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5" w14:textId="77777777" w:rsidR="005417B3" w:rsidRDefault="005417B3" w:rsidP="000771B7">
      <w:pPr>
        <w:pStyle w:val="Cabealho"/>
        <w:spacing w:line="360" w:lineRule="auto"/>
        <w:jc w:val="center"/>
        <w:rPr>
          <w:rFonts w:ascii="Times New Roman" w:eastAsia="Calibri" w:hAnsi="Times New Roman" w:cs="Times New Roman"/>
          <w:b/>
          <w:sz w:val="28"/>
          <w:szCs w:val="28"/>
        </w:rPr>
      </w:pPr>
      <w:bookmarkStart w:id="0" w:name="_GoBack"/>
      <w:bookmarkEnd w:id="0"/>
    </w:p>
    <w:p w14:paraId="1EDB3C0A" w14:textId="77777777" w:rsidR="000D31BE" w:rsidRPr="009F7E0A" w:rsidRDefault="000D31BE"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F249CDD" w:rsidR="00D771DD" w:rsidRPr="009F7E0A" w:rsidRDefault="00851FB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0329D606" w:rsidR="00E3060E" w:rsidRPr="007A75EA" w:rsidRDefault="00481C49" w:rsidP="00D60CDC">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851FBE">
            <w:rPr>
              <w:rFonts w:ascii="Times New Roman" w:hAnsi="Times New Roman" w:cs="Times New Roman"/>
              <w:color w:val="auto"/>
            </w:rPr>
            <w:t>Equipamentos de TIC</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0436C6CA" w14:textId="77777777" w:rsidR="00BB7B1D"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55899879" w:history="1">
            <w:r w:rsidR="00BB7B1D" w:rsidRPr="00EA3EF9">
              <w:rPr>
                <w:rStyle w:val="Hyperlink"/>
                <w:rFonts w:ascii="Times New Roman" w:eastAsia="Times New Roman" w:hAnsi="Times New Roman" w:cs="Times New Roman"/>
                <w:noProof/>
              </w:rPr>
              <w:t>1</w:t>
            </w:r>
            <w:r w:rsidR="00BB7B1D">
              <w:rPr>
                <w:rFonts w:eastAsiaTheme="minorEastAsia"/>
                <w:noProof/>
              </w:rPr>
              <w:tab/>
            </w:r>
            <w:r w:rsidR="00BB7B1D" w:rsidRPr="00EA3EF9">
              <w:rPr>
                <w:rStyle w:val="Hyperlink"/>
                <w:rFonts w:ascii="Times New Roman" w:eastAsia="Times New Roman" w:hAnsi="Times New Roman" w:cs="Times New Roman"/>
                <w:noProof/>
              </w:rPr>
              <w:t>ANÁLISE DE VIABILIDADE DA CONTRATAÇÃO (Art. 14)</w:t>
            </w:r>
            <w:r w:rsidR="00BB7B1D">
              <w:rPr>
                <w:noProof/>
                <w:webHidden/>
              </w:rPr>
              <w:tab/>
            </w:r>
            <w:r w:rsidR="00BB7B1D">
              <w:rPr>
                <w:noProof/>
                <w:webHidden/>
              </w:rPr>
              <w:fldChar w:fldCharType="begin"/>
            </w:r>
            <w:r w:rsidR="00BB7B1D">
              <w:rPr>
                <w:noProof/>
                <w:webHidden/>
              </w:rPr>
              <w:instrText xml:space="preserve"> PAGEREF _Toc55899879 \h </w:instrText>
            </w:r>
            <w:r w:rsidR="00BB7B1D">
              <w:rPr>
                <w:noProof/>
                <w:webHidden/>
              </w:rPr>
            </w:r>
            <w:r w:rsidR="00BB7B1D">
              <w:rPr>
                <w:noProof/>
                <w:webHidden/>
              </w:rPr>
              <w:fldChar w:fldCharType="separate"/>
            </w:r>
            <w:r w:rsidR="00BB7B1D">
              <w:rPr>
                <w:noProof/>
                <w:webHidden/>
              </w:rPr>
              <w:t>4</w:t>
            </w:r>
            <w:r w:rsidR="00BB7B1D">
              <w:rPr>
                <w:noProof/>
                <w:webHidden/>
              </w:rPr>
              <w:fldChar w:fldCharType="end"/>
            </w:r>
          </w:hyperlink>
        </w:p>
        <w:p w14:paraId="4474EE80" w14:textId="77777777" w:rsidR="00BB7B1D" w:rsidRDefault="00481C49">
          <w:pPr>
            <w:pStyle w:val="Sumrio2"/>
            <w:tabs>
              <w:tab w:val="left" w:pos="880"/>
              <w:tab w:val="right" w:leader="dot" w:pos="8494"/>
            </w:tabs>
            <w:rPr>
              <w:rFonts w:eastAsiaTheme="minorEastAsia"/>
              <w:noProof/>
            </w:rPr>
          </w:pPr>
          <w:hyperlink w:anchor="_Toc55899880" w:history="1">
            <w:r w:rsidR="00BB7B1D" w:rsidRPr="00EA3EF9">
              <w:rPr>
                <w:rStyle w:val="Hyperlink"/>
                <w:rFonts w:ascii="Times New Roman" w:eastAsia="Times New Roman" w:hAnsi="Times New Roman" w:cs="Times New Roman"/>
                <w:noProof/>
              </w:rPr>
              <w:t>1.1</w:t>
            </w:r>
            <w:r w:rsidR="00BB7B1D">
              <w:rPr>
                <w:rFonts w:eastAsiaTheme="minorEastAsia"/>
                <w:noProof/>
              </w:rPr>
              <w:tab/>
            </w:r>
            <w:r w:rsidR="00BB7B1D" w:rsidRPr="00EA3EF9">
              <w:rPr>
                <w:rStyle w:val="Hyperlink"/>
                <w:rFonts w:ascii="Times New Roman" w:eastAsia="Times New Roman" w:hAnsi="Times New Roman" w:cs="Times New Roman"/>
                <w:noProof/>
              </w:rPr>
              <w:t>Contextualização</w:t>
            </w:r>
            <w:r w:rsidR="00BB7B1D">
              <w:rPr>
                <w:noProof/>
                <w:webHidden/>
              </w:rPr>
              <w:tab/>
            </w:r>
            <w:r w:rsidR="00BB7B1D">
              <w:rPr>
                <w:noProof/>
                <w:webHidden/>
              </w:rPr>
              <w:fldChar w:fldCharType="begin"/>
            </w:r>
            <w:r w:rsidR="00BB7B1D">
              <w:rPr>
                <w:noProof/>
                <w:webHidden/>
              </w:rPr>
              <w:instrText xml:space="preserve"> PAGEREF _Toc55899880 \h </w:instrText>
            </w:r>
            <w:r w:rsidR="00BB7B1D">
              <w:rPr>
                <w:noProof/>
                <w:webHidden/>
              </w:rPr>
            </w:r>
            <w:r w:rsidR="00BB7B1D">
              <w:rPr>
                <w:noProof/>
                <w:webHidden/>
              </w:rPr>
              <w:fldChar w:fldCharType="separate"/>
            </w:r>
            <w:r w:rsidR="00BB7B1D">
              <w:rPr>
                <w:noProof/>
                <w:webHidden/>
              </w:rPr>
              <w:t>4</w:t>
            </w:r>
            <w:r w:rsidR="00BB7B1D">
              <w:rPr>
                <w:noProof/>
                <w:webHidden/>
              </w:rPr>
              <w:fldChar w:fldCharType="end"/>
            </w:r>
          </w:hyperlink>
        </w:p>
        <w:p w14:paraId="54EE8A67" w14:textId="77777777" w:rsidR="00BB7B1D" w:rsidRDefault="00481C49">
          <w:pPr>
            <w:pStyle w:val="Sumrio2"/>
            <w:tabs>
              <w:tab w:val="left" w:pos="880"/>
              <w:tab w:val="right" w:leader="dot" w:pos="8494"/>
            </w:tabs>
            <w:rPr>
              <w:rFonts w:eastAsiaTheme="minorEastAsia"/>
              <w:noProof/>
            </w:rPr>
          </w:pPr>
          <w:hyperlink w:anchor="_Toc55899881" w:history="1">
            <w:r w:rsidR="00BB7B1D" w:rsidRPr="00EA3EF9">
              <w:rPr>
                <w:rStyle w:val="Hyperlink"/>
                <w:rFonts w:ascii="Times New Roman" w:eastAsia="Times New Roman" w:hAnsi="Times New Roman" w:cs="Times New Roman"/>
                <w:noProof/>
              </w:rPr>
              <w:t>1.2</w:t>
            </w:r>
            <w:r w:rsidR="00BB7B1D">
              <w:rPr>
                <w:rFonts w:eastAsiaTheme="minorEastAsia"/>
                <w:noProof/>
              </w:rPr>
              <w:tab/>
            </w:r>
            <w:r w:rsidR="00BB7B1D" w:rsidRPr="00EA3EF9">
              <w:rPr>
                <w:rStyle w:val="Hyperlink"/>
                <w:rFonts w:ascii="Times New Roman" w:eastAsia="Times New Roman" w:hAnsi="Times New Roman" w:cs="Times New Roman"/>
                <w:noProof/>
              </w:rPr>
              <w:t>Definição e Especificação dos Requisitos da Demanda (Art. 14, I)</w:t>
            </w:r>
            <w:r w:rsidR="00BB7B1D">
              <w:rPr>
                <w:noProof/>
                <w:webHidden/>
              </w:rPr>
              <w:tab/>
            </w:r>
            <w:r w:rsidR="00BB7B1D">
              <w:rPr>
                <w:noProof/>
                <w:webHidden/>
              </w:rPr>
              <w:fldChar w:fldCharType="begin"/>
            </w:r>
            <w:r w:rsidR="00BB7B1D">
              <w:rPr>
                <w:noProof/>
                <w:webHidden/>
              </w:rPr>
              <w:instrText xml:space="preserve"> PAGEREF _Toc55899881 \h </w:instrText>
            </w:r>
            <w:r w:rsidR="00BB7B1D">
              <w:rPr>
                <w:noProof/>
                <w:webHidden/>
              </w:rPr>
            </w:r>
            <w:r w:rsidR="00BB7B1D">
              <w:rPr>
                <w:noProof/>
                <w:webHidden/>
              </w:rPr>
              <w:fldChar w:fldCharType="separate"/>
            </w:r>
            <w:r w:rsidR="00BB7B1D">
              <w:rPr>
                <w:noProof/>
                <w:webHidden/>
              </w:rPr>
              <w:t>12</w:t>
            </w:r>
            <w:r w:rsidR="00BB7B1D">
              <w:rPr>
                <w:noProof/>
                <w:webHidden/>
              </w:rPr>
              <w:fldChar w:fldCharType="end"/>
            </w:r>
          </w:hyperlink>
        </w:p>
        <w:p w14:paraId="5E406C74" w14:textId="77777777" w:rsidR="00BB7B1D" w:rsidRDefault="00481C49">
          <w:pPr>
            <w:pStyle w:val="Sumrio2"/>
            <w:tabs>
              <w:tab w:val="left" w:pos="880"/>
              <w:tab w:val="right" w:leader="dot" w:pos="8494"/>
            </w:tabs>
            <w:rPr>
              <w:rFonts w:eastAsiaTheme="minorEastAsia"/>
              <w:noProof/>
            </w:rPr>
          </w:pPr>
          <w:hyperlink w:anchor="_Toc55899882" w:history="1">
            <w:r w:rsidR="00BB7B1D" w:rsidRPr="00EA3EF9">
              <w:rPr>
                <w:rStyle w:val="Hyperlink"/>
                <w:rFonts w:ascii="Times New Roman" w:eastAsia="Times New Roman" w:hAnsi="Times New Roman" w:cs="Times New Roman"/>
                <w:noProof/>
              </w:rPr>
              <w:t>1.3</w:t>
            </w:r>
            <w:r w:rsidR="00BB7B1D">
              <w:rPr>
                <w:rFonts w:eastAsiaTheme="minorEastAsia"/>
                <w:noProof/>
              </w:rPr>
              <w:tab/>
            </w:r>
            <w:r w:rsidR="00BB7B1D" w:rsidRPr="00EA3EF9">
              <w:rPr>
                <w:rStyle w:val="Hyperlink"/>
                <w:rFonts w:ascii="Times New Roman" w:eastAsia="Times New Roman" w:hAnsi="Times New Roman" w:cs="Times New Roman"/>
                <w:noProof/>
              </w:rPr>
              <w:t>Soluções Disponíveis no Mercado de TIC (Art. 14, I, a)</w:t>
            </w:r>
            <w:r w:rsidR="00BB7B1D">
              <w:rPr>
                <w:noProof/>
                <w:webHidden/>
              </w:rPr>
              <w:tab/>
            </w:r>
            <w:r w:rsidR="00BB7B1D">
              <w:rPr>
                <w:noProof/>
                <w:webHidden/>
              </w:rPr>
              <w:fldChar w:fldCharType="begin"/>
            </w:r>
            <w:r w:rsidR="00BB7B1D">
              <w:rPr>
                <w:noProof/>
                <w:webHidden/>
              </w:rPr>
              <w:instrText xml:space="preserve"> PAGEREF _Toc55899882 \h </w:instrText>
            </w:r>
            <w:r w:rsidR="00BB7B1D">
              <w:rPr>
                <w:noProof/>
                <w:webHidden/>
              </w:rPr>
            </w:r>
            <w:r w:rsidR="00BB7B1D">
              <w:rPr>
                <w:noProof/>
                <w:webHidden/>
              </w:rPr>
              <w:fldChar w:fldCharType="separate"/>
            </w:r>
            <w:r w:rsidR="00BB7B1D">
              <w:rPr>
                <w:noProof/>
                <w:webHidden/>
              </w:rPr>
              <w:t>14</w:t>
            </w:r>
            <w:r w:rsidR="00BB7B1D">
              <w:rPr>
                <w:noProof/>
                <w:webHidden/>
              </w:rPr>
              <w:fldChar w:fldCharType="end"/>
            </w:r>
          </w:hyperlink>
        </w:p>
        <w:p w14:paraId="688D9294" w14:textId="77777777" w:rsidR="00BB7B1D" w:rsidRDefault="00481C49">
          <w:pPr>
            <w:pStyle w:val="Sumrio2"/>
            <w:tabs>
              <w:tab w:val="left" w:pos="880"/>
              <w:tab w:val="right" w:leader="dot" w:pos="8494"/>
            </w:tabs>
            <w:rPr>
              <w:rFonts w:eastAsiaTheme="minorEastAsia"/>
              <w:noProof/>
            </w:rPr>
          </w:pPr>
          <w:hyperlink w:anchor="_Toc55899883" w:history="1">
            <w:r w:rsidR="00BB7B1D" w:rsidRPr="00EA3EF9">
              <w:rPr>
                <w:rStyle w:val="Hyperlink"/>
                <w:rFonts w:ascii="Times New Roman" w:eastAsia="Times New Roman" w:hAnsi="Times New Roman" w:cs="Times New Roman"/>
                <w:noProof/>
              </w:rPr>
              <w:t>1.4</w:t>
            </w:r>
            <w:r w:rsidR="00BB7B1D">
              <w:rPr>
                <w:rFonts w:eastAsiaTheme="minorEastAsia"/>
                <w:noProof/>
              </w:rPr>
              <w:tab/>
            </w:r>
            <w:r w:rsidR="00BB7B1D" w:rsidRPr="00EA3EF9">
              <w:rPr>
                <w:rStyle w:val="Hyperlink"/>
                <w:rFonts w:ascii="Times New Roman" w:eastAsia="Times New Roman" w:hAnsi="Times New Roman" w:cs="Times New Roman"/>
                <w:noProof/>
              </w:rPr>
              <w:t>Contratações Públicas Similares (Art. 14, I, b)</w:t>
            </w:r>
            <w:r w:rsidR="00BB7B1D">
              <w:rPr>
                <w:noProof/>
                <w:webHidden/>
              </w:rPr>
              <w:tab/>
            </w:r>
            <w:r w:rsidR="00BB7B1D">
              <w:rPr>
                <w:noProof/>
                <w:webHidden/>
              </w:rPr>
              <w:fldChar w:fldCharType="begin"/>
            </w:r>
            <w:r w:rsidR="00BB7B1D">
              <w:rPr>
                <w:noProof/>
                <w:webHidden/>
              </w:rPr>
              <w:instrText xml:space="preserve"> PAGEREF _Toc55899883 \h </w:instrText>
            </w:r>
            <w:r w:rsidR="00BB7B1D">
              <w:rPr>
                <w:noProof/>
                <w:webHidden/>
              </w:rPr>
            </w:r>
            <w:r w:rsidR="00BB7B1D">
              <w:rPr>
                <w:noProof/>
                <w:webHidden/>
              </w:rPr>
              <w:fldChar w:fldCharType="separate"/>
            </w:r>
            <w:r w:rsidR="00BB7B1D">
              <w:rPr>
                <w:noProof/>
                <w:webHidden/>
              </w:rPr>
              <w:t>14</w:t>
            </w:r>
            <w:r w:rsidR="00BB7B1D">
              <w:rPr>
                <w:noProof/>
                <w:webHidden/>
              </w:rPr>
              <w:fldChar w:fldCharType="end"/>
            </w:r>
          </w:hyperlink>
        </w:p>
        <w:p w14:paraId="1A3D1BF3" w14:textId="77777777" w:rsidR="00BB7B1D" w:rsidRDefault="00481C49">
          <w:pPr>
            <w:pStyle w:val="Sumrio2"/>
            <w:tabs>
              <w:tab w:val="left" w:pos="880"/>
              <w:tab w:val="right" w:leader="dot" w:pos="8494"/>
            </w:tabs>
            <w:rPr>
              <w:rFonts w:eastAsiaTheme="minorEastAsia"/>
              <w:noProof/>
            </w:rPr>
          </w:pPr>
          <w:hyperlink w:anchor="_Toc55899884" w:history="1">
            <w:r w:rsidR="00BB7B1D" w:rsidRPr="00EA3EF9">
              <w:rPr>
                <w:rStyle w:val="Hyperlink"/>
                <w:rFonts w:ascii="Times New Roman" w:eastAsia="Times New Roman" w:hAnsi="Times New Roman" w:cs="Times New Roman"/>
                <w:noProof/>
              </w:rPr>
              <w:t>1.5</w:t>
            </w:r>
            <w:r w:rsidR="00BB7B1D">
              <w:rPr>
                <w:rFonts w:eastAsiaTheme="minorEastAsia"/>
                <w:noProof/>
              </w:rPr>
              <w:tab/>
            </w:r>
            <w:r w:rsidR="00BB7B1D" w:rsidRPr="00EA3EF9">
              <w:rPr>
                <w:rStyle w:val="Hyperlink"/>
                <w:rFonts w:ascii="Times New Roman" w:eastAsia="Times New Roman" w:hAnsi="Times New Roman" w:cs="Times New Roman"/>
                <w:noProof/>
              </w:rPr>
              <w:t>Outras Soluções Disponíveis (Art. 14, II, a)</w:t>
            </w:r>
            <w:r w:rsidR="00BB7B1D">
              <w:rPr>
                <w:noProof/>
                <w:webHidden/>
              </w:rPr>
              <w:tab/>
            </w:r>
            <w:r w:rsidR="00BB7B1D">
              <w:rPr>
                <w:noProof/>
                <w:webHidden/>
              </w:rPr>
              <w:fldChar w:fldCharType="begin"/>
            </w:r>
            <w:r w:rsidR="00BB7B1D">
              <w:rPr>
                <w:noProof/>
                <w:webHidden/>
              </w:rPr>
              <w:instrText xml:space="preserve"> PAGEREF _Toc55899884 \h </w:instrText>
            </w:r>
            <w:r w:rsidR="00BB7B1D">
              <w:rPr>
                <w:noProof/>
                <w:webHidden/>
              </w:rPr>
            </w:r>
            <w:r w:rsidR="00BB7B1D">
              <w:rPr>
                <w:noProof/>
                <w:webHidden/>
              </w:rPr>
              <w:fldChar w:fldCharType="separate"/>
            </w:r>
            <w:r w:rsidR="00BB7B1D">
              <w:rPr>
                <w:noProof/>
                <w:webHidden/>
              </w:rPr>
              <w:t>15</w:t>
            </w:r>
            <w:r w:rsidR="00BB7B1D">
              <w:rPr>
                <w:noProof/>
                <w:webHidden/>
              </w:rPr>
              <w:fldChar w:fldCharType="end"/>
            </w:r>
          </w:hyperlink>
        </w:p>
        <w:p w14:paraId="3565E722" w14:textId="77777777" w:rsidR="00BB7B1D" w:rsidRDefault="00481C49">
          <w:pPr>
            <w:pStyle w:val="Sumrio2"/>
            <w:tabs>
              <w:tab w:val="left" w:pos="880"/>
              <w:tab w:val="right" w:leader="dot" w:pos="8494"/>
            </w:tabs>
            <w:rPr>
              <w:rFonts w:eastAsiaTheme="minorEastAsia"/>
              <w:noProof/>
            </w:rPr>
          </w:pPr>
          <w:hyperlink w:anchor="_Toc55899885" w:history="1">
            <w:r w:rsidR="00BB7B1D" w:rsidRPr="00EA3EF9">
              <w:rPr>
                <w:rStyle w:val="Hyperlink"/>
                <w:rFonts w:ascii="Times New Roman" w:eastAsia="Times New Roman" w:hAnsi="Times New Roman" w:cs="Times New Roman"/>
                <w:noProof/>
              </w:rPr>
              <w:t>1.6</w:t>
            </w:r>
            <w:r w:rsidR="00BB7B1D">
              <w:rPr>
                <w:rFonts w:eastAsiaTheme="minorEastAsia"/>
                <w:noProof/>
              </w:rPr>
              <w:tab/>
            </w:r>
            <w:r w:rsidR="00BB7B1D" w:rsidRPr="00EA3EF9">
              <w:rPr>
                <w:rStyle w:val="Hyperlink"/>
                <w:rFonts w:ascii="Times New Roman" w:eastAsia="Times New Roman" w:hAnsi="Times New Roman" w:cs="Times New Roman"/>
                <w:noProof/>
              </w:rPr>
              <w:t>Portal do Software Público Brasileiro (Art. 14, II, b)</w:t>
            </w:r>
            <w:r w:rsidR="00BB7B1D">
              <w:rPr>
                <w:noProof/>
                <w:webHidden/>
              </w:rPr>
              <w:tab/>
            </w:r>
            <w:r w:rsidR="00BB7B1D">
              <w:rPr>
                <w:noProof/>
                <w:webHidden/>
              </w:rPr>
              <w:fldChar w:fldCharType="begin"/>
            </w:r>
            <w:r w:rsidR="00BB7B1D">
              <w:rPr>
                <w:noProof/>
                <w:webHidden/>
              </w:rPr>
              <w:instrText xml:space="preserve"> PAGEREF _Toc55899885 \h </w:instrText>
            </w:r>
            <w:r w:rsidR="00BB7B1D">
              <w:rPr>
                <w:noProof/>
                <w:webHidden/>
              </w:rPr>
            </w:r>
            <w:r w:rsidR="00BB7B1D">
              <w:rPr>
                <w:noProof/>
                <w:webHidden/>
              </w:rPr>
              <w:fldChar w:fldCharType="separate"/>
            </w:r>
            <w:r w:rsidR="00BB7B1D">
              <w:rPr>
                <w:noProof/>
                <w:webHidden/>
              </w:rPr>
              <w:t>15</w:t>
            </w:r>
            <w:r w:rsidR="00BB7B1D">
              <w:rPr>
                <w:noProof/>
                <w:webHidden/>
              </w:rPr>
              <w:fldChar w:fldCharType="end"/>
            </w:r>
          </w:hyperlink>
        </w:p>
        <w:p w14:paraId="2160E37D" w14:textId="77777777" w:rsidR="00BB7B1D" w:rsidRDefault="00481C49">
          <w:pPr>
            <w:pStyle w:val="Sumrio2"/>
            <w:tabs>
              <w:tab w:val="left" w:pos="880"/>
              <w:tab w:val="right" w:leader="dot" w:pos="8494"/>
            </w:tabs>
            <w:rPr>
              <w:rFonts w:eastAsiaTheme="minorEastAsia"/>
              <w:noProof/>
            </w:rPr>
          </w:pPr>
          <w:hyperlink w:anchor="_Toc55899886" w:history="1">
            <w:r w:rsidR="00BB7B1D" w:rsidRPr="00EA3EF9">
              <w:rPr>
                <w:rStyle w:val="Hyperlink"/>
                <w:rFonts w:ascii="Times New Roman" w:eastAsia="Times New Roman" w:hAnsi="Times New Roman" w:cs="Times New Roman"/>
                <w:noProof/>
              </w:rPr>
              <w:t>1.7</w:t>
            </w:r>
            <w:r w:rsidR="00BB7B1D">
              <w:rPr>
                <w:rFonts w:eastAsiaTheme="minorEastAsia"/>
                <w:noProof/>
              </w:rPr>
              <w:tab/>
            </w:r>
            <w:r w:rsidR="00BB7B1D" w:rsidRPr="00EA3EF9">
              <w:rPr>
                <w:rStyle w:val="Hyperlink"/>
                <w:rFonts w:ascii="Times New Roman" w:eastAsia="Times New Roman" w:hAnsi="Times New Roman" w:cs="Times New Roman"/>
                <w:noProof/>
              </w:rPr>
              <w:t>Alternativas no Mercado de TIC (Art. 14, II, c)</w:t>
            </w:r>
            <w:r w:rsidR="00BB7B1D">
              <w:rPr>
                <w:noProof/>
                <w:webHidden/>
              </w:rPr>
              <w:tab/>
            </w:r>
            <w:r w:rsidR="00BB7B1D">
              <w:rPr>
                <w:noProof/>
                <w:webHidden/>
              </w:rPr>
              <w:fldChar w:fldCharType="begin"/>
            </w:r>
            <w:r w:rsidR="00BB7B1D">
              <w:rPr>
                <w:noProof/>
                <w:webHidden/>
              </w:rPr>
              <w:instrText xml:space="preserve"> PAGEREF _Toc55899886 \h </w:instrText>
            </w:r>
            <w:r w:rsidR="00BB7B1D">
              <w:rPr>
                <w:noProof/>
                <w:webHidden/>
              </w:rPr>
            </w:r>
            <w:r w:rsidR="00BB7B1D">
              <w:rPr>
                <w:noProof/>
                <w:webHidden/>
              </w:rPr>
              <w:fldChar w:fldCharType="separate"/>
            </w:r>
            <w:r w:rsidR="00BB7B1D">
              <w:rPr>
                <w:noProof/>
                <w:webHidden/>
              </w:rPr>
              <w:t>15</w:t>
            </w:r>
            <w:r w:rsidR="00BB7B1D">
              <w:rPr>
                <w:noProof/>
                <w:webHidden/>
              </w:rPr>
              <w:fldChar w:fldCharType="end"/>
            </w:r>
          </w:hyperlink>
        </w:p>
        <w:p w14:paraId="1D03E79D" w14:textId="77777777" w:rsidR="00BB7B1D" w:rsidRDefault="00481C49">
          <w:pPr>
            <w:pStyle w:val="Sumrio2"/>
            <w:tabs>
              <w:tab w:val="left" w:pos="880"/>
              <w:tab w:val="right" w:leader="dot" w:pos="8494"/>
            </w:tabs>
            <w:rPr>
              <w:rFonts w:eastAsiaTheme="minorEastAsia"/>
              <w:noProof/>
            </w:rPr>
          </w:pPr>
          <w:hyperlink w:anchor="_Toc55899887" w:history="1">
            <w:r w:rsidR="00BB7B1D" w:rsidRPr="00EA3EF9">
              <w:rPr>
                <w:rStyle w:val="Hyperlink"/>
                <w:rFonts w:ascii="Times New Roman" w:eastAsia="Times New Roman" w:hAnsi="Times New Roman" w:cs="Times New Roman"/>
                <w:noProof/>
              </w:rPr>
              <w:t>1.8</w:t>
            </w:r>
            <w:r w:rsidR="00BB7B1D">
              <w:rPr>
                <w:rFonts w:eastAsiaTheme="minorEastAsia"/>
                <w:noProof/>
              </w:rPr>
              <w:tab/>
            </w:r>
            <w:r w:rsidR="00BB7B1D" w:rsidRPr="00EA3EF9">
              <w:rPr>
                <w:rStyle w:val="Hyperlink"/>
                <w:rFonts w:ascii="Times New Roman" w:eastAsia="Times New Roman" w:hAnsi="Times New Roman" w:cs="Times New Roman"/>
                <w:noProof/>
              </w:rPr>
              <w:t>Modelo Nacional de Interoperabilidade – MNI (Art. 14, II, d)</w:t>
            </w:r>
            <w:r w:rsidR="00BB7B1D">
              <w:rPr>
                <w:noProof/>
                <w:webHidden/>
              </w:rPr>
              <w:tab/>
            </w:r>
            <w:r w:rsidR="00BB7B1D">
              <w:rPr>
                <w:noProof/>
                <w:webHidden/>
              </w:rPr>
              <w:fldChar w:fldCharType="begin"/>
            </w:r>
            <w:r w:rsidR="00BB7B1D">
              <w:rPr>
                <w:noProof/>
                <w:webHidden/>
              </w:rPr>
              <w:instrText xml:space="preserve"> PAGEREF _Toc55899887 \h </w:instrText>
            </w:r>
            <w:r w:rsidR="00BB7B1D">
              <w:rPr>
                <w:noProof/>
                <w:webHidden/>
              </w:rPr>
            </w:r>
            <w:r w:rsidR="00BB7B1D">
              <w:rPr>
                <w:noProof/>
                <w:webHidden/>
              </w:rPr>
              <w:fldChar w:fldCharType="separate"/>
            </w:r>
            <w:r w:rsidR="00BB7B1D">
              <w:rPr>
                <w:noProof/>
                <w:webHidden/>
              </w:rPr>
              <w:t>16</w:t>
            </w:r>
            <w:r w:rsidR="00BB7B1D">
              <w:rPr>
                <w:noProof/>
                <w:webHidden/>
              </w:rPr>
              <w:fldChar w:fldCharType="end"/>
            </w:r>
          </w:hyperlink>
        </w:p>
        <w:p w14:paraId="39D9242A" w14:textId="77777777" w:rsidR="00BB7B1D" w:rsidRDefault="00481C49">
          <w:pPr>
            <w:pStyle w:val="Sumrio2"/>
            <w:tabs>
              <w:tab w:val="left" w:pos="880"/>
              <w:tab w:val="right" w:leader="dot" w:pos="8494"/>
            </w:tabs>
            <w:rPr>
              <w:rFonts w:eastAsiaTheme="minorEastAsia"/>
              <w:noProof/>
            </w:rPr>
          </w:pPr>
          <w:hyperlink w:anchor="_Toc55899888" w:history="1">
            <w:r w:rsidR="00BB7B1D" w:rsidRPr="00EA3EF9">
              <w:rPr>
                <w:rStyle w:val="Hyperlink"/>
                <w:rFonts w:ascii="Times New Roman" w:eastAsia="Times New Roman" w:hAnsi="Times New Roman" w:cs="Times New Roman"/>
                <w:noProof/>
              </w:rPr>
              <w:t>1.9</w:t>
            </w:r>
            <w:r w:rsidR="00BB7B1D">
              <w:rPr>
                <w:rFonts w:eastAsiaTheme="minorEastAsia"/>
                <w:noProof/>
              </w:rPr>
              <w:tab/>
            </w:r>
            <w:r w:rsidR="00BB7B1D" w:rsidRPr="00EA3EF9">
              <w:rPr>
                <w:rStyle w:val="Hyperlink"/>
                <w:rFonts w:ascii="Times New Roman" w:eastAsia="Times New Roman" w:hAnsi="Times New Roman" w:cs="Times New Roman"/>
                <w:noProof/>
              </w:rPr>
              <w:t>Infraestrutura de Chaves Públicas Brasileira – ICP-Brasil (Art. 14, II, e)</w:t>
            </w:r>
            <w:r w:rsidR="00BB7B1D">
              <w:rPr>
                <w:noProof/>
                <w:webHidden/>
              </w:rPr>
              <w:tab/>
            </w:r>
            <w:r w:rsidR="00BB7B1D">
              <w:rPr>
                <w:noProof/>
                <w:webHidden/>
              </w:rPr>
              <w:fldChar w:fldCharType="begin"/>
            </w:r>
            <w:r w:rsidR="00BB7B1D">
              <w:rPr>
                <w:noProof/>
                <w:webHidden/>
              </w:rPr>
              <w:instrText xml:space="preserve"> PAGEREF _Toc55899888 \h </w:instrText>
            </w:r>
            <w:r w:rsidR="00BB7B1D">
              <w:rPr>
                <w:noProof/>
                <w:webHidden/>
              </w:rPr>
            </w:r>
            <w:r w:rsidR="00BB7B1D">
              <w:rPr>
                <w:noProof/>
                <w:webHidden/>
              </w:rPr>
              <w:fldChar w:fldCharType="separate"/>
            </w:r>
            <w:r w:rsidR="00BB7B1D">
              <w:rPr>
                <w:noProof/>
                <w:webHidden/>
              </w:rPr>
              <w:t>16</w:t>
            </w:r>
            <w:r w:rsidR="00BB7B1D">
              <w:rPr>
                <w:noProof/>
                <w:webHidden/>
              </w:rPr>
              <w:fldChar w:fldCharType="end"/>
            </w:r>
          </w:hyperlink>
        </w:p>
        <w:p w14:paraId="5A4D2697" w14:textId="77777777" w:rsidR="00BB7B1D" w:rsidRDefault="00481C49">
          <w:pPr>
            <w:pStyle w:val="Sumrio2"/>
            <w:tabs>
              <w:tab w:val="left" w:pos="880"/>
              <w:tab w:val="right" w:leader="dot" w:pos="8494"/>
            </w:tabs>
            <w:rPr>
              <w:rFonts w:eastAsiaTheme="minorEastAsia"/>
              <w:noProof/>
            </w:rPr>
          </w:pPr>
          <w:hyperlink w:anchor="_Toc55899889" w:history="1">
            <w:r w:rsidR="00BB7B1D" w:rsidRPr="00EA3EF9">
              <w:rPr>
                <w:rStyle w:val="Hyperlink"/>
                <w:rFonts w:ascii="Times New Roman" w:eastAsia="Times New Roman" w:hAnsi="Times New Roman" w:cs="Times New Roman"/>
                <w:noProof/>
              </w:rPr>
              <w:t>1.10</w:t>
            </w:r>
            <w:r w:rsidR="00BB7B1D">
              <w:rPr>
                <w:rFonts w:eastAsiaTheme="minorEastAsia"/>
                <w:noProof/>
              </w:rPr>
              <w:tab/>
            </w:r>
            <w:r w:rsidR="00BB7B1D" w:rsidRPr="00EA3EF9">
              <w:rPr>
                <w:rStyle w:val="Hyperlink"/>
                <w:rFonts w:ascii="Times New Roman" w:eastAsia="Times New Roman" w:hAnsi="Times New Roman" w:cs="Times New Roman"/>
                <w:noProof/>
              </w:rPr>
              <w:t>Modelo de Requisitos Moreq-Jus (Art. 14, II, f)</w:t>
            </w:r>
            <w:r w:rsidR="00BB7B1D">
              <w:rPr>
                <w:noProof/>
                <w:webHidden/>
              </w:rPr>
              <w:tab/>
            </w:r>
            <w:r w:rsidR="00BB7B1D">
              <w:rPr>
                <w:noProof/>
                <w:webHidden/>
              </w:rPr>
              <w:fldChar w:fldCharType="begin"/>
            </w:r>
            <w:r w:rsidR="00BB7B1D">
              <w:rPr>
                <w:noProof/>
                <w:webHidden/>
              </w:rPr>
              <w:instrText xml:space="preserve"> PAGEREF _Toc55899889 \h </w:instrText>
            </w:r>
            <w:r w:rsidR="00BB7B1D">
              <w:rPr>
                <w:noProof/>
                <w:webHidden/>
              </w:rPr>
            </w:r>
            <w:r w:rsidR="00BB7B1D">
              <w:rPr>
                <w:noProof/>
                <w:webHidden/>
              </w:rPr>
              <w:fldChar w:fldCharType="separate"/>
            </w:r>
            <w:r w:rsidR="00BB7B1D">
              <w:rPr>
                <w:noProof/>
                <w:webHidden/>
              </w:rPr>
              <w:t>16</w:t>
            </w:r>
            <w:r w:rsidR="00BB7B1D">
              <w:rPr>
                <w:noProof/>
                <w:webHidden/>
              </w:rPr>
              <w:fldChar w:fldCharType="end"/>
            </w:r>
          </w:hyperlink>
        </w:p>
        <w:p w14:paraId="5CCE45B2" w14:textId="77777777" w:rsidR="00BB7B1D" w:rsidRDefault="00481C49">
          <w:pPr>
            <w:pStyle w:val="Sumrio2"/>
            <w:tabs>
              <w:tab w:val="left" w:pos="880"/>
              <w:tab w:val="right" w:leader="dot" w:pos="8494"/>
            </w:tabs>
            <w:rPr>
              <w:rFonts w:eastAsiaTheme="minorEastAsia"/>
              <w:noProof/>
            </w:rPr>
          </w:pPr>
          <w:hyperlink w:anchor="_Toc55899890" w:history="1">
            <w:r w:rsidR="00BB7B1D" w:rsidRPr="00EA3EF9">
              <w:rPr>
                <w:rStyle w:val="Hyperlink"/>
                <w:rFonts w:ascii="Times New Roman" w:eastAsia="Times New Roman" w:hAnsi="Times New Roman" w:cs="Times New Roman"/>
                <w:noProof/>
              </w:rPr>
              <w:t>1.11</w:t>
            </w:r>
            <w:r w:rsidR="00BB7B1D">
              <w:rPr>
                <w:rFonts w:eastAsiaTheme="minorEastAsia"/>
                <w:noProof/>
              </w:rPr>
              <w:tab/>
            </w:r>
            <w:r w:rsidR="00BB7B1D" w:rsidRPr="00EA3EF9">
              <w:rPr>
                <w:rStyle w:val="Hyperlink"/>
                <w:rFonts w:ascii="Times New Roman" w:eastAsia="Times New Roman" w:hAnsi="Times New Roman" w:cs="Times New Roman"/>
                <w:noProof/>
              </w:rPr>
              <w:t>Análise dos Custos Totais da Demanda (Art. 14, III)</w:t>
            </w:r>
            <w:r w:rsidR="00BB7B1D">
              <w:rPr>
                <w:noProof/>
                <w:webHidden/>
              </w:rPr>
              <w:tab/>
            </w:r>
            <w:r w:rsidR="00BB7B1D">
              <w:rPr>
                <w:noProof/>
                <w:webHidden/>
              </w:rPr>
              <w:fldChar w:fldCharType="begin"/>
            </w:r>
            <w:r w:rsidR="00BB7B1D">
              <w:rPr>
                <w:noProof/>
                <w:webHidden/>
              </w:rPr>
              <w:instrText xml:space="preserve"> PAGEREF _Toc55899890 \h </w:instrText>
            </w:r>
            <w:r w:rsidR="00BB7B1D">
              <w:rPr>
                <w:noProof/>
                <w:webHidden/>
              </w:rPr>
            </w:r>
            <w:r w:rsidR="00BB7B1D">
              <w:rPr>
                <w:noProof/>
                <w:webHidden/>
              </w:rPr>
              <w:fldChar w:fldCharType="separate"/>
            </w:r>
            <w:r w:rsidR="00BB7B1D">
              <w:rPr>
                <w:noProof/>
                <w:webHidden/>
              </w:rPr>
              <w:t>16</w:t>
            </w:r>
            <w:r w:rsidR="00BB7B1D">
              <w:rPr>
                <w:noProof/>
                <w:webHidden/>
              </w:rPr>
              <w:fldChar w:fldCharType="end"/>
            </w:r>
          </w:hyperlink>
        </w:p>
        <w:p w14:paraId="7054AB82" w14:textId="77777777" w:rsidR="00BB7B1D" w:rsidRDefault="00481C49">
          <w:pPr>
            <w:pStyle w:val="Sumrio2"/>
            <w:tabs>
              <w:tab w:val="left" w:pos="880"/>
              <w:tab w:val="right" w:leader="dot" w:pos="8494"/>
            </w:tabs>
            <w:rPr>
              <w:rFonts w:eastAsiaTheme="minorEastAsia"/>
              <w:noProof/>
            </w:rPr>
          </w:pPr>
          <w:hyperlink w:anchor="_Toc55899891" w:history="1">
            <w:r w:rsidR="00BB7B1D" w:rsidRPr="00EA3EF9">
              <w:rPr>
                <w:rStyle w:val="Hyperlink"/>
                <w:rFonts w:ascii="Times New Roman" w:eastAsia="Times New Roman" w:hAnsi="Times New Roman" w:cs="Times New Roman"/>
                <w:noProof/>
              </w:rPr>
              <w:t>1.12</w:t>
            </w:r>
            <w:r w:rsidR="00BB7B1D">
              <w:rPr>
                <w:rFonts w:eastAsiaTheme="minorEastAsia"/>
                <w:noProof/>
              </w:rPr>
              <w:tab/>
            </w:r>
            <w:r w:rsidR="00BB7B1D" w:rsidRPr="00EA3EF9">
              <w:rPr>
                <w:rStyle w:val="Hyperlink"/>
                <w:rFonts w:ascii="Times New Roman" w:eastAsia="Times New Roman" w:hAnsi="Times New Roman" w:cs="Times New Roman"/>
                <w:noProof/>
              </w:rPr>
              <w:t>Escolha e Justificativa da Solução (Art. 14, IV)</w:t>
            </w:r>
            <w:r w:rsidR="00BB7B1D">
              <w:rPr>
                <w:noProof/>
                <w:webHidden/>
              </w:rPr>
              <w:tab/>
            </w:r>
            <w:r w:rsidR="00BB7B1D">
              <w:rPr>
                <w:noProof/>
                <w:webHidden/>
              </w:rPr>
              <w:fldChar w:fldCharType="begin"/>
            </w:r>
            <w:r w:rsidR="00BB7B1D">
              <w:rPr>
                <w:noProof/>
                <w:webHidden/>
              </w:rPr>
              <w:instrText xml:space="preserve"> PAGEREF _Toc55899891 \h </w:instrText>
            </w:r>
            <w:r w:rsidR="00BB7B1D">
              <w:rPr>
                <w:noProof/>
                <w:webHidden/>
              </w:rPr>
            </w:r>
            <w:r w:rsidR="00BB7B1D">
              <w:rPr>
                <w:noProof/>
                <w:webHidden/>
              </w:rPr>
              <w:fldChar w:fldCharType="separate"/>
            </w:r>
            <w:r w:rsidR="00BB7B1D">
              <w:rPr>
                <w:noProof/>
                <w:webHidden/>
              </w:rPr>
              <w:t>19</w:t>
            </w:r>
            <w:r w:rsidR="00BB7B1D">
              <w:rPr>
                <w:noProof/>
                <w:webHidden/>
              </w:rPr>
              <w:fldChar w:fldCharType="end"/>
            </w:r>
          </w:hyperlink>
        </w:p>
        <w:p w14:paraId="7B447F00" w14:textId="77777777" w:rsidR="00BB7B1D" w:rsidRDefault="00481C49">
          <w:pPr>
            <w:pStyle w:val="Sumrio2"/>
            <w:tabs>
              <w:tab w:val="left" w:pos="880"/>
              <w:tab w:val="right" w:leader="dot" w:pos="8494"/>
            </w:tabs>
            <w:rPr>
              <w:rFonts w:eastAsiaTheme="minorEastAsia"/>
              <w:noProof/>
            </w:rPr>
          </w:pPr>
          <w:hyperlink w:anchor="_Toc55899892" w:history="1">
            <w:r w:rsidR="00BB7B1D" w:rsidRPr="00EA3EF9">
              <w:rPr>
                <w:rStyle w:val="Hyperlink"/>
                <w:rFonts w:ascii="Times New Roman" w:eastAsia="Times New Roman" w:hAnsi="Times New Roman" w:cs="Times New Roman"/>
                <w:noProof/>
              </w:rPr>
              <w:t>1.13</w:t>
            </w:r>
            <w:r w:rsidR="00BB7B1D">
              <w:rPr>
                <w:rFonts w:eastAsiaTheme="minorEastAsia"/>
                <w:noProof/>
              </w:rPr>
              <w:tab/>
            </w:r>
            <w:r w:rsidR="00BB7B1D" w:rsidRPr="00EA3EF9">
              <w:rPr>
                <w:rStyle w:val="Hyperlink"/>
                <w:rFonts w:ascii="Times New Roman" w:eastAsia="Times New Roman" w:hAnsi="Times New Roman" w:cs="Times New Roman"/>
                <w:noProof/>
              </w:rPr>
              <w:t>Descrição da Solução (Art. 14, IV, a)</w:t>
            </w:r>
            <w:r w:rsidR="00BB7B1D">
              <w:rPr>
                <w:noProof/>
                <w:webHidden/>
              </w:rPr>
              <w:tab/>
            </w:r>
            <w:r w:rsidR="00BB7B1D">
              <w:rPr>
                <w:noProof/>
                <w:webHidden/>
              </w:rPr>
              <w:fldChar w:fldCharType="begin"/>
            </w:r>
            <w:r w:rsidR="00BB7B1D">
              <w:rPr>
                <w:noProof/>
                <w:webHidden/>
              </w:rPr>
              <w:instrText xml:space="preserve"> PAGEREF _Toc55899892 \h </w:instrText>
            </w:r>
            <w:r w:rsidR="00BB7B1D">
              <w:rPr>
                <w:noProof/>
                <w:webHidden/>
              </w:rPr>
            </w:r>
            <w:r w:rsidR="00BB7B1D">
              <w:rPr>
                <w:noProof/>
                <w:webHidden/>
              </w:rPr>
              <w:fldChar w:fldCharType="separate"/>
            </w:r>
            <w:r w:rsidR="00BB7B1D">
              <w:rPr>
                <w:noProof/>
                <w:webHidden/>
              </w:rPr>
              <w:t>26</w:t>
            </w:r>
            <w:r w:rsidR="00BB7B1D">
              <w:rPr>
                <w:noProof/>
                <w:webHidden/>
              </w:rPr>
              <w:fldChar w:fldCharType="end"/>
            </w:r>
          </w:hyperlink>
        </w:p>
        <w:p w14:paraId="0DC92F0B" w14:textId="77777777" w:rsidR="00BB7B1D" w:rsidRDefault="00481C49">
          <w:pPr>
            <w:pStyle w:val="Sumrio2"/>
            <w:tabs>
              <w:tab w:val="left" w:pos="880"/>
              <w:tab w:val="right" w:leader="dot" w:pos="8494"/>
            </w:tabs>
            <w:rPr>
              <w:rFonts w:eastAsiaTheme="minorEastAsia"/>
              <w:noProof/>
            </w:rPr>
          </w:pPr>
          <w:hyperlink w:anchor="_Toc55899893" w:history="1">
            <w:r w:rsidR="00BB7B1D" w:rsidRPr="00EA3EF9">
              <w:rPr>
                <w:rStyle w:val="Hyperlink"/>
                <w:rFonts w:ascii="Times New Roman" w:eastAsia="Times New Roman" w:hAnsi="Times New Roman" w:cs="Times New Roman"/>
                <w:noProof/>
              </w:rPr>
              <w:t>1.14</w:t>
            </w:r>
            <w:r w:rsidR="00BB7B1D">
              <w:rPr>
                <w:rFonts w:eastAsiaTheme="minorEastAsia"/>
                <w:noProof/>
              </w:rPr>
              <w:tab/>
            </w:r>
            <w:r w:rsidR="00BB7B1D" w:rsidRPr="00EA3EF9">
              <w:rPr>
                <w:rStyle w:val="Hyperlink"/>
                <w:rFonts w:ascii="Times New Roman" w:eastAsia="Times New Roman" w:hAnsi="Times New Roman" w:cs="Times New Roman"/>
                <w:noProof/>
              </w:rPr>
              <w:t>Alinhamento da Solução (Art. 14, IV, b)</w:t>
            </w:r>
            <w:r w:rsidR="00BB7B1D">
              <w:rPr>
                <w:noProof/>
                <w:webHidden/>
              </w:rPr>
              <w:tab/>
            </w:r>
            <w:r w:rsidR="00BB7B1D">
              <w:rPr>
                <w:noProof/>
                <w:webHidden/>
              </w:rPr>
              <w:fldChar w:fldCharType="begin"/>
            </w:r>
            <w:r w:rsidR="00BB7B1D">
              <w:rPr>
                <w:noProof/>
                <w:webHidden/>
              </w:rPr>
              <w:instrText xml:space="preserve"> PAGEREF _Toc55899893 \h </w:instrText>
            </w:r>
            <w:r w:rsidR="00BB7B1D">
              <w:rPr>
                <w:noProof/>
                <w:webHidden/>
              </w:rPr>
            </w:r>
            <w:r w:rsidR="00BB7B1D">
              <w:rPr>
                <w:noProof/>
                <w:webHidden/>
              </w:rPr>
              <w:fldChar w:fldCharType="separate"/>
            </w:r>
            <w:r w:rsidR="00BB7B1D">
              <w:rPr>
                <w:noProof/>
                <w:webHidden/>
              </w:rPr>
              <w:t>27</w:t>
            </w:r>
            <w:r w:rsidR="00BB7B1D">
              <w:rPr>
                <w:noProof/>
                <w:webHidden/>
              </w:rPr>
              <w:fldChar w:fldCharType="end"/>
            </w:r>
          </w:hyperlink>
        </w:p>
        <w:p w14:paraId="7A1E7F33" w14:textId="77777777" w:rsidR="00BB7B1D" w:rsidRDefault="00481C49">
          <w:pPr>
            <w:pStyle w:val="Sumrio2"/>
            <w:tabs>
              <w:tab w:val="left" w:pos="880"/>
              <w:tab w:val="right" w:leader="dot" w:pos="8494"/>
            </w:tabs>
            <w:rPr>
              <w:rFonts w:eastAsiaTheme="minorEastAsia"/>
              <w:noProof/>
            </w:rPr>
          </w:pPr>
          <w:hyperlink w:anchor="_Toc55899894" w:history="1">
            <w:r w:rsidR="00BB7B1D" w:rsidRPr="00EA3EF9">
              <w:rPr>
                <w:rStyle w:val="Hyperlink"/>
                <w:rFonts w:ascii="Times New Roman" w:eastAsia="Times New Roman" w:hAnsi="Times New Roman" w:cs="Times New Roman"/>
                <w:noProof/>
              </w:rPr>
              <w:t>1.15</w:t>
            </w:r>
            <w:r w:rsidR="00BB7B1D">
              <w:rPr>
                <w:rFonts w:eastAsiaTheme="minorEastAsia"/>
                <w:noProof/>
              </w:rPr>
              <w:tab/>
            </w:r>
            <w:r w:rsidR="00BB7B1D" w:rsidRPr="00EA3EF9">
              <w:rPr>
                <w:rStyle w:val="Hyperlink"/>
                <w:rFonts w:ascii="Times New Roman" w:eastAsia="Times New Roman" w:hAnsi="Times New Roman" w:cs="Times New Roman"/>
                <w:noProof/>
              </w:rPr>
              <w:t>Benefícios Esperados (Art. 14, IV, c)</w:t>
            </w:r>
            <w:r w:rsidR="00BB7B1D">
              <w:rPr>
                <w:noProof/>
                <w:webHidden/>
              </w:rPr>
              <w:tab/>
            </w:r>
            <w:r w:rsidR="00BB7B1D">
              <w:rPr>
                <w:noProof/>
                <w:webHidden/>
              </w:rPr>
              <w:fldChar w:fldCharType="begin"/>
            </w:r>
            <w:r w:rsidR="00BB7B1D">
              <w:rPr>
                <w:noProof/>
                <w:webHidden/>
              </w:rPr>
              <w:instrText xml:space="preserve"> PAGEREF _Toc55899894 \h </w:instrText>
            </w:r>
            <w:r w:rsidR="00BB7B1D">
              <w:rPr>
                <w:noProof/>
                <w:webHidden/>
              </w:rPr>
            </w:r>
            <w:r w:rsidR="00BB7B1D">
              <w:rPr>
                <w:noProof/>
                <w:webHidden/>
              </w:rPr>
              <w:fldChar w:fldCharType="separate"/>
            </w:r>
            <w:r w:rsidR="00BB7B1D">
              <w:rPr>
                <w:noProof/>
                <w:webHidden/>
              </w:rPr>
              <w:t>28</w:t>
            </w:r>
            <w:r w:rsidR="00BB7B1D">
              <w:rPr>
                <w:noProof/>
                <w:webHidden/>
              </w:rPr>
              <w:fldChar w:fldCharType="end"/>
            </w:r>
          </w:hyperlink>
        </w:p>
        <w:p w14:paraId="7F02CF4B" w14:textId="77777777" w:rsidR="00BB7B1D" w:rsidRDefault="00481C49">
          <w:pPr>
            <w:pStyle w:val="Sumrio2"/>
            <w:tabs>
              <w:tab w:val="left" w:pos="880"/>
              <w:tab w:val="right" w:leader="dot" w:pos="8494"/>
            </w:tabs>
            <w:rPr>
              <w:rFonts w:eastAsiaTheme="minorEastAsia"/>
              <w:noProof/>
            </w:rPr>
          </w:pPr>
          <w:hyperlink w:anchor="_Toc55899895" w:history="1">
            <w:r w:rsidR="00BB7B1D" w:rsidRPr="00EA3EF9">
              <w:rPr>
                <w:rStyle w:val="Hyperlink"/>
                <w:rFonts w:ascii="Times New Roman" w:eastAsia="Times New Roman" w:hAnsi="Times New Roman" w:cs="Times New Roman"/>
                <w:noProof/>
              </w:rPr>
              <w:t>1.16</w:t>
            </w:r>
            <w:r w:rsidR="00BB7B1D">
              <w:rPr>
                <w:rFonts w:eastAsiaTheme="minorEastAsia"/>
                <w:noProof/>
              </w:rPr>
              <w:tab/>
            </w:r>
            <w:r w:rsidR="00BB7B1D" w:rsidRPr="00EA3EF9">
              <w:rPr>
                <w:rStyle w:val="Hyperlink"/>
                <w:rFonts w:ascii="Times New Roman" w:eastAsia="Times New Roman" w:hAnsi="Times New Roman" w:cs="Times New Roman"/>
                <w:noProof/>
              </w:rPr>
              <w:t>Relação entre a Demanda Prevista e a Contratada (Art. 14, IV, d)</w:t>
            </w:r>
            <w:r w:rsidR="00BB7B1D">
              <w:rPr>
                <w:noProof/>
                <w:webHidden/>
              </w:rPr>
              <w:tab/>
            </w:r>
            <w:r w:rsidR="00BB7B1D">
              <w:rPr>
                <w:noProof/>
                <w:webHidden/>
              </w:rPr>
              <w:fldChar w:fldCharType="begin"/>
            </w:r>
            <w:r w:rsidR="00BB7B1D">
              <w:rPr>
                <w:noProof/>
                <w:webHidden/>
              </w:rPr>
              <w:instrText xml:space="preserve"> PAGEREF _Toc55899895 \h </w:instrText>
            </w:r>
            <w:r w:rsidR="00BB7B1D">
              <w:rPr>
                <w:noProof/>
                <w:webHidden/>
              </w:rPr>
            </w:r>
            <w:r w:rsidR="00BB7B1D">
              <w:rPr>
                <w:noProof/>
                <w:webHidden/>
              </w:rPr>
              <w:fldChar w:fldCharType="separate"/>
            </w:r>
            <w:r w:rsidR="00BB7B1D">
              <w:rPr>
                <w:noProof/>
                <w:webHidden/>
              </w:rPr>
              <w:t>29</w:t>
            </w:r>
            <w:r w:rsidR="00BB7B1D">
              <w:rPr>
                <w:noProof/>
                <w:webHidden/>
              </w:rPr>
              <w:fldChar w:fldCharType="end"/>
            </w:r>
          </w:hyperlink>
        </w:p>
        <w:p w14:paraId="29D7758C" w14:textId="77777777" w:rsidR="00BB7B1D" w:rsidRDefault="00481C49">
          <w:pPr>
            <w:pStyle w:val="Sumrio2"/>
            <w:tabs>
              <w:tab w:val="left" w:pos="880"/>
              <w:tab w:val="right" w:leader="dot" w:pos="8494"/>
            </w:tabs>
            <w:rPr>
              <w:rFonts w:eastAsiaTheme="minorEastAsia"/>
              <w:noProof/>
            </w:rPr>
          </w:pPr>
          <w:hyperlink w:anchor="_Toc55899896" w:history="1">
            <w:r w:rsidR="00BB7B1D" w:rsidRPr="00EA3EF9">
              <w:rPr>
                <w:rStyle w:val="Hyperlink"/>
                <w:rFonts w:ascii="Times New Roman" w:eastAsia="Times New Roman" w:hAnsi="Times New Roman" w:cs="Times New Roman"/>
                <w:noProof/>
              </w:rPr>
              <w:t>1.17</w:t>
            </w:r>
            <w:r w:rsidR="00BB7B1D">
              <w:rPr>
                <w:rFonts w:eastAsiaTheme="minorEastAsia"/>
                <w:noProof/>
              </w:rPr>
              <w:tab/>
            </w:r>
            <w:r w:rsidR="00BB7B1D" w:rsidRPr="00EA3EF9">
              <w:rPr>
                <w:rStyle w:val="Hyperlink"/>
                <w:rFonts w:ascii="Times New Roman" w:eastAsia="Times New Roman" w:hAnsi="Times New Roman" w:cs="Times New Roman"/>
                <w:noProof/>
              </w:rPr>
              <w:t>Da Intenção de Registro de Preços</w:t>
            </w:r>
            <w:r w:rsidR="00BB7B1D">
              <w:rPr>
                <w:noProof/>
                <w:webHidden/>
              </w:rPr>
              <w:tab/>
            </w:r>
            <w:r w:rsidR="00BB7B1D">
              <w:rPr>
                <w:noProof/>
                <w:webHidden/>
              </w:rPr>
              <w:fldChar w:fldCharType="begin"/>
            </w:r>
            <w:r w:rsidR="00BB7B1D">
              <w:rPr>
                <w:noProof/>
                <w:webHidden/>
              </w:rPr>
              <w:instrText xml:space="preserve"> PAGEREF _Toc55899896 \h </w:instrText>
            </w:r>
            <w:r w:rsidR="00BB7B1D">
              <w:rPr>
                <w:noProof/>
                <w:webHidden/>
              </w:rPr>
            </w:r>
            <w:r w:rsidR="00BB7B1D">
              <w:rPr>
                <w:noProof/>
                <w:webHidden/>
              </w:rPr>
              <w:fldChar w:fldCharType="separate"/>
            </w:r>
            <w:r w:rsidR="00BB7B1D">
              <w:rPr>
                <w:noProof/>
                <w:webHidden/>
              </w:rPr>
              <w:t>32</w:t>
            </w:r>
            <w:r w:rsidR="00BB7B1D">
              <w:rPr>
                <w:noProof/>
                <w:webHidden/>
              </w:rPr>
              <w:fldChar w:fldCharType="end"/>
            </w:r>
          </w:hyperlink>
        </w:p>
        <w:p w14:paraId="49C534BB" w14:textId="77777777" w:rsidR="00BB7B1D" w:rsidRDefault="00481C49">
          <w:pPr>
            <w:pStyle w:val="Sumrio2"/>
            <w:tabs>
              <w:tab w:val="left" w:pos="880"/>
              <w:tab w:val="right" w:leader="dot" w:pos="8494"/>
            </w:tabs>
            <w:rPr>
              <w:rFonts w:eastAsiaTheme="minorEastAsia"/>
              <w:noProof/>
            </w:rPr>
          </w:pPr>
          <w:hyperlink w:anchor="_Toc55899897" w:history="1">
            <w:r w:rsidR="00BB7B1D" w:rsidRPr="00EA3EF9">
              <w:rPr>
                <w:rStyle w:val="Hyperlink"/>
                <w:rFonts w:ascii="Times New Roman" w:eastAsia="Times New Roman" w:hAnsi="Times New Roman" w:cs="Times New Roman"/>
                <w:noProof/>
              </w:rPr>
              <w:t>1.18</w:t>
            </w:r>
            <w:r w:rsidR="00BB7B1D">
              <w:rPr>
                <w:rFonts w:eastAsiaTheme="minorEastAsia"/>
                <w:noProof/>
              </w:rPr>
              <w:tab/>
            </w:r>
            <w:r w:rsidR="00BB7B1D" w:rsidRPr="00EA3EF9">
              <w:rPr>
                <w:rStyle w:val="Hyperlink"/>
                <w:rFonts w:ascii="Times New Roman" w:eastAsia="Times New Roman" w:hAnsi="Times New Roman" w:cs="Times New Roman"/>
                <w:noProof/>
              </w:rPr>
              <w:t>Requisitos Temporais (Art.3, V)</w:t>
            </w:r>
            <w:r w:rsidR="00BB7B1D">
              <w:rPr>
                <w:noProof/>
                <w:webHidden/>
              </w:rPr>
              <w:tab/>
            </w:r>
            <w:r w:rsidR="00BB7B1D">
              <w:rPr>
                <w:noProof/>
                <w:webHidden/>
              </w:rPr>
              <w:fldChar w:fldCharType="begin"/>
            </w:r>
            <w:r w:rsidR="00BB7B1D">
              <w:rPr>
                <w:noProof/>
                <w:webHidden/>
              </w:rPr>
              <w:instrText xml:space="preserve"> PAGEREF _Toc55899897 \h </w:instrText>
            </w:r>
            <w:r w:rsidR="00BB7B1D">
              <w:rPr>
                <w:noProof/>
                <w:webHidden/>
              </w:rPr>
            </w:r>
            <w:r w:rsidR="00BB7B1D">
              <w:rPr>
                <w:noProof/>
                <w:webHidden/>
              </w:rPr>
              <w:fldChar w:fldCharType="separate"/>
            </w:r>
            <w:r w:rsidR="00BB7B1D">
              <w:rPr>
                <w:noProof/>
                <w:webHidden/>
              </w:rPr>
              <w:t>34</w:t>
            </w:r>
            <w:r w:rsidR="00BB7B1D">
              <w:rPr>
                <w:noProof/>
                <w:webHidden/>
              </w:rPr>
              <w:fldChar w:fldCharType="end"/>
            </w:r>
          </w:hyperlink>
        </w:p>
        <w:p w14:paraId="2D84BE9B" w14:textId="77777777" w:rsidR="00BB7B1D" w:rsidRDefault="00481C49">
          <w:pPr>
            <w:pStyle w:val="Sumrio2"/>
            <w:tabs>
              <w:tab w:val="left" w:pos="880"/>
              <w:tab w:val="right" w:leader="dot" w:pos="8494"/>
            </w:tabs>
            <w:rPr>
              <w:rFonts w:eastAsiaTheme="minorEastAsia"/>
              <w:noProof/>
            </w:rPr>
          </w:pPr>
          <w:hyperlink w:anchor="_Toc55899898" w:history="1">
            <w:r w:rsidR="00BB7B1D" w:rsidRPr="00EA3EF9">
              <w:rPr>
                <w:rStyle w:val="Hyperlink"/>
                <w:rFonts w:ascii="Times New Roman" w:eastAsia="Times New Roman" w:hAnsi="Times New Roman" w:cs="Times New Roman"/>
                <w:noProof/>
              </w:rPr>
              <w:t>1.19</w:t>
            </w:r>
            <w:r w:rsidR="00BB7B1D">
              <w:rPr>
                <w:rFonts w:eastAsiaTheme="minorEastAsia"/>
                <w:noProof/>
              </w:rPr>
              <w:tab/>
            </w:r>
            <w:r w:rsidR="00BB7B1D" w:rsidRPr="00EA3EF9">
              <w:rPr>
                <w:rStyle w:val="Hyperlink"/>
                <w:rFonts w:ascii="Times New Roman" w:eastAsia="Times New Roman" w:hAnsi="Times New Roman" w:cs="Times New Roman"/>
                <w:noProof/>
              </w:rPr>
              <w:t>Adequação do Ambiente (Art. 14, V, a, b, c, d, e, f)</w:t>
            </w:r>
            <w:r w:rsidR="00BB7B1D">
              <w:rPr>
                <w:noProof/>
                <w:webHidden/>
              </w:rPr>
              <w:tab/>
            </w:r>
            <w:r w:rsidR="00BB7B1D">
              <w:rPr>
                <w:noProof/>
                <w:webHidden/>
              </w:rPr>
              <w:fldChar w:fldCharType="begin"/>
            </w:r>
            <w:r w:rsidR="00BB7B1D">
              <w:rPr>
                <w:noProof/>
                <w:webHidden/>
              </w:rPr>
              <w:instrText xml:space="preserve"> PAGEREF _Toc55899898 \h </w:instrText>
            </w:r>
            <w:r w:rsidR="00BB7B1D">
              <w:rPr>
                <w:noProof/>
                <w:webHidden/>
              </w:rPr>
            </w:r>
            <w:r w:rsidR="00BB7B1D">
              <w:rPr>
                <w:noProof/>
                <w:webHidden/>
              </w:rPr>
              <w:fldChar w:fldCharType="separate"/>
            </w:r>
            <w:r w:rsidR="00BB7B1D">
              <w:rPr>
                <w:noProof/>
                <w:webHidden/>
              </w:rPr>
              <w:t>35</w:t>
            </w:r>
            <w:r w:rsidR="00BB7B1D">
              <w:rPr>
                <w:noProof/>
                <w:webHidden/>
              </w:rPr>
              <w:fldChar w:fldCharType="end"/>
            </w:r>
          </w:hyperlink>
        </w:p>
        <w:p w14:paraId="5890FD86" w14:textId="77777777" w:rsidR="00BB7B1D" w:rsidRDefault="00481C49">
          <w:pPr>
            <w:pStyle w:val="Sumrio2"/>
            <w:tabs>
              <w:tab w:val="left" w:pos="880"/>
              <w:tab w:val="right" w:leader="dot" w:pos="8494"/>
            </w:tabs>
            <w:rPr>
              <w:rFonts w:eastAsiaTheme="minorEastAsia"/>
              <w:noProof/>
            </w:rPr>
          </w:pPr>
          <w:hyperlink w:anchor="_Toc55899899" w:history="1">
            <w:r w:rsidR="00BB7B1D" w:rsidRPr="00EA3EF9">
              <w:rPr>
                <w:rStyle w:val="Hyperlink"/>
                <w:rFonts w:ascii="Times New Roman" w:eastAsia="Times New Roman" w:hAnsi="Times New Roman" w:cs="Times New Roman"/>
                <w:noProof/>
              </w:rPr>
              <w:t>1.20</w:t>
            </w:r>
            <w:r w:rsidR="00BB7B1D">
              <w:rPr>
                <w:rFonts w:eastAsiaTheme="minorEastAsia"/>
                <w:noProof/>
              </w:rPr>
              <w:tab/>
            </w:r>
            <w:r w:rsidR="00BB7B1D" w:rsidRPr="00EA3EF9">
              <w:rPr>
                <w:rStyle w:val="Hyperlink"/>
                <w:rFonts w:ascii="Times New Roman" w:eastAsia="Times New Roman" w:hAnsi="Times New Roman" w:cs="Times New Roman"/>
                <w:noProof/>
              </w:rPr>
              <w:t>Orçamento Estimado (Art. 14, II, g)</w:t>
            </w:r>
            <w:r w:rsidR="00BB7B1D">
              <w:rPr>
                <w:noProof/>
                <w:webHidden/>
              </w:rPr>
              <w:tab/>
            </w:r>
            <w:r w:rsidR="00BB7B1D">
              <w:rPr>
                <w:noProof/>
                <w:webHidden/>
              </w:rPr>
              <w:fldChar w:fldCharType="begin"/>
            </w:r>
            <w:r w:rsidR="00BB7B1D">
              <w:rPr>
                <w:noProof/>
                <w:webHidden/>
              </w:rPr>
              <w:instrText xml:space="preserve"> PAGEREF _Toc55899899 \h </w:instrText>
            </w:r>
            <w:r w:rsidR="00BB7B1D">
              <w:rPr>
                <w:noProof/>
                <w:webHidden/>
              </w:rPr>
            </w:r>
            <w:r w:rsidR="00BB7B1D">
              <w:rPr>
                <w:noProof/>
                <w:webHidden/>
              </w:rPr>
              <w:fldChar w:fldCharType="separate"/>
            </w:r>
            <w:r w:rsidR="00BB7B1D">
              <w:rPr>
                <w:noProof/>
                <w:webHidden/>
              </w:rPr>
              <w:t>37</w:t>
            </w:r>
            <w:r w:rsidR="00BB7B1D">
              <w:rPr>
                <w:noProof/>
                <w:webHidden/>
              </w:rPr>
              <w:fldChar w:fldCharType="end"/>
            </w:r>
          </w:hyperlink>
        </w:p>
        <w:p w14:paraId="4D5AE6E1" w14:textId="77777777" w:rsidR="00BB7B1D" w:rsidRDefault="00481C49">
          <w:pPr>
            <w:pStyle w:val="Sumrio1"/>
            <w:tabs>
              <w:tab w:val="left" w:pos="440"/>
              <w:tab w:val="right" w:leader="dot" w:pos="8494"/>
            </w:tabs>
            <w:rPr>
              <w:rFonts w:eastAsiaTheme="minorEastAsia"/>
              <w:noProof/>
            </w:rPr>
          </w:pPr>
          <w:hyperlink w:anchor="_Toc55899900" w:history="1">
            <w:r w:rsidR="00BB7B1D" w:rsidRPr="00EA3EF9">
              <w:rPr>
                <w:rStyle w:val="Hyperlink"/>
                <w:rFonts w:ascii="Times New Roman" w:eastAsia="Times New Roman" w:hAnsi="Times New Roman" w:cs="Times New Roman"/>
                <w:noProof/>
              </w:rPr>
              <w:t>2</w:t>
            </w:r>
            <w:r w:rsidR="00BB7B1D">
              <w:rPr>
                <w:rFonts w:eastAsiaTheme="minorEastAsia"/>
                <w:noProof/>
              </w:rPr>
              <w:tab/>
            </w:r>
            <w:r w:rsidR="00BB7B1D" w:rsidRPr="00EA3EF9">
              <w:rPr>
                <w:rStyle w:val="Hyperlink"/>
                <w:rFonts w:ascii="Times New Roman" w:eastAsia="Times New Roman" w:hAnsi="Times New Roman" w:cs="Times New Roman"/>
                <w:noProof/>
              </w:rPr>
              <w:t>SUSTENTAÇÃO DO CONTRATO (Art. 15)</w:t>
            </w:r>
            <w:r w:rsidR="00BB7B1D">
              <w:rPr>
                <w:noProof/>
                <w:webHidden/>
              </w:rPr>
              <w:tab/>
            </w:r>
            <w:r w:rsidR="00BB7B1D">
              <w:rPr>
                <w:noProof/>
                <w:webHidden/>
              </w:rPr>
              <w:fldChar w:fldCharType="begin"/>
            </w:r>
            <w:r w:rsidR="00BB7B1D">
              <w:rPr>
                <w:noProof/>
                <w:webHidden/>
              </w:rPr>
              <w:instrText xml:space="preserve"> PAGEREF _Toc55899900 \h </w:instrText>
            </w:r>
            <w:r w:rsidR="00BB7B1D">
              <w:rPr>
                <w:noProof/>
                <w:webHidden/>
              </w:rPr>
            </w:r>
            <w:r w:rsidR="00BB7B1D">
              <w:rPr>
                <w:noProof/>
                <w:webHidden/>
              </w:rPr>
              <w:fldChar w:fldCharType="separate"/>
            </w:r>
            <w:r w:rsidR="00BB7B1D">
              <w:rPr>
                <w:noProof/>
                <w:webHidden/>
              </w:rPr>
              <w:t>37</w:t>
            </w:r>
            <w:r w:rsidR="00BB7B1D">
              <w:rPr>
                <w:noProof/>
                <w:webHidden/>
              </w:rPr>
              <w:fldChar w:fldCharType="end"/>
            </w:r>
          </w:hyperlink>
        </w:p>
        <w:p w14:paraId="3358207A" w14:textId="77777777" w:rsidR="00BB7B1D" w:rsidRDefault="00481C49">
          <w:pPr>
            <w:pStyle w:val="Sumrio2"/>
            <w:tabs>
              <w:tab w:val="left" w:pos="880"/>
              <w:tab w:val="right" w:leader="dot" w:pos="8494"/>
            </w:tabs>
            <w:rPr>
              <w:rFonts w:eastAsiaTheme="minorEastAsia"/>
              <w:noProof/>
            </w:rPr>
          </w:pPr>
          <w:hyperlink w:anchor="_Toc55899901" w:history="1">
            <w:r w:rsidR="00BB7B1D" w:rsidRPr="00EA3EF9">
              <w:rPr>
                <w:rStyle w:val="Hyperlink"/>
                <w:rFonts w:ascii="Times New Roman" w:eastAsia="Times New Roman" w:hAnsi="Times New Roman" w:cs="Times New Roman"/>
                <w:noProof/>
              </w:rPr>
              <w:t>2.1</w:t>
            </w:r>
            <w:r w:rsidR="00BB7B1D">
              <w:rPr>
                <w:rFonts w:eastAsiaTheme="minorEastAsia"/>
                <w:noProof/>
              </w:rPr>
              <w:tab/>
            </w:r>
            <w:r w:rsidR="00BB7B1D" w:rsidRPr="00EA3EF9">
              <w:rPr>
                <w:rStyle w:val="Hyperlink"/>
                <w:rFonts w:ascii="Times New Roman" w:eastAsia="Times New Roman" w:hAnsi="Times New Roman" w:cs="Times New Roman"/>
                <w:noProof/>
              </w:rPr>
              <w:t>Recursos Materiais e Humanos (Art. 15, I)</w:t>
            </w:r>
            <w:r w:rsidR="00BB7B1D">
              <w:rPr>
                <w:noProof/>
                <w:webHidden/>
              </w:rPr>
              <w:tab/>
            </w:r>
            <w:r w:rsidR="00BB7B1D">
              <w:rPr>
                <w:noProof/>
                <w:webHidden/>
              </w:rPr>
              <w:fldChar w:fldCharType="begin"/>
            </w:r>
            <w:r w:rsidR="00BB7B1D">
              <w:rPr>
                <w:noProof/>
                <w:webHidden/>
              </w:rPr>
              <w:instrText xml:space="preserve"> PAGEREF _Toc55899901 \h </w:instrText>
            </w:r>
            <w:r w:rsidR="00BB7B1D">
              <w:rPr>
                <w:noProof/>
                <w:webHidden/>
              </w:rPr>
            </w:r>
            <w:r w:rsidR="00BB7B1D">
              <w:rPr>
                <w:noProof/>
                <w:webHidden/>
              </w:rPr>
              <w:fldChar w:fldCharType="separate"/>
            </w:r>
            <w:r w:rsidR="00BB7B1D">
              <w:rPr>
                <w:noProof/>
                <w:webHidden/>
              </w:rPr>
              <w:t>37</w:t>
            </w:r>
            <w:r w:rsidR="00BB7B1D">
              <w:rPr>
                <w:noProof/>
                <w:webHidden/>
              </w:rPr>
              <w:fldChar w:fldCharType="end"/>
            </w:r>
          </w:hyperlink>
        </w:p>
        <w:p w14:paraId="56E2C0E2" w14:textId="77777777" w:rsidR="00BB7B1D" w:rsidRDefault="00481C49">
          <w:pPr>
            <w:pStyle w:val="Sumrio2"/>
            <w:tabs>
              <w:tab w:val="left" w:pos="880"/>
              <w:tab w:val="right" w:leader="dot" w:pos="8494"/>
            </w:tabs>
            <w:rPr>
              <w:rFonts w:eastAsiaTheme="minorEastAsia"/>
              <w:noProof/>
            </w:rPr>
          </w:pPr>
          <w:hyperlink w:anchor="_Toc55899902" w:history="1">
            <w:r w:rsidR="00BB7B1D" w:rsidRPr="00EA3EF9">
              <w:rPr>
                <w:rStyle w:val="Hyperlink"/>
                <w:rFonts w:ascii="Times New Roman" w:eastAsia="Times New Roman" w:hAnsi="Times New Roman" w:cs="Times New Roman"/>
                <w:noProof/>
              </w:rPr>
              <w:t>2.2</w:t>
            </w:r>
            <w:r w:rsidR="00BB7B1D">
              <w:rPr>
                <w:rFonts w:eastAsiaTheme="minorEastAsia"/>
                <w:noProof/>
              </w:rPr>
              <w:tab/>
            </w:r>
            <w:r w:rsidR="00BB7B1D" w:rsidRPr="00EA3EF9">
              <w:rPr>
                <w:rStyle w:val="Hyperlink"/>
                <w:rFonts w:ascii="Times New Roman" w:eastAsia="Times New Roman" w:hAnsi="Times New Roman" w:cs="Times New Roman"/>
                <w:noProof/>
              </w:rPr>
              <w:t>Qualificação técnica dos Profissionais (Art. 18, §3º, III, a, 10)</w:t>
            </w:r>
            <w:r w:rsidR="00BB7B1D">
              <w:rPr>
                <w:noProof/>
                <w:webHidden/>
              </w:rPr>
              <w:tab/>
            </w:r>
            <w:r w:rsidR="00BB7B1D">
              <w:rPr>
                <w:noProof/>
                <w:webHidden/>
              </w:rPr>
              <w:fldChar w:fldCharType="begin"/>
            </w:r>
            <w:r w:rsidR="00BB7B1D">
              <w:rPr>
                <w:noProof/>
                <w:webHidden/>
              </w:rPr>
              <w:instrText xml:space="preserve"> PAGEREF _Toc55899902 \h </w:instrText>
            </w:r>
            <w:r w:rsidR="00BB7B1D">
              <w:rPr>
                <w:noProof/>
                <w:webHidden/>
              </w:rPr>
            </w:r>
            <w:r w:rsidR="00BB7B1D">
              <w:rPr>
                <w:noProof/>
                <w:webHidden/>
              </w:rPr>
              <w:fldChar w:fldCharType="separate"/>
            </w:r>
            <w:r w:rsidR="00BB7B1D">
              <w:rPr>
                <w:noProof/>
                <w:webHidden/>
              </w:rPr>
              <w:t>38</w:t>
            </w:r>
            <w:r w:rsidR="00BB7B1D">
              <w:rPr>
                <w:noProof/>
                <w:webHidden/>
              </w:rPr>
              <w:fldChar w:fldCharType="end"/>
            </w:r>
          </w:hyperlink>
        </w:p>
        <w:p w14:paraId="540E92C4" w14:textId="77777777" w:rsidR="00BB7B1D" w:rsidRDefault="00481C49">
          <w:pPr>
            <w:pStyle w:val="Sumrio2"/>
            <w:tabs>
              <w:tab w:val="left" w:pos="880"/>
              <w:tab w:val="right" w:leader="dot" w:pos="8494"/>
            </w:tabs>
            <w:rPr>
              <w:rFonts w:eastAsiaTheme="minorEastAsia"/>
              <w:noProof/>
            </w:rPr>
          </w:pPr>
          <w:hyperlink w:anchor="_Toc55899903" w:history="1">
            <w:r w:rsidR="00BB7B1D" w:rsidRPr="00EA3EF9">
              <w:rPr>
                <w:rStyle w:val="Hyperlink"/>
                <w:rFonts w:ascii="Times New Roman" w:eastAsia="Times New Roman" w:hAnsi="Times New Roman" w:cs="Times New Roman"/>
                <w:noProof/>
              </w:rPr>
              <w:t>2.3</w:t>
            </w:r>
            <w:r w:rsidR="00BB7B1D">
              <w:rPr>
                <w:rFonts w:eastAsiaTheme="minorEastAsia"/>
                <w:noProof/>
              </w:rPr>
              <w:tab/>
            </w:r>
            <w:r w:rsidR="00BB7B1D" w:rsidRPr="00EA3EF9">
              <w:rPr>
                <w:rStyle w:val="Hyperlink"/>
                <w:rFonts w:ascii="Times New Roman" w:eastAsia="Times New Roman" w:hAnsi="Times New Roman" w:cs="Times New Roman"/>
                <w:noProof/>
              </w:rPr>
              <w:t>Descontinuidade do Fornecimento (Art. 15, II)</w:t>
            </w:r>
            <w:r w:rsidR="00BB7B1D">
              <w:rPr>
                <w:noProof/>
                <w:webHidden/>
              </w:rPr>
              <w:tab/>
            </w:r>
            <w:r w:rsidR="00BB7B1D">
              <w:rPr>
                <w:noProof/>
                <w:webHidden/>
              </w:rPr>
              <w:fldChar w:fldCharType="begin"/>
            </w:r>
            <w:r w:rsidR="00BB7B1D">
              <w:rPr>
                <w:noProof/>
                <w:webHidden/>
              </w:rPr>
              <w:instrText xml:space="preserve"> PAGEREF _Toc55899903 \h </w:instrText>
            </w:r>
            <w:r w:rsidR="00BB7B1D">
              <w:rPr>
                <w:noProof/>
                <w:webHidden/>
              </w:rPr>
            </w:r>
            <w:r w:rsidR="00BB7B1D">
              <w:rPr>
                <w:noProof/>
                <w:webHidden/>
              </w:rPr>
              <w:fldChar w:fldCharType="separate"/>
            </w:r>
            <w:r w:rsidR="00BB7B1D">
              <w:rPr>
                <w:noProof/>
                <w:webHidden/>
              </w:rPr>
              <w:t>38</w:t>
            </w:r>
            <w:r w:rsidR="00BB7B1D">
              <w:rPr>
                <w:noProof/>
                <w:webHidden/>
              </w:rPr>
              <w:fldChar w:fldCharType="end"/>
            </w:r>
          </w:hyperlink>
        </w:p>
        <w:p w14:paraId="4E213BEC" w14:textId="77777777" w:rsidR="00BB7B1D" w:rsidRDefault="00481C49">
          <w:pPr>
            <w:pStyle w:val="Sumrio2"/>
            <w:tabs>
              <w:tab w:val="left" w:pos="880"/>
              <w:tab w:val="right" w:leader="dot" w:pos="8494"/>
            </w:tabs>
            <w:rPr>
              <w:rFonts w:eastAsiaTheme="minorEastAsia"/>
              <w:noProof/>
            </w:rPr>
          </w:pPr>
          <w:hyperlink w:anchor="_Toc55899904" w:history="1">
            <w:r w:rsidR="00BB7B1D" w:rsidRPr="00EA3EF9">
              <w:rPr>
                <w:rStyle w:val="Hyperlink"/>
                <w:rFonts w:ascii="Times New Roman" w:eastAsia="Times New Roman" w:hAnsi="Times New Roman" w:cs="Times New Roman"/>
                <w:noProof/>
              </w:rPr>
              <w:t>2.4</w:t>
            </w:r>
            <w:r w:rsidR="00BB7B1D">
              <w:rPr>
                <w:rFonts w:eastAsiaTheme="minorEastAsia"/>
                <w:noProof/>
              </w:rPr>
              <w:tab/>
            </w:r>
            <w:r w:rsidR="00BB7B1D" w:rsidRPr="00EA3EF9">
              <w:rPr>
                <w:rStyle w:val="Hyperlink"/>
                <w:rFonts w:ascii="Times New Roman" w:eastAsia="Times New Roman" w:hAnsi="Times New Roman" w:cs="Times New Roman"/>
                <w:noProof/>
              </w:rPr>
              <w:t>Transição Contratual (Art. 15, III, a, b, c, d, e)</w:t>
            </w:r>
            <w:r w:rsidR="00BB7B1D">
              <w:rPr>
                <w:noProof/>
                <w:webHidden/>
              </w:rPr>
              <w:tab/>
            </w:r>
            <w:r w:rsidR="00BB7B1D">
              <w:rPr>
                <w:noProof/>
                <w:webHidden/>
              </w:rPr>
              <w:fldChar w:fldCharType="begin"/>
            </w:r>
            <w:r w:rsidR="00BB7B1D">
              <w:rPr>
                <w:noProof/>
                <w:webHidden/>
              </w:rPr>
              <w:instrText xml:space="preserve"> PAGEREF _Toc55899904 \h </w:instrText>
            </w:r>
            <w:r w:rsidR="00BB7B1D">
              <w:rPr>
                <w:noProof/>
                <w:webHidden/>
              </w:rPr>
            </w:r>
            <w:r w:rsidR="00BB7B1D">
              <w:rPr>
                <w:noProof/>
                <w:webHidden/>
              </w:rPr>
              <w:fldChar w:fldCharType="separate"/>
            </w:r>
            <w:r w:rsidR="00BB7B1D">
              <w:rPr>
                <w:noProof/>
                <w:webHidden/>
              </w:rPr>
              <w:t>39</w:t>
            </w:r>
            <w:r w:rsidR="00BB7B1D">
              <w:rPr>
                <w:noProof/>
                <w:webHidden/>
              </w:rPr>
              <w:fldChar w:fldCharType="end"/>
            </w:r>
          </w:hyperlink>
        </w:p>
        <w:p w14:paraId="6C04BAF4" w14:textId="77777777" w:rsidR="00BB7B1D" w:rsidRDefault="00481C49">
          <w:pPr>
            <w:pStyle w:val="Sumrio2"/>
            <w:tabs>
              <w:tab w:val="left" w:pos="880"/>
              <w:tab w:val="right" w:leader="dot" w:pos="8494"/>
            </w:tabs>
            <w:rPr>
              <w:rFonts w:eastAsiaTheme="minorEastAsia"/>
              <w:noProof/>
            </w:rPr>
          </w:pPr>
          <w:hyperlink w:anchor="_Toc55899905" w:history="1">
            <w:r w:rsidR="00BB7B1D" w:rsidRPr="00EA3EF9">
              <w:rPr>
                <w:rStyle w:val="Hyperlink"/>
                <w:rFonts w:ascii="Times New Roman" w:eastAsia="Times New Roman" w:hAnsi="Times New Roman" w:cs="Times New Roman"/>
                <w:noProof/>
              </w:rPr>
              <w:t>2.5</w:t>
            </w:r>
            <w:r w:rsidR="00BB7B1D">
              <w:rPr>
                <w:rFonts w:eastAsiaTheme="minorEastAsia"/>
                <w:noProof/>
              </w:rPr>
              <w:tab/>
            </w:r>
            <w:r w:rsidR="00BB7B1D" w:rsidRPr="00EA3EF9">
              <w:rPr>
                <w:rStyle w:val="Hyperlink"/>
                <w:rFonts w:ascii="Times New Roman" w:eastAsia="Times New Roman" w:hAnsi="Times New Roman" w:cs="Times New Roman"/>
                <w:noProof/>
              </w:rPr>
              <w:t>Estratégia de Independência Tecnológica (Art. 15, IV, a, b)</w:t>
            </w:r>
            <w:r w:rsidR="00BB7B1D">
              <w:rPr>
                <w:noProof/>
                <w:webHidden/>
              </w:rPr>
              <w:tab/>
            </w:r>
            <w:r w:rsidR="00BB7B1D">
              <w:rPr>
                <w:noProof/>
                <w:webHidden/>
              </w:rPr>
              <w:fldChar w:fldCharType="begin"/>
            </w:r>
            <w:r w:rsidR="00BB7B1D">
              <w:rPr>
                <w:noProof/>
                <w:webHidden/>
              </w:rPr>
              <w:instrText xml:space="preserve"> PAGEREF _Toc55899905 \h </w:instrText>
            </w:r>
            <w:r w:rsidR="00BB7B1D">
              <w:rPr>
                <w:noProof/>
                <w:webHidden/>
              </w:rPr>
            </w:r>
            <w:r w:rsidR="00BB7B1D">
              <w:rPr>
                <w:noProof/>
                <w:webHidden/>
              </w:rPr>
              <w:fldChar w:fldCharType="separate"/>
            </w:r>
            <w:r w:rsidR="00BB7B1D">
              <w:rPr>
                <w:noProof/>
                <w:webHidden/>
              </w:rPr>
              <w:t>39</w:t>
            </w:r>
            <w:r w:rsidR="00BB7B1D">
              <w:rPr>
                <w:noProof/>
                <w:webHidden/>
              </w:rPr>
              <w:fldChar w:fldCharType="end"/>
            </w:r>
          </w:hyperlink>
        </w:p>
        <w:p w14:paraId="0C8503E7" w14:textId="77777777" w:rsidR="00BB7B1D" w:rsidRDefault="00481C49">
          <w:pPr>
            <w:pStyle w:val="Sumrio2"/>
            <w:tabs>
              <w:tab w:val="left" w:pos="880"/>
              <w:tab w:val="right" w:leader="dot" w:pos="8494"/>
            </w:tabs>
            <w:rPr>
              <w:rFonts w:eastAsiaTheme="minorEastAsia"/>
              <w:noProof/>
            </w:rPr>
          </w:pPr>
          <w:hyperlink w:anchor="_Toc55899906" w:history="1">
            <w:r w:rsidR="00BB7B1D" w:rsidRPr="00EA3EF9">
              <w:rPr>
                <w:rStyle w:val="Hyperlink"/>
                <w:rFonts w:ascii="Times New Roman" w:eastAsia="Times New Roman" w:hAnsi="Times New Roman" w:cs="Times New Roman"/>
                <w:noProof/>
              </w:rPr>
              <w:t>2.6</w:t>
            </w:r>
            <w:r w:rsidR="00BB7B1D">
              <w:rPr>
                <w:rFonts w:eastAsiaTheme="minorEastAsia"/>
                <w:noProof/>
              </w:rPr>
              <w:tab/>
            </w:r>
            <w:r w:rsidR="00BB7B1D" w:rsidRPr="00EA3EF9">
              <w:rPr>
                <w:rStyle w:val="Hyperlink"/>
                <w:rFonts w:ascii="Times New Roman" w:eastAsia="Times New Roman" w:hAnsi="Times New Roman" w:cs="Times New Roman"/>
                <w:noProof/>
              </w:rPr>
              <w:t>Direitos de Propriedade Intelectual e Autorais</w:t>
            </w:r>
            <w:r w:rsidR="00BB7B1D">
              <w:rPr>
                <w:noProof/>
                <w:webHidden/>
              </w:rPr>
              <w:tab/>
            </w:r>
            <w:r w:rsidR="00BB7B1D">
              <w:rPr>
                <w:noProof/>
                <w:webHidden/>
              </w:rPr>
              <w:fldChar w:fldCharType="begin"/>
            </w:r>
            <w:r w:rsidR="00BB7B1D">
              <w:rPr>
                <w:noProof/>
                <w:webHidden/>
              </w:rPr>
              <w:instrText xml:space="preserve"> PAGEREF _Toc55899906 \h </w:instrText>
            </w:r>
            <w:r w:rsidR="00BB7B1D">
              <w:rPr>
                <w:noProof/>
                <w:webHidden/>
              </w:rPr>
            </w:r>
            <w:r w:rsidR="00BB7B1D">
              <w:rPr>
                <w:noProof/>
                <w:webHidden/>
              </w:rPr>
              <w:fldChar w:fldCharType="separate"/>
            </w:r>
            <w:r w:rsidR="00BB7B1D">
              <w:rPr>
                <w:noProof/>
                <w:webHidden/>
              </w:rPr>
              <w:t>39</w:t>
            </w:r>
            <w:r w:rsidR="00BB7B1D">
              <w:rPr>
                <w:noProof/>
                <w:webHidden/>
              </w:rPr>
              <w:fldChar w:fldCharType="end"/>
            </w:r>
          </w:hyperlink>
        </w:p>
        <w:p w14:paraId="65F35FB3" w14:textId="77777777" w:rsidR="00BB7B1D" w:rsidRDefault="00481C49">
          <w:pPr>
            <w:pStyle w:val="Sumrio1"/>
            <w:tabs>
              <w:tab w:val="left" w:pos="440"/>
              <w:tab w:val="right" w:leader="dot" w:pos="8494"/>
            </w:tabs>
            <w:rPr>
              <w:rFonts w:eastAsiaTheme="minorEastAsia"/>
              <w:noProof/>
            </w:rPr>
          </w:pPr>
          <w:hyperlink w:anchor="_Toc55899907" w:history="1">
            <w:r w:rsidR="00BB7B1D" w:rsidRPr="00EA3EF9">
              <w:rPr>
                <w:rStyle w:val="Hyperlink"/>
                <w:rFonts w:ascii="Times New Roman" w:eastAsia="Times New Roman" w:hAnsi="Times New Roman" w:cs="Times New Roman"/>
                <w:noProof/>
              </w:rPr>
              <w:t>3</w:t>
            </w:r>
            <w:r w:rsidR="00BB7B1D">
              <w:rPr>
                <w:rFonts w:eastAsiaTheme="minorEastAsia"/>
                <w:noProof/>
              </w:rPr>
              <w:tab/>
            </w:r>
            <w:r w:rsidR="00BB7B1D" w:rsidRPr="00EA3EF9">
              <w:rPr>
                <w:rStyle w:val="Hyperlink"/>
                <w:rFonts w:ascii="Times New Roman" w:eastAsia="Times New Roman" w:hAnsi="Times New Roman" w:cs="Times New Roman"/>
                <w:noProof/>
              </w:rPr>
              <w:t>ESTRATÉGIA PARA A CONTRATAÇÃO (Art. 16)</w:t>
            </w:r>
            <w:r w:rsidR="00BB7B1D">
              <w:rPr>
                <w:noProof/>
                <w:webHidden/>
              </w:rPr>
              <w:tab/>
            </w:r>
            <w:r w:rsidR="00BB7B1D">
              <w:rPr>
                <w:noProof/>
                <w:webHidden/>
              </w:rPr>
              <w:fldChar w:fldCharType="begin"/>
            </w:r>
            <w:r w:rsidR="00BB7B1D">
              <w:rPr>
                <w:noProof/>
                <w:webHidden/>
              </w:rPr>
              <w:instrText xml:space="preserve"> PAGEREF _Toc55899907 \h </w:instrText>
            </w:r>
            <w:r w:rsidR="00BB7B1D">
              <w:rPr>
                <w:noProof/>
                <w:webHidden/>
              </w:rPr>
            </w:r>
            <w:r w:rsidR="00BB7B1D">
              <w:rPr>
                <w:noProof/>
                <w:webHidden/>
              </w:rPr>
              <w:fldChar w:fldCharType="separate"/>
            </w:r>
            <w:r w:rsidR="00BB7B1D">
              <w:rPr>
                <w:noProof/>
                <w:webHidden/>
              </w:rPr>
              <w:t>39</w:t>
            </w:r>
            <w:r w:rsidR="00BB7B1D">
              <w:rPr>
                <w:noProof/>
                <w:webHidden/>
              </w:rPr>
              <w:fldChar w:fldCharType="end"/>
            </w:r>
          </w:hyperlink>
        </w:p>
        <w:p w14:paraId="44AB4B5D" w14:textId="77777777" w:rsidR="00BB7B1D" w:rsidRDefault="00481C49">
          <w:pPr>
            <w:pStyle w:val="Sumrio2"/>
            <w:tabs>
              <w:tab w:val="left" w:pos="880"/>
              <w:tab w:val="right" w:leader="dot" w:pos="8494"/>
            </w:tabs>
            <w:rPr>
              <w:rFonts w:eastAsiaTheme="minorEastAsia"/>
              <w:noProof/>
            </w:rPr>
          </w:pPr>
          <w:hyperlink w:anchor="_Toc55899908" w:history="1">
            <w:r w:rsidR="00BB7B1D" w:rsidRPr="00EA3EF9">
              <w:rPr>
                <w:rStyle w:val="Hyperlink"/>
                <w:rFonts w:ascii="Times New Roman" w:eastAsia="Times New Roman" w:hAnsi="Times New Roman" w:cs="Times New Roman"/>
                <w:noProof/>
              </w:rPr>
              <w:t>3.1</w:t>
            </w:r>
            <w:r w:rsidR="00BB7B1D">
              <w:rPr>
                <w:rFonts w:eastAsiaTheme="minorEastAsia"/>
                <w:noProof/>
              </w:rPr>
              <w:tab/>
            </w:r>
            <w:r w:rsidR="00BB7B1D" w:rsidRPr="00EA3EF9">
              <w:rPr>
                <w:rStyle w:val="Hyperlink"/>
                <w:rFonts w:ascii="Times New Roman" w:eastAsia="Times New Roman" w:hAnsi="Times New Roman" w:cs="Times New Roman"/>
                <w:noProof/>
              </w:rPr>
              <w:t>Natureza do Objeto (Art. 16, I)</w:t>
            </w:r>
            <w:r w:rsidR="00BB7B1D">
              <w:rPr>
                <w:noProof/>
                <w:webHidden/>
              </w:rPr>
              <w:tab/>
            </w:r>
            <w:r w:rsidR="00BB7B1D">
              <w:rPr>
                <w:noProof/>
                <w:webHidden/>
              </w:rPr>
              <w:fldChar w:fldCharType="begin"/>
            </w:r>
            <w:r w:rsidR="00BB7B1D">
              <w:rPr>
                <w:noProof/>
                <w:webHidden/>
              </w:rPr>
              <w:instrText xml:space="preserve"> PAGEREF _Toc55899908 \h </w:instrText>
            </w:r>
            <w:r w:rsidR="00BB7B1D">
              <w:rPr>
                <w:noProof/>
                <w:webHidden/>
              </w:rPr>
            </w:r>
            <w:r w:rsidR="00BB7B1D">
              <w:rPr>
                <w:noProof/>
                <w:webHidden/>
              </w:rPr>
              <w:fldChar w:fldCharType="separate"/>
            </w:r>
            <w:r w:rsidR="00BB7B1D">
              <w:rPr>
                <w:noProof/>
                <w:webHidden/>
              </w:rPr>
              <w:t>39</w:t>
            </w:r>
            <w:r w:rsidR="00BB7B1D">
              <w:rPr>
                <w:noProof/>
                <w:webHidden/>
              </w:rPr>
              <w:fldChar w:fldCharType="end"/>
            </w:r>
          </w:hyperlink>
        </w:p>
        <w:p w14:paraId="7A7719DB" w14:textId="77777777" w:rsidR="00BB7B1D" w:rsidRDefault="00481C49">
          <w:pPr>
            <w:pStyle w:val="Sumrio2"/>
            <w:tabs>
              <w:tab w:val="left" w:pos="880"/>
              <w:tab w:val="right" w:leader="dot" w:pos="8494"/>
            </w:tabs>
            <w:rPr>
              <w:rFonts w:eastAsiaTheme="minorEastAsia"/>
              <w:noProof/>
            </w:rPr>
          </w:pPr>
          <w:hyperlink w:anchor="_Toc55899909" w:history="1">
            <w:r w:rsidR="00BB7B1D" w:rsidRPr="00EA3EF9">
              <w:rPr>
                <w:rStyle w:val="Hyperlink"/>
                <w:rFonts w:ascii="Times New Roman" w:eastAsia="Times New Roman" w:hAnsi="Times New Roman" w:cs="Times New Roman"/>
                <w:noProof/>
              </w:rPr>
              <w:t>3.2</w:t>
            </w:r>
            <w:r w:rsidR="00BB7B1D">
              <w:rPr>
                <w:rFonts w:eastAsiaTheme="minorEastAsia"/>
                <w:noProof/>
              </w:rPr>
              <w:tab/>
            </w:r>
            <w:r w:rsidR="00BB7B1D" w:rsidRPr="00EA3EF9">
              <w:rPr>
                <w:rStyle w:val="Hyperlink"/>
                <w:rFonts w:ascii="Times New Roman" w:eastAsia="Times New Roman" w:hAnsi="Times New Roman" w:cs="Times New Roman"/>
                <w:noProof/>
              </w:rPr>
              <w:t>Parcelamento e Adjudicação do Objeto (Art. 16, II)</w:t>
            </w:r>
            <w:r w:rsidR="00BB7B1D">
              <w:rPr>
                <w:noProof/>
                <w:webHidden/>
              </w:rPr>
              <w:tab/>
            </w:r>
            <w:r w:rsidR="00BB7B1D">
              <w:rPr>
                <w:noProof/>
                <w:webHidden/>
              </w:rPr>
              <w:fldChar w:fldCharType="begin"/>
            </w:r>
            <w:r w:rsidR="00BB7B1D">
              <w:rPr>
                <w:noProof/>
                <w:webHidden/>
              </w:rPr>
              <w:instrText xml:space="preserve"> PAGEREF _Toc55899909 \h </w:instrText>
            </w:r>
            <w:r w:rsidR="00BB7B1D">
              <w:rPr>
                <w:noProof/>
                <w:webHidden/>
              </w:rPr>
            </w:r>
            <w:r w:rsidR="00BB7B1D">
              <w:rPr>
                <w:noProof/>
                <w:webHidden/>
              </w:rPr>
              <w:fldChar w:fldCharType="separate"/>
            </w:r>
            <w:r w:rsidR="00BB7B1D">
              <w:rPr>
                <w:noProof/>
                <w:webHidden/>
              </w:rPr>
              <w:t>39</w:t>
            </w:r>
            <w:r w:rsidR="00BB7B1D">
              <w:rPr>
                <w:noProof/>
                <w:webHidden/>
              </w:rPr>
              <w:fldChar w:fldCharType="end"/>
            </w:r>
          </w:hyperlink>
        </w:p>
        <w:p w14:paraId="4627D60D" w14:textId="77777777" w:rsidR="00BB7B1D" w:rsidRDefault="00481C49">
          <w:pPr>
            <w:pStyle w:val="Sumrio3"/>
            <w:tabs>
              <w:tab w:val="left" w:pos="1320"/>
              <w:tab w:val="right" w:leader="dot" w:pos="8494"/>
            </w:tabs>
            <w:rPr>
              <w:rFonts w:eastAsiaTheme="minorEastAsia"/>
              <w:noProof/>
            </w:rPr>
          </w:pPr>
          <w:hyperlink w:anchor="_Toc55899910" w:history="1">
            <w:r w:rsidR="00BB7B1D" w:rsidRPr="00EA3EF9">
              <w:rPr>
                <w:rStyle w:val="Hyperlink"/>
                <w:rFonts w:ascii="Times New Roman" w:eastAsia="Times New Roman" w:hAnsi="Times New Roman" w:cs="Times New Roman"/>
                <w:noProof/>
              </w:rPr>
              <w:t>3.2.1</w:t>
            </w:r>
            <w:r w:rsidR="00BB7B1D">
              <w:rPr>
                <w:rFonts w:eastAsiaTheme="minorEastAsia"/>
                <w:noProof/>
              </w:rPr>
              <w:tab/>
            </w:r>
            <w:r w:rsidR="00BB7B1D" w:rsidRPr="00EA3EF9">
              <w:rPr>
                <w:rStyle w:val="Hyperlink"/>
                <w:rFonts w:ascii="Times New Roman" w:eastAsia="Times New Roman" w:hAnsi="Times New Roman" w:cs="Times New Roman"/>
                <w:noProof/>
              </w:rPr>
              <w:t>Subcontratação</w:t>
            </w:r>
            <w:r w:rsidR="00BB7B1D">
              <w:rPr>
                <w:noProof/>
                <w:webHidden/>
              </w:rPr>
              <w:tab/>
            </w:r>
            <w:r w:rsidR="00BB7B1D">
              <w:rPr>
                <w:noProof/>
                <w:webHidden/>
              </w:rPr>
              <w:fldChar w:fldCharType="begin"/>
            </w:r>
            <w:r w:rsidR="00BB7B1D">
              <w:rPr>
                <w:noProof/>
                <w:webHidden/>
              </w:rPr>
              <w:instrText xml:space="preserve"> PAGEREF _Toc55899910 \h </w:instrText>
            </w:r>
            <w:r w:rsidR="00BB7B1D">
              <w:rPr>
                <w:noProof/>
                <w:webHidden/>
              </w:rPr>
            </w:r>
            <w:r w:rsidR="00BB7B1D">
              <w:rPr>
                <w:noProof/>
                <w:webHidden/>
              </w:rPr>
              <w:fldChar w:fldCharType="separate"/>
            </w:r>
            <w:r w:rsidR="00BB7B1D">
              <w:rPr>
                <w:noProof/>
                <w:webHidden/>
              </w:rPr>
              <w:t>40</w:t>
            </w:r>
            <w:r w:rsidR="00BB7B1D">
              <w:rPr>
                <w:noProof/>
                <w:webHidden/>
              </w:rPr>
              <w:fldChar w:fldCharType="end"/>
            </w:r>
          </w:hyperlink>
        </w:p>
        <w:p w14:paraId="014B955B" w14:textId="77777777" w:rsidR="00BB7B1D" w:rsidRDefault="00481C49">
          <w:pPr>
            <w:pStyle w:val="Sumrio3"/>
            <w:tabs>
              <w:tab w:val="left" w:pos="1320"/>
              <w:tab w:val="right" w:leader="dot" w:pos="8494"/>
            </w:tabs>
            <w:rPr>
              <w:rFonts w:eastAsiaTheme="minorEastAsia"/>
              <w:noProof/>
            </w:rPr>
          </w:pPr>
          <w:hyperlink w:anchor="_Toc55899911" w:history="1">
            <w:r w:rsidR="00BB7B1D" w:rsidRPr="00EA3EF9">
              <w:rPr>
                <w:rStyle w:val="Hyperlink"/>
                <w:rFonts w:ascii="Times New Roman" w:eastAsia="Times New Roman" w:hAnsi="Times New Roman" w:cs="Times New Roman"/>
                <w:noProof/>
              </w:rPr>
              <w:t>3.2.2</w:t>
            </w:r>
            <w:r w:rsidR="00BB7B1D">
              <w:rPr>
                <w:rFonts w:eastAsiaTheme="minorEastAsia"/>
                <w:noProof/>
              </w:rPr>
              <w:tab/>
            </w:r>
            <w:r w:rsidR="00BB7B1D" w:rsidRPr="00EA3EF9">
              <w:rPr>
                <w:rStyle w:val="Hyperlink"/>
                <w:rFonts w:ascii="Times New Roman" w:eastAsia="Times New Roman" w:hAnsi="Times New Roman" w:cs="Times New Roman"/>
                <w:noProof/>
              </w:rPr>
              <w:t>Do consórcio</w:t>
            </w:r>
            <w:r w:rsidR="00BB7B1D">
              <w:rPr>
                <w:noProof/>
                <w:webHidden/>
              </w:rPr>
              <w:tab/>
            </w:r>
            <w:r w:rsidR="00BB7B1D">
              <w:rPr>
                <w:noProof/>
                <w:webHidden/>
              </w:rPr>
              <w:fldChar w:fldCharType="begin"/>
            </w:r>
            <w:r w:rsidR="00BB7B1D">
              <w:rPr>
                <w:noProof/>
                <w:webHidden/>
              </w:rPr>
              <w:instrText xml:space="preserve"> PAGEREF _Toc55899911 \h </w:instrText>
            </w:r>
            <w:r w:rsidR="00BB7B1D">
              <w:rPr>
                <w:noProof/>
                <w:webHidden/>
              </w:rPr>
            </w:r>
            <w:r w:rsidR="00BB7B1D">
              <w:rPr>
                <w:noProof/>
                <w:webHidden/>
              </w:rPr>
              <w:fldChar w:fldCharType="separate"/>
            </w:r>
            <w:r w:rsidR="00BB7B1D">
              <w:rPr>
                <w:noProof/>
                <w:webHidden/>
              </w:rPr>
              <w:t>41</w:t>
            </w:r>
            <w:r w:rsidR="00BB7B1D">
              <w:rPr>
                <w:noProof/>
                <w:webHidden/>
              </w:rPr>
              <w:fldChar w:fldCharType="end"/>
            </w:r>
          </w:hyperlink>
        </w:p>
        <w:p w14:paraId="4BAD755C" w14:textId="77777777" w:rsidR="00BB7B1D" w:rsidRDefault="00481C49">
          <w:pPr>
            <w:pStyle w:val="Sumrio2"/>
            <w:tabs>
              <w:tab w:val="left" w:pos="880"/>
              <w:tab w:val="right" w:leader="dot" w:pos="8494"/>
            </w:tabs>
            <w:rPr>
              <w:rFonts w:eastAsiaTheme="minorEastAsia"/>
              <w:noProof/>
            </w:rPr>
          </w:pPr>
          <w:hyperlink w:anchor="_Toc55899912" w:history="1">
            <w:r w:rsidR="00BB7B1D" w:rsidRPr="00EA3EF9">
              <w:rPr>
                <w:rStyle w:val="Hyperlink"/>
                <w:rFonts w:ascii="Times New Roman" w:eastAsia="Times New Roman" w:hAnsi="Times New Roman" w:cs="Times New Roman"/>
                <w:noProof/>
              </w:rPr>
              <w:t>3.3</w:t>
            </w:r>
            <w:r w:rsidR="00BB7B1D">
              <w:rPr>
                <w:rFonts w:eastAsiaTheme="minorEastAsia"/>
                <w:noProof/>
              </w:rPr>
              <w:tab/>
            </w:r>
            <w:r w:rsidR="00BB7B1D" w:rsidRPr="00EA3EF9">
              <w:rPr>
                <w:rStyle w:val="Hyperlink"/>
                <w:rFonts w:ascii="Times New Roman" w:eastAsia="Times New Roman" w:hAnsi="Times New Roman" w:cs="Times New Roman"/>
                <w:noProof/>
              </w:rPr>
              <w:t>Da amostra</w:t>
            </w:r>
            <w:r w:rsidR="00BB7B1D">
              <w:rPr>
                <w:noProof/>
                <w:webHidden/>
              </w:rPr>
              <w:tab/>
            </w:r>
            <w:r w:rsidR="00BB7B1D">
              <w:rPr>
                <w:noProof/>
                <w:webHidden/>
              </w:rPr>
              <w:fldChar w:fldCharType="begin"/>
            </w:r>
            <w:r w:rsidR="00BB7B1D">
              <w:rPr>
                <w:noProof/>
                <w:webHidden/>
              </w:rPr>
              <w:instrText xml:space="preserve"> PAGEREF _Toc55899912 \h </w:instrText>
            </w:r>
            <w:r w:rsidR="00BB7B1D">
              <w:rPr>
                <w:noProof/>
                <w:webHidden/>
              </w:rPr>
            </w:r>
            <w:r w:rsidR="00BB7B1D">
              <w:rPr>
                <w:noProof/>
                <w:webHidden/>
              </w:rPr>
              <w:fldChar w:fldCharType="separate"/>
            </w:r>
            <w:r w:rsidR="00BB7B1D">
              <w:rPr>
                <w:noProof/>
                <w:webHidden/>
              </w:rPr>
              <w:t>41</w:t>
            </w:r>
            <w:r w:rsidR="00BB7B1D">
              <w:rPr>
                <w:noProof/>
                <w:webHidden/>
              </w:rPr>
              <w:fldChar w:fldCharType="end"/>
            </w:r>
          </w:hyperlink>
        </w:p>
        <w:p w14:paraId="587C3831" w14:textId="77777777" w:rsidR="00BB7B1D" w:rsidRDefault="00481C49">
          <w:pPr>
            <w:pStyle w:val="Sumrio2"/>
            <w:tabs>
              <w:tab w:val="left" w:pos="880"/>
              <w:tab w:val="right" w:leader="dot" w:pos="8494"/>
            </w:tabs>
            <w:rPr>
              <w:rFonts w:eastAsiaTheme="minorEastAsia"/>
              <w:noProof/>
            </w:rPr>
          </w:pPr>
          <w:hyperlink w:anchor="_Toc55899913" w:history="1">
            <w:r w:rsidR="00BB7B1D" w:rsidRPr="00EA3EF9">
              <w:rPr>
                <w:rStyle w:val="Hyperlink"/>
                <w:rFonts w:ascii="Times New Roman" w:eastAsia="Times New Roman" w:hAnsi="Times New Roman" w:cs="Times New Roman"/>
                <w:noProof/>
              </w:rPr>
              <w:t>3.4</w:t>
            </w:r>
            <w:r w:rsidR="00BB7B1D">
              <w:rPr>
                <w:rFonts w:eastAsiaTheme="minorEastAsia"/>
                <w:noProof/>
              </w:rPr>
              <w:tab/>
            </w:r>
            <w:r w:rsidR="00BB7B1D" w:rsidRPr="00EA3EF9">
              <w:rPr>
                <w:rStyle w:val="Hyperlink"/>
                <w:rFonts w:ascii="Times New Roman" w:eastAsia="Times New Roman" w:hAnsi="Times New Roman" w:cs="Times New Roman"/>
                <w:noProof/>
              </w:rPr>
              <w:t>Modalidade e Tipo de Licitação (Art. 16, IV)</w:t>
            </w:r>
            <w:r w:rsidR="00BB7B1D">
              <w:rPr>
                <w:noProof/>
                <w:webHidden/>
              </w:rPr>
              <w:tab/>
            </w:r>
            <w:r w:rsidR="00BB7B1D">
              <w:rPr>
                <w:noProof/>
                <w:webHidden/>
              </w:rPr>
              <w:fldChar w:fldCharType="begin"/>
            </w:r>
            <w:r w:rsidR="00BB7B1D">
              <w:rPr>
                <w:noProof/>
                <w:webHidden/>
              </w:rPr>
              <w:instrText xml:space="preserve"> PAGEREF _Toc55899913 \h </w:instrText>
            </w:r>
            <w:r w:rsidR="00BB7B1D">
              <w:rPr>
                <w:noProof/>
                <w:webHidden/>
              </w:rPr>
            </w:r>
            <w:r w:rsidR="00BB7B1D">
              <w:rPr>
                <w:noProof/>
                <w:webHidden/>
              </w:rPr>
              <w:fldChar w:fldCharType="separate"/>
            </w:r>
            <w:r w:rsidR="00BB7B1D">
              <w:rPr>
                <w:noProof/>
                <w:webHidden/>
              </w:rPr>
              <w:t>43</w:t>
            </w:r>
            <w:r w:rsidR="00BB7B1D">
              <w:rPr>
                <w:noProof/>
                <w:webHidden/>
              </w:rPr>
              <w:fldChar w:fldCharType="end"/>
            </w:r>
          </w:hyperlink>
        </w:p>
        <w:p w14:paraId="30849914" w14:textId="77777777" w:rsidR="00BB7B1D" w:rsidRDefault="00481C49">
          <w:pPr>
            <w:pStyle w:val="Sumrio3"/>
            <w:tabs>
              <w:tab w:val="left" w:pos="1320"/>
              <w:tab w:val="right" w:leader="dot" w:pos="8494"/>
            </w:tabs>
            <w:rPr>
              <w:rFonts w:eastAsiaTheme="minorEastAsia"/>
              <w:noProof/>
            </w:rPr>
          </w:pPr>
          <w:hyperlink w:anchor="_Toc55899914" w:history="1">
            <w:r w:rsidR="00BB7B1D" w:rsidRPr="00EA3EF9">
              <w:rPr>
                <w:rStyle w:val="Hyperlink"/>
                <w:rFonts w:ascii="Times New Roman" w:eastAsia="Times New Roman" w:hAnsi="Times New Roman" w:cs="Times New Roman"/>
                <w:noProof/>
              </w:rPr>
              <w:t>3.4.1</w:t>
            </w:r>
            <w:r w:rsidR="00BB7B1D">
              <w:rPr>
                <w:rFonts w:eastAsiaTheme="minorEastAsia"/>
                <w:noProof/>
              </w:rPr>
              <w:tab/>
            </w:r>
            <w:r w:rsidR="00BB7B1D" w:rsidRPr="00EA3EF9">
              <w:rPr>
                <w:rStyle w:val="Hyperlink"/>
                <w:rFonts w:ascii="Times New Roman" w:eastAsia="Times New Roman" w:hAnsi="Times New Roman" w:cs="Times New Roman"/>
                <w:noProof/>
              </w:rPr>
              <w:t>Lei complementar 123/2006, alterada pela Lei Complementar n. 147/2014</w:t>
            </w:r>
            <w:r w:rsidR="00BB7B1D">
              <w:rPr>
                <w:noProof/>
                <w:webHidden/>
              </w:rPr>
              <w:tab/>
            </w:r>
            <w:r w:rsidR="00BB7B1D">
              <w:rPr>
                <w:noProof/>
                <w:webHidden/>
              </w:rPr>
              <w:fldChar w:fldCharType="begin"/>
            </w:r>
            <w:r w:rsidR="00BB7B1D">
              <w:rPr>
                <w:noProof/>
                <w:webHidden/>
              </w:rPr>
              <w:instrText xml:space="preserve"> PAGEREF _Toc55899914 \h </w:instrText>
            </w:r>
            <w:r w:rsidR="00BB7B1D">
              <w:rPr>
                <w:noProof/>
                <w:webHidden/>
              </w:rPr>
            </w:r>
            <w:r w:rsidR="00BB7B1D">
              <w:rPr>
                <w:noProof/>
                <w:webHidden/>
              </w:rPr>
              <w:fldChar w:fldCharType="separate"/>
            </w:r>
            <w:r w:rsidR="00BB7B1D">
              <w:rPr>
                <w:noProof/>
                <w:webHidden/>
              </w:rPr>
              <w:t>43</w:t>
            </w:r>
            <w:r w:rsidR="00BB7B1D">
              <w:rPr>
                <w:noProof/>
                <w:webHidden/>
              </w:rPr>
              <w:fldChar w:fldCharType="end"/>
            </w:r>
          </w:hyperlink>
        </w:p>
        <w:p w14:paraId="69F14F9B" w14:textId="77777777" w:rsidR="00BB7B1D" w:rsidRDefault="00481C49">
          <w:pPr>
            <w:pStyle w:val="Sumrio3"/>
            <w:tabs>
              <w:tab w:val="left" w:pos="1320"/>
              <w:tab w:val="right" w:leader="dot" w:pos="8494"/>
            </w:tabs>
            <w:rPr>
              <w:rFonts w:eastAsiaTheme="minorEastAsia"/>
              <w:noProof/>
            </w:rPr>
          </w:pPr>
          <w:hyperlink w:anchor="_Toc55899915" w:history="1">
            <w:r w:rsidR="00BB7B1D" w:rsidRPr="00EA3EF9">
              <w:rPr>
                <w:rStyle w:val="Hyperlink"/>
                <w:rFonts w:ascii="Times New Roman" w:eastAsia="Times New Roman" w:hAnsi="Times New Roman" w:cs="Times New Roman"/>
                <w:noProof/>
              </w:rPr>
              <w:t>3.4.2</w:t>
            </w:r>
            <w:r w:rsidR="00BB7B1D">
              <w:rPr>
                <w:rFonts w:eastAsiaTheme="minorEastAsia"/>
                <w:noProof/>
              </w:rPr>
              <w:tab/>
            </w:r>
            <w:r w:rsidR="00BB7B1D" w:rsidRPr="00EA3EF9">
              <w:rPr>
                <w:rStyle w:val="Hyperlink"/>
                <w:rFonts w:ascii="Times New Roman" w:eastAsia="Times New Roman" w:hAnsi="Times New Roman" w:cs="Times New Roman"/>
                <w:noProof/>
              </w:rPr>
              <w:t>Do Registro de Preços</w:t>
            </w:r>
            <w:r w:rsidR="00BB7B1D">
              <w:rPr>
                <w:noProof/>
                <w:webHidden/>
              </w:rPr>
              <w:tab/>
            </w:r>
            <w:r w:rsidR="00BB7B1D">
              <w:rPr>
                <w:noProof/>
                <w:webHidden/>
              </w:rPr>
              <w:fldChar w:fldCharType="begin"/>
            </w:r>
            <w:r w:rsidR="00BB7B1D">
              <w:rPr>
                <w:noProof/>
                <w:webHidden/>
              </w:rPr>
              <w:instrText xml:space="preserve"> PAGEREF _Toc55899915 \h </w:instrText>
            </w:r>
            <w:r w:rsidR="00BB7B1D">
              <w:rPr>
                <w:noProof/>
                <w:webHidden/>
              </w:rPr>
            </w:r>
            <w:r w:rsidR="00BB7B1D">
              <w:rPr>
                <w:noProof/>
                <w:webHidden/>
              </w:rPr>
              <w:fldChar w:fldCharType="separate"/>
            </w:r>
            <w:r w:rsidR="00BB7B1D">
              <w:rPr>
                <w:noProof/>
                <w:webHidden/>
              </w:rPr>
              <w:t>44</w:t>
            </w:r>
            <w:r w:rsidR="00BB7B1D">
              <w:rPr>
                <w:noProof/>
                <w:webHidden/>
              </w:rPr>
              <w:fldChar w:fldCharType="end"/>
            </w:r>
          </w:hyperlink>
        </w:p>
        <w:p w14:paraId="6987E81D" w14:textId="77777777" w:rsidR="00BB7B1D" w:rsidRDefault="00481C49">
          <w:pPr>
            <w:pStyle w:val="Sumrio2"/>
            <w:tabs>
              <w:tab w:val="left" w:pos="880"/>
              <w:tab w:val="right" w:leader="dot" w:pos="8494"/>
            </w:tabs>
            <w:rPr>
              <w:rFonts w:eastAsiaTheme="minorEastAsia"/>
              <w:noProof/>
            </w:rPr>
          </w:pPr>
          <w:hyperlink w:anchor="_Toc55899916" w:history="1">
            <w:r w:rsidR="00BB7B1D" w:rsidRPr="00EA3EF9">
              <w:rPr>
                <w:rStyle w:val="Hyperlink"/>
                <w:rFonts w:ascii="Times New Roman" w:eastAsia="Times New Roman" w:hAnsi="Times New Roman" w:cs="Times New Roman"/>
                <w:noProof/>
              </w:rPr>
              <w:t>3.5</w:t>
            </w:r>
            <w:r w:rsidR="00BB7B1D">
              <w:rPr>
                <w:rFonts w:eastAsiaTheme="minorEastAsia"/>
                <w:noProof/>
              </w:rPr>
              <w:tab/>
            </w:r>
            <w:r w:rsidR="00BB7B1D" w:rsidRPr="00EA3EF9">
              <w:rPr>
                <w:rStyle w:val="Hyperlink"/>
                <w:rFonts w:ascii="Times New Roman" w:eastAsia="Times New Roman" w:hAnsi="Times New Roman" w:cs="Times New Roman"/>
                <w:noProof/>
              </w:rPr>
              <w:t>Classificação e Indicação orçamentária (Art. 16, V)</w:t>
            </w:r>
            <w:r w:rsidR="00BB7B1D">
              <w:rPr>
                <w:noProof/>
                <w:webHidden/>
              </w:rPr>
              <w:tab/>
            </w:r>
            <w:r w:rsidR="00BB7B1D">
              <w:rPr>
                <w:noProof/>
                <w:webHidden/>
              </w:rPr>
              <w:fldChar w:fldCharType="begin"/>
            </w:r>
            <w:r w:rsidR="00BB7B1D">
              <w:rPr>
                <w:noProof/>
                <w:webHidden/>
              </w:rPr>
              <w:instrText xml:space="preserve"> PAGEREF _Toc55899916 \h </w:instrText>
            </w:r>
            <w:r w:rsidR="00BB7B1D">
              <w:rPr>
                <w:noProof/>
                <w:webHidden/>
              </w:rPr>
            </w:r>
            <w:r w:rsidR="00BB7B1D">
              <w:rPr>
                <w:noProof/>
                <w:webHidden/>
              </w:rPr>
              <w:fldChar w:fldCharType="separate"/>
            </w:r>
            <w:r w:rsidR="00BB7B1D">
              <w:rPr>
                <w:noProof/>
                <w:webHidden/>
              </w:rPr>
              <w:t>45</w:t>
            </w:r>
            <w:r w:rsidR="00BB7B1D">
              <w:rPr>
                <w:noProof/>
                <w:webHidden/>
              </w:rPr>
              <w:fldChar w:fldCharType="end"/>
            </w:r>
          </w:hyperlink>
        </w:p>
        <w:p w14:paraId="1DE09593" w14:textId="77777777" w:rsidR="00BB7B1D" w:rsidRDefault="00481C49">
          <w:pPr>
            <w:pStyle w:val="Sumrio2"/>
            <w:tabs>
              <w:tab w:val="left" w:pos="880"/>
              <w:tab w:val="right" w:leader="dot" w:pos="8494"/>
            </w:tabs>
            <w:rPr>
              <w:rFonts w:eastAsiaTheme="minorEastAsia"/>
              <w:noProof/>
            </w:rPr>
          </w:pPr>
          <w:hyperlink w:anchor="_Toc55899917" w:history="1">
            <w:r w:rsidR="00BB7B1D" w:rsidRPr="00EA3EF9">
              <w:rPr>
                <w:rStyle w:val="Hyperlink"/>
                <w:rFonts w:ascii="Times New Roman" w:eastAsia="Times New Roman" w:hAnsi="Times New Roman" w:cs="Times New Roman"/>
                <w:noProof/>
              </w:rPr>
              <w:t>3.6</w:t>
            </w:r>
            <w:r w:rsidR="00BB7B1D">
              <w:rPr>
                <w:rFonts w:eastAsiaTheme="minorEastAsia"/>
                <w:noProof/>
              </w:rPr>
              <w:tab/>
            </w:r>
            <w:r w:rsidR="00BB7B1D" w:rsidRPr="00EA3EF9">
              <w:rPr>
                <w:rStyle w:val="Hyperlink"/>
                <w:rFonts w:ascii="Times New Roman" w:eastAsia="Times New Roman" w:hAnsi="Times New Roman" w:cs="Times New Roman"/>
                <w:noProof/>
              </w:rPr>
              <w:t>Vigência da Ata de Registro de Preços (Art. 16, VI)</w:t>
            </w:r>
            <w:r w:rsidR="00BB7B1D">
              <w:rPr>
                <w:noProof/>
                <w:webHidden/>
              </w:rPr>
              <w:tab/>
            </w:r>
            <w:r w:rsidR="00BB7B1D">
              <w:rPr>
                <w:noProof/>
                <w:webHidden/>
              </w:rPr>
              <w:fldChar w:fldCharType="begin"/>
            </w:r>
            <w:r w:rsidR="00BB7B1D">
              <w:rPr>
                <w:noProof/>
                <w:webHidden/>
              </w:rPr>
              <w:instrText xml:space="preserve"> PAGEREF _Toc55899917 \h </w:instrText>
            </w:r>
            <w:r w:rsidR="00BB7B1D">
              <w:rPr>
                <w:noProof/>
                <w:webHidden/>
              </w:rPr>
            </w:r>
            <w:r w:rsidR="00BB7B1D">
              <w:rPr>
                <w:noProof/>
                <w:webHidden/>
              </w:rPr>
              <w:fldChar w:fldCharType="separate"/>
            </w:r>
            <w:r w:rsidR="00BB7B1D">
              <w:rPr>
                <w:noProof/>
                <w:webHidden/>
              </w:rPr>
              <w:t>45</w:t>
            </w:r>
            <w:r w:rsidR="00BB7B1D">
              <w:rPr>
                <w:noProof/>
                <w:webHidden/>
              </w:rPr>
              <w:fldChar w:fldCharType="end"/>
            </w:r>
          </w:hyperlink>
        </w:p>
        <w:p w14:paraId="4BD6F79A" w14:textId="77777777" w:rsidR="00BB7B1D" w:rsidRDefault="00481C49">
          <w:pPr>
            <w:pStyle w:val="Sumrio1"/>
            <w:tabs>
              <w:tab w:val="left" w:pos="440"/>
              <w:tab w:val="right" w:leader="dot" w:pos="8494"/>
            </w:tabs>
            <w:rPr>
              <w:rFonts w:eastAsiaTheme="minorEastAsia"/>
              <w:noProof/>
            </w:rPr>
          </w:pPr>
          <w:hyperlink w:anchor="_Toc55899918" w:history="1">
            <w:r w:rsidR="00BB7B1D" w:rsidRPr="00EA3EF9">
              <w:rPr>
                <w:rStyle w:val="Hyperlink"/>
                <w:rFonts w:ascii="Times New Roman" w:eastAsia="Times New Roman" w:hAnsi="Times New Roman" w:cs="Times New Roman"/>
                <w:noProof/>
              </w:rPr>
              <w:t>4</w:t>
            </w:r>
            <w:r w:rsidR="00BB7B1D">
              <w:rPr>
                <w:rFonts w:eastAsiaTheme="minorEastAsia"/>
                <w:noProof/>
              </w:rPr>
              <w:tab/>
            </w:r>
            <w:r w:rsidR="00BB7B1D" w:rsidRPr="00EA3EF9">
              <w:rPr>
                <w:rStyle w:val="Hyperlink"/>
                <w:rFonts w:ascii="Times New Roman" w:eastAsia="Times New Roman" w:hAnsi="Times New Roman" w:cs="Times New Roman"/>
                <w:noProof/>
              </w:rPr>
              <w:t>Equipe de Apoio e Gestão à Contratação (Art. 16, VII)</w:t>
            </w:r>
            <w:r w:rsidR="00BB7B1D">
              <w:rPr>
                <w:noProof/>
                <w:webHidden/>
              </w:rPr>
              <w:tab/>
            </w:r>
            <w:r w:rsidR="00BB7B1D">
              <w:rPr>
                <w:noProof/>
                <w:webHidden/>
              </w:rPr>
              <w:fldChar w:fldCharType="begin"/>
            </w:r>
            <w:r w:rsidR="00BB7B1D">
              <w:rPr>
                <w:noProof/>
                <w:webHidden/>
              </w:rPr>
              <w:instrText xml:space="preserve"> PAGEREF _Toc55899918 \h </w:instrText>
            </w:r>
            <w:r w:rsidR="00BB7B1D">
              <w:rPr>
                <w:noProof/>
                <w:webHidden/>
              </w:rPr>
            </w:r>
            <w:r w:rsidR="00BB7B1D">
              <w:rPr>
                <w:noProof/>
                <w:webHidden/>
              </w:rPr>
              <w:fldChar w:fldCharType="separate"/>
            </w:r>
            <w:r w:rsidR="00BB7B1D">
              <w:rPr>
                <w:noProof/>
                <w:webHidden/>
              </w:rPr>
              <w:t>47</w:t>
            </w:r>
            <w:r w:rsidR="00BB7B1D">
              <w:rPr>
                <w:noProof/>
                <w:webHidden/>
              </w:rPr>
              <w:fldChar w:fldCharType="end"/>
            </w:r>
          </w:hyperlink>
        </w:p>
        <w:p w14:paraId="10E5A890" w14:textId="77777777" w:rsidR="00BB7B1D" w:rsidRDefault="00481C49">
          <w:pPr>
            <w:pStyle w:val="Sumrio1"/>
            <w:tabs>
              <w:tab w:val="left" w:pos="440"/>
              <w:tab w:val="right" w:leader="dot" w:pos="8494"/>
            </w:tabs>
            <w:rPr>
              <w:rFonts w:eastAsiaTheme="minorEastAsia"/>
              <w:noProof/>
            </w:rPr>
          </w:pPr>
          <w:hyperlink w:anchor="_Toc55899919" w:history="1">
            <w:r w:rsidR="00BB7B1D" w:rsidRPr="00EA3EF9">
              <w:rPr>
                <w:rStyle w:val="Hyperlink"/>
                <w:rFonts w:ascii="Times New Roman" w:eastAsia="Times New Roman" w:hAnsi="Times New Roman" w:cs="Times New Roman"/>
                <w:noProof/>
              </w:rPr>
              <w:t>5</w:t>
            </w:r>
            <w:r w:rsidR="00BB7B1D">
              <w:rPr>
                <w:rFonts w:eastAsiaTheme="minorEastAsia"/>
                <w:noProof/>
              </w:rPr>
              <w:tab/>
            </w:r>
            <w:r w:rsidR="00BB7B1D" w:rsidRPr="00EA3EF9">
              <w:rPr>
                <w:rStyle w:val="Hyperlink"/>
                <w:rFonts w:ascii="Times New Roman" w:eastAsia="Times New Roman" w:hAnsi="Times New Roman" w:cs="Times New Roman"/>
                <w:noProof/>
              </w:rPr>
              <w:t>ANÁLISE DE RISCOS</w:t>
            </w:r>
            <w:r w:rsidR="00BB7B1D">
              <w:rPr>
                <w:noProof/>
                <w:webHidden/>
              </w:rPr>
              <w:tab/>
            </w:r>
            <w:r w:rsidR="00BB7B1D">
              <w:rPr>
                <w:noProof/>
                <w:webHidden/>
              </w:rPr>
              <w:fldChar w:fldCharType="begin"/>
            </w:r>
            <w:r w:rsidR="00BB7B1D">
              <w:rPr>
                <w:noProof/>
                <w:webHidden/>
              </w:rPr>
              <w:instrText xml:space="preserve"> PAGEREF _Toc55899919 \h </w:instrText>
            </w:r>
            <w:r w:rsidR="00BB7B1D">
              <w:rPr>
                <w:noProof/>
                <w:webHidden/>
              </w:rPr>
            </w:r>
            <w:r w:rsidR="00BB7B1D">
              <w:rPr>
                <w:noProof/>
                <w:webHidden/>
              </w:rPr>
              <w:fldChar w:fldCharType="separate"/>
            </w:r>
            <w:r w:rsidR="00BB7B1D">
              <w:rPr>
                <w:noProof/>
                <w:webHidden/>
              </w:rPr>
              <w:t>48</w:t>
            </w:r>
            <w:r w:rsidR="00BB7B1D">
              <w:rPr>
                <w:noProof/>
                <w:webHidden/>
              </w:rPr>
              <w:fldChar w:fldCharType="end"/>
            </w:r>
          </w:hyperlink>
        </w:p>
        <w:p w14:paraId="55805914" w14:textId="77777777" w:rsidR="00BB7B1D" w:rsidRDefault="00481C49">
          <w:pPr>
            <w:pStyle w:val="Sumrio1"/>
            <w:tabs>
              <w:tab w:val="left" w:pos="440"/>
              <w:tab w:val="right" w:leader="dot" w:pos="8494"/>
            </w:tabs>
            <w:rPr>
              <w:rFonts w:eastAsiaTheme="minorEastAsia"/>
              <w:noProof/>
            </w:rPr>
          </w:pPr>
          <w:hyperlink w:anchor="_Toc55899920" w:history="1">
            <w:r w:rsidR="00BB7B1D" w:rsidRPr="00EA3EF9">
              <w:rPr>
                <w:rStyle w:val="Hyperlink"/>
                <w:rFonts w:ascii="Times New Roman" w:eastAsia="Times New Roman" w:hAnsi="Times New Roman" w:cs="Times New Roman"/>
                <w:noProof/>
              </w:rPr>
              <w:t>6</w:t>
            </w:r>
            <w:r w:rsidR="00BB7B1D">
              <w:rPr>
                <w:rFonts w:eastAsiaTheme="minorEastAsia"/>
                <w:noProof/>
              </w:rPr>
              <w:tab/>
            </w:r>
            <w:r w:rsidR="00BB7B1D" w:rsidRPr="00EA3EF9">
              <w:rPr>
                <w:rStyle w:val="Hyperlink"/>
                <w:rFonts w:ascii="Times New Roman" w:eastAsia="Times New Roman" w:hAnsi="Times New Roman" w:cs="Times New Roman"/>
                <w:noProof/>
              </w:rPr>
              <w:t>aprovação do estudo preliminar</w:t>
            </w:r>
            <w:r w:rsidR="00BB7B1D">
              <w:rPr>
                <w:noProof/>
                <w:webHidden/>
              </w:rPr>
              <w:tab/>
            </w:r>
            <w:r w:rsidR="00BB7B1D">
              <w:rPr>
                <w:noProof/>
                <w:webHidden/>
              </w:rPr>
              <w:fldChar w:fldCharType="begin"/>
            </w:r>
            <w:r w:rsidR="00BB7B1D">
              <w:rPr>
                <w:noProof/>
                <w:webHidden/>
              </w:rPr>
              <w:instrText xml:space="preserve"> PAGEREF _Toc55899920 \h </w:instrText>
            </w:r>
            <w:r w:rsidR="00BB7B1D">
              <w:rPr>
                <w:noProof/>
                <w:webHidden/>
              </w:rPr>
            </w:r>
            <w:r w:rsidR="00BB7B1D">
              <w:rPr>
                <w:noProof/>
                <w:webHidden/>
              </w:rPr>
              <w:fldChar w:fldCharType="separate"/>
            </w:r>
            <w:r w:rsidR="00BB7B1D">
              <w:rPr>
                <w:noProof/>
                <w:webHidden/>
              </w:rPr>
              <w:t>54</w:t>
            </w:r>
            <w:r w:rsidR="00BB7B1D">
              <w:rPr>
                <w:noProof/>
                <w:webHidden/>
              </w:rPr>
              <w:fldChar w:fldCharType="end"/>
            </w:r>
          </w:hyperlink>
        </w:p>
        <w:p w14:paraId="37E63A05" w14:textId="77777777" w:rsidR="00BB7B1D" w:rsidRDefault="00481C49">
          <w:pPr>
            <w:pStyle w:val="Sumrio1"/>
            <w:tabs>
              <w:tab w:val="right" w:leader="dot" w:pos="8494"/>
            </w:tabs>
            <w:rPr>
              <w:rFonts w:eastAsiaTheme="minorEastAsia"/>
              <w:noProof/>
            </w:rPr>
          </w:pPr>
          <w:hyperlink w:anchor="_Toc55899921" w:history="1">
            <w:r w:rsidR="00BB7B1D" w:rsidRPr="00EA3EF9">
              <w:rPr>
                <w:rStyle w:val="Hyperlink"/>
                <w:rFonts w:ascii="Times New Roman" w:eastAsia="Times New Roman" w:hAnsi="Times New Roman" w:cs="Times New Roman"/>
                <w:noProof/>
              </w:rPr>
              <w:t>Anexo A</w:t>
            </w:r>
            <w:r w:rsidR="00BB7B1D">
              <w:rPr>
                <w:noProof/>
                <w:webHidden/>
              </w:rPr>
              <w:tab/>
            </w:r>
            <w:r w:rsidR="00BB7B1D">
              <w:rPr>
                <w:noProof/>
                <w:webHidden/>
              </w:rPr>
              <w:fldChar w:fldCharType="begin"/>
            </w:r>
            <w:r w:rsidR="00BB7B1D">
              <w:rPr>
                <w:noProof/>
                <w:webHidden/>
              </w:rPr>
              <w:instrText xml:space="preserve"> PAGEREF _Toc55899921 \h </w:instrText>
            </w:r>
            <w:r w:rsidR="00BB7B1D">
              <w:rPr>
                <w:noProof/>
                <w:webHidden/>
              </w:rPr>
            </w:r>
            <w:r w:rsidR="00BB7B1D">
              <w:rPr>
                <w:noProof/>
                <w:webHidden/>
              </w:rPr>
              <w:fldChar w:fldCharType="separate"/>
            </w:r>
            <w:r w:rsidR="00BB7B1D">
              <w:rPr>
                <w:noProof/>
                <w:webHidden/>
              </w:rPr>
              <w:t>55</w:t>
            </w:r>
            <w:r w:rsidR="00BB7B1D">
              <w:rPr>
                <w:noProof/>
                <w:webHidden/>
              </w:rPr>
              <w:fldChar w:fldCharType="end"/>
            </w:r>
          </w:hyperlink>
        </w:p>
        <w:p w14:paraId="164C9EEC" w14:textId="77777777" w:rsidR="00BB7B1D" w:rsidRDefault="00481C49">
          <w:pPr>
            <w:pStyle w:val="Sumrio2"/>
            <w:tabs>
              <w:tab w:val="right" w:leader="dot" w:pos="8494"/>
            </w:tabs>
            <w:rPr>
              <w:rFonts w:eastAsiaTheme="minorEastAsia"/>
              <w:noProof/>
            </w:rPr>
          </w:pPr>
          <w:hyperlink w:anchor="_Toc55899922" w:history="1">
            <w:r w:rsidR="00BB7B1D" w:rsidRPr="00EA3EF9">
              <w:rPr>
                <w:rStyle w:val="Hyperlink"/>
                <w:rFonts w:ascii="Times New Roman" w:hAnsi="Times New Roman" w:cs="Times New Roman"/>
                <w:noProof/>
              </w:rPr>
              <w:t>Detalhamento Técnico</w:t>
            </w:r>
            <w:r w:rsidR="00BB7B1D">
              <w:rPr>
                <w:noProof/>
                <w:webHidden/>
              </w:rPr>
              <w:tab/>
            </w:r>
            <w:r w:rsidR="00BB7B1D">
              <w:rPr>
                <w:noProof/>
                <w:webHidden/>
              </w:rPr>
              <w:fldChar w:fldCharType="begin"/>
            </w:r>
            <w:r w:rsidR="00BB7B1D">
              <w:rPr>
                <w:noProof/>
                <w:webHidden/>
              </w:rPr>
              <w:instrText xml:space="preserve"> PAGEREF _Toc55899922 \h </w:instrText>
            </w:r>
            <w:r w:rsidR="00BB7B1D">
              <w:rPr>
                <w:noProof/>
                <w:webHidden/>
              </w:rPr>
            </w:r>
            <w:r w:rsidR="00BB7B1D">
              <w:rPr>
                <w:noProof/>
                <w:webHidden/>
              </w:rPr>
              <w:fldChar w:fldCharType="separate"/>
            </w:r>
            <w:r w:rsidR="00BB7B1D">
              <w:rPr>
                <w:noProof/>
                <w:webHidden/>
              </w:rPr>
              <w:t>55</w:t>
            </w:r>
            <w:r w:rsidR="00BB7B1D">
              <w:rPr>
                <w:noProof/>
                <w:webHidden/>
              </w:rPr>
              <w:fldChar w:fldCharType="end"/>
            </w:r>
          </w:hyperlink>
        </w:p>
        <w:p w14:paraId="147973B1" w14:textId="77777777" w:rsidR="00BB7B1D" w:rsidRDefault="00481C49">
          <w:pPr>
            <w:pStyle w:val="Sumrio1"/>
            <w:tabs>
              <w:tab w:val="right" w:leader="dot" w:pos="8494"/>
            </w:tabs>
            <w:rPr>
              <w:rFonts w:eastAsiaTheme="minorEastAsia"/>
              <w:noProof/>
            </w:rPr>
          </w:pPr>
          <w:hyperlink w:anchor="_Toc55899923" w:history="1">
            <w:r w:rsidR="00BB7B1D" w:rsidRPr="00EA3EF9">
              <w:rPr>
                <w:rStyle w:val="Hyperlink"/>
                <w:rFonts w:ascii="Times New Roman" w:eastAsia="Times New Roman" w:hAnsi="Times New Roman" w:cs="Times New Roman"/>
                <w:noProof/>
              </w:rPr>
              <w:t>Anexo b</w:t>
            </w:r>
            <w:r w:rsidR="00BB7B1D">
              <w:rPr>
                <w:noProof/>
                <w:webHidden/>
              </w:rPr>
              <w:tab/>
            </w:r>
            <w:r w:rsidR="00BB7B1D">
              <w:rPr>
                <w:noProof/>
                <w:webHidden/>
              </w:rPr>
              <w:fldChar w:fldCharType="begin"/>
            </w:r>
            <w:r w:rsidR="00BB7B1D">
              <w:rPr>
                <w:noProof/>
                <w:webHidden/>
              </w:rPr>
              <w:instrText xml:space="preserve"> PAGEREF _Toc55899923 \h </w:instrText>
            </w:r>
            <w:r w:rsidR="00BB7B1D">
              <w:rPr>
                <w:noProof/>
                <w:webHidden/>
              </w:rPr>
            </w:r>
            <w:r w:rsidR="00BB7B1D">
              <w:rPr>
                <w:noProof/>
                <w:webHidden/>
              </w:rPr>
              <w:fldChar w:fldCharType="separate"/>
            </w:r>
            <w:r w:rsidR="00BB7B1D">
              <w:rPr>
                <w:noProof/>
                <w:webHidden/>
              </w:rPr>
              <w:t>70</w:t>
            </w:r>
            <w:r w:rsidR="00BB7B1D">
              <w:rPr>
                <w:noProof/>
                <w:webHidden/>
              </w:rPr>
              <w:fldChar w:fldCharType="end"/>
            </w:r>
          </w:hyperlink>
        </w:p>
        <w:p w14:paraId="12580A5F" w14:textId="77777777" w:rsidR="00BB7B1D" w:rsidRDefault="00481C49">
          <w:pPr>
            <w:pStyle w:val="Sumrio2"/>
            <w:tabs>
              <w:tab w:val="right" w:leader="dot" w:pos="8494"/>
            </w:tabs>
            <w:rPr>
              <w:rFonts w:eastAsiaTheme="minorEastAsia"/>
              <w:noProof/>
            </w:rPr>
          </w:pPr>
          <w:hyperlink w:anchor="_Toc55899924" w:history="1">
            <w:r w:rsidR="00BB7B1D" w:rsidRPr="00EA3EF9">
              <w:rPr>
                <w:rStyle w:val="Hyperlink"/>
                <w:rFonts w:ascii="Times New Roman" w:hAnsi="Times New Roman" w:cs="Times New Roman"/>
                <w:noProof/>
              </w:rPr>
              <w:t>Lista de Potenciais Fornecedores</w:t>
            </w:r>
            <w:r w:rsidR="00BB7B1D">
              <w:rPr>
                <w:noProof/>
                <w:webHidden/>
              </w:rPr>
              <w:tab/>
            </w:r>
            <w:r w:rsidR="00BB7B1D">
              <w:rPr>
                <w:noProof/>
                <w:webHidden/>
              </w:rPr>
              <w:fldChar w:fldCharType="begin"/>
            </w:r>
            <w:r w:rsidR="00BB7B1D">
              <w:rPr>
                <w:noProof/>
                <w:webHidden/>
              </w:rPr>
              <w:instrText xml:space="preserve"> PAGEREF _Toc55899924 \h </w:instrText>
            </w:r>
            <w:r w:rsidR="00BB7B1D">
              <w:rPr>
                <w:noProof/>
                <w:webHidden/>
              </w:rPr>
            </w:r>
            <w:r w:rsidR="00BB7B1D">
              <w:rPr>
                <w:noProof/>
                <w:webHidden/>
              </w:rPr>
              <w:fldChar w:fldCharType="separate"/>
            </w:r>
            <w:r w:rsidR="00BB7B1D">
              <w:rPr>
                <w:noProof/>
                <w:webHidden/>
              </w:rPr>
              <w:t>70</w:t>
            </w:r>
            <w:r w:rsidR="00BB7B1D">
              <w:rPr>
                <w:noProof/>
                <w:webHidden/>
              </w:rPr>
              <w:fldChar w:fldCharType="end"/>
            </w:r>
          </w:hyperlink>
        </w:p>
        <w:p w14:paraId="56929369" w14:textId="77777777" w:rsidR="00BB7B1D" w:rsidRDefault="00481C49">
          <w:pPr>
            <w:pStyle w:val="Sumrio1"/>
            <w:tabs>
              <w:tab w:val="right" w:leader="dot" w:pos="8494"/>
            </w:tabs>
            <w:rPr>
              <w:rFonts w:eastAsiaTheme="minorEastAsia"/>
              <w:noProof/>
            </w:rPr>
          </w:pPr>
          <w:hyperlink w:anchor="_Toc55899925" w:history="1">
            <w:r w:rsidR="00BB7B1D" w:rsidRPr="00EA3EF9">
              <w:rPr>
                <w:rStyle w:val="Hyperlink"/>
                <w:rFonts w:ascii="Times New Roman" w:eastAsia="Times New Roman" w:hAnsi="Times New Roman" w:cs="Times New Roman"/>
                <w:noProof/>
              </w:rPr>
              <w:t>Anexo c</w:t>
            </w:r>
            <w:r w:rsidR="00BB7B1D">
              <w:rPr>
                <w:noProof/>
                <w:webHidden/>
              </w:rPr>
              <w:tab/>
            </w:r>
            <w:r w:rsidR="00BB7B1D">
              <w:rPr>
                <w:noProof/>
                <w:webHidden/>
              </w:rPr>
              <w:fldChar w:fldCharType="begin"/>
            </w:r>
            <w:r w:rsidR="00BB7B1D">
              <w:rPr>
                <w:noProof/>
                <w:webHidden/>
              </w:rPr>
              <w:instrText xml:space="preserve"> PAGEREF _Toc55899925 \h </w:instrText>
            </w:r>
            <w:r w:rsidR="00BB7B1D">
              <w:rPr>
                <w:noProof/>
                <w:webHidden/>
              </w:rPr>
            </w:r>
            <w:r w:rsidR="00BB7B1D">
              <w:rPr>
                <w:noProof/>
                <w:webHidden/>
              </w:rPr>
              <w:fldChar w:fldCharType="separate"/>
            </w:r>
            <w:r w:rsidR="00BB7B1D">
              <w:rPr>
                <w:noProof/>
                <w:webHidden/>
              </w:rPr>
              <w:t>71</w:t>
            </w:r>
            <w:r w:rsidR="00BB7B1D">
              <w:rPr>
                <w:noProof/>
                <w:webHidden/>
              </w:rPr>
              <w:fldChar w:fldCharType="end"/>
            </w:r>
          </w:hyperlink>
        </w:p>
        <w:p w14:paraId="502E0620" w14:textId="77777777" w:rsidR="00BB7B1D" w:rsidRDefault="00481C49">
          <w:pPr>
            <w:pStyle w:val="Sumrio2"/>
            <w:tabs>
              <w:tab w:val="right" w:leader="dot" w:pos="8494"/>
            </w:tabs>
            <w:rPr>
              <w:rFonts w:eastAsiaTheme="minorEastAsia"/>
              <w:noProof/>
            </w:rPr>
          </w:pPr>
          <w:hyperlink w:anchor="_Toc55899926" w:history="1">
            <w:r w:rsidR="00BB7B1D" w:rsidRPr="00EA3EF9">
              <w:rPr>
                <w:rStyle w:val="Hyperlink"/>
                <w:rFonts w:ascii="Times New Roman" w:hAnsi="Times New Roman" w:cs="Times New Roman"/>
                <w:noProof/>
              </w:rPr>
              <w:t>Contratações Públicas Similares</w:t>
            </w:r>
            <w:r w:rsidR="00BB7B1D">
              <w:rPr>
                <w:noProof/>
                <w:webHidden/>
              </w:rPr>
              <w:tab/>
            </w:r>
            <w:r w:rsidR="00BB7B1D">
              <w:rPr>
                <w:noProof/>
                <w:webHidden/>
              </w:rPr>
              <w:fldChar w:fldCharType="begin"/>
            </w:r>
            <w:r w:rsidR="00BB7B1D">
              <w:rPr>
                <w:noProof/>
                <w:webHidden/>
              </w:rPr>
              <w:instrText xml:space="preserve"> PAGEREF _Toc55899926 \h </w:instrText>
            </w:r>
            <w:r w:rsidR="00BB7B1D">
              <w:rPr>
                <w:noProof/>
                <w:webHidden/>
              </w:rPr>
            </w:r>
            <w:r w:rsidR="00BB7B1D">
              <w:rPr>
                <w:noProof/>
                <w:webHidden/>
              </w:rPr>
              <w:fldChar w:fldCharType="separate"/>
            </w:r>
            <w:r w:rsidR="00BB7B1D">
              <w:rPr>
                <w:noProof/>
                <w:webHidden/>
              </w:rPr>
              <w:t>71</w:t>
            </w:r>
            <w:r w:rsidR="00BB7B1D">
              <w:rPr>
                <w:noProof/>
                <w:webHidden/>
              </w:rPr>
              <w:fldChar w:fldCharType="end"/>
            </w:r>
          </w:hyperlink>
        </w:p>
        <w:p w14:paraId="10ADD172" w14:textId="77777777" w:rsidR="00BB7B1D" w:rsidRDefault="00481C49">
          <w:pPr>
            <w:pStyle w:val="Sumrio1"/>
            <w:tabs>
              <w:tab w:val="right" w:leader="dot" w:pos="8494"/>
            </w:tabs>
            <w:rPr>
              <w:rFonts w:eastAsiaTheme="minorEastAsia"/>
              <w:noProof/>
            </w:rPr>
          </w:pPr>
          <w:hyperlink w:anchor="_Toc55899927" w:history="1">
            <w:r w:rsidR="00BB7B1D" w:rsidRPr="00EA3EF9">
              <w:rPr>
                <w:rStyle w:val="Hyperlink"/>
                <w:rFonts w:ascii="Times New Roman" w:eastAsia="Times New Roman" w:hAnsi="Times New Roman" w:cs="Times New Roman"/>
                <w:noProof/>
              </w:rPr>
              <w:t>Anexo d</w:t>
            </w:r>
            <w:r w:rsidR="00BB7B1D">
              <w:rPr>
                <w:noProof/>
                <w:webHidden/>
              </w:rPr>
              <w:tab/>
            </w:r>
            <w:r w:rsidR="00BB7B1D">
              <w:rPr>
                <w:noProof/>
                <w:webHidden/>
              </w:rPr>
              <w:fldChar w:fldCharType="begin"/>
            </w:r>
            <w:r w:rsidR="00BB7B1D">
              <w:rPr>
                <w:noProof/>
                <w:webHidden/>
              </w:rPr>
              <w:instrText xml:space="preserve"> PAGEREF _Toc55899927 \h </w:instrText>
            </w:r>
            <w:r w:rsidR="00BB7B1D">
              <w:rPr>
                <w:noProof/>
                <w:webHidden/>
              </w:rPr>
            </w:r>
            <w:r w:rsidR="00BB7B1D">
              <w:rPr>
                <w:noProof/>
                <w:webHidden/>
              </w:rPr>
              <w:fldChar w:fldCharType="separate"/>
            </w:r>
            <w:r w:rsidR="00BB7B1D">
              <w:rPr>
                <w:noProof/>
                <w:webHidden/>
              </w:rPr>
              <w:t>80</w:t>
            </w:r>
            <w:r w:rsidR="00BB7B1D">
              <w:rPr>
                <w:noProof/>
                <w:webHidden/>
              </w:rPr>
              <w:fldChar w:fldCharType="end"/>
            </w:r>
          </w:hyperlink>
        </w:p>
        <w:p w14:paraId="7748B164" w14:textId="77777777" w:rsidR="00BB7B1D" w:rsidRDefault="00481C49">
          <w:pPr>
            <w:pStyle w:val="Sumrio2"/>
            <w:tabs>
              <w:tab w:val="right" w:leader="dot" w:pos="8494"/>
            </w:tabs>
            <w:rPr>
              <w:rFonts w:eastAsiaTheme="minorEastAsia"/>
              <w:noProof/>
            </w:rPr>
          </w:pPr>
          <w:hyperlink w:anchor="_Toc55899928" w:history="1">
            <w:r w:rsidR="00BB7B1D" w:rsidRPr="00EA3EF9">
              <w:rPr>
                <w:rStyle w:val="Hyperlink"/>
                <w:rFonts w:ascii="Times New Roman" w:hAnsi="Times New Roman" w:cs="Times New Roman"/>
                <w:noProof/>
              </w:rPr>
              <w:t>ORÇAMENTOS</w:t>
            </w:r>
            <w:r w:rsidR="00BB7B1D">
              <w:rPr>
                <w:noProof/>
                <w:webHidden/>
              </w:rPr>
              <w:tab/>
            </w:r>
            <w:r w:rsidR="00BB7B1D">
              <w:rPr>
                <w:noProof/>
                <w:webHidden/>
              </w:rPr>
              <w:fldChar w:fldCharType="begin"/>
            </w:r>
            <w:r w:rsidR="00BB7B1D">
              <w:rPr>
                <w:noProof/>
                <w:webHidden/>
              </w:rPr>
              <w:instrText xml:space="preserve"> PAGEREF _Toc55899928 \h </w:instrText>
            </w:r>
            <w:r w:rsidR="00BB7B1D">
              <w:rPr>
                <w:noProof/>
                <w:webHidden/>
              </w:rPr>
            </w:r>
            <w:r w:rsidR="00BB7B1D">
              <w:rPr>
                <w:noProof/>
                <w:webHidden/>
              </w:rPr>
              <w:fldChar w:fldCharType="separate"/>
            </w:r>
            <w:r w:rsidR="00BB7B1D">
              <w:rPr>
                <w:noProof/>
                <w:webHidden/>
              </w:rPr>
              <w:t>80</w:t>
            </w:r>
            <w:r w:rsidR="00BB7B1D">
              <w:rPr>
                <w:noProof/>
                <w:webHidden/>
              </w:rPr>
              <w:fldChar w:fldCharType="end"/>
            </w:r>
          </w:hyperlink>
        </w:p>
        <w:p w14:paraId="3ACA4543" w14:textId="77777777" w:rsidR="00BB7B1D" w:rsidRDefault="00481C49">
          <w:pPr>
            <w:pStyle w:val="Sumrio1"/>
            <w:tabs>
              <w:tab w:val="right" w:leader="dot" w:pos="8494"/>
            </w:tabs>
            <w:rPr>
              <w:rFonts w:eastAsiaTheme="minorEastAsia"/>
              <w:noProof/>
            </w:rPr>
          </w:pPr>
          <w:hyperlink w:anchor="_Toc55899929" w:history="1">
            <w:r w:rsidR="00BB7B1D" w:rsidRPr="00EA3EF9">
              <w:rPr>
                <w:rStyle w:val="Hyperlink"/>
                <w:rFonts w:ascii="Times New Roman" w:eastAsia="Times New Roman" w:hAnsi="Times New Roman" w:cs="Times New Roman"/>
                <w:noProof/>
              </w:rPr>
              <w:t>Anexo E</w:t>
            </w:r>
            <w:r w:rsidR="00BB7B1D">
              <w:rPr>
                <w:noProof/>
                <w:webHidden/>
              </w:rPr>
              <w:tab/>
            </w:r>
            <w:r w:rsidR="00BB7B1D">
              <w:rPr>
                <w:noProof/>
                <w:webHidden/>
              </w:rPr>
              <w:fldChar w:fldCharType="begin"/>
            </w:r>
            <w:r w:rsidR="00BB7B1D">
              <w:rPr>
                <w:noProof/>
                <w:webHidden/>
              </w:rPr>
              <w:instrText xml:space="preserve"> PAGEREF _Toc55899929 \h </w:instrText>
            </w:r>
            <w:r w:rsidR="00BB7B1D">
              <w:rPr>
                <w:noProof/>
                <w:webHidden/>
              </w:rPr>
            </w:r>
            <w:r w:rsidR="00BB7B1D">
              <w:rPr>
                <w:noProof/>
                <w:webHidden/>
              </w:rPr>
              <w:fldChar w:fldCharType="separate"/>
            </w:r>
            <w:r w:rsidR="00BB7B1D">
              <w:rPr>
                <w:noProof/>
                <w:webHidden/>
              </w:rPr>
              <w:t>83</w:t>
            </w:r>
            <w:r w:rsidR="00BB7B1D">
              <w:rPr>
                <w:noProof/>
                <w:webHidden/>
              </w:rPr>
              <w:fldChar w:fldCharType="end"/>
            </w:r>
          </w:hyperlink>
        </w:p>
        <w:p w14:paraId="7CCFDF99" w14:textId="77777777" w:rsidR="00BB7B1D" w:rsidRDefault="00481C49">
          <w:pPr>
            <w:pStyle w:val="Sumrio2"/>
            <w:tabs>
              <w:tab w:val="right" w:leader="dot" w:pos="8494"/>
            </w:tabs>
            <w:rPr>
              <w:rFonts w:eastAsiaTheme="minorEastAsia"/>
              <w:noProof/>
            </w:rPr>
          </w:pPr>
          <w:hyperlink w:anchor="_Toc55899930" w:history="1">
            <w:r w:rsidR="00BB7B1D" w:rsidRPr="00EA3EF9">
              <w:rPr>
                <w:rStyle w:val="Hyperlink"/>
                <w:rFonts w:ascii="Times New Roman" w:hAnsi="Times New Roman" w:cs="Times New Roman"/>
                <w:noProof/>
              </w:rPr>
              <w:t>Ofício Órgão Partícipe</w:t>
            </w:r>
            <w:r w:rsidR="00BB7B1D">
              <w:rPr>
                <w:noProof/>
                <w:webHidden/>
              </w:rPr>
              <w:tab/>
            </w:r>
            <w:r w:rsidR="00BB7B1D">
              <w:rPr>
                <w:noProof/>
                <w:webHidden/>
              </w:rPr>
              <w:fldChar w:fldCharType="begin"/>
            </w:r>
            <w:r w:rsidR="00BB7B1D">
              <w:rPr>
                <w:noProof/>
                <w:webHidden/>
              </w:rPr>
              <w:instrText xml:space="preserve"> PAGEREF _Toc55899930 \h </w:instrText>
            </w:r>
            <w:r w:rsidR="00BB7B1D">
              <w:rPr>
                <w:noProof/>
                <w:webHidden/>
              </w:rPr>
            </w:r>
            <w:r w:rsidR="00BB7B1D">
              <w:rPr>
                <w:noProof/>
                <w:webHidden/>
              </w:rPr>
              <w:fldChar w:fldCharType="separate"/>
            </w:r>
            <w:r w:rsidR="00BB7B1D">
              <w:rPr>
                <w:noProof/>
                <w:webHidden/>
              </w:rPr>
              <w:t>83</w:t>
            </w:r>
            <w:r w:rsidR="00BB7B1D">
              <w:rPr>
                <w:noProof/>
                <w:webHidden/>
              </w:rPr>
              <w:fldChar w:fldCharType="end"/>
            </w:r>
          </w:hyperlink>
        </w:p>
        <w:p w14:paraId="01872100" w14:textId="7020D40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08F0948" w:rsidP="336B3D26">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55899879"/>
      <w:r w:rsidRPr="00774ED4">
        <w:rPr>
          <w:rFonts w:ascii="Times New Roman" w:eastAsia="Times New Roman" w:hAnsi="Times New Roman" w:cs="Times New Roman"/>
        </w:rPr>
        <w:lastRenderedPageBreak/>
        <w:t>A</w:t>
      </w:r>
      <w:r w:rsidR="000F10CC" w:rsidRPr="00774ED4">
        <w:rPr>
          <w:rFonts w:ascii="Times New Roman" w:eastAsia="Times New Roman" w:hAnsi="Times New Roman" w:cs="Times New Roman"/>
        </w:rPr>
        <w:t>NÁLISE DE VIABILIDADE DA CONTRATAÇÃO</w:t>
      </w:r>
      <w:r w:rsidR="00B721D6" w:rsidRPr="00774ED4">
        <w:rPr>
          <w:rFonts w:ascii="Times New Roman" w:eastAsia="Times New Roman" w:hAnsi="Times New Roman" w:cs="Times New Roman"/>
        </w:rPr>
        <w:t xml:space="preserve"> (Art.</w:t>
      </w:r>
      <w:r w:rsidR="00CA2922" w:rsidRPr="00774ED4">
        <w:rPr>
          <w:rFonts w:ascii="Times New Roman" w:eastAsia="Times New Roman" w:hAnsi="Times New Roman" w:cs="Times New Roman"/>
        </w:rPr>
        <w:t xml:space="preserve"> </w:t>
      </w:r>
      <w:r w:rsidR="00B721D6" w:rsidRPr="00774ED4">
        <w:rPr>
          <w:rFonts w:ascii="Times New Roman" w:eastAsia="Times New Roman" w:hAnsi="Times New Roman" w:cs="Times New Roman"/>
        </w:rPr>
        <w:t>14)</w:t>
      </w:r>
      <w:bookmarkEnd w:id="1"/>
      <w:bookmarkEnd w:id="2"/>
    </w:p>
    <w:p w14:paraId="01872102" w14:textId="77777777" w:rsidR="00A968FF" w:rsidRPr="00774ED4" w:rsidRDefault="00AB78D7" w:rsidP="336B3D26">
      <w:pPr>
        <w:pStyle w:val="Ttulo2"/>
        <w:spacing w:line="360" w:lineRule="auto"/>
        <w:rPr>
          <w:rFonts w:ascii="Times New Roman" w:eastAsia="Times New Roman" w:hAnsi="Times New Roman" w:cs="Times New Roman"/>
          <w:sz w:val="24"/>
          <w:szCs w:val="24"/>
        </w:rPr>
      </w:pPr>
      <w:bookmarkStart w:id="3" w:name="_Toc23948091"/>
      <w:bookmarkStart w:id="4" w:name="_Toc55899880"/>
      <w:r w:rsidRPr="00774ED4">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0F925FD7" w14:textId="470437C7" w:rsidR="00B2171E" w:rsidRPr="00B2171E" w:rsidRDefault="00702233" w:rsidP="00B2171E">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Coordenadoria de Tecnologia da Informação (CTI)</w:t>
      </w:r>
      <w:r w:rsidR="000E5B0A">
        <w:rPr>
          <w:rFonts w:ascii="Times New Roman" w:eastAsia="Times New Roman" w:hAnsi="Times New Roman" w:cs="Times New Roman"/>
          <w:sz w:val="24"/>
          <w:szCs w:val="24"/>
        </w:rPr>
        <w:t xml:space="preserve"> tem como um dos seus ob</w:t>
      </w:r>
      <w:r w:rsidR="006C6673">
        <w:rPr>
          <w:rFonts w:ascii="Times New Roman" w:eastAsia="Times New Roman" w:hAnsi="Times New Roman" w:cs="Times New Roman"/>
          <w:sz w:val="24"/>
          <w:szCs w:val="24"/>
        </w:rPr>
        <w:t xml:space="preserve">jetivos estratégicos no PDTI – Plano Diretor de Tecnologia da Informação </w:t>
      </w:r>
      <w:r w:rsidR="0027294C">
        <w:rPr>
          <w:rFonts w:ascii="Times New Roman" w:eastAsia="Times New Roman" w:hAnsi="Times New Roman" w:cs="Times New Roman"/>
          <w:sz w:val="24"/>
          <w:szCs w:val="24"/>
        </w:rPr>
        <w:t xml:space="preserve">- </w:t>
      </w:r>
      <w:r w:rsidR="006C6673">
        <w:rPr>
          <w:rFonts w:ascii="Times New Roman" w:eastAsia="Times New Roman" w:hAnsi="Times New Roman" w:cs="Times New Roman"/>
          <w:sz w:val="24"/>
          <w:szCs w:val="24"/>
        </w:rPr>
        <w:t>promover a melhoria contínua da infraestrutura de TIC, visando garantir as atividades judiciais e administrativas do PJMT.</w:t>
      </w:r>
    </w:p>
    <w:p w14:paraId="7D7364B0" w14:textId="6AE3DBED" w:rsidR="00B2171E" w:rsidRPr="00862AE1" w:rsidRDefault="00B2171E" w:rsidP="00862AE1">
      <w:pPr>
        <w:spacing w:line="360" w:lineRule="auto"/>
        <w:ind w:firstLine="1276"/>
        <w:jc w:val="both"/>
        <w:rPr>
          <w:rFonts w:ascii="Times New Roman" w:eastAsia="Times New Roman" w:hAnsi="Times New Roman" w:cs="Times New Roman"/>
          <w:sz w:val="24"/>
          <w:szCs w:val="24"/>
        </w:rPr>
      </w:pPr>
      <w:r w:rsidRPr="00B2171E">
        <w:rPr>
          <w:rFonts w:ascii="Times New Roman" w:eastAsia="Times New Roman" w:hAnsi="Times New Roman" w:cs="Times New Roman"/>
          <w:sz w:val="24"/>
          <w:szCs w:val="24"/>
        </w:rPr>
        <w:t xml:space="preserve">No atual contexto em que se encontra o Poder Judiciário do Estado de Mato Grosso, encaminhando-se à total virtualização dos processos administrativos e judiciais, a utilização de </w:t>
      </w:r>
      <w:r w:rsidR="006C6673">
        <w:rPr>
          <w:rFonts w:ascii="Times New Roman" w:eastAsia="Times New Roman" w:hAnsi="Times New Roman" w:cs="Times New Roman"/>
          <w:sz w:val="24"/>
          <w:szCs w:val="24"/>
        </w:rPr>
        <w:t>equipamentos de informática modernos</w:t>
      </w:r>
      <w:r w:rsidRPr="00B2171E">
        <w:rPr>
          <w:rFonts w:ascii="Times New Roman" w:eastAsia="Times New Roman" w:hAnsi="Times New Roman" w:cs="Times New Roman"/>
          <w:sz w:val="24"/>
          <w:szCs w:val="24"/>
        </w:rPr>
        <w:t xml:space="preserve"> nas atividades laborais se torna imprescindível para o atingimento das metas e missão deste Egrégio Tribunal.</w:t>
      </w:r>
      <w:r w:rsidR="00862AE1">
        <w:rPr>
          <w:rFonts w:ascii="Times New Roman" w:eastAsia="Times New Roman" w:hAnsi="Times New Roman" w:cs="Times New Roman"/>
          <w:sz w:val="24"/>
          <w:szCs w:val="24"/>
        </w:rPr>
        <w:t xml:space="preserve"> Modernizar </w:t>
      </w:r>
      <w:r w:rsidR="00E04DBB">
        <w:rPr>
          <w:rFonts w:ascii="Times New Roman" w:eastAsia="Times New Roman" w:hAnsi="Times New Roman" w:cs="Times New Roman"/>
          <w:sz w:val="24"/>
          <w:szCs w:val="24"/>
        </w:rPr>
        <w:t>tem o viés de</w:t>
      </w:r>
      <w:r w:rsidR="00862AE1" w:rsidRPr="00862AE1">
        <w:rPr>
          <w:rFonts w:ascii="Times New Roman" w:eastAsia="Times New Roman" w:hAnsi="Times New Roman" w:cs="Times New Roman"/>
          <w:sz w:val="24"/>
          <w:szCs w:val="24"/>
        </w:rPr>
        <w:t xml:space="preserve"> implementar</w:t>
      </w:r>
      <w:r w:rsidR="00E04DBB">
        <w:rPr>
          <w:rFonts w:ascii="Times New Roman" w:eastAsia="Times New Roman" w:hAnsi="Times New Roman" w:cs="Times New Roman"/>
          <w:sz w:val="24"/>
          <w:szCs w:val="24"/>
        </w:rPr>
        <w:t>,</w:t>
      </w:r>
      <w:r w:rsidR="00862AE1" w:rsidRPr="00862AE1">
        <w:rPr>
          <w:rFonts w:ascii="Times New Roman" w:eastAsia="Times New Roman" w:hAnsi="Times New Roman" w:cs="Times New Roman"/>
          <w:sz w:val="24"/>
          <w:szCs w:val="24"/>
        </w:rPr>
        <w:t xml:space="preserve"> de forma inovadora, em todos os segmentos do P</w:t>
      </w:r>
      <w:r w:rsidR="005E5902">
        <w:rPr>
          <w:rFonts w:ascii="Times New Roman" w:eastAsia="Times New Roman" w:hAnsi="Times New Roman" w:cs="Times New Roman"/>
          <w:sz w:val="24"/>
          <w:szCs w:val="24"/>
        </w:rPr>
        <w:t>JMT</w:t>
      </w:r>
      <w:r w:rsidR="00862AE1" w:rsidRPr="00862AE1">
        <w:rPr>
          <w:rFonts w:ascii="Times New Roman" w:eastAsia="Times New Roman" w:hAnsi="Times New Roman" w:cs="Times New Roman"/>
          <w:sz w:val="24"/>
          <w:szCs w:val="24"/>
        </w:rPr>
        <w:t>, projetos de Tecnologia da Informação e Comunicaç</w:t>
      </w:r>
      <w:r w:rsidR="00E04DBB">
        <w:rPr>
          <w:rFonts w:ascii="Times New Roman" w:eastAsia="Times New Roman" w:hAnsi="Times New Roman" w:cs="Times New Roman"/>
          <w:sz w:val="24"/>
          <w:szCs w:val="24"/>
        </w:rPr>
        <w:t>ão</w:t>
      </w:r>
      <w:r w:rsidR="00862AE1" w:rsidRPr="00862AE1">
        <w:rPr>
          <w:rFonts w:ascii="Times New Roman" w:eastAsia="Times New Roman" w:hAnsi="Times New Roman" w:cs="Times New Roman"/>
          <w:sz w:val="24"/>
          <w:szCs w:val="24"/>
        </w:rPr>
        <w:t xml:space="preserve"> de qualidade, visando aumentar a agilidade e </w:t>
      </w:r>
      <w:r w:rsidR="00862AE1" w:rsidRPr="0015743D">
        <w:rPr>
          <w:rFonts w:ascii="Times New Roman" w:eastAsia="Times New Roman" w:hAnsi="Times New Roman" w:cs="Times New Roman"/>
          <w:color w:val="000000" w:themeColor="text1"/>
          <w:sz w:val="24"/>
          <w:szCs w:val="24"/>
        </w:rPr>
        <w:t xml:space="preserve">a </w:t>
      </w:r>
      <w:r w:rsidR="00EE529F" w:rsidRPr="0015743D">
        <w:rPr>
          <w:rFonts w:ascii="Times New Roman" w:eastAsia="Times New Roman" w:hAnsi="Times New Roman" w:cs="Times New Roman"/>
          <w:color w:val="000000" w:themeColor="text1"/>
          <w:sz w:val="24"/>
          <w:szCs w:val="24"/>
        </w:rPr>
        <w:t xml:space="preserve">eficiência da </w:t>
      </w:r>
      <w:r w:rsidR="00EE529F">
        <w:rPr>
          <w:rFonts w:ascii="Times New Roman" w:eastAsia="Times New Roman" w:hAnsi="Times New Roman" w:cs="Times New Roman"/>
          <w:sz w:val="24"/>
          <w:szCs w:val="24"/>
        </w:rPr>
        <w:t>prestação jurisdicional.</w:t>
      </w:r>
    </w:p>
    <w:p w14:paraId="2C756088" w14:textId="0AE40083" w:rsidR="00B2171E" w:rsidRDefault="006C6673" w:rsidP="006C6673">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uso de Tecnologia da Informação </w:t>
      </w:r>
      <w:r w:rsidR="00995670">
        <w:rPr>
          <w:rFonts w:ascii="Times New Roman" w:eastAsia="Times New Roman" w:hAnsi="Times New Roman" w:cs="Times New Roman"/>
          <w:sz w:val="24"/>
          <w:szCs w:val="24"/>
        </w:rPr>
        <w:t xml:space="preserve">e Comunicação </w:t>
      </w:r>
      <w:r>
        <w:rPr>
          <w:rFonts w:ascii="Times New Roman" w:eastAsia="Times New Roman" w:hAnsi="Times New Roman" w:cs="Times New Roman"/>
          <w:sz w:val="24"/>
          <w:szCs w:val="24"/>
        </w:rPr>
        <w:t xml:space="preserve">como ferramenta para otimização das atividades possibilita às unidades do PJMT </w:t>
      </w:r>
      <w:r w:rsidR="00995670">
        <w:rPr>
          <w:rFonts w:ascii="Times New Roman" w:eastAsia="Times New Roman" w:hAnsi="Times New Roman" w:cs="Times New Roman"/>
          <w:sz w:val="24"/>
          <w:szCs w:val="24"/>
        </w:rPr>
        <w:t>usarem</w:t>
      </w:r>
      <w:r>
        <w:rPr>
          <w:rFonts w:ascii="Times New Roman" w:eastAsia="Times New Roman" w:hAnsi="Times New Roman" w:cs="Times New Roman"/>
          <w:sz w:val="24"/>
          <w:szCs w:val="24"/>
        </w:rPr>
        <w:t xml:space="preserve"> medidas que tornem seus procedimentos cada vez mais rápidos, seguros, integrados, eficiente</w:t>
      </w:r>
      <w:r w:rsidR="00995670">
        <w:rPr>
          <w:rFonts w:ascii="Times New Roman" w:eastAsia="Times New Roman" w:hAnsi="Times New Roman" w:cs="Times New Roman"/>
          <w:sz w:val="24"/>
          <w:szCs w:val="24"/>
        </w:rPr>
        <w:t xml:space="preserve">s e, sobretudo, acessíveis </w:t>
      </w:r>
      <w:r w:rsidR="00F568A0">
        <w:rPr>
          <w:rFonts w:ascii="Times New Roman" w:eastAsia="Times New Roman" w:hAnsi="Times New Roman" w:cs="Times New Roman"/>
          <w:sz w:val="24"/>
          <w:szCs w:val="24"/>
        </w:rPr>
        <w:t>a</w:t>
      </w:r>
      <w:r w:rsidR="00DF2FD2">
        <w:rPr>
          <w:rFonts w:ascii="Times New Roman" w:eastAsia="Times New Roman" w:hAnsi="Times New Roman" w:cs="Times New Roman"/>
          <w:sz w:val="24"/>
          <w:szCs w:val="24"/>
        </w:rPr>
        <w:t xml:space="preserve"> todo</w:t>
      </w:r>
      <w:r w:rsidR="00995670">
        <w:rPr>
          <w:rFonts w:ascii="Times New Roman" w:eastAsia="Times New Roman" w:hAnsi="Times New Roman" w:cs="Times New Roman"/>
          <w:sz w:val="24"/>
          <w:szCs w:val="24"/>
        </w:rPr>
        <w:t>s.</w:t>
      </w:r>
    </w:p>
    <w:p w14:paraId="3C8883A3" w14:textId="0B2473D2" w:rsidR="0008427B" w:rsidRPr="0008427B" w:rsidRDefault="0008427B" w:rsidP="0008427B">
      <w:pPr>
        <w:spacing w:line="360" w:lineRule="auto"/>
        <w:ind w:firstLine="1276"/>
        <w:jc w:val="both"/>
        <w:rPr>
          <w:rFonts w:ascii="Times New Roman" w:eastAsia="Times New Roman" w:hAnsi="Times New Roman" w:cs="Times New Roman"/>
          <w:sz w:val="24"/>
          <w:szCs w:val="24"/>
        </w:rPr>
      </w:pPr>
      <w:r w:rsidRPr="0008427B">
        <w:rPr>
          <w:rFonts w:ascii="Times New Roman" w:eastAsia="Times New Roman" w:hAnsi="Times New Roman" w:cs="Times New Roman"/>
          <w:sz w:val="24"/>
          <w:szCs w:val="24"/>
        </w:rPr>
        <w:t>Nos últimos anos</w:t>
      </w:r>
      <w:r w:rsidR="00CD6CD9">
        <w:rPr>
          <w:rFonts w:ascii="Times New Roman" w:eastAsia="Times New Roman" w:hAnsi="Times New Roman" w:cs="Times New Roman"/>
          <w:sz w:val="24"/>
          <w:szCs w:val="24"/>
        </w:rPr>
        <w:t>,</w:t>
      </w:r>
      <w:r w:rsidRPr="0008427B">
        <w:rPr>
          <w:rFonts w:ascii="Times New Roman" w:eastAsia="Times New Roman" w:hAnsi="Times New Roman" w:cs="Times New Roman"/>
          <w:sz w:val="24"/>
          <w:szCs w:val="24"/>
        </w:rPr>
        <w:t xml:space="preserve"> a tecnologia tornou-se uma ferramenta fundamental para a execução dos serviços nas empresas públicas e privadas. N</w:t>
      </w:r>
      <w:r>
        <w:rPr>
          <w:rFonts w:ascii="Times New Roman" w:eastAsia="Times New Roman" w:hAnsi="Times New Roman" w:cs="Times New Roman"/>
          <w:sz w:val="24"/>
          <w:szCs w:val="24"/>
        </w:rPr>
        <w:t>a administração pública</w:t>
      </w:r>
      <w:r w:rsidRPr="0008427B">
        <w:rPr>
          <w:rFonts w:ascii="Times New Roman" w:eastAsia="Times New Roman" w:hAnsi="Times New Roman" w:cs="Times New Roman"/>
          <w:sz w:val="24"/>
          <w:szCs w:val="24"/>
        </w:rPr>
        <w:t xml:space="preserve">, a maior parte dos processos de trabalho já opera em sistemas de informação. Além disso, os </w:t>
      </w:r>
      <w:r w:rsidR="00104766">
        <w:rPr>
          <w:rFonts w:ascii="Times New Roman" w:eastAsia="Times New Roman" w:hAnsi="Times New Roman" w:cs="Times New Roman"/>
          <w:sz w:val="24"/>
          <w:szCs w:val="24"/>
        </w:rPr>
        <w:t>equipamentos de informática</w:t>
      </w:r>
      <w:r w:rsidRPr="0008427B">
        <w:rPr>
          <w:rFonts w:ascii="Times New Roman" w:eastAsia="Times New Roman" w:hAnsi="Times New Roman" w:cs="Times New Roman"/>
          <w:sz w:val="24"/>
          <w:szCs w:val="24"/>
        </w:rPr>
        <w:t xml:space="preserve"> são amplamente utilizados para a operação das atividades administrativas</w:t>
      </w:r>
      <w:r w:rsidR="00104766">
        <w:rPr>
          <w:rFonts w:ascii="Times New Roman" w:eastAsia="Times New Roman" w:hAnsi="Times New Roman" w:cs="Times New Roman"/>
          <w:sz w:val="24"/>
          <w:szCs w:val="24"/>
        </w:rPr>
        <w:t xml:space="preserve"> e judiciais</w:t>
      </w:r>
      <w:r w:rsidRPr="0008427B">
        <w:rPr>
          <w:rFonts w:ascii="Times New Roman" w:eastAsia="Times New Roman" w:hAnsi="Times New Roman" w:cs="Times New Roman"/>
          <w:sz w:val="24"/>
          <w:szCs w:val="24"/>
        </w:rPr>
        <w:t xml:space="preserve"> das unidades nos órgãos públicos.</w:t>
      </w:r>
    </w:p>
    <w:p w14:paraId="042E25BF" w14:textId="14FF0630" w:rsidR="0008427B" w:rsidRDefault="00104766" w:rsidP="00104766">
      <w:pPr>
        <w:spacing w:line="360" w:lineRule="auto"/>
        <w:ind w:firstLine="1276"/>
        <w:jc w:val="both"/>
        <w:rPr>
          <w:rFonts w:ascii="Times New Roman" w:eastAsia="Times New Roman" w:hAnsi="Times New Roman" w:cs="Times New Roman"/>
          <w:sz w:val="24"/>
          <w:szCs w:val="24"/>
        </w:rPr>
      </w:pPr>
      <w:r w:rsidRPr="007F60D8">
        <w:rPr>
          <w:rFonts w:ascii="Times New Roman" w:eastAsia="Times New Roman" w:hAnsi="Times New Roman" w:cs="Times New Roman"/>
          <w:sz w:val="24"/>
          <w:szCs w:val="24"/>
        </w:rPr>
        <w:t>Como acontece com a maioria das tecnologias, os equipamentos de informática sofrem um processo de depreciação natural que, associado ao avanço d</w:t>
      </w:r>
      <w:r w:rsidR="007F60D8" w:rsidRPr="007F60D8">
        <w:rPr>
          <w:rFonts w:ascii="Times New Roman" w:eastAsia="Times New Roman" w:hAnsi="Times New Roman" w:cs="Times New Roman"/>
          <w:sz w:val="24"/>
          <w:szCs w:val="24"/>
        </w:rPr>
        <w:t>os mesmos</w:t>
      </w:r>
      <w:r w:rsidRPr="007F60D8">
        <w:rPr>
          <w:rFonts w:ascii="Times New Roman" w:eastAsia="Times New Roman" w:hAnsi="Times New Roman" w:cs="Times New Roman"/>
          <w:sz w:val="24"/>
          <w:szCs w:val="24"/>
        </w:rPr>
        <w:t xml:space="preserve">, imprime aos gestores a </w:t>
      </w:r>
      <w:r w:rsidR="00B803D0" w:rsidRPr="007F60D8">
        <w:rPr>
          <w:rFonts w:ascii="Times New Roman" w:eastAsia="Times New Roman" w:hAnsi="Times New Roman" w:cs="Times New Roman"/>
          <w:sz w:val="24"/>
          <w:szCs w:val="24"/>
        </w:rPr>
        <w:t>tomada de medidas que garantam o aperfeiçoamento e a</w:t>
      </w:r>
      <w:r w:rsidRPr="007F60D8">
        <w:rPr>
          <w:rFonts w:ascii="Times New Roman" w:eastAsia="Times New Roman" w:hAnsi="Times New Roman" w:cs="Times New Roman"/>
          <w:sz w:val="24"/>
          <w:szCs w:val="24"/>
        </w:rPr>
        <w:t xml:space="preserve"> continuidade das informações de forma profícua</w:t>
      </w:r>
      <w:r w:rsidRPr="00104766">
        <w:rPr>
          <w:rFonts w:ascii="Times New Roman" w:eastAsia="Times New Roman" w:hAnsi="Times New Roman" w:cs="Times New Roman"/>
          <w:sz w:val="24"/>
          <w:szCs w:val="24"/>
        </w:rPr>
        <w:t>.</w:t>
      </w:r>
    </w:p>
    <w:p w14:paraId="0A9EDD9B" w14:textId="2EFF40E5" w:rsidR="005E5902" w:rsidRDefault="005E5902" w:rsidP="006C6673">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proposta para aquisição de Monitores de Vídeo demonstra-se importante para manutenção da continuidade dos trabalhos executados pelos usuários do PJMT. Possibilitará a substituição dos equipamentos antigos, que se encontram sem serviço de garantia técnica e defasados tecnologicamente.</w:t>
      </w:r>
    </w:p>
    <w:p w14:paraId="05C0994E" w14:textId="784D97AD" w:rsidR="00962851" w:rsidRPr="0015743D" w:rsidRDefault="00DA558F" w:rsidP="00962851">
      <w:pPr>
        <w:spacing w:line="360" w:lineRule="auto"/>
        <w:ind w:firstLine="1276"/>
        <w:jc w:val="both"/>
        <w:rPr>
          <w:rFonts w:ascii="Times New Roman" w:eastAsia="Times New Roman" w:hAnsi="Times New Roman" w:cs="Times New Roman"/>
          <w:color w:val="000000" w:themeColor="text1"/>
          <w:sz w:val="24"/>
          <w:szCs w:val="24"/>
        </w:rPr>
      </w:pPr>
      <w:r w:rsidRPr="0015743D">
        <w:rPr>
          <w:rFonts w:ascii="Times New Roman" w:eastAsia="Times New Roman" w:hAnsi="Times New Roman" w:cs="Times New Roman"/>
          <w:color w:val="000000" w:themeColor="text1"/>
          <w:sz w:val="24"/>
          <w:szCs w:val="24"/>
        </w:rPr>
        <w:lastRenderedPageBreak/>
        <w:t xml:space="preserve">Conforme tabela abaixo, o PJMT possui cerca de </w:t>
      </w:r>
      <w:r w:rsidR="00987F51" w:rsidRPr="0015743D">
        <w:rPr>
          <w:rFonts w:ascii="Times New Roman" w:eastAsia="Times New Roman" w:hAnsi="Times New Roman" w:cs="Times New Roman"/>
          <w:color w:val="000000" w:themeColor="text1"/>
          <w:sz w:val="24"/>
          <w:szCs w:val="24"/>
        </w:rPr>
        <w:t>5.885</w:t>
      </w:r>
      <w:r w:rsidRPr="0015743D">
        <w:rPr>
          <w:rFonts w:ascii="Times New Roman" w:eastAsia="Times New Roman" w:hAnsi="Times New Roman" w:cs="Times New Roman"/>
          <w:color w:val="000000" w:themeColor="text1"/>
          <w:sz w:val="24"/>
          <w:szCs w:val="24"/>
        </w:rPr>
        <w:t xml:space="preserve"> (</w:t>
      </w:r>
      <w:r w:rsidR="00987F51" w:rsidRPr="0015743D">
        <w:rPr>
          <w:rFonts w:ascii="Times New Roman" w:eastAsia="Times New Roman" w:hAnsi="Times New Roman" w:cs="Times New Roman"/>
          <w:color w:val="000000" w:themeColor="text1"/>
          <w:sz w:val="24"/>
          <w:szCs w:val="24"/>
        </w:rPr>
        <w:t>cinco mil e oitocentos e oitenta e cinco</w:t>
      </w:r>
      <w:r w:rsidRPr="0015743D">
        <w:rPr>
          <w:rFonts w:ascii="Times New Roman" w:eastAsia="Times New Roman" w:hAnsi="Times New Roman" w:cs="Times New Roman"/>
          <w:color w:val="000000" w:themeColor="text1"/>
          <w:sz w:val="24"/>
          <w:szCs w:val="24"/>
        </w:rPr>
        <w:t xml:space="preserve">) monitores de vídeos com tempo de vida útil vigente, </w:t>
      </w:r>
      <w:r w:rsidR="00A07F27" w:rsidRPr="0015743D">
        <w:rPr>
          <w:rFonts w:ascii="Times New Roman" w:eastAsia="Times New Roman" w:hAnsi="Times New Roman" w:cs="Times New Roman"/>
          <w:color w:val="000000" w:themeColor="text1"/>
          <w:sz w:val="24"/>
          <w:szCs w:val="24"/>
        </w:rPr>
        <w:t xml:space="preserve">ou seja, </w:t>
      </w:r>
      <w:r w:rsidRPr="0015743D">
        <w:rPr>
          <w:rFonts w:ascii="Times New Roman" w:eastAsia="Times New Roman" w:hAnsi="Times New Roman" w:cs="Times New Roman"/>
          <w:color w:val="000000" w:themeColor="text1"/>
          <w:sz w:val="24"/>
          <w:szCs w:val="24"/>
        </w:rPr>
        <w:t>dentro d</w:t>
      </w:r>
      <w:r w:rsidR="006531F0" w:rsidRPr="0015743D">
        <w:rPr>
          <w:rFonts w:ascii="Times New Roman" w:eastAsia="Times New Roman" w:hAnsi="Times New Roman" w:cs="Times New Roman"/>
          <w:color w:val="000000" w:themeColor="text1"/>
          <w:sz w:val="24"/>
          <w:szCs w:val="24"/>
        </w:rPr>
        <w:t>o prazo de</w:t>
      </w:r>
      <w:r w:rsidRPr="0015743D">
        <w:rPr>
          <w:rFonts w:ascii="Times New Roman" w:eastAsia="Times New Roman" w:hAnsi="Times New Roman" w:cs="Times New Roman"/>
          <w:color w:val="000000" w:themeColor="text1"/>
          <w:sz w:val="24"/>
          <w:szCs w:val="24"/>
        </w:rPr>
        <w:t xml:space="preserve"> 60 (sessenta) meses, alocados nas unidades judiciárias </w:t>
      </w:r>
      <w:r w:rsidR="00774F20" w:rsidRPr="0015743D">
        <w:rPr>
          <w:rFonts w:ascii="Times New Roman" w:eastAsia="Times New Roman" w:hAnsi="Times New Roman" w:cs="Times New Roman"/>
          <w:color w:val="000000" w:themeColor="text1"/>
          <w:sz w:val="24"/>
          <w:szCs w:val="24"/>
        </w:rPr>
        <w:t xml:space="preserve">e administrativas. Contudo </w:t>
      </w:r>
      <w:r w:rsidR="00987F51" w:rsidRPr="0015743D">
        <w:rPr>
          <w:rFonts w:ascii="Times New Roman" w:eastAsia="Times New Roman" w:hAnsi="Times New Roman" w:cs="Times New Roman"/>
          <w:color w:val="000000" w:themeColor="text1"/>
          <w:sz w:val="24"/>
          <w:szCs w:val="24"/>
        </w:rPr>
        <w:t>3.385</w:t>
      </w:r>
      <w:r w:rsidR="00774F20" w:rsidRPr="0015743D">
        <w:rPr>
          <w:rFonts w:ascii="Times New Roman" w:eastAsia="Times New Roman" w:hAnsi="Times New Roman" w:cs="Times New Roman"/>
          <w:color w:val="000000" w:themeColor="text1"/>
          <w:sz w:val="24"/>
          <w:szCs w:val="24"/>
        </w:rPr>
        <w:t xml:space="preserve"> (</w:t>
      </w:r>
      <w:r w:rsidR="00987F51" w:rsidRPr="0015743D">
        <w:rPr>
          <w:rFonts w:ascii="Times New Roman" w:eastAsia="Times New Roman" w:hAnsi="Times New Roman" w:cs="Times New Roman"/>
          <w:color w:val="000000" w:themeColor="text1"/>
          <w:sz w:val="24"/>
          <w:szCs w:val="24"/>
        </w:rPr>
        <w:t>três mil e trezentos e oitenta e cinco</w:t>
      </w:r>
      <w:r w:rsidR="00774F20" w:rsidRPr="0015743D">
        <w:rPr>
          <w:rFonts w:ascii="Times New Roman" w:eastAsia="Times New Roman" w:hAnsi="Times New Roman" w:cs="Times New Roman"/>
          <w:color w:val="000000" w:themeColor="text1"/>
          <w:sz w:val="24"/>
          <w:szCs w:val="24"/>
        </w:rPr>
        <w:t>) unidades estarão depreciados até o final do ano de 202</w:t>
      </w:r>
      <w:r w:rsidR="00987F51" w:rsidRPr="0015743D">
        <w:rPr>
          <w:rFonts w:ascii="Times New Roman" w:eastAsia="Times New Roman" w:hAnsi="Times New Roman" w:cs="Times New Roman"/>
          <w:color w:val="000000" w:themeColor="text1"/>
          <w:sz w:val="24"/>
          <w:szCs w:val="24"/>
        </w:rPr>
        <w:t>1</w:t>
      </w:r>
      <w:r w:rsidR="00774F20" w:rsidRPr="0015743D">
        <w:rPr>
          <w:rFonts w:ascii="Times New Roman" w:eastAsia="Times New Roman" w:hAnsi="Times New Roman" w:cs="Times New Roman"/>
          <w:color w:val="000000" w:themeColor="text1"/>
          <w:sz w:val="24"/>
          <w:szCs w:val="24"/>
        </w:rPr>
        <w:t>.</w:t>
      </w:r>
      <w:r w:rsidR="00220F96" w:rsidRPr="0015743D">
        <w:rPr>
          <w:rFonts w:ascii="Times New Roman" w:eastAsia="Times New Roman" w:hAnsi="Times New Roman" w:cs="Times New Roman"/>
          <w:color w:val="000000" w:themeColor="text1"/>
          <w:sz w:val="24"/>
          <w:szCs w:val="24"/>
        </w:rPr>
        <w:t xml:space="preserve"> </w:t>
      </w:r>
    </w:p>
    <w:p w14:paraId="4C54159D" w14:textId="567C1604" w:rsidR="00774F20" w:rsidRDefault="00987F51" w:rsidP="00B77F92">
      <w:pPr>
        <w:spacing w:line="360" w:lineRule="auto"/>
        <w:ind w:hanging="709"/>
        <w:jc w:val="both"/>
        <w:rPr>
          <w:rFonts w:ascii="Times New Roman" w:eastAsia="Times New Roman" w:hAnsi="Times New Roman" w:cs="Times New Roman"/>
          <w:sz w:val="24"/>
          <w:szCs w:val="24"/>
        </w:rPr>
      </w:pPr>
      <w:r>
        <w:rPr>
          <w:noProof/>
        </w:rPr>
        <w:drawing>
          <wp:inline distT="0" distB="0" distL="0" distR="0" wp14:anchorId="71657EA0" wp14:editId="6BDFC294">
            <wp:extent cx="6524625" cy="4391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4625" cy="4391025"/>
                    </a:xfrm>
                    <a:prstGeom prst="rect">
                      <a:avLst/>
                    </a:prstGeom>
                  </pic:spPr>
                </pic:pic>
              </a:graphicData>
            </a:graphic>
          </wp:inline>
        </w:drawing>
      </w:r>
    </w:p>
    <w:p w14:paraId="338A81B5" w14:textId="6C63F77D" w:rsidR="00E14EB5" w:rsidRPr="00E14EB5" w:rsidRDefault="00E14EB5" w:rsidP="00B77F92">
      <w:pPr>
        <w:spacing w:line="360" w:lineRule="auto"/>
        <w:ind w:hanging="709"/>
        <w:jc w:val="both"/>
        <w:rPr>
          <w:rFonts w:ascii="Times New Roman" w:eastAsia="Times New Roman" w:hAnsi="Times New Roman" w:cs="Times New Roman"/>
          <w:color w:val="FF0000"/>
          <w:sz w:val="24"/>
          <w:szCs w:val="24"/>
        </w:rPr>
      </w:pPr>
    </w:p>
    <w:p w14:paraId="56E6B96A" w14:textId="36E6515A" w:rsidR="00E14EB5" w:rsidRPr="003B3E71" w:rsidRDefault="00E14EB5" w:rsidP="00E14EB5">
      <w:pPr>
        <w:spacing w:line="360" w:lineRule="auto"/>
        <w:ind w:firstLine="1276"/>
        <w:jc w:val="both"/>
        <w:rPr>
          <w:rFonts w:ascii="Times New Roman" w:eastAsia="Times New Roman" w:hAnsi="Times New Roman" w:cs="Times New Roman"/>
          <w:color w:val="000000" w:themeColor="text1"/>
          <w:sz w:val="24"/>
          <w:szCs w:val="24"/>
        </w:rPr>
      </w:pPr>
      <w:r w:rsidRPr="003B3E71">
        <w:rPr>
          <w:rFonts w:ascii="Times New Roman" w:eastAsia="Times New Roman" w:hAnsi="Times New Roman" w:cs="Times New Roman"/>
          <w:color w:val="000000" w:themeColor="text1"/>
          <w:sz w:val="24"/>
          <w:szCs w:val="24"/>
        </w:rPr>
        <w:t xml:space="preserve">Além disso, </w:t>
      </w:r>
      <w:r w:rsidR="0039674D" w:rsidRPr="003B3E71">
        <w:rPr>
          <w:rFonts w:ascii="Times New Roman" w:eastAsia="Times New Roman" w:hAnsi="Times New Roman" w:cs="Times New Roman"/>
          <w:color w:val="000000" w:themeColor="text1"/>
          <w:sz w:val="24"/>
          <w:szCs w:val="24"/>
        </w:rPr>
        <w:t xml:space="preserve">ao </w:t>
      </w:r>
      <w:r w:rsidRPr="003B3E71">
        <w:rPr>
          <w:rFonts w:ascii="Times New Roman" w:eastAsia="Times New Roman" w:hAnsi="Times New Roman" w:cs="Times New Roman"/>
          <w:color w:val="000000" w:themeColor="text1"/>
          <w:sz w:val="24"/>
          <w:szCs w:val="24"/>
        </w:rPr>
        <w:t>se compara</w:t>
      </w:r>
      <w:r w:rsidR="0039674D" w:rsidRPr="003B3E71">
        <w:rPr>
          <w:rFonts w:ascii="Times New Roman" w:eastAsia="Times New Roman" w:hAnsi="Times New Roman" w:cs="Times New Roman"/>
          <w:color w:val="000000" w:themeColor="text1"/>
          <w:sz w:val="24"/>
          <w:szCs w:val="24"/>
        </w:rPr>
        <w:t>r</w:t>
      </w:r>
      <w:r w:rsidRPr="003B3E71">
        <w:rPr>
          <w:rFonts w:ascii="Times New Roman" w:eastAsia="Times New Roman" w:hAnsi="Times New Roman" w:cs="Times New Roman"/>
          <w:color w:val="000000" w:themeColor="text1"/>
          <w:sz w:val="24"/>
          <w:szCs w:val="24"/>
        </w:rPr>
        <w:t xml:space="preserve"> o quantitativo de monitores depreciados no final do ano de 2019</w:t>
      </w:r>
      <w:r w:rsidR="0039674D" w:rsidRPr="003B3E71">
        <w:rPr>
          <w:rFonts w:ascii="Times New Roman" w:eastAsia="Times New Roman" w:hAnsi="Times New Roman" w:cs="Times New Roman"/>
          <w:color w:val="000000" w:themeColor="text1"/>
          <w:sz w:val="24"/>
          <w:szCs w:val="24"/>
        </w:rPr>
        <w:t>,</w:t>
      </w:r>
      <w:r w:rsidR="00A96B72" w:rsidRPr="003B3E71">
        <w:rPr>
          <w:rFonts w:ascii="Times New Roman" w:eastAsia="Times New Roman" w:hAnsi="Times New Roman" w:cs="Times New Roman"/>
          <w:color w:val="000000" w:themeColor="text1"/>
          <w:sz w:val="24"/>
          <w:szCs w:val="24"/>
        </w:rPr>
        <w:t xml:space="preserve"> período em que foi realizado o P.E. nº 44/2019</w:t>
      </w:r>
      <w:r w:rsidR="0039674D" w:rsidRPr="003B3E71">
        <w:rPr>
          <w:rFonts w:ascii="Times New Roman" w:eastAsia="Times New Roman" w:hAnsi="Times New Roman" w:cs="Times New Roman"/>
          <w:color w:val="000000" w:themeColor="text1"/>
          <w:sz w:val="24"/>
          <w:szCs w:val="24"/>
        </w:rPr>
        <w:t>,</w:t>
      </w:r>
      <w:r w:rsidRPr="003B3E71">
        <w:rPr>
          <w:rFonts w:ascii="Times New Roman" w:eastAsia="Times New Roman" w:hAnsi="Times New Roman" w:cs="Times New Roman"/>
          <w:color w:val="000000" w:themeColor="text1"/>
          <w:sz w:val="24"/>
          <w:szCs w:val="24"/>
        </w:rPr>
        <w:t xml:space="preserve"> com o final do ano de 2021, ficará evidente que o número de monitores depreciados deverá mais que dobrar, conforme tabela abaixo:</w:t>
      </w:r>
    </w:p>
    <w:p w14:paraId="67FB71FB" w14:textId="5582F0B4" w:rsidR="00E14EB5" w:rsidRDefault="00E14EB5" w:rsidP="00E14EB5">
      <w:pPr>
        <w:spacing w:line="360" w:lineRule="auto"/>
        <w:jc w:val="both"/>
        <w:rPr>
          <w:rFonts w:ascii="Times New Roman" w:eastAsia="Times New Roman" w:hAnsi="Times New Roman" w:cs="Times New Roman"/>
          <w:sz w:val="24"/>
          <w:szCs w:val="24"/>
        </w:rPr>
      </w:pPr>
      <w:r>
        <w:rPr>
          <w:noProof/>
        </w:rPr>
        <w:lastRenderedPageBreak/>
        <w:drawing>
          <wp:inline distT="0" distB="0" distL="0" distR="0" wp14:anchorId="1B58FC44" wp14:editId="0097F92A">
            <wp:extent cx="5400040" cy="1314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314450"/>
                    </a:xfrm>
                    <a:prstGeom prst="rect">
                      <a:avLst/>
                    </a:prstGeom>
                  </pic:spPr>
                </pic:pic>
              </a:graphicData>
            </a:graphic>
          </wp:inline>
        </w:drawing>
      </w:r>
    </w:p>
    <w:p w14:paraId="21F4FFFE" w14:textId="0B3873CF" w:rsidR="00E14EB5" w:rsidRDefault="00E14EB5" w:rsidP="00B77F92">
      <w:pPr>
        <w:spacing w:line="360" w:lineRule="auto"/>
        <w:ind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rPr>
        <w:drawing>
          <wp:inline distT="0" distB="0" distL="0" distR="0" wp14:anchorId="0FBF89DE" wp14:editId="119C901F">
            <wp:extent cx="5400040" cy="2011680"/>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011680"/>
                    </a:xfrm>
                    <a:prstGeom prst="rect">
                      <a:avLst/>
                    </a:prstGeom>
                  </pic:spPr>
                </pic:pic>
              </a:graphicData>
            </a:graphic>
          </wp:inline>
        </w:drawing>
      </w:r>
    </w:p>
    <w:p w14:paraId="28DFE724" w14:textId="77777777" w:rsidR="00E14EB5" w:rsidRDefault="00E14EB5" w:rsidP="006C6673">
      <w:pPr>
        <w:spacing w:line="360" w:lineRule="auto"/>
        <w:ind w:firstLine="1276"/>
        <w:jc w:val="both"/>
        <w:rPr>
          <w:rFonts w:ascii="Times New Roman" w:eastAsia="Times New Roman" w:hAnsi="Times New Roman" w:cs="Times New Roman"/>
          <w:sz w:val="24"/>
          <w:szCs w:val="24"/>
        </w:rPr>
      </w:pPr>
    </w:p>
    <w:p w14:paraId="3DE77BA5" w14:textId="6EBC4000" w:rsidR="00862AE1" w:rsidRPr="00BB7B1D" w:rsidRDefault="00962851" w:rsidP="006C6673">
      <w:pPr>
        <w:spacing w:line="360" w:lineRule="auto"/>
        <w:ind w:firstLine="1276"/>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 xml:space="preserve">Desse modo, faz-se necessária a aquisição de monitores de vídeo a fim de atender a demanda de monitores </w:t>
      </w:r>
      <w:r w:rsidR="001512E3" w:rsidRPr="00BB7B1D">
        <w:rPr>
          <w:rFonts w:ascii="Times New Roman" w:eastAsia="Times New Roman" w:hAnsi="Times New Roman" w:cs="Times New Roman"/>
          <w:color w:val="000000" w:themeColor="text1"/>
          <w:sz w:val="24"/>
          <w:szCs w:val="24"/>
        </w:rPr>
        <w:t>depreciados</w:t>
      </w:r>
      <w:r w:rsidRPr="00BB7B1D">
        <w:rPr>
          <w:rFonts w:ascii="Times New Roman" w:eastAsia="Times New Roman" w:hAnsi="Times New Roman" w:cs="Times New Roman"/>
          <w:color w:val="000000" w:themeColor="text1"/>
          <w:sz w:val="24"/>
          <w:szCs w:val="24"/>
        </w:rPr>
        <w:t>, as solicitações represadas por tal equipamento</w:t>
      </w:r>
      <w:r w:rsidR="0090424C" w:rsidRPr="00BB7B1D">
        <w:rPr>
          <w:rFonts w:ascii="Times New Roman" w:eastAsia="Times New Roman" w:hAnsi="Times New Roman" w:cs="Times New Roman"/>
          <w:color w:val="000000" w:themeColor="text1"/>
          <w:sz w:val="24"/>
          <w:szCs w:val="24"/>
        </w:rPr>
        <w:t>,</w:t>
      </w:r>
      <w:r w:rsidRPr="00BB7B1D">
        <w:rPr>
          <w:rFonts w:ascii="Times New Roman" w:eastAsia="Times New Roman" w:hAnsi="Times New Roman" w:cs="Times New Roman"/>
          <w:color w:val="000000" w:themeColor="text1"/>
          <w:sz w:val="24"/>
          <w:szCs w:val="24"/>
        </w:rPr>
        <w:t xml:space="preserve"> bem como </w:t>
      </w:r>
      <w:r w:rsidR="00090097" w:rsidRPr="00BB7B1D">
        <w:rPr>
          <w:rFonts w:ascii="Times New Roman" w:eastAsia="Times New Roman" w:hAnsi="Times New Roman" w:cs="Times New Roman"/>
          <w:color w:val="000000" w:themeColor="text1"/>
          <w:sz w:val="24"/>
          <w:szCs w:val="24"/>
        </w:rPr>
        <w:t xml:space="preserve">modernizar </w:t>
      </w:r>
      <w:r w:rsidR="00D178D1" w:rsidRPr="00BB7B1D">
        <w:rPr>
          <w:rFonts w:ascii="Times New Roman" w:eastAsia="Times New Roman" w:hAnsi="Times New Roman" w:cs="Times New Roman"/>
          <w:color w:val="000000" w:themeColor="text1"/>
          <w:sz w:val="24"/>
          <w:szCs w:val="24"/>
        </w:rPr>
        <w:t>o parque computacional existente.</w:t>
      </w:r>
      <w:r w:rsidR="00090097" w:rsidRPr="00BB7B1D">
        <w:rPr>
          <w:rFonts w:ascii="Times New Roman" w:eastAsia="Times New Roman" w:hAnsi="Times New Roman" w:cs="Times New Roman"/>
          <w:color w:val="000000" w:themeColor="text1"/>
          <w:sz w:val="24"/>
          <w:szCs w:val="24"/>
        </w:rPr>
        <w:t xml:space="preserve"> </w:t>
      </w:r>
    </w:p>
    <w:p w14:paraId="651DC0B3" w14:textId="652267D1" w:rsidR="00D178D1" w:rsidRDefault="00D178D1" w:rsidP="00D178D1">
      <w:pPr>
        <w:spacing w:line="360" w:lineRule="auto"/>
        <w:ind w:firstLine="1276"/>
        <w:jc w:val="both"/>
        <w:rPr>
          <w:rFonts w:ascii="Times New Roman" w:eastAsia="Times New Roman" w:hAnsi="Times New Roman" w:cs="Times New Roman"/>
          <w:sz w:val="24"/>
          <w:szCs w:val="24"/>
        </w:rPr>
      </w:pPr>
      <w:r w:rsidRPr="00D178D1">
        <w:rPr>
          <w:rFonts w:ascii="Times New Roman" w:eastAsia="Times New Roman" w:hAnsi="Times New Roman" w:cs="Times New Roman"/>
          <w:sz w:val="24"/>
          <w:szCs w:val="24"/>
        </w:rPr>
        <w:t>A</w:t>
      </w:r>
      <w:r w:rsidR="0090424C">
        <w:rPr>
          <w:rFonts w:ascii="Times New Roman" w:eastAsia="Times New Roman" w:hAnsi="Times New Roman" w:cs="Times New Roman"/>
          <w:sz w:val="24"/>
          <w:szCs w:val="24"/>
        </w:rPr>
        <w:t>lém disso, a</w:t>
      </w:r>
      <w:r w:rsidRPr="00D178D1">
        <w:rPr>
          <w:rFonts w:ascii="Times New Roman" w:eastAsia="Times New Roman" w:hAnsi="Times New Roman" w:cs="Times New Roman"/>
          <w:sz w:val="24"/>
          <w:szCs w:val="24"/>
        </w:rPr>
        <w:t xml:space="preserve"> Resolução nº 211/2015 do CNJ, cuja ementa consiste na instituição da Estratégia Nacional de Tecnologia da Informação e Comunicação do Poder Judiciário (ENTIC-JUD), em seu artigo 24, inciso I, </w:t>
      </w:r>
      <w:r w:rsidRPr="0090424C">
        <w:rPr>
          <w:rFonts w:ascii="Times New Roman" w:eastAsia="Times New Roman" w:hAnsi="Times New Roman" w:cs="Times New Roman"/>
          <w:i/>
          <w:sz w:val="24"/>
          <w:szCs w:val="24"/>
        </w:rPr>
        <w:t>in verbis</w:t>
      </w:r>
      <w:r w:rsidRPr="00D178D1">
        <w:rPr>
          <w:rFonts w:ascii="Times New Roman" w:eastAsia="Times New Roman" w:hAnsi="Times New Roman" w:cs="Times New Roman"/>
          <w:sz w:val="24"/>
          <w:szCs w:val="24"/>
        </w:rPr>
        <w:t xml:space="preserve">, aduz acerca da eficácia e dinamicidade no uso de 2 (dois) monitores de vídeo em cada estação de trabalho: </w:t>
      </w:r>
    </w:p>
    <w:p w14:paraId="6DE3E568" w14:textId="77777777" w:rsidR="00D178D1" w:rsidRPr="00D178D1" w:rsidRDefault="00D178D1" w:rsidP="00D178D1">
      <w:pPr>
        <w:spacing w:line="360" w:lineRule="auto"/>
        <w:ind w:firstLine="1276"/>
        <w:jc w:val="both"/>
        <w:rPr>
          <w:rFonts w:ascii="Times New Roman" w:eastAsia="Times New Roman" w:hAnsi="Times New Roman" w:cs="Times New Roman"/>
          <w:sz w:val="24"/>
          <w:szCs w:val="24"/>
        </w:rPr>
      </w:pPr>
    </w:p>
    <w:p w14:paraId="41768AD7" w14:textId="77777777" w:rsidR="00D178D1" w:rsidRPr="00D178D1" w:rsidRDefault="00D178D1" w:rsidP="00D178D1">
      <w:pPr>
        <w:spacing w:after="103" w:line="353" w:lineRule="auto"/>
        <w:ind w:left="1701"/>
        <w:rPr>
          <w:rFonts w:ascii="Times New Roman" w:hAnsi="Times New Roman" w:cs="Times New Roman"/>
        </w:rPr>
      </w:pPr>
      <w:r w:rsidRPr="00D178D1">
        <w:rPr>
          <w:rFonts w:ascii="Times New Roman" w:hAnsi="Times New Roman" w:cs="Times New Roman"/>
          <w:i/>
        </w:rPr>
        <w:t xml:space="preserve">Art. 24. O nivelamento da infraestrutura de TIC deverá obedecer aos seguintes requisitos mínimos:  </w:t>
      </w:r>
    </w:p>
    <w:p w14:paraId="7BB91E96" w14:textId="77777777" w:rsidR="00D178D1" w:rsidRPr="00D178D1" w:rsidRDefault="00D178D1" w:rsidP="00D178D1">
      <w:pPr>
        <w:spacing w:after="123" w:line="356" w:lineRule="auto"/>
        <w:ind w:left="1701"/>
        <w:rPr>
          <w:rFonts w:ascii="Times New Roman" w:hAnsi="Times New Roman" w:cs="Times New Roman"/>
        </w:rPr>
      </w:pPr>
      <w:r w:rsidRPr="00D178D1">
        <w:rPr>
          <w:rFonts w:ascii="Times New Roman" w:hAnsi="Times New Roman" w:cs="Times New Roman"/>
          <w:i/>
        </w:rPr>
        <w:t xml:space="preserve">I - 1 (uma) estação de trabalho do tipo desktop para cada usuário interno que faça uso de sistemas e serviços disponibilizados, preferencialmente com o segundo monitor ou monitor que permita a divisão de tela para aqueles que estejam utilizando o processo eletrônico; </w:t>
      </w:r>
    </w:p>
    <w:p w14:paraId="1E0259B3" w14:textId="692E6136" w:rsidR="0040673F" w:rsidRPr="00090097" w:rsidRDefault="00A07F27" w:rsidP="0040673F">
      <w:pPr>
        <w:spacing w:line="360" w:lineRule="auto"/>
        <w:ind w:firstLine="1276"/>
        <w:jc w:val="both"/>
        <w:rPr>
          <w:rFonts w:ascii="Times New Roman" w:eastAsia="Times New Roman" w:hAnsi="Times New Roman" w:cs="Times New Roman"/>
          <w:color w:val="000000" w:themeColor="text1"/>
          <w:sz w:val="24"/>
          <w:szCs w:val="24"/>
        </w:rPr>
      </w:pPr>
      <w:r w:rsidRPr="00090097">
        <w:rPr>
          <w:rFonts w:ascii="Times New Roman" w:eastAsia="Times New Roman" w:hAnsi="Times New Roman" w:cs="Times New Roman"/>
          <w:color w:val="000000" w:themeColor="text1"/>
          <w:sz w:val="24"/>
          <w:szCs w:val="24"/>
        </w:rPr>
        <w:t>Quanto ao</w:t>
      </w:r>
      <w:r w:rsidR="0040673F" w:rsidRPr="00090097">
        <w:rPr>
          <w:rFonts w:ascii="Times New Roman" w:eastAsia="Times New Roman" w:hAnsi="Times New Roman" w:cs="Times New Roman"/>
          <w:color w:val="000000" w:themeColor="text1"/>
          <w:sz w:val="24"/>
          <w:szCs w:val="24"/>
        </w:rPr>
        <w:t xml:space="preserve"> parque computacional deste Poder Judiciário</w:t>
      </w:r>
      <w:r w:rsidRPr="00090097">
        <w:rPr>
          <w:rFonts w:ascii="Times New Roman" w:eastAsia="Times New Roman" w:hAnsi="Times New Roman" w:cs="Times New Roman"/>
          <w:color w:val="000000" w:themeColor="text1"/>
          <w:sz w:val="24"/>
          <w:szCs w:val="24"/>
        </w:rPr>
        <w:t xml:space="preserve">, é formado atualmente </w:t>
      </w:r>
      <w:r w:rsidR="0015743D" w:rsidRPr="00090097">
        <w:rPr>
          <w:rFonts w:ascii="Times New Roman" w:eastAsia="Times New Roman" w:hAnsi="Times New Roman" w:cs="Times New Roman"/>
          <w:color w:val="000000" w:themeColor="text1"/>
          <w:sz w:val="24"/>
          <w:szCs w:val="24"/>
        </w:rPr>
        <w:t>por 4.885</w:t>
      </w:r>
      <w:r w:rsidR="0040673F" w:rsidRPr="00090097">
        <w:rPr>
          <w:rFonts w:ascii="Times New Roman" w:eastAsia="Times New Roman" w:hAnsi="Times New Roman" w:cs="Times New Roman"/>
          <w:color w:val="000000" w:themeColor="text1"/>
          <w:sz w:val="24"/>
          <w:szCs w:val="24"/>
        </w:rPr>
        <w:t xml:space="preserve"> (quatro mil oitocentos e oit</w:t>
      </w:r>
      <w:r w:rsidRPr="00090097">
        <w:rPr>
          <w:rFonts w:ascii="Times New Roman" w:eastAsia="Times New Roman" w:hAnsi="Times New Roman" w:cs="Times New Roman"/>
          <w:color w:val="000000" w:themeColor="text1"/>
          <w:sz w:val="24"/>
          <w:szCs w:val="24"/>
        </w:rPr>
        <w:t>enta e cinco) computadores com</w:t>
      </w:r>
      <w:r w:rsidR="0040673F" w:rsidRPr="00090097">
        <w:rPr>
          <w:rFonts w:ascii="Times New Roman" w:eastAsia="Times New Roman" w:hAnsi="Times New Roman" w:cs="Times New Roman"/>
          <w:color w:val="000000" w:themeColor="text1"/>
          <w:sz w:val="24"/>
          <w:szCs w:val="24"/>
        </w:rPr>
        <w:t xml:space="preserve"> tempo de vida útil vigente (dentro d</w:t>
      </w:r>
      <w:r w:rsidRPr="00090097">
        <w:rPr>
          <w:rFonts w:ascii="Times New Roman" w:eastAsia="Times New Roman" w:hAnsi="Times New Roman" w:cs="Times New Roman"/>
          <w:color w:val="000000" w:themeColor="text1"/>
          <w:sz w:val="24"/>
          <w:szCs w:val="24"/>
        </w:rPr>
        <w:t>e 60 meses),</w:t>
      </w:r>
      <w:r w:rsidR="0040673F" w:rsidRPr="00090097">
        <w:rPr>
          <w:rFonts w:ascii="Times New Roman" w:eastAsia="Times New Roman" w:hAnsi="Times New Roman" w:cs="Times New Roman"/>
          <w:color w:val="000000" w:themeColor="text1"/>
          <w:sz w:val="24"/>
          <w:szCs w:val="24"/>
        </w:rPr>
        <w:t xml:space="preserve"> alocados nas unidades judiciárias e </w:t>
      </w:r>
      <w:r w:rsidR="0040673F" w:rsidRPr="00090097">
        <w:rPr>
          <w:rFonts w:ascii="Times New Roman" w:eastAsia="Times New Roman" w:hAnsi="Times New Roman" w:cs="Times New Roman"/>
          <w:color w:val="000000" w:themeColor="text1"/>
          <w:sz w:val="24"/>
          <w:szCs w:val="24"/>
        </w:rPr>
        <w:lastRenderedPageBreak/>
        <w:t>administrativas. Desse quantum, cerca de 3.385 (três mil, trezentos e oitenta e cinco) computadores estarão depreciados até o final do ano de 2021</w:t>
      </w:r>
      <w:r w:rsidR="0015743D" w:rsidRPr="00090097">
        <w:rPr>
          <w:rFonts w:ascii="Times New Roman" w:eastAsia="Times New Roman" w:hAnsi="Times New Roman" w:cs="Times New Roman"/>
          <w:color w:val="000000" w:themeColor="text1"/>
          <w:sz w:val="24"/>
          <w:szCs w:val="24"/>
        </w:rPr>
        <w:t>,</w:t>
      </w:r>
      <w:r w:rsidRPr="00090097">
        <w:rPr>
          <w:rFonts w:ascii="Times New Roman" w:eastAsia="Times New Roman" w:hAnsi="Times New Roman" w:cs="Times New Roman"/>
          <w:color w:val="000000" w:themeColor="text1"/>
          <w:sz w:val="24"/>
          <w:szCs w:val="24"/>
        </w:rPr>
        <w:t xml:space="preserve"> </w:t>
      </w:r>
      <w:r w:rsidR="0040673F" w:rsidRPr="00090097">
        <w:rPr>
          <w:rFonts w:ascii="Times New Roman" w:eastAsia="Times New Roman" w:hAnsi="Times New Roman" w:cs="Times New Roman"/>
          <w:color w:val="000000" w:themeColor="text1"/>
          <w:sz w:val="24"/>
          <w:szCs w:val="24"/>
        </w:rPr>
        <w:t xml:space="preserve">conforme tabela abaixo:  </w:t>
      </w:r>
    </w:p>
    <w:p w14:paraId="1F38E7B5" w14:textId="6B2893F6" w:rsidR="00D178D1" w:rsidRDefault="00F66A26" w:rsidP="00F66A26">
      <w:pPr>
        <w:spacing w:line="360" w:lineRule="auto"/>
        <w:ind w:left="-709" w:firstLine="709"/>
        <w:jc w:val="both"/>
        <w:rPr>
          <w:rFonts w:ascii="Times New Roman" w:eastAsia="Times New Roman" w:hAnsi="Times New Roman" w:cs="Times New Roman"/>
          <w:color w:val="FF0000"/>
          <w:sz w:val="24"/>
          <w:szCs w:val="24"/>
        </w:rPr>
      </w:pPr>
      <w:r w:rsidRPr="008D2D50">
        <w:rPr>
          <w:rFonts w:ascii="Times New Roman" w:hAnsi="Times New Roman" w:cs="Times New Roman"/>
          <w:noProof/>
          <w:sz w:val="24"/>
          <w:szCs w:val="24"/>
        </w:rPr>
        <w:drawing>
          <wp:inline distT="0" distB="0" distL="0" distR="0" wp14:anchorId="414B44C2" wp14:editId="7F7B47CC">
            <wp:extent cx="5400040" cy="364067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640672"/>
                    </a:xfrm>
                    <a:prstGeom prst="rect">
                      <a:avLst/>
                    </a:prstGeom>
                    <a:noFill/>
                    <a:ln>
                      <a:noFill/>
                    </a:ln>
                  </pic:spPr>
                </pic:pic>
              </a:graphicData>
            </a:graphic>
          </wp:inline>
        </w:drawing>
      </w:r>
    </w:p>
    <w:p w14:paraId="317BED8C" w14:textId="77777777" w:rsidR="001F543D" w:rsidRPr="00090097" w:rsidRDefault="001F543D" w:rsidP="001F543D">
      <w:pPr>
        <w:spacing w:line="360" w:lineRule="auto"/>
        <w:ind w:firstLine="1276"/>
        <w:jc w:val="both"/>
        <w:rPr>
          <w:rFonts w:ascii="Times New Roman" w:eastAsia="Times New Roman" w:hAnsi="Times New Roman" w:cs="Times New Roman"/>
          <w:color w:val="000000" w:themeColor="text1"/>
          <w:sz w:val="24"/>
          <w:szCs w:val="24"/>
        </w:rPr>
      </w:pPr>
      <w:r w:rsidRPr="00090097">
        <w:rPr>
          <w:rFonts w:ascii="Times New Roman" w:eastAsia="Times New Roman" w:hAnsi="Times New Roman" w:cs="Times New Roman"/>
          <w:color w:val="000000" w:themeColor="text1"/>
          <w:sz w:val="24"/>
          <w:szCs w:val="24"/>
        </w:rPr>
        <w:t xml:space="preserve">Salienta-se que recentemente foi firmada a Ata de Registro de Preços nº 018/2020 entre este Poder e a POSITIVO INFORMÁTICA S/A, cujo objeto era a aquisição de computadores do tipo MINI-PC. Contudo, tendo em vista r. decisão do Exmo. Senhor Desembargador Presidente, que indeferiu o pleito de reequilíbrio formulado pela Fornecedora e a liberou do compromisso firmado, não foi possível realizar novos empenhos. Novos porque, conforme consta no andamento nº 12, do CIA: 0019100-60.2020.8.11.0000, foram gerados dois empenhos para aquisição de 400 (quatrocentas) unidades de computadores do tipo MINI-PC, os quais se encontram em fase de entrega e recebimento. </w:t>
      </w:r>
    </w:p>
    <w:p w14:paraId="6CC56109" w14:textId="6AED5D9D" w:rsidR="001F543D" w:rsidRPr="00090097" w:rsidRDefault="001F543D" w:rsidP="003D432F">
      <w:pPr>
        <w:spacing w:line="360" w:lineRule="auto"/>
        <w:ind w:firstLine="1276"/>
        <w:jc w:val="both"/>
        <w:rPr>
          <w:rFonts w:ascii="Times New Roman" w:eastAsia="Times New Roman" w:hAnsi="Times New Roman" w:cs="Times New Roman"/>
          <w:color w:val="000000" w:themeColor="text1"/>
          <w:sz w:val="24"/>
          <w:szCs w:val="24"/>
        </w:rPr>
      </w:pPr>
      <w:r w:rsidRPr="00090097">
        <w:rPr>
          <w:rFonts w:ascii="Times New Roman" w:eastAsia="Times New Roman" w:hAnsi="Times New Roman" w:cs="Times New Roman"/>
          <w:color w:val="000000" w:themeColor="text1"/>
          <w:sz w:val="24"/>
          <w:szCs w:val="24"/>
        </w:rPr>
        <w:t xml:space="preserve">Ademais, foi autorizado pelo Exmo. </w:t>
      </w:r>
      <w:r w:rsidR="0071369D" w:rsidRPr="00090097">
        <w:rPr>
          <w:rFonts w:ascii="Times New Roman" w:eastAsia="Times New Roman" w:hAnsi="Times New Roman" w:cs="Times New Roman"/>
          <w:color w:val="000000" w:themeColor="text1"/>
          <w:sz w:val="24"/>
          <w:szCs w:val="24"/>
        </w:rPr>
        <w:t>Senhor Desembargador Presidente</w:t>
      </w:r>
      <w:r w:rsidRPr="00090097">
        <w:rPr>
          <w:rFonts w:ascii="Times New Roman" w:eastAsia="Times New Roman" w:hAnsi="Times New Roman" w:cs="Times New Roman"/>
          <w:color w:val="000000" w:themeColor="text1"/>
          <w:sz w:val="24"/>
          <w:szCs w:val="24"/>
        </w:rPr>
        <w:t xml:space="preserve"> à aquisição de 953 (novecentos e cinquenta e três) unidades de computadores via adesão à </w:t>
      </w:r>
      <w:r w:rsidR="0071369D" w:rsidRPr="00090097">
        <w:rPr>
          <w:rFonts w:ascii="Times New Roman" w:eastAsia="Times New Roman" w:hAnsi="Times New Roman" w:cs="Times New Roman"/>
          <w:color w:val="000000" w:themeColor="text1"/>
          <w:sz w:val="24"/>
          <w:szCs w:val="24"/>
        </w:rPr>
        <w:t>Ata de Registro de P</w:t>
      </w:r>
      <w:r w:rsidRPr="00090097">
        <w:rPr>
          <w:rFonts w:ascii="Times New Roman" w:eastAsia="Times New Roman" w:hAnsi="Times New Roman" w:cs="Times New Roman"/>
          <w:color w:val="000000" w:themeColor="text1"/>
          <w:sz w:val="24"/>
          <w:szCs w:val="24"/>
        </w:rPr>
        <w:t>reços nº 443/2019/ABIN conforme andamento nº 62, do CIA: 0034862-19.2020.8.11.0000.</w:t>
      </w:r>
      <w:r w:rsidRPr="00090097">
        <w:rPr>
          <w:rFonts w:ascii="Times New Roman" w:eastAsia="Times New Roman" w:hAnsi="Times New Roman" w:cs="Times New Roman"/>
          <w:color w:val="000000" w:themeColor="text1"/>
          <w:sz w:val="24"/>
          <w:szCs w:val="24"/>
          <w:highlight w:val="yellow"/>
        </w:rPr>
        <w:t xml:space="preserve"> </w:t>
      </w:r>
    </w:p>
    <w:p w14:paraId="00D12EFE" w14:textId="672A0491" w:rsidR="00014C8E" w:rsidRPr="00090097" w:rsidRDefault="00E93AF6" w:rsidP="006C6673">
      <w:pPr>
        <w:spacing w:line="360" w:lineRule="auto"/>
        <w:ind w:firstLine="1276"/>
        <w:jc w:val="both"/>
        <w:rPr>
          <w:rFonts w:ascii="Times New Roman" w:eastAsia="Times New Roman" w:hAnsi="Times New Roman" w:cs="Times New Roman"/>
          <w:color w:val="000000" w:themeColor="text1"/>
          <w:sz w:val="24"/>
          <w:szCs w:val="24"/>
        </w:rPr>
      </w:pPr>
      <w:r w:rsidRPr="00090097">
        <w:rPr>
          <w:rFonts w:ascii="Times New Roman" w:eastAsia="Times New Roman" w:hAnsi="Times New Roman" w:cs="Times New Roman"/>
          <w:color w:val="000000" w:themeColor="text1"/>
          <w:sz w:val="24"/>
          <w:szCs w:val="24"/>
        </w:rPr>
        <w:t>Em relação aos computadores de alto desempenho, a</w:t>
      </w:r>
      <w:r w:rsidR="00862AE1" w:rsidRPr="00090097">
        <w:rPr>
          <w:rFonts w:ascii="Times New Roman" w:eastAsia="Times New Roman" w:hAnsi="Times New Roman" w:cs="Times New Roman"/>
          <w:color w:val="000000" w:themeColor="text1"/>
          <w:sz w:val="24"/>
          <w:szCs w:val="24"/>
        </w:rPr>
        <w:t>tualmente</w:t>
      </w:r>
      <w:r w:rsidR="00014C8E" w:rsidRPr="00090097">
        <w:rPr>
          <w:rFonts w:ascii="Times New Roman" w:eastAsia="Times New Roman" w:hAnsi="Times New Roman" w:cs="Times New Roman"/>
          <w:color w:val="000000" w:themeColor="text1"/>
          <w:sz w:val="24"/>
          <w:szCs w:val="24"/>
        </w:rPr>
        <w:t xml:space="preserve"> o parque computacional deste Poder Judiciário possui cerca de 85 (oitenta e cinco) </w:t>
      </w:r>
      <w:r w:rsidR="0090424C" w:rsidRPr="00090097">
        <w:rPr>
          <w:rFonts w:ascii="Times New Roman" w:eastAsia="Times New Roman" w:hAnsi="Times New Roman" w:cs="Times New Roman"/>
          <w:color w:val="000000" w:themeColor="text1"/>
          <w:sz w:val="24"/>
          <w:szCs w:val="24"/>
        </w:rPr>
        <w:t>unidades</w:t>
      </w:r>
      <w:r w:rsidR="00B77F92" w:rsidRPr="00090097">
        <w:rPr>
          <w:rFonts w:ascii="Times New Roman" w:eastAsia="Times New Roman" w:hAnsi="Times New Roman" w:cs="Times New Roman"/>
          <w:color w:val="000000" w:themeColor="text1"/>
          <w:sz w:val="24"/>
          <w:szCs w:val="24"/>
        </w:rPr>
        <w:t xml:space="preserve"> </w:t>
      </w:r>
      <w:r w:rsidR="00014C8E" w:rsidRPr="00090097">
        <w:rPr>
          <w:rFonts w:ascii="Times New Roman" w:eastAsia="Times New Roman" w:hAnsi="Times New Roman" w:cs="Times New Roman"/>
          <w:color w:val="000000" w:themeColor="text1"/>
          <w:sz w:val="24"/>
          <w:szCs w:val="24"/>
        </w:rPr>
        <w:t xml:space="preserve">com </w:t>
      </w:r>
      <w:r w:rsidR="00014C8E" w:rsidRPr="00090097">
        <w:rPr>
          <w:rFonts w:ascii="Times New Roman" w:eastAsia="Times New Roman" w:hAnsi="Times New Roman" w:cs="Times New Roman"/>
          <w:color w:val="000000" w:themeColor="text1"/>
          <w:sz w:val="24"/>
          <w:szCs w:val="24"/>
        </w:rPr>
        <w:lastRenderedPageBreak/>
        <w:t>o tempo de vida útil vigente.</w:t>
      </w:r>
      <w:r w:rsidR="00957583" w:rsidRPr="00090097">
        <w:rPr>
          <w:rFonts w:ascii="Times New Roman" w:eastAsia="Times New Roman" w:hAnsi="Times New Roman" w:cs="Times New Roman"/>
          <w:color w:val="000000" w:themeColor="text1"/>
          <w:sz w:val="24"/>
          <w:szCs w:val="24"/>
        </w:rPr>
        <w:t xml:space="preserve"> Contudo</w:t>
      </w:r>
      <w:r w:rsidR="0090424C" w:rsidRPr="00090097">
        <w:rPr>
          <w:rFonts w:ascii="Times New Roman" w:eastAsia="Times New Roman" w:hAnsi="Times New Roman" w:cs="Times New Roman"/>
          <w:color w:val="000000" w:themeColor="text1"/>
          <w:sz w:val="24"/>
          <w:szCs w:val="24"/>
        </w:rPr>
        <w:t>, estes</w:t>
      </w:r>
      <w:r w:rsidR="00957583" w:rsidRPr="00090097">
        <w:rPr>
          <w:rFonts w:ascii="Times New Roman" w:eastAsia="Times New Roman" w:hAnsi="Times New Roman" w:cs="Times New Roman"/>
          <w:color w:val="000000" w:themeColor="text1"/>
          <w:sz w:val="24"/>
          <w:szCs w:val="24"/>
        </w:rPr>
        <w:t xml:space="preserve"> estarão depreciados até o início do ano de 2021, conforme tabela abaixo:</w:t>
      </w:r>
    </w:p>
    <w:p w14:paraId="6C4DE7F1" w14:textId="49604E5D" w:rsidR="00957583" w:rsidRPr="00B33B4B" w:rsidRDefault="00957583" w:rsidP="00957583">
      <w:pPr>
        <w:spacing w:line="360" w:lineRule="auto"/>
        <w:jc w:val="both"/>
        <w:rPr>
          <w:rFonts w:ascii="Times New Roman" w:eastAsia="Times New Roman" w:hAnsi="Times New Roman" w:cs="Times New Roman"/>
          <w:color w:val="FF0000"/>
          <w:sz w:val="24"/>
          <w:szCs w:val="24"/>
        </w:rPr>
      </w:pPr>
      <w:r w:rsidRPr="00B33B4B">
        <w:rPr>
          <w:noProof/>
          <w:color w:val="FF0000"/>
        </w:rPr>
        <w:drawing>
          <wp:inline distT="0" distB="0" distL="0" distR="0" wp14:anchorId="24A7E05F" wp14:editId="20462ED9">
            <wp:extent cx="5400040" cy="17621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762125"/>
                    </a:xfrm>
                    <a:prstGeom prst="rect">
                      <a:avLst/>
                    </a:prstGeom>
                  </pic:spPr>
                </pic:pic>
              </a:graphicData>
            </a:graphic>
          </wp:inline>
        </w:drawing>
      </w:r>
    </w:p>
    <w:p w14:paraId="00FB833B" w14:textId="77777777" w:rsidR="00B77F92" w:rsidRPr="003B3E71" w:rsidRDefault="00B77F92" w:rsidP="00B77F92">
      <w:pPr>
        <w:spacing w:after="140" w:line="259" w:lineRule="auto"/>
        <w:ind w:left="-5"/>
        <w:rPr>
          <w:b/>
          <w:color w:val="000000" w:themeColor="text1"/>
          <w:sz w:val="18"/>
        </w:rPr>
      </w:pPr>
      <w:r w:rsidRPr="003B3E71">
        <w:rPr>
          <w:b/>
          <w:color w:val="000000" w:themeColor="text1"/>
          <w:sz w:val="18"/>
        </w:rPr>
        <w:t xml:space="preserve">*Ciclo de vida útil: 05 anos - Nota </w:t>
      </w:r>
      <w:r w:rsidRPr="003B3E71">
        <w:rPr>
          <w:b/>
          <w:i/>
          <w:color w:val="000000" w:themeColor="text1"/>
          <w:sz w:val="18"/>
        </w:rPr>
        <w:t>Gartner</w:t>
      </w:r>
      <w:r w:rsidRPr="003B3E71">
        <w:rPr>
          <w:b/>
          <w:color w:val="000000" w:themeColor="text1"/>
          <w:sz w:val="18"/>
        </w:rPr>
        <w:t xml:space="preserve">: 340392 - Publicada em: 20/10/2017; </w:t>
      </w:r>
    </w:p>
    <w:p w14:paraId="55648A91" w14:textId="77777777" w:rsidR="00304684" w:rsidRPr="00090097" w:rsidRDefault="00304684" w:rsidP="00BC1B1A">
      <w:pPr>
        <w:spacing w:line="360" w:lineRule="auto"/>
        <w:ind w:firstLine="1276"/>
        <w:jc w:val="both"/>
        <w:rPr>
          <w:rFonts w:ascii="Times New Roman" w:eastAsia="Times New Roman" w:hAnsi="Times New Roman" w:cs="Times New Roman"/>
          <w:color w:val="000000" w:themeColor="text1"/>
          <w:sz w:val="24"/>
          <w:szCs w:val="24"/>
        </w:rPr>
      </w:pPr>
      <w:r w:rsidRPr="00090097">
        <w:rPr>
          <w:rFonts w:ascii="Times New Roman" w:eastAsia="Times New Roman" w:hAnsi="Times New Roman" w:cs="Times New Roman"/>
          <w:color w:val="000000" w:themeColor="text1"/>
          <w:sz w:val="24"/>
          <w:szCs w:val="24"/>
        </w:rPr>
        <w:t>Ocorre que a demanda por tais cresceu, havendo a necessidade de atendimento de solicitações deste</w:t>
      </w:r>
      <w:r w:rsidR="00BC1B1A" w:rsidRPr="00090097">
        <w:rPr>
          <w:rFonts w:ascii="Times New Roman" w:eastAsia="Times New Roman" w:hAnsi="Times New Roman" w:cs="Times New Roman"/>
          <w:color w:val="000000" w:themeColor="text1"/>
          <w:sz w:val="24"/>
          <w:szCs w:val="24"/>
        </w:rPr>
        <w:t xml:space="preserve"> Coordenadoria de Tecnologia da Informação - Departamento de Sistema e Aplicações (DSA), Departamento de Conectividade (DCON), Departamento de Banco de Dados (DBD) e Departamento de Suporte e Informação (DSI) – Corregedoria Geral da Justiça – Departamento de Aprimoramento de Primeira Instância (DAPI), Coordenadoria Administrativa – Gráfica Express e Coordenadoria de Infraestrutura – Departamento de Obras</w:t>
      </w:r>
      <w:r w:rsidRPr="00090097">
        <w:rPr>
          <w:rFonts w:ascii="Times New Roman" w:eastAsia="Times New Roman" w:hAnsi="Times New Roman" w:cs="Times New Roman"/>
          <w:color w:val="000000" w:themeColor="text1"/>
          <w:sz w:val="24"/>
          <w:szCs w:val="24"/>
        </w:rPr>
        <w:t>.</w:t>
      </w:r>
    </w:p>
    <w:p w14:paraId="61E84EBA" w14:textId="2A66D7A7" w:rsidR="00BC1B1A" w:rsidRPr="00BB7B1D" w:rsidRDefault="00F66A26" w:rsidP="00BC1B1A">
      <w:pPr>
        <w:spacing w:line="360" w:lineRule="auto"/>
        <w:ind w:firstLine="1276"/>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 xml:space="preserve"> F</w:t>
      </w:r>
      <w:r w:rsidR="00BC1B1A" w:rsidRPr="00BB7B1D">
        <w:rPr>
          <w:rFonts w:ascii="Times New Roman" w:eastAsia="Times New Roman" w:hAnsi="Times New Roman" w:cs="Times New Roman"/>
          <w:color w:val="000000" w:themeColor="text1"/>
          <w:sz w:val="24"/>
          <w:szCs w:val="24"/>
        </w:rPr>
        <w:t>oi realizado um levantamento pelo Departamento de Suporte e Informação no SCCM (System Center Configuration Manager), o qual apresentou o quantitativo</w:t>
      </w:r>
      <w:r w:rsidR="0071369D" w:rsidRPr="00BB7B1D">
        <w:rPr>
          <w:rFonts w:ascii="Times New Roman" w:eastAsia="Times New Roman" w:hAnsi="Times New Roman" w:cs="Times New Roman"/>
          <w:color w:val="000000" w:themeColor="text1"/>
          <w:sz w:val="24"/>
          <w:szCs w:val="24"/>
        </w:rPr>
        <w:t xml:space="preserve"> </w:t>
      </w:r>
      <w:r w:rsidR="00BC1B1A" w:rsidRPr="00BB7B1D">
        <w:rPr>
          <w:rFonts w:ascii="Times New Roman" w:eastAsia="Times New Roman" w:hAnsi="Times New Roman" w:cs="Times New Roman"/>
          <w:color w:val="000000" w:themeColor="text1"/>
          <w:sz w:val="24"/>
          <w:szCs w:val="24"/>
        </w:rPr>
        <w:t>de 208 (duzentos e oito) computadores</w:t>
      </w:r>
      <w:r w:rsidR="003B3E71" w:rsidRPr="00BB7B1D">
        <w:rPr>
          <w:rFonts w:ascii="Times New Roman" w:eastAsia="Times New Roman" w:hAnsi="Times New Roman" w:cs="Times New Roman"/>
          <w:color w:val="000000" w:themeColor="text1"/>
          <w:sz w:val="24"/>
          <w:szCs w:val="24"/>
        </w:rPr>
        <w:t xml:space="preserve"> existente</w:t>
      </w:r>
      <w:r w:rsidR="00BC1B1A" w:rsidRPr="00BB7B1D">
        <w:rPr>
          <w:rFonts w:ascii="Times New Roman" w:eastAsia="Times New Roman" w:hAnsi="Times New Roman" w:cs="Times New Roman"/>
          <w:color w:val="000000" w:themeColor="text1"/>
          <w:sz w:val="24"/>
          <w:szCs w:val="24"/>
        </w:rPr>
        <w:t xml:space="preserve"> nos setores mencionados acima, demonstrado na tabela abaixo:</w:t>
      </w:r>
      <w:r w:rsidR="00304684" w:rsidRPr="00BB7B1D">
        <w:rPr>
          <w:rFonts w:ascii="Times New Roman" w:eastAsia="Times New Roman" w:hAnsi="Times New Roman" w:cs="Times New Roman"/>
          <w:color w:val="000000" w:themeColor="text1"/>
          <w:sz w:val="24"/>
          <w:szCs w:val="24"/>
        </w:rPr>
        <w:t xml:space="preserve"> </w:t>
      </w:r>
    </w:p>
    <w:p w14:paraId="0819F11C" w14:textId="05CEEDD2" w:rsidR="00B33B4B" w:rsidRDefault="00BC1B1A" w:rsidP="00BC1B1A">
      <w:pPr>
        <w:spacing w:after="140" w:line="259" w:lineRule="auto"/>
        <w:ind w:left="-5"/>
        <w:jc w:val="center"/>
        <w:rPr>
          <w:color w:val="FF0000"/>
        </w:rPr>
      </w:pPr>
      <w:r w:rsidRPr="008D2D50">
        <w:rPr>
          <w:rFonts w:ascii="Times New Roman" w:hAnsi="Times New Roman" w:cs="Times New Roman"/>
          <w:noProof/>
          <w:sz w:val="24"/>
          <w:szCs w:val="24"/>
        </w:rPr>
        <w:drawing>
          <wp:inline distT="0" distB="0" distL="0" distR="0" wp14:anchorId="6E863600" wp14:editId="2DD29E5B">
            <wp:extent cx="3028950" cy="20288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2028825"/>
                    </a:xfrm>
                    <a:prstGeom prst="rect">
                      <a:avLst/>
                    </a:prstGeom>
                    <a:noFill/>
                    <a:ln>
                      <a:noFill/>
                    </a:ln>
                  </pic:spPr>
                </pic:pic>
              </a:graphicData>
            </a:graphic>
          </wp:inline>
        </w:drawing>
      </w:r>
    </w:p>
    <w:p w14:paraId="2A7557FC" w14:textId="0B223ABC" w:rsidR="00080F68" w:rsidRPr="00BB7B1D" w:rsidRDefault="00080F68" w:rsidP="00080F68">
      <w:pPr>
        <w:spacing w:line="360" w:lineRule="auto"/>
        <w:ind w:firstLine="1276"/>
        <w:jc w:val="both"/>
        <w:rPr>
          <w:rFonts w:ascii="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 xml:space="preserve">Nota-se das tabelas alhures que o quantitativo de estações de trabalho fora do prazo do ciclo de vida útil até o final do ano de 2021 </w:t>
      </w:r>
      <w:r w:rsidRPr="00BB7B1D">
        <w:rPr>
          <w:rFonts w:ascii="Times New Roman" w:hAnsi="Times New Roman" w:cs="Times New Roman"/>
          <w:color w:val="000000" w:themeColor="text1"/>
          <w:sz w:val="24"/>
          <w:szCs w:val="24"/>
        </w:rPr>
        <w:t xml:space="preserve">será de 5.013 (cinco mil e treze) </w:t>
      </w:r>
      <w:r w:rsidRPr="00BB7B1D">
        <w:rPr>
          <w:rFonts w:ascii="Times New Roman" w:hAnsi="Times New Roman" w:cs="Times New Roman"/>
          <w:color w:val="000000" w:themeColor="text1"/>
          <w:sz w:val="24"/>
          <w:szCs w:val="24"/>
        </w:rPr>
        <w:lastRenderedPageBreak/>
        <w:t xml:space="preserve">unidades, mesmo com a aquisição dos 1.353 (mil e trezentos e cinquenta e três) unidades realizadas no presente ano. </w:t>
      </w:r>
    </w:p>
    <w:p w14:paraId="00155CBA" w14:textId="77777777" w:rsidR="001F543D" w:rsidRPr="00B33B4B" w:rsidRDefault="001F543D" w:rsidP="00BC1B1A">
      <w:pPr>
        <w:spacing w:after="140" w:line="259" w:lineRule="auto"/>
        <w:ind w:left="-5"/>
        <w:jc w:val="center"/>
        <w:rPr>
          <w:color w:val="FF0000"/>
        </w:rPr>
      </w:pPr>
    </w:p>
    <w:p w14:paraId="238AE1F0" w14:textId="39A19131" w:rsidR="00C71A1B" w:rsidRPr="00080F68" w:rsidRDefault="00B33B4B" w:rsidP="00080F68">
      <w:pPr>
        <w:spacing w:line="360" w:lineRule="auto"/>
        <w:jc w:val="both"/>
        <w:rPr>
          <w:rFonts w:ascii="Times New Roman" w:eastAsia="Times New Roman" w:hAnsi="Times New Roman" w:cs="Times New Roman"/>
          <w:color w:val="FF0000"/>
          <w:sz w:val="24"/>
          <w:szCs w:val="24"/>
        </w:rPr>
      </w:pPr>
      <w:r w:rsidRPr="00B33B4B">
        <w:rPr>
          <w:rFonts w:ascii="Times New Roman" w:hAnsi="Times New Roman" w:cs="Times New Roman"/>
          <w:noProof/>
          <w:color w:val="FF0000"/>
          <w:sz w:val="24"/>
          <w:szCs w:val="24"/>
        </w:rPr>
        <w:drawing>
          <wp:inline distT="0" distB="0" distL="0" distR="0" wp14:anchorId="60B89E16" wp14:editId="2DFD3A1C">
            <wp:extent cx="5399405" cy="26479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026" cy="2649726"/>
                    </a:xfrm>
                    <a:prstGeom prst="rect">
                      <a:avLst/>
                    </a:prstGeom>
                    <a:noFill/>
                    <a:ln>
                      <a:noFill/>
                    </a:ln>
                  </pic:spPr>
                </pic:pic>
              </a:graphicData>
            </a:graphic>
          </wp:inline>
        </w:drawing>
      </w:r>
    </w:p>
    <w:p w14:paraId="5BE25BAE" w14:textId="7FBA0C2D" w:rsidR="000A3AB0" w:rsidRPr="00BB7B1D" w:rsidRDefault="00BB100D" w:rsidP="000A3AB0">
      <w:pPr>
        <w:spacing w:line="360" w:lineRule="auto"/>
        <w:ind w:firstLine="1276"/>
        <w:jc w:val="both"/>
        <w:rPr>
          <w:rFonts w:ascii="Times New Roman" w:eastAsia="Times New Roman" w:hAnsi="Times New Roman" w:cs="Times New Roman"/>
          <w:color w:val="000000" w:themeColor="text1"/>
          <w:sz w:val="24"/>
          <w:szCs w:val="24"/>
        </w:rPr>
      </w:pPr>
      <w:r w:rsidRPr="00BB7B1D">
        <w:rPr>
          <w:rFonts w:ascii="Times New Roman" w:hAnsi="Times New Roman" w:cs="Times New Roman"/>
          <w:color w:val="000000" w:themeColor="text1"/>
          <w:sz w:val="24"/>
          <w:szCs w:val="24"/>
        </w:rPr>
        <w:t>Qu</w:t>
      </w:r>
      <w:r w:rsidR="000A3AB0" w:rsidRPr="00BB7B1D">
        <w:rPr>
          <w:rFonts w:ascii="Times New Roman" w:eastAsia="Times New Roman" w:hAnsi="Times New Roman" w:cs="Times New Roman"/>
          <w:color w:val="000000" w:themeColor="text1"/>
          <w:sz w:val="24"/>
          <w:szCs w:val="24"/>
        </w:rPr>
        <w:t xml:space="preserve">anto as estações de trabalhos de alto desempenho, o quantitativo </w:t>
      </w:r>
      <w:r w:rsidR="002B7129" w:rsidRPr="00BB7B1D">
        <w:rPr>
          <w:rFonts w:ascii="Times New Roman" w:eastAsia="Times New Roman" w:hAnsi="Times New Roman" w:cs="Times New Roman"/>
          <w:color w:val="000000" w:themeColor="text1"/>
          <w:sz w:val="24"/>
          <w:szCs w:val="24"/>
        </w:rPr>
        <w:t xml:space="preserve">destes </w:t>
      </w:r>
      <w:r w:rsidR="000A3AB0" w:rsidRPr="00BB7B1D">
        <w:rPr>
          <w:rFonts w:ascii="Times New Roman" w:eastAsia="Times New Roman" w:hAnsi="Times New Roman" w:cs="Times New Roman"/>
          <w:color w:val="000000" w:themeColor="text1"/>
          <w:sz w:val="24"/>
          <w:szCs w:val="24"/>
        </w:rPr>
        <w:t>fora do prazo do ciclo de vida útil até o início</w:t>
      </w:r>
      <w:r w:rsidR="0071369D" w:rsidRPr="00BB7B1D">
        <w:rPr>
          <w:rFonts w:ascii="Times New Roman" w:eastAsia="Times New Roman" w:hAnsi="Times New Roman" w:cs="Times New Roman"/>
          <w:color w:val="000000" w:themeColor="text1"/>
          <w:sz w:val="24"/>
          <w:szCs w:val="24"/>
        </w:rPr>
        <w:t xml:space="preserve"> d</w:t>
      </w:r>
      <w:r w:rsidR="000A3AB0" w:rsidRPr="00BB7B1D">
        <w:rPr>
          <w:rFonts w:ascii="Times New Roman" w:eastAsia="Times New Roman" w:hAnsi="Times New Roman" w:cs="Times New Roman"/>
          <w:color w:val="000000" w:themeColor="text1"/>
          <w:sz w:val="24"/>
          <w:szCs w:val="24"/>
        </w:rPr>
        <w:t>e 2021 será de 100%, e</w:t>
      </w:r>
      <w:r w:rsidR="00FC6498" w:rsidRPr="00BB7B1D">
        <w:rPr>
          <w:rFonts w:ascii="Times New Roman" w:eastAsia="Times New Roman" w:hAnsi="Times New Roman" w:cs="Times New Roman"/>
          <w:color w:val="000000" w:themeColor="text1"/>
          <w:sz w:val="24"/>
          <w:szCs w:val="24"/>
        </w:rPr>
        <w:t>,</w:t>
      </w:r>
      <w:r w:rsidR="000A3AB0" w:rsidRPr="00BB7B1D">
        <w:rPr>
          <w:rFonts w:ascii="Times New Roman" w:eastAsia="Times New Roman" w:hAnsi="Times New Roman" w:cs="Times New Roman"/>
          <w:color w:val="000000" w:themeColor="text1"/>
          <w:sz w:val="24"/>
          <w:szCs w:val="24"/>
        </w:rPr>
        <w:t xml:space="preserve"> diante da importância destes, faz-se necessária as devidas substituições, de forma a não obstar os trabalhos dos usuários que as manuseiam. Entre estas limitações, menciona-se o processamento moroso e lento, o superaquecimento do equipamento, além do acréscimo de consumo de energia elétrica ocasionando onerosidade aos cofres deste PJMT.</w:t>
      </w:r>
    </w:p>
    <w:p w14:paraId="243975CA" w14:textId="2D9D622E" w:rsidR="00B33B4B" w:rsidRPr="00BB7B1D" w:rsidRDefault="00E114AC" w:rsidP="000A3AB0">
      <w:pPr>
        <w:spacing w:line="360" w:lineRule="auto"/>
        <w:ind w:firstLine="1276"/>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R</w:t>
      </w:r>
      <w:r w:rsidR="005B2FC7" w:rsidRPr="00BB7B1D">
        <w:rPr>
          <w:rFonts w:ascii="Times New Roman" w:eastAsia="Times New Roman" w:hAnsi="Times New Roman" w:cs="Times New Roman"/>
          <w:vanish/>
          <w:color w:val="000000" w:themeColor="text1"/>
          <w:sz w:val="24"/>
          <w:szCs w:val="24"/>
        </w:rPr>
        <w:t>e</w:t>
      </w:r>
      <w:r w:rsidRPr="00BB7B1D">
        <w:rPr>
          <w:rFonts w:ascii="Times New Roman" w:eastAsia="Times New Roman" w:hAnsi="Times New Roman" w:cs="Times New Roman"/>
          <w:color w:val="000000" w:themeColor="text1"/>
          <w:sz w:val="24"/>
          <w:szCs w:val="24"/>
        </w:rPr>
        <w:t>essalta-se</w:t>
      </w:r>
      <w:r w:rsidR="00B350AF" w:rsidRPr="00BB7B1D">
        <w:rPr>
          <w:rFonts w:ascii="Times New Roman" w:eastAsia="Times New Roman" w:hAnsi="Times New Roman" w:cs="Times New Roman"/>
          <w:color w:val="000000" w:themeColor="text1"/>
          <w:sz w:val="24"/>
          <w:szCs w:val="24"/>
        </w:rPr>
        <w:t xml:space="preserve"> </w:t>
      </w:r>
      <w:r w:rsidR="00B33B4B" w:rsidRPr="00BB7B1D">
        <w:rPr>
          <w:rFonts w:ascii="Times New Roman" w:eastAsia="Times New Roman" w:hAnsi="Times New Roman" w:cs="Times New Roman"/>
          <w:color w:val="000000" w:themeColor="text1"/>
          <w:sz w:val="24"/>
          <w:szCs w:val="24"/>
        </w:rPr>
        <w:t>que mesmo com a aquisição de todos os computadores, sejam eles da ARP</w:t>
      </w:r>
      <w:r w:rsidR="00080F68" w:rsidRPr="00BB7B1D">
        <w:rPr>
          <w:rFonts w:ascii="Times New Roman" w:eastAsia="Times New Roman" w:hAnsi="Times New Roman" w:cs="Times New Roman"/>
          <w:color w:val="000000" w:themeColor="text1"/>
          <w:sz w:val="24"/>
          <w:szCs w:val="24"/>
        </w:rPr>
        <w:t xml:space="preserve"> nº 18/2020/TJMT – 400 unidades e</w:t>
      </w:r>
      <w:r w:rsidR="00B33B4B" w:rsidRPr="00BB7B1D">
        <w:rPr>
          <w:rFonts w:ascii="Times New Roman" w:eastAsia="Times New Roman" w:hAnsi="Times New Roman" w:cs="Times New Roman"/>
          <w:color w:val="000000" w:themeColor="text1"/>
          <w:sz w:val="24"/>
          <w:szCs w:val="24"/>
        </w:rPr>
        <w:t xml:space="preserve"> Adesão à ARP nº 443/2019/ABIN – 953 Unidades</w:t>
      </w:r>
      <w:r w:rsidR="00080F68" w:rsidRPr="00BB7B1D">
        <w:rPr>
          <w:rFonts w:ascii="Times New Roman" w:eastAsia="Times New Roman" w:hAnsi="Times New Roman" w:cs="Times New Roman"/>
          <w:color w:val="000000" w:themeColor="text1"/>
          <w:sz w:val="24"/>
          <w:szCs w:val="24"/>
        </w:rPr>
        <w:t>, 24,6</w:t>
      </w:r>
      <w:r w:rsidR="00B33B4B" w:rsidRPr="00BB7B1D">
        <w:rPr>
          <w:rFonts w:ascii="Times New Roman" w:eastAsia="Times New Roman" w:hAnsi="Times New Roman" w:cs="Times New Roman"/>
          <w:color w:val="000000" w:themeColor="text1"/>
          <w:sz w:val="24"/>
          <w:szCs w:val="24"/>
        </w:rPr>
        <w:t>% do parque de computadores</w:t>
      </w:r>
      <w:r w:rsidR="00080F68" w:rsidRPr="00BB7B1D">
        <w:rPr>
          <w:rFonts w:ascii="Times New Roman" w:eastAsia="Times New Roman" w:hAnsi="Times New Roman" w:cs="Times New Roman"/>
          <w:color w:val="000000" w:themeColor="text1"/>
          <w:sz w:val="24"/>
          <w:szCs w:val="24"/>
        </w:rPr>
        <w:t xml:space="preserve"> ainda </w:t>
      </w:r>
      <w:r w:rsidR="00B33B4B" w:rsidRPr="00BB7B1D">
        <w:rPr>
          <w:rFonts w:ascii="Times New Roman" w:eastAsia="Times New Roman" w:hAnsi="Times New Roman" w:cs="Times New Roman"/>
          <w:color w:val="000000" w:themeColor="text1"/>
          <w:sz w:val="24"/>
          <w:szCs w:val="24"/>
        </w:rPr>
        <w:t>estar</w:t>
      </w:r>
      <w:r w:rsidR="00B350AF" w:rsidRPr="00BB7B1D">
        <w:rPr>
          <w:rFonts w:ascii="Times New Roman" w:eastAsia="Times New Roman" w:hAnsi="Times New Roman" w:cs="Times New Roman"/>
          <w:color w:val="000000" w:themeColor="text1"/>
          <w:sz w:val="24"/>
          <w:szCs w:val="24"/>
        </w:rPr>
        <w:t>á</w:t>
      </w:r>
      <w:r w:rsidR="00B33B4B" w:rsidRPr="00BB7B1D">
        <w:rPr>
          <w:rFonts w:ascii="Times New Roman" w:eastAsia="Times New Roman" w:hAnsi="Times New Roman" w:cs="Times New Roman"/>
          <w:color w:val="000000" w:themeColor="text1"/>
          <w:sz w:val="24"/>
          <w:szCs w:val="24"/>
        </w:rPr>
        <w:t xml:space="preserve"> depreciado no final do ano de </w:t>
      </w:r>
      <w:r w:rsidR="00080F68" w:rsidRPr="00BB7B1D">
        <w:rPr>
          <w:rFonts w:ascii="Times New Roman" w:eastAsia="Times New Roman" w:hAnsi="Times New Roman" w:cs="Times New Roman"/>
          <w:color w:val="000000" w:themeColor="text1"/>
          <w:sz w:val="24"/>
          <w:szCs w:val="24"/>
        </w:rPr>
        <w:t>2020</w:t>
      </w:r>
      <w:r w:rsidR="00B350AF" w:rsidRPr="00BB7B1D">
        <w:rPr>
          <w:rFonts w:ascii="Times New Roman" w:eastAsia="Times New Roman" w:hAnsi="Times New Roman" w:cs="Times New Roman"/>
          <w:color w:val="000000" w:themeColor="text1"/>
          <w:sz w:val="24"/>
          <w:szCs w:val="24"/>
        </w:rPr>
        <w:t>,</w:t>
      </w:r>
      <w:r w:rsidR="00B33B4B" w:rsidRPr="00BB7B1D">
        <w:rPr>
          <w:rFonts w:ascii="Times New Roman" w:eastAsia="Times New Roman" w:hAnsi="Times New Roman" w:cs="Times New Roman"/>
          <w:color w:val="000000" w:themeColor="text1"/>
          <w:sz w:val="24"/>
          <w:szCs w:val="24"/>
        </w:rPr>
        <w:t xml:space="preserve"> ou seja</w:t>
      </w:r>
      <w:r w:rsidR="00B350AF" w:rsidRPr="00BB7B1D">
        <w:rPr>
          <w:rFonts w:ascii="Times New Roman" w:eastAsia="Times New Roman" w:hAnsi="Times New Roman" w:cs="Times New Roman"/>
          <w:color w:val="000000" w:themeColor="text1"/>
          <w:sz w:val="24"/>
          <w:szCs w:val="24"/>
        </w:rPr>
        <w:t>,</w:t>
      </w:r>
      <w:r w:rsidR="00B33B4B" w:rsidRPr="00BB7B1D">
        <w:rPr>
          <w:rFonts w:ascii="Times New Roman" w:eastAsia="Times New Roman" w:hAnsi="Times New Roman" w:cs="Times New Roman"/>
          <w:color w:val="000000" w:themeColor="text1"/>
          <w:sz w:val="24"/>
          <w:szCs w:val="24"/>
        </w:rPr>
        <w:t xml:space="preserve"> </w:t>
      </w:r>
      <w:r w:rsidR="00B350AF" w:rsidRPr="00BB7B1D">
        <w:rPr>
          <w:rFonts w:ascii="Times New Roman" w:eastAsia="Times New Roman" w:hAnsi="Times New Roman" w:cs="Times New Roman"/>
          <w:color w:val="000000" w:themeColor="text1"/>
          <w:sz w:val="24"/>
          <w:szCs w:val="24"/>
        </w:rPr>
        <w:t>ter-se-á</w:t>
      </w:r>
      <w:r w:rsidR="00B33B4B" w:rsidRPr="00BB7B1D">
        <w:rPr>
          <w:rFonts w:ascii="Times New Roman" w:eastAsia="Times New Roman" w:hAnsi="Times New Roman" w:cs="Times New Roman"/>
          <w:color w:val="000000" w:themeColor="text1"/>
          <w:sz w:val="24"/>
          <w:szCs w:val="24"/>
        </w:rPr>
        <w:t xml:space="preserve"> um parque com 7</w:t>
      </w:r>
      <w:r w:rsidR="00080F68" w:rsidRPr="00BB7B1D">
        <w:rPr>
          <w:rFonts w:ascii="Times New Roman" w:eastAsia="Times New Roman" w:hAnsi="Times New Roman" w:cs="Times New Roman"/>
          <w:color w:val="000000" w:themeColor="text1"/>
          <w:sz w:val="24"/>
          <w:szCs w:val="24"/>
        </w:rPr>
        <w:t>5,6</w:t>
      </w:r>
      <w:r w:rsidR="00B33B4B" w:rsidRPr="00BB7B1D">
        <w:rPr>
          <w:rFonts w:ascii="Times New Roman" w:eastAsia="Times New Roman" w:hAnsi="Times New Roman" w:cs="Times New Roman"/>
          <w:color w:val="000000" w:themeColor="text1"/>
          <w:sz w:val="24"/>
          <w:szCs w:val="24"/>
        </w:rPr>
        <w:t xml:space="preserve">% dos computadores dentro do prazo de vida útil, sendo que o indicador previsto no PDTI – Plano Diretor de Tecnologia da Informação aprovado pelo </w:t>
      </w:r>
      <w:r w:rsidR="00B350AF" w:rsidRPr="00BB7B1D">
        <w:rPr>
          <w:rFonts w:ascii="Times New Roman" w:eastAsia="Times New Roman" w:hAnsi="Times New Roman" w:cs="Times New Roman"/>
          <w:color w:val="000000" w:themeColor="text1"/>
          <w:sz w:val="24"/>
          <w:szCs w:val="24"/>
        </w:rPr>
        <w:t>P</w:t>
      </w:r>
      <w:r w:rsidR="00B33B4B" w:rsidRPr="00BB7B1D">
        <w:rPr>
          <w:rFonts w:ascii="Times New Roman" w:eastAsia="Times New Roman" w:hAnsi="Times New Roman" w:cs="Times New Roman"/>
          <w:color w:val="000000" w:themeColor="text1"/>
          <w:sz w:val="24"/>
          <w:szCs w:val="24"/>
        </w:rPr>
        <w:t xml:space="preserve">leno do Tribunal de Justiça é de pelo menos </w:t>
      </w:r>
      <w:r w:rsidR="00B33B4B" w:rsidRPr="00BB7B1D">
        <w:rPr>
          <w:rFonts w:ascii="Times New Roman" w:eastAsia="Times New Roman" w:hAnsi="Times New Roman" w:cs="Times New Roman"/>
          <w:b/>
          <w:bCs/>
          <w:color w:val="000000" w:themeColor="text1"/>
          <w:sz w:val="24"/>
          <w:szCs w:val="24"/>
        </w:rPr>
        <w:t xml:space="preserve">85% </w:t>
      </w:r>
      <w:r w:rsidR="00B33B4B" w:rsidRPr="00BB7B1D">
        <w:rPr>
          <w:rFonts w:ascii="Times New Roman" w:eastAsia="Times New Roman" w:hAnsi="Times New Roman" w:cs="Times New Roman"/>
          <w:color w:val="000000" w:themeColor="text1"/>
          <w:sz w:val="24"/>
          <w:szCs w:val="24"/>
        </w:rPr>
        <w:t>dos computadores dentro do prazo de vida útil até o final do ano de 2020.</w:t>
      </w:r>
      <w:r w:rsidR="00B350AF" w:rsidRPr="00BB7B1D">
        <w:rPr>
          <w:rFonts w:ascii="Times New Roman" w:eastAsia="Times New Roman" w:hAnsi="Times New Roman" w:cs="Times New Roman"/>
          <w:color w:val="000000" w:themeColor="text1"/>
          <w:sz w:val="24"/>
          <w:szCs w:val="24"/>
        </w:rPr>
        <w:t xml:space="preserve"> </w:t>
      </w:r>
    </w:p>
    <w:p w14:paraId="32A63961" w14:textId="2A991931" w:rsidR="00E37C23" w:rsidRPr="00F5251B" w:rsidRDefault="00B33B4B" w:rsidP="00B33B4B">
      <w:pPr>
        <w:spacing w:line="360" w:lineRule="auto"/>
        <w:jc w:val="both"/>
        <w:rPr>
          <w:rFonts w:ascii="Times New Roman" w:eastAsia="Times New Roman" w:hAnsi="Times New Roman" w:cs="Times New Roman"/>
          <w:sz w:val="24"/>
          <w:szCs w:val="24"/>
        </w:rPr>
      </w:pPr>
      <w:r w:rsidRPr="00B33B4B">
        <w:rPr>
          <w:rFonts w:ascii="Times New Roman" w:eastAsia="Times New Roman" w:hAnsi="Times New Roman" w:cs="Times New Roman"/>
          <w:noProof/>
          <w:sz w:val="24"/>
          <w:szCs w:val="24"/>
        </w:rPr>
        <w:drawing>
          <wp:inline distT="0" distB="0" distL="0" distR="0" wp14:anchorId="14FD935C" wp14:editId="0F45C243">
            <wp:extent cx="5397357" cy="1319916"/>
            <wp:effectExtent l="0" t="0" r="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8"/>
                    <a:stretch>
                      <a:fillRect/>
                    </a:stretch>
                  </pic:blipFill>
                  <pic:spPr>
                    <a:xfrm>
                      <a:off x="0" y="0"/>
                      <a:ext cx="5578396" cy="1364189"/>
                    </a:xfrm>
                    <a:prstGeom prst="rect">
                      <a:avLst/>
                    </a:prstGeom>
                  </pic:spPr>
                </pic:pic>
              </a:graphicData>
            </a:graphic>
          </wp:inline>
        </w:drawing>
      </w:r>
    </w:p>
    <w:p w14:paraId="0CF13204" w14:textId="1138167D" w:rsidR="00D35B5B" w:rsidRDefault="002E0F36" w:rsidP="00957583">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Concernente aos scanners, </w:t>
      </w:r>
      <w:r w:rsidR="00D35B5B">
        <w:rPr>
          <w:rFonts w:ascii="Times New Roman" w:eastAsia="Times New Roman" w:hAnsi="Times New Roman" w:cs="Times New Roman"/>
          <w:sz w:val="24"/>
          <w:szCs w:val="24"/>
        </w:rPr>
        <w:t>conforme tabela abaixo, o PJMT possui</w:t>
      </w:r>
      <w:r w:rsidR="00C3393F">
        <w:rPr>
          <w:rFonts w:ascii="Times New Roman" w:eastAsia="Times New Roman" w:hAnsi="Times New Roman" w:cs="Times New Roman"/>
          <w:sz w:val="24"/>
          <w:szCs w:val="24"/>
        </w:rPr>
        <w:t xml:space="preserve"> cerca de 1.500 (mil e quinhento</w:t>
      </w:r>
      <w:r w:rsidR="00D35B5B">
        <w:rPr>
          <w:rFonts w:ascii="Times New Roman" w:eastAsia="Times New Roman" w:hAnsi="Times New Roman" w:cs="Times New Roman"/>
          <w:sz w:val="24"/>
          <w:szCs w:val="24"/>
        </w:rPr>
        <w:t xml:space="preserve">s) </w:t>
      </w:r>
      <w:r w:rsidR="00364E3D">
        <w:rPr>
          <w:rFonts w:ascii="Times New Roman" w:eastAsia="Times New Roman" w:hAnsi="Times New Roman" w:cs="Times New Roman"/>
          <w:sz w:val="24"/>
          <w:szCs w:val="24"/>
        </w:rPr>
        <w:t>unidades</w:t>
      </w:r>
      <w:r w:rsidR="0069560A">
        <w:rPr>
          <w:rFonts w:ascii="Times New Roman" w:eastAsia="Times New Roman" w:hAnsi="Times New Roman" w:cs="Times New Roman"/>
          <w:sz w:val="24"/>
          <w:szCs w:val="24"/>
        </w:rPr>
        <w:t xml:space="preserve"> de média produção, com</w:t>
      </w:r>
      <w:r w:rsidR="00D35B5B">
        <w:rPr>
          <w:rFonts w:ascii="Times New Roman" w:eastAsia="Times New Roman" w:hAnsi="Times New Roman" w:cs="Times New Roman"/>
          <w:sz w:val="24"/>
          <w:szCs w:val="24"/>
        </w:rPr>
        <w:t xml:space="preserve"> tempo de vida útil vigente, dentro dos 48 (quarenta e oito) meses, alocados nas unidades judiciárias e administrativas. Contudo, 100% d</w:t>
      </w:r>
      <w:r w:rsidR="00C3393F">
        <w:rPr>
          <w:rFonts w:ascii="Times New Roman" w:eastAsia="Times New Roman" w:hAnsi="Times New Roman" w:cs="Times New Roman"/>
          <w:sz w:val="24"/>
          <w:szCs w:val="24"/>
        </w:rPr>
        <w:t>estes</w:t>
      </w:r>
      <w:r w:rsidR="00D35B5B">
        <w:rPr>
          <w:rFonts w:ascii="Times New Roman" w:eastAsia="Times New Roman" w:hAnsi="Times New Roman" w:cs="Times New Roman"/>
          <w:sz w:val="24"/>
          <w:szCs w:val="24"/>
        </w:rPr>
        <w:t xml:space="preserve"> estarão depreciados até o final do ano de 2021.</w:t>
      </w:r>
    </w:p>
    <w:p w14:paraId="557A796B" w14:textId="42860249" w:rsidR="00D35B5B" w:rsidRDefault="00D35B5B" w:rsidP="00D35B5B">
      <w:pPr>
        <w:spacing w:line="360" w:lineRule="auto"/>
        <w:jc w:val="both"/>
        <w:rPr>
          <w:rFonts w:ascii="Times New Roman" w:eastAsia="Times New Roman" w:hAnsi="Times New Roman" w:cs="Times New Roman"/>
          <w:sz w:val="24"/>
          <w:szCs w:val="24"/>
        </w:rPr>
      </w:pPr>
      <w:r>
        <w:rPr>
          <w:noProof/>
        </w:rPr>
        <w:drawing>
          <wp:inline distT="0" distB="0" distL="0" distR="0" wp14:anchorId="2A127AC5" wp14:editId="044B5260">
            <wp:extent cx="5400040" cy="13144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314450"/>
                    </a:xfrm>
                    <a:prstGeom prst="rect">
                      <a:avLst/>
                    </a:prstGeom>
                  </pic:spPr>
                </pic:pic>
              </a:graphicData>
            </a:graphic>
          </wp:inline>
        </w:drawing>
      </w:r>
    </w:p>
    <w:p w14:paraId="126EAC60" w14:textId="1C5899B5" w:rsidR="002E0F36" w:rsidRDefault="00D35B5B" w:rsidP="00957583">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2E0F36">
        <w:rPr>
          <w:rFonts w:ascii="Times New Roman" w:eastAsia="Times New Roman" w:hAnsi="Times New Roman" w:cs="Times New Roman"/>
          <w:sz w:val="24"/>
          <w:szCs w:val="24"/>
        </w:rPr>
        <w:t>egistra-se que a demanda se dá em face da digitalização</w:t>
      </w:r>
      <w:r w:rsidR="002F6FF6">
        <w:rPr>
          <w:rFonts w:ascii="Times New Roman" w:eastAsia="Times New Roman" w:hAnsi="Times New Roman" w:cs="Times New Roman"/>
          <w:sz w:val="24"/>
          <w:szCs w:val="24"/>
        </w:rPr>
        <w:t xml:space="preserve"> de processos. Este cenário decorre dos projetos de informatização de processos judiciais, como o Sistema Eletrônico de Execução Unificado e o Processo Judicial </w:t>
      </w:r>
      <w:r w:rsidR="00C3393F">
        <w:rPr>
          <w:rFonts w:ascii="Times New Roman" w:eastAsia="Times New Roman" w:hAnsi="Times New Roman" w:cs="Times New Roman"/>
          <w:sz w:val="24"/>
          <w:szCs w:val="24"/>
        </w:rPr>
        <w:t>e</w:t>
      </w:r>
      <w:r w:rsidR="002F6FF6">
        <w:rPr>
          <w:rFonts w:ascii="Times New Roman" w:eastAsia="Times New Roman" w:hAnsi="Times New Roman" w:cs="Times New Roman"/>
          <w:sz w:val="24"/>
          <w:szCs w:val="24"/>
        </w:rPr>
        <w:t>letrônico (PJe), além dos serviços administrativos deste Tribunal.</w:t>
      </w:r>
    </w:p>
    <w:p w14:paraId="387D5289" w14:textId="4ACCC50B" w:rsidR="00932839" w:rsidRDefault="00932839" w:rsidP="00957583">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recentemente fora publicada a Portaria-Conjunta n. 370/PRES-CGJ, de 05 de junho de 2020</w:t>
      </w:r>
      <w:r w:rsidR="00AE62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 </w:t>
      </w:r>
      <w:r w:rsidR="00AE62F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Portaria-Conjunta n. 371/PRES-CGJ, de 08 de junho de 2020, as quais dispõe sobre a desmaterialização de autos e virtualização de processos físicos</w:t>
      </w:r>
      <w:r w:rsidR="00AE62FA">
        <w:rPr>
          <w:rFonts w:ascii="Times New Roman" w:eastAsia="Times New Roman" w:hAnsi="Times New Roman" w:cs="Times New Roman"/>
          <w:sz w:val="24"/>
          <w:szCs w:val="24"/>
        </w:rPr>
        <w:t>.</w:t>
      </w:r>
    </w:p>
    <w:p w14:paraId="47502529" w14:textId="688B9CBC" w:rsidR="006F72F6" w:rsidRPr="00BB7B1D" w:rsidRDefault="006F72F6" w:rsidP="00957583">
      <w:pPr>
        <w:spacing w:line="360" w:lineRule="auto"/>
        <w:ind w:firstLine="1276"/>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 xml:space="preserve">Insta salientar que </w:t>
      </w:r>
      <w:r w:rsidR="00A53BD5" w:rsidRPr="00BB7B1D">
        <w:rPr>
          <w:rFonts w:ascii="Times New Roman" w:eastAsia="Times New Roman" w:hAnsi="Times New Roman" w:cs="Times New Roman"/>
          <w:color w:val="000000" w:themeColor="text1"/>
          <w:sz w:val="24"/>
          <w:szCs w:val="24"/>
        </w:rPr>
        <w:t>esses scanners são fruto do</w:t>
      </w:r>
      <w:r w:rsidRPr="00BB7B1D">
        <w:rPr>
          <w:rFonts w:ascii="Times New Roman" w:eastAsia="Times New Roman" w:hAnsi="Times New Roman" w:cs="Times New Roman"/>
          <w:color w:val="000000" w:themeColor="text1"/>
          <w:sz w:val="24"/>
          <w:szCs w:val="24"/>
        </w:rPr>
        <w:t xml:space="preserve"> Contrato n. 74/2017, mas devido à grande demanda por digitalização de processos, </w:t>
      </w:r>
      <w:r w:rsidR="00F73B94" w:rsidRPr="00BB7B1D">
        <w:rPr>
          <w:rFonts w:ascii="Times New Roman" w:eastAsia="Times New Roman" w:hAnsi="Times New Roman" w:cs="Times New Roman"/>
          <w:color w:val="000000" w:themeColor="text1"/>
          <w:sz w:val="24"/>
          <w:szCs w:val="24"/>
        </w:rPr>
        <w:t>muito dos equipamentos</w:t>
      </w:r>
      <w:r w:rsidR="006612D8" w:rsidRPr="00BB7B1D">
        <w:rPr>
          <w:rFonts w:ascii="Times New Roman" w:eastAsia="Times New Roman" w:hAnsi="Times New Roman" w:cs="Times New Roman"/>
          <w:color w:val="000000" w:themeColor="text1"/>
          <w:sz w:val="24"/>
          <w:szCs w:val="24"/>
        </w:rPr>
        <w:t xml:space="preserve"> adquiridos </w:t>
      </w:r>
      <w:r w:rsidR="00F73B94" w:rsidRPr="00BB7B1D">
        <w:rPr>
          <w:rFonts w:ascii="Times New Roman" w:eastAsia="Times New Roman" w:hAnsi="Times New Roman" w:cs="Times New Roman"/>
          <w:color w:val="000000" w:themeColor="text1"/>
          <w:sz w:val="24"/>
          <w:szCs w:val="24"/>
        </w:rPr>
        <w:t xml:space="preserve">estão estragados e as quantidades </w:t>
      </w:r>
      <w:r w:rsidR="006612D8" w:rsidRPr="00BB7B1D">
        <w:rPr>
          <w:rFonts w:ascii="Times New Roman" w:eastAsia="Times New Roman" w:hAnsi="Times New Roman" w:cs="Times New Roman"/>
          <w:color w:val="000000" w:themeColor="text1"/>
          <w:sz w:val="24"/>
          <w:szCs w:val="24"/>
        </w:rPr>
        <w:t>não são suficientes para atender todas necessidades represadas</w:t>
      </w:r>
      <w:r w:rsidR="00BB7B1D" w:rsidRPr="00BB7B1D">
        <w:rPr>
          <w:rFonts w:ascii="Times New Roman" w:eastAsia="Times New Roman" w:hAnsi="Times New Roman" w:cs="Times New Roman"/>
          <w:color w:val="000000" w:themeColor="text1"/>
          <w:sz w:val="24"/>
          <w:szCs w:val="24"/>
        </w:rPr>
        <w:t xml:space="preserve">, </w:t>
      </w:r>
      <w:r w:rsidR="006612D8" w:rsidRPr="00BB7B1D">
        <w:rPr>
          <w:rFonts w:ascii="Times New Roman" w:eastAsia="Times New Roman" w:hAnsi="Times New Roman" w:cs="Times New Roman"/>
          <w:color w:val="000000" w:themeColor="text1"/>
          <w:sz w:val="24"/>
          <w:szCs w:val="24"/>
        </w:rPr>
        <w:t xml:space="preserve">visto que </w:t>
      </w:r>
      <w:r w:rsidR="0008427B" w:rsidRPr="00BB7B1D">
        <w:rPr>
          <w:rFonts w:ascii="Times New Roman" w:eastAsia="Times New Roman" w:hAnsi="Times New Roman" w:cs="Times New Roman"/>
          <w:color w:val="000000" w:themeColor="text1"/>
          <w:sz w:val="24"/>
          <w:szCs w:val="24"/>
        </w:rPr>
        <w:t>as portarias alhures descritas</w:t>
      </w:r>
      <w:r w:rsidR="00A53BD5" w:rsidRPr="00BB7B1D">
        <w:rPr>
          <w:rFonts w:ascii="Times New Roman" w:eastAsia="Times New Roman" w:hAnsi="Times New Roman" w:cs="Times New Roman"/>
          <w:color w:val="000000" w:themeColor="text1"/>
          <w:sz w:val="24"/>
          <w:szCs w:val="24"/>
        </w:rPr>
        <w:t xml:space="preserve"> </w:t>
      </w:r>
      <w:r w:rsidR="00625888" w:rsidRPr="00BB7B1D">
        <w:rPr>
          <w:rFonts w:ascii="Times New Roman" w:eastAsia="Times New Roman" w:hAnsi="Times New Roman" w:cs="Times New Roman"/>
          <w:color w:val="000000" w:themeColor="text1"/>
          <w:sz w:val="24"/>
          <w:szCs w:val="24"/>
        </w:rPr>
        <w:t xml:space="preserve">foram publicadas </w:t>
      </w:r>
      <w:r w:rsidR="006612D8" w:rsidRPr="00BB7B1D">
        <w:rPr>
          <w:rFonts w:ascii="Times New Roman" w:eastAsia="Times New Roman" w:hAnsi="Times New Roman" w:cs="Times New Roman"/>
          <w:color w:val="000000" w:themeColor="text1"/>
          <w:sz w:val="24"/>
          <w:szCs w:val="24"/>
        </w:rPr>
        <w:t xml:space="preserve">após o processo de firmação do contrato, </w:t>
      </w:r>
      <w:r w:rsidR="00A53BD5" w:rsidRPr="00BB7B1D">
        <w:rPr>
          <w:rFonts w:ascii="Times New Roman" w:eastAsia="Times New Roman" w:hAnsi="Times New Roman" w:cs="Times New Roman"/>
          <w:color w:val="000000" w:themeColor="text1"/>
          <w:sz w:val="24"/>
          <w:szCs w:val="24"/>
        </w:rPr>
        <w:t xml:space="preserve">de forma que </w:t>
      </w:r>
      <w:r w:rsidR="006612D8" w:rsidRPr="00BB7B1D">
        <w:rPr>
          <w:rFonts w:ascii="Times New Roman" w:eastAsia="Times New Roman" w:hAnsi="Times New Roman" w:cs="Times New Roman"/>
          <w:color w:val="000000" w:themeColor="text1"/>
          <w:sz w:val="24"/>
          <w:szCs w:val="24"/>
        </w:rPr>
        <w:t xml:space="preserve">os quantitativos adquiridos foram diminutos, não atendendo à demanda que </w:t>
      </w:r>
      <w:r w:rsidR="0001194A" w:rsidRPr="00BB7B1D">
        <w:rPr>
          <w:rFonts w:ascii="Times New Roman" w:eastAsia="Times New Roman" w:hAnsi="Times New Roman" w:cs="Times New Roman"/>
          <w:color w:val="000000" w:themeColor="text1"/>
          <w:sz w:val="24"/>
          <w:szCs w:val="24"/>
        </w:rPr>
        <w:t xml:space="preserve">já existe e que </w:t>
      </w:r>
      <w:r w:rsidR="006612D8" w:rsidRPr="00BB7B1D">
        <w:rPr>
          <w:rFonts w:ascii="Times New Roman" w:eastAsia="Times New Roman" w:hAnsi="Times New Roman" w:cs="Times New Roman"/>
          <w:color w:val="000000" w:themeColor="text1"/>
          <w:sz w:val="24"/>
          <w:szCs w:val="24"/>
        </w:rPr>
        <w:t>sobrevirá por tal equipamento.</w:t>
      </w:r>
      <w:r w:rsidR="00B57246" w:rsidRPr="00BB7B1D">
        <w:rPr>
          <w:rFonts w:ascii="Times New Roman" w:eastAsia="Times New Roman" w:hAnsi="Times New Roman" w:cs="Times New Roman"/>
          <w:color w:val="000000" w:themeColor="text1"/>
          <w:sz w:val="24"/>
          <w:szCs w:val="24"/>
        </w:rPr>
        <w:t xml:space="preserve"> </w:t>
      </w:r>
    </w:p>
    <w:p w14:paraId="109DFCEA" w14:textId="023A2CA8" w:rsidR="00BC1B1A" w:rsidRPr="00BB7B1D" w:rsidRDefault="00BC1B1A" w:rsidP="00BC1B1A">
      <w:pPr>
        <w:spacing w:line="360" w:lineRule="auto"/>
        <w:ind w:firstLine="1276"/>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Ressalta-se que co</w:t>
      </w:r>
      <w:r w:rsidR="00021148" w:rsidRPr="00BB7B1D">
        <w:rPr>
          <w:rFonts w:ascii="Times New Roman" w:eastAsia="Times New Roman" w:hAnsi="Times New Roman" w:cs="Times New Roman"/>
          <w:color w:val="000000" w:themeColor="text1"/>
          <w:sz w:val="24"/>
          <w:szCs w:val="24"/>
        </w:rPr>
        <w:t xml:space="preserve">nforme for se dando </w:t>
      </w:r>
      <w:r w:rsidRPr="00BB7B1D">
        <w:rPr>
          <w:rFonts w:ascii="Times New Roman" w:eastAsia="Times New Roman" w:hAnsi="Times New Roman" w:cs="Times New Roman"/>
          <w:color w:val="000000" w:themeColor="text1"/>
          <w:sz w:val="24"/>
          <w:szCs w:val="24"/>
        </w:rPr>
        <w:t xml:space="preserve">a virtualização dos processos físicos, a necessidade por </w:t>
      </w:r>
      <w:r w:rsidR="00904FF0" w:rsidRPr="00BB7B1D">
        <w:rPr>
          <w:rFonts w:ascii="Times New Roman" w:eastAsia="Times New Roman" w:hAnsi="Times New Roman" w:cs="Times New Roman"/>
          <w:color w:val="000000" w:themeColor="text1"/>
          <w:sz w:val="24"/>
          <w:szCs w:val="24"/>
        </w:rPr>
        <w:t>scanners</w:t>
      </w:r>
      <w:r w:rsidRPr="00BB7B1D">
        <w:rPr>
          <w:rFonts w:ascii="Times New Roman" w:eastAsia="Times New Roman" w:hAnsi="Times New Roman" w:cs="Times New Roman"/>
          <w:color w:val="000000" w:themeColor="text1"/>
          <w:sz w:val="24"/>
          <w:szCs w:val="24"/>
        </w:rPr>
        <w:t xml:space="preserve"> será cada vez menor, por isso o quantitativo solicitado </w:t>
      </w:r>
      <w:r w:rsidR="0001194A" w:rsidRPr="00BB7B1D">
        <w:rPr>
          <w:rFonts w:ascii="Times New Roman" w:eastAsia="Times New Roman" w:hAnsi="Times New Roman" w:cs="Times New Roman"/>
          <w:color w:val="000000" w:themeColor="text1"/>
          <w:sz w:val="24"/>
          <w:szCs w:val="24"/>
        </w:rPr>
        <w:t xml:space="preserve">também será </w:t>
      </w:r>
      <w:r w:rsidRPr="00BB7B1D">
        <w:rPr>
          <w:rFonts w:ascii="Times New Roman" w:eastAsia="Times New Roman" w:hAnsi="Times New Roman" w:cs="Times New Roman"/>
          <w:color w:val="000000" w:themeColor="text1"/>
          <w:sz w:val="24"/>
          <w:szCs w:val="24"/>
        </w:rPr>
        <w:t>menor do que o necessário para substituir 100% dos</w:t>
      </w:r>
      <w:r w:rsidR="0001194A" w:rsidRPr="00BB7B1D">
        <w:rPr>
          <w:rFonts w:ascii="Times New Roman" w:eastAsia="Times New Roman" w:hAnsi="Times New Roman" w:cs="Times New Roman"/>
          <w:color w:val="000000" w:themeColor="text1"/>
          <w:sz w:val="24"/>
          <w:szCs w:val="24"/>
        </w:rPr>
        <w:t xml:space="preserve"> q</w:t>
      </w:r>
      <w:r w:rsidRPr="00BB7B1D">
        <w:rPr>
          <w:rFonts w:ascii="Times New Roman" w:eastAsia="Times New Roman" w:hAnsi="Times New Roman" w:cs="Times New Roman"/>
          <w:color w:val="000000" w:themeColor="text1"/>
          <w:sz w:val="24"/>
          <w:szCs w:val="24"/>
        </w:rPr>
        <w:t>ue depreciar</w:t>
      </w:r>
      <w:r w:rsidR="0001194A" w:rsidRPr="00BB7B1D">
        <w:rPr>
          <w:rFonts w:ascii="Times New Roman" w:eastAsia="Times New Roman" w:hAnsi="Times New Roman" w:cs="Times New Roman"/>
          <w:color w:val="000000" w:themeColor="text1"/>
          <w:sz w:val="24"/>
          <w:szCs w:val="24"/>
        </w:rPr>
        <w:t>ão</w:t>
      </w:r>
      <w:r w:rsidRPr="00BB7B1D">
        <w:rPr>
          <w:rFonts w:ascii="Times New Roman" w:eastAsia="Times New Roman" w:hAnsi="Times New Roman" w:cs="Times New Roman"/>
          <w:color w:val="000000" w:themeColor="text1"/>
          <w:sz w:val="24"/>
          <w:szCs w:val="24"/>
        </w:rPr>
        <w:t xml:space="preserve"> no final do ano de 2020</w:t>
      </w:r>
      <w:r w:rsidR="00D164F3" w:rsidRPr="00BB7B1D">
        <w:rPr>
          <w:rFonts w:ascii="Times New Roman" w:eastAsia="Times New Roman" w:hAnsi="Times New Roman" w:cs="Times New Roman"/>
          <w:color w:val="000000" w:themeColor="text1"/>
          <w:sz w:val="24"/>
          <w:szCs w:val="24"/>
        </w:rPr>
        <w:t>, até mesmo porque está em andamento projeto de manutenção de scanners, acaso viável, o qual poderá suprir as necessidades.</w:t>
      </w:r>
      <w:r w:rsidR="005B2FC7" w:rsidRPr="00BB7B1D">
        <w:rPr>
          <w:rFonts w:ascii="Times New Roman" w:eastAsia="Times New Roman" w:hAnsi="Times New Roman" w:cs="Times New Roman"/>
          <w:color w:val="000000" w:themeColor="text1"/>
          <w:sz w:val="24"/>
          <w:szCs w:val="24"/>
        </w:rPr>
        <w:t xml:space="preserve"> Em resumo: dar-se-á manutenção nos equipamentos legados aptos à tanto e</w:t>
      </w:r>
      <w:r w:rsidR="00CE34A3" w:rsidRPr="00BB7B1D">
        <w:rPr>
          <w:rFonts w:ascii="Times New Roman" w:eastAsia="Times New Roman" w:hAnsi="Times New Roman" w:cs="Times New Roman"/>
          <w:color w:val="000000" w:themeColor="text1"/>
          <w:sz w:val="24"/>
          <w:szCs w:val="24"/>
        </w:rPr>
        <w:t xml:space="preserve"> se</w:t>
      </w:r>
      <w:r w:rsidR="005B2FC7" w:rsidRPr="00BB7B1D">
        <w:rPr>
          <w:rFonts w:ascii="Times New Roman" w:eastAsia="Times New Roman" w:hAnsi="Times New Roman" w:cs="Times New Roman"/>
          <w:color w:val="000000" w:themeColor="text1"/>
          <w:sz w:val="24"/>
          <w:szCs w:val="24"/>
        </w:rPr>
        <w:t xml:space="preserve"> suprirá necessidade de novos equipamentos, ante o advento das Portarias </w:t>
      </w:r>
      <w:r w:rsidR="00D215CD" w:rsidRPr="00BB7B1D">
        <w:rPr>
          <w:rFonts w:ascii="Times New Roman" w:eastAsia="Times New Roman" w:hAnsi="Times New Roman" w:cs="Times New Roman"/>
          <w:color w:val="000000" w:themeColor="text1"/>
          <w:sz w:val="24"/>
          <w:szCs w:val="24"/>
        </w:rPr>
        <w:t>supracitadas</w:t>
      </w:r>
      <w:r w:rsidR="00CE34A3" w:rsidRPr="00BB7B1D">
        <w:rPr>
          <w:rFonts w:ascii="Times New Roman" w:eastAsia="Times New Roman" w:hAnsi="Times New Roman" w:cs="Times New Roman"/>
          <w:color w:val="000000" w:themeColor="text1"/>
          <w:sz w:val="24"/>
          <w:szCs w:val="24"/>
        </w:rPr>
        <w:t xml:space="preserve">, </w:t>
      </w:r>
      <w:r w:rsidR="003A6416" w:rsidRPr="00BB7B1D">
        <w:rPr>
          <w:rFonts w:ascii="Times New Roman" w:eastAsia="Times New Roman" w:hAnsi="Times New Roman" w:cs="Times New Roman"/>
          <w:color w:val="000000" w:themeColor="text1"/>
          <w:sz w:val="24"/>
          <w:szCs w:val="24"/>
        </w:rPr>
        <w:t xml:space="preserve">com a previsão de </w:t>
      </w:r>
      <w:r w:rsidR="00CE34A3" w:rsidRPr="00BB7B1D">
        <w:rPr>
          <w:rFonts w:ascii="Times New Roman" w:eastAsia="Times New Roman" w:hAnsi="Times New Roman" w:cs="Times New Roman"/>
          <w:color w:val="000000" w:themeColor="text1"/>
          <w:sz w:val="24"/>
          <w:szCs w:val="24"/>
        </w:rPr>
        <w:t>que a soma de ambos baste.</w:t>
      </w:r>
    </w:p>
    <w:p w14:paraId="0125A9C5" w14:textId="6F51D45D" w:rsidR="00287CB7" w:rsidRDefault="00287CB7" w:rsidP="00957583">
      <w:pPr>
        <w:spacing w:line="360" w:lineRule="auto"/>
        <w:ind w:firstLine="1276"/>
        <w:jc w:val="both"/>
        <w:rPr>
          <w:rFonts w:ascii="Times New Roman" w:eastAsiaTheme="majorEastAsia" w:hAnsi="Times New Roman" w:cs="Times New Roman"/>
          <w:sz w:val="24"/>
          <w:szCs w:val="24"/>
        </w:rPr>
      </w:pPr>
      <w:r w:rsidRPr="00425A43">
        <w:rPr>
          <w:rFonts w:ascii="Times New Roman" w:eastAsiaTheme="majorEastAsia" w:hAnsi="Times New Roman" w:cs="Times New Roman"/>
          <w:sz w:val="24"/>
          <w:szCs w:val="24"/>
        </w:rPr>
        <w:lastRenderedPageBreak/>
        <w:t xml:space="preserve">Quanto a nobreaks, é sabido que o fornecimento de energia elétrica no </w:t>
      </w:r>
      <w:r w:rsidR="00DB29E0" w:rsidRPr="00425A43">
        <w:rPr>
          <w:rFonts w:ascii="Times New Roman" w:eastAsiaTheme="majorEastAsia" w:hAnsi="Times New Roman" w:cs="Times New Roman"/>
          <w:sz w:val="24"/>
          <w:szCs w:val="24"/>
        </w:rPr>
        <w:t>E</w:t>
      </w:r>
      <w:r w:rsidRPr="00425A43">
        <w:rPr>
          <w:rFonts w:ascii="Times New Roman" w:eastAsiaTheme="majorEastAsia" w:hAnsi="Times New Roman" w:cs="Times New Roman"/>
          <w:sz w:val="24"/>
          <w:szCs w:val="24"/>
        </w:rPr>
        <w:t>stado de Mato Grosso não é linear e sofre constantes oscilações e quedas</w:t>
      </w:r>
      <w:r w:rsidR="003D154A" w:rsidRPr="00425A43">
        <w:rPr>
          <w:rFonts w:ascii="Times New Roman" w:eastAsiaTheme="majorEastAsia" w:hAnsi="Times New Roman" w:cs="Times New Roman"/>
          <w:sz w:val="24"/>
          <w:szCs w:val="24"/>
        </w:rPr>
        <w:t xml:space="preserve">, as quais </w:t>
      </w:r>
      <w:r w:rsidRPr="00425A43">
        <w:rPr>
          <w:rFonts w:ascii="Times New Roman" w:eastAsiaTheme="majorEastAsia" w:hAnsi="Times New Roman" w:cs="Times New Roman"/>
          <w:sz w:val="24"/>
          <w:szCs w:val="24"/>
        </w:rPr>
        <w:t>podem causar a queima de equipamentos e</w:t>
      </w:r>
      <w:r w:rsidR="003D154A" w:rsidRPr="00425A43">
        <w:rPr>
          <w:rFonts w:ascii="Times New Roman" w:eastAsiaTheme="majorEastAsia" w:hAnsi="Times New Roman" w:cs="Times New Roman"/>
          <w:sz w:val="24"/>
          <w:szCs w:val="24"/>
        </w:rPr>
        <w:t>,</w:t>
      </w:r>
      <w:r w:rsidRPr="00425A43">
        <w:rPr>
          <w:rFonts w:ascii="Times New Roman" w:eastAsiaTheme="majorEastAsia" w:hAnsi="Times New Roman" w:cs="Times New Roman"/>
          <w:sz w:val="24"/>
          <w:szCs w:val="24"/>
        </w:rPr>
        <w:t xml:space="preserve"> em muitos casos, danos intermitentes às configurações e funcionamento </w:t>
      </w:r>
      <w:r w:rsidR="003D154A" w:rsidRPr="00425A43">
        <w:rPr>
          <w:rFonts w:ascii="Times New Roman" w:eastAsiaTheme="majorEastAsia" w:hAnsi="Times New Roman" w:cs="Times New Roman"/>
          <w:sz w:val="24"/>
          <w:szCs w:val="24"/>
        </w:rPr>
        <w:t>desses</w:t>
      </w:r>
      <w:r w:rsidRPr="00425A43">
        <w:rPr>
          <w:rFonts w:ascii="Times New Roman" w:eastAsiaTheme="majorEastAsia" w:hAnsi="Times New Roman" w:cs="Times New Roman"/>
          <w:sz w:val="24"/>
          <w:szCs w:val="24"/>
        </w:rPr>
        <w:t>.</w:t>
      </w:r>
    </w:p>
    <w:p w14:paraId="568E0810" w14:textId="41F0F3D3" w:rsidR="00121B1F" w:rsidRPr="00D77353" w:rsidRDefault="00121B1F" w:rsidP="00121B1F">
      <w:pPr>
        <w:spacing w:after="240" w:line="360" w:lineRule="auto"/>
        <w:ind w:firstLine="1134"/>
        <w:jc w:val="both"/>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O </w:t>
      </w:r>
      <w:r>
        <w:rPr>
          <w:rFonts w:ascii="Times New Roman" w:eastAsiaTheme="majorEastAsia" w:hAnsi="Times New Roman" w:cs="Times New Roman"/>
          <w:sz w:val="24"/>
          <w:szCs w:val="24"/>
        </w:rPr>
        <w:t>cenário do parque de nobreaks de alta capacidade deste PJMT é o seguinte:</w:t>
      </w:r>
      <w:r w:rsidRPr="00D77353">
        <w:rPr>
          <w:rFonts w:ascii="Times New Roman" w:eastAsiaTheme="majorEastAsia" w:hAnsi="Times New Roman" w:cs="Times New Roman"/>
          <w:sz w:val="24"/>
          <w:szCs w:val="24"/>
        </w:rPr>
        <w:t xml:space="preserve">  </w:t>
      </w:r>
    </w:p>
    <w:tbl>
      <w:tblPr>
        <w:tblW w:w="8505" w:type="dxa"/>
        <w:tblInd w:w="-5" w:type="dxa"/>
        <w:tblCellMar>
          <w:left w:w="70" w:type="dxa"/>
          <w:right w:w="70" w:type="dxa"/>
        </w:tblCellMar>
        <w:tblLook w:val="04A0" w:firstRow="1" w:lastRow="0" w:firstColumn="1" w:lastColumn="0" w:noHBand="0" w:noVBand="1"/>
      </w:tblPr>
      <w:tblGrid>
        <w:gridCol w:w="567"/>
        <w:gridCol w:w="906"/>
        <w:gridCol w:w="839"/>
        <w:gridCol w:w="807"/>
        <w:gridCol w:w="1276"/>
        <w:gridCol w:w="1417"/>
        <w:gridCol w:w="1276"/>
        <w:gridCol w:w="1417"/>
      </w:tblGrid>
      <w:tr w:rsidR="001B1673" w:rsidRPr="005F0F31" w14:paraId="3E338022" w14:textId="2FA45A1D" w:rsidTr="001B1673">
        <w:trPr>
          <w:trHeight w:val="600"/>
        </w:trPr>
        <w:tc>
          <w:tcPr>
            <w:tcW w:w="567"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223D7DFB"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ID</w:t>
            </w:r>
          </w:p>
        </w:tc>
        <w:tc>
          <w:tcPr>
            <w:tcW w:w="906" w:type="dxa"/>
            <w:tcBorders>
              <w:top w:val="single" w:sz="4" w:space="0" w:color="auto"/>
              <w:left w:val="nil"/>
              <w:bottom w:val="single" w:sz="4" w:space="0" w:color="auto"/>
              <w:right w:val="single" w:sz="4" w:space="0" w:color="auto"/>
            </w:tcBorders>
            <w:shd w:val="clear" w:color="4F81BD" w:fill="4F81BD"/>
            <w:noWrap/>
            <w:vAlign w:val="center"/>
            <w:hideMark/>
          </w:tcPr>
          <w:p w14:paraId="2C16BCE2"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Tipo</w:t>
            </w:r>
          </w:p>
        </w:tc>
        <w:tc>
          <w:tcPr>
            <w:tcW w:w="839" w:type="dxa"/>
            <w:tcBorders>
              <w:top w:val="single" w:sz="4" w:space="0" w:color="auto"/>
              <w:left w:val="nil"/>
              <w:bottom w:val="single" w:sz="4" w:space="0" w:color="auto"/>
              <w:right w:val="single" w:sz="4" w:space="0" w:color="auto"/>
            </w:tcBorders>
            <w:shd w:val="clear" w:color="4F81BD" w:fill="4F81BD"/>
            <w:vAlign w:val="center"/>
            <w:hideMark/>
          </w:tcPr>
          <w:p w14:paraId="7F58F480"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Marca</w:t>
            </w:r>
          </w:p>
        </w:tc>
        <w:tc>
          <w:tcPr>
            <w:tcW w:w="807" w:type="dxa"/>
            <w:tcBorders>
              <w:top w:val="single" w:sz="4" w:space="0" w:color="auto"/>
              <w:left w:val="nil"/>
              <w:bottom w:val="single" w:sz="4" w:space="0" w:color="auto"/>
              <w:right w:val="single" w:sz="4" w:space="0" w:color="auto"/>
            </w:tcBorders>
            <w:shd w:val="clear" w:color="4F81BD" w:fill="4F81BD"/>
            <w:vAlign w:val="center"/>
            <w:hideMark/>
          </w:tcPr>
          <w:p w14:paraId="12A8E0DE"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Quant.</w:t>
            </w:r>
          </w:p>
        </w:tc>
        <w:tc>
          <w:tcPr>
            <w:tcW w:w="1276" w:type="dxa"/>
            <w:tcBorders>
              <w:top w:val="single" w:sz="4" w:space="0" w:color="auto"/>
              <w:left w:val="nil"/>
              <w:bottom w:val="single" w:sz="4" w:space="0" w:color="auto"/>
              <w:right w:val="single" w:sz="4" w:space="0" w:color="auto"/>
            </w:tcBorders>
            <w:shd w:val="clear" w:color="4F81BD" w:fill="4F81BD"/>
            <w:vAlign w:val="center"/>
            <w:hideMark/>
          </w:tcPr>
          <w:p w14:paraId="73C75C9E"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Garantia.</w:t>
            </w:r>
          </w:p>
        </w:tc>
        <w:tc>
          <w:tcPr>
            <w:tcW w:w="1417" w:type="dxa"/>
            <w:tcBorders>
              <w:top w:val="single" w:sz="4" w:space="0" w:color="auto"/>
              <w:left w:val="nil"/>
              <w:bottom w:val="single" w:sz="4" w:space="0" w:color="auto"/>
              <w:right w:val="single" w:sz="4" w:space="0" w:color="auto"/>
            </w:tcBorders>
            <w:shd w:val="clear" w:color="4F81BD" w:fill="4F81BD"/>
            <w:vAlign w:val="center"/>
            <w:hideMark/>
          </w:tcPr>
          <w:p w14:paraId="42390D8A"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Data Depreciação</w:t>
            </w:r>
          </w:p>
        </w:tc>
        <w:tc>
          <w:tcPr>
            <w:tcW w:w="1276" w:type="dxa"/>
            <w:tcBorders>
              <w:top w:val="single" w:sz="4" w:space="0" w:color="auto"/>
              <w:left w:val="nil"/>
              <w:bottom w:val="single" w:sz="4" w:space="0" w:color="auto"/>
              <w:right w:val="single" w:sz="4" w:space="0" w:color="auto"/>
            </w:tcBorders>
            <w:shd w:val="clear" w:color="4F81BD" w:fill="4F81BD"/>
            <w:vAlign w:val="center"/>
            <w:hideMark/>
          </w:tcPr>
          <w:p w14:paraId="21C92F97" w14:textId="77777777" w:rsidR="001B1673" w:rsidRPr="005F0F31" w:rsidRDefault="001B1673" w:rsidP="00A872B3">
            <w:pPr>
              <w:spacing w:line="240" w:lineRule="auto"/>
              <w:jc w:val="center"/>
              <w:rPr>
                <w:rFonts w:ascii="Calibri" w:eastAsia="Times New Roman" w:hAnsi="Calibri" w:cs="Calibri"/>
                <w:b/>
                <w:bCs/>
                <w:color w:val="FFFFFF"/>
              </w:rPr>
            </w:pPr>
            <w:r w:rsidRPr="005F0F31">
              <w:rPr>
                <w:rFonts w:ascii="Calibri" w:eastAsia="Times New Roman" w:hAnsi="Calibri" w:cs="Calibri"/>
                <w:b/>
                <w:bCs/>
                <w:color w:val="FFFFFF"/>
              </w:rPr>
              <w:t>Depreciação</w:t>
            </w:r>
          </w:p>
        </w:tc>
        <w:tc>
          <w:tcPr>
            <w:tcW w:w="1417" w:type="dxa"/>
            <w:tcBorders>
              <w:top w:val="single" w:sz="4" w:space="0" w:color="auto"/>
              <w:left w:val="nil"/>
              <w:bottom w:val="single" w:sz="4" w:space="0" w:color="auto"/>
              <w:right w:val="single" w:sz="4" w:space="0" w:color="auto"/>
            </w:tcBorders>
            <w:shd w:val="clear" w:color="4F81BD" w:fill="4F81BD"/>
            <w:vAlign w:val="center"/>
          </w:tcPr>
          <w:p w14:paraId="4F21E978" w14:textId="2CE70D98" w:rsidR="001B1673" w:rsidRPr="005F0F31" w:rsidRDefault="001B1673" w:rsidP="001B1673">
            <w:pPr>
              <w:spacing w:line="240" w:lineRule="auto"/>
              <w:jc w:val="center"/>
              <w:rPr>
                <w:rFonts w:ascii="Calibri" w:eastAsia="Times New Roman" w:hAnsi="Calibri" w:cs="Calibri"/>
                <w:b/>
                <w:bCs/>
                <w:color w:val="FFFFFF"/>
              </w:rPr>
            </w:pPr>
            <w:r>
              <w:rPr>
                <w:rFonts w:ascii="Calibri" w:eastAsia="Times New Roman" w:hAnsi="Calibri" w:cs="Calibri"/>
                <w:b/>
                <w:bCs/>
                <w:color w:val="FFFFFF"/>
              </w:rPr>
              <w:t>Contrato / ARP</w:t>
            </w:r>
          </w:p>
        </w:tc>
      </w:tr>
      <w:tr w:rsidR="001B1673" w:rsidRPr="005F0F31" w14:paraId="29D96F56" w14:textId="76ADE382" w:rsidTr="001B1673">
        <w:trPr>
          <w:trHeight w:val="300"/>
        </w:trPr>
        <w:tc>
          <w:tcPr>
            <w:tcW w:w="567" w:type="dxa"/>
            <w:tcBorders>
              <w:top w:val="nil"/>
              <w:left w:val="single" w:sz="4" w:space="0" w:color="auto"/>
              <w:bottom w:val="single" w:sz="4" w:space="0" w:color="auto"/>
              <w:right w:val="single" w:sz="4" w:space="0" w:color="auto"/>
            </w:tcBorders>
            <w:shd w:val="clear" w:color="DCE6F1" w:fill="FFFFFF"/>
            <w:noWrap/>
            <w:vAlign w:val="center"/>
            <w:hideMark/>
          </w:tcPr>
          <w:p w14:paraId="58C76EBE"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1</w:t>
            </w:r>
          </w:p>
        </w:tc>
        <w:tc>
          <w:tcPr>
            <w:tcW w:w="906" w:type="dxa"/>
            <w:tcBorders>
              <w:top w:val="nil"/>
              <w:left w:val="nil"/>
              <w:bottom w:val="single" w:sz="4" w:space="0" w:color="auto"/>
              <w:right w:val="single" w:sz="4" w:space="0" w:color="auto"/>
            </w:tcBorders>
            <w:shd w:val="clear" w:color="DCE6F1" w:fill="FFFFFF"/>
            <w:noWrap/>
            <w:vAlign w:val="center"/>
            <w:hideMark/>
          </w:tcPr>
          <w:p w14:paraId="75F0596B"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Nobreak</w:t>
            </w:r>
          </w:p>
        </w:tc>
        <w:tc>
          <w:tcPr>
            <w:tcW w:w="839" w:type="dxa"/>
            <w:tcBorders>
              <w:top w:val="nil"/>
              <w:left w:val="nil"/>
              <w:bottom w:val="single" w:sz="4" w:space="0" w:color="auto"/>
              <w:right w:val="single" w:sz="4" w:space="0" w:color="auto"/>
            </w:tcBorders>
            <w:shd w:val="clear" w:color="DCE6F1" w:fill="FFFFFF"/>
            <w:noWrap/>
            <w:vAlign w:val="center"/>
            <w:hideMark/>
          </w:tcPr>
          <w:p w14:paraId="20A35B61" w14:textId="02C8AF61" w:rsidR="001B1673" w:rsidRPr="005F0F31" w:rsidRDefault="001B1673" w:rsidP="00A872B3">
            <w:pPr>
              <w:spacing w:line="240" w:lineRule="auto"/>
              <w:jc w:val="center"/>
              <w:rPr>
                <w:rFonts w:ascii="Calibri" w:eastAsia="Times New Roman" w:hAnsi="Calibri" w:cs="Calibri"/>
                <w:color w:val="000000"/>
              </w:rPr>
            </w:pPr>
            <w:r>
              <w:rPr>
                <w:rFonts w:ascii="Calibri" w:eastAsia="Times New Roman" w:hAnsi="Calibri" w:cs="Calibri"/>
                <w:color w:val="000000"/>
              </w:rPr>
              <w:t>Lacerda</w:t>
            </w:r>
          </w:p>
        </w:tc>
        <w:tc>
          <w:tcPr>
            <w:tcW w:w="807" w:type="dxa"/>
            <w:tcBorders>
              <w:top w:val="nil"/>
              <w:left w:val="nil"/>
              <w:bottom w:val="single" w:sz="4" w:space="0" w:color="auto"/>
              <w:right w:val="single" w:sz="4" w:space="0" w:color="auto"/>
            </w:tcBorders>
            <w:shd w:val="clear" w:color="000000" w:fill="FFFFFF"/>
            <w:noWrap/>
            <w:vAlign w:val="center"/>
            <w:hideMark/>
          </w:tcPr>
          <w:p w14:paraId="35F5554E" w14:textId="1F4B0795" w:rsidR="001B1673" w:rsidRPr="005F0F31" w:rsidRDefault="001B1673" w:rsidP="00A872B3">
            <w:pPr>
              <w:spacing w:line="240" w:lineRule="auto"/>
              <w:jc w:val="center"/>
              <w:rPr>
                <w:rFonts w:ascii="Calibri" w:eastAsia="Times New Roman" w:hAnsi="Calibri" w:cs="Calibri"/>
                <w:color w:val="000000"/>
              </w:rPr>
            </w:pPr>
            <w:r>
              <w:rPr>
                <w:rFonts w:ascii="Calibri" w:eastAsia="Times New Roman" w:hAnsi="Calibri" w:cs="Calibri"/>
                <w:color w:val="000000"/>
              </w:rPr>
              <w:t>130</w:t>
            </w:r>
          </w:p>
        </w:tc>
        <w:tc>
          <w:tcPr>
            <w:tcW w:w="1276"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1FD66C9A" w14:textId="77777777" w:rsidR="001B1673" w:rsidRPr="005F0F31" w:rsidRDefault="001B1673" w:rsidP="00A872B3">
            <w:pPr>
              <w:spacing w:line="240" w:lineRule="auto"/>
              <w:jc w:val="center"/>
              <w:rPr>
                <w:rFonts w:ascii="Calibri" w:eastAsia="Times New Roman" w:hAnsi="Calibri" w:cs="Calibri"/>
                <w:color w:val="9C0006"/>
              </w:rPr>
            </w:pPr>
            <w:r w:rsidRPr="005F0F31">
              <w:rPr>
                <w:rFonts w:ascii="Calibri" w:eastAsia="Times New Roman" w:hAnsi="Calibri" w:cs="Calibri"/>
                <w:color w:val="9C0006"/>
              </w:rPr>
              <w:t>Vencido</w:t>
            </w:r>
          </w:p>
        </w:tc>
        <w:tc>
          <w:tcPr>
            <w:tcW w:w="1417" w:type="dxa"/>
            <w:tcBorders>
              <w:top w:val="nil"/>
              <w:left w:val="nil"/>
              <w:bottom w:val="single" w:sz="4" w:space="0" w:color="auto"/>
              <w:right w:val="single" w:sz="4" w:space="0" w:color="auto"/>
            </w:tcBorders>
            <w:shd w:val="clear" w:color="000000" w:fill="FFFFFF"/>
            <w:noWrap/>
            <w:vAlign w:val="center"/>
            <w:hideMark/>
          </w:tcPr>
          <w:p w14:paraId="00110C91" w14:textId="062812AD" w:rsidR="001B1673" w:rsidRPr="005F0F31" w:rsidRDefault="001B1673" w:rsidP="00A872B3">
            <w:pPr>
              <w:spacing w:line="240" w:lineRule="auto"/>
              <w:jc w:val="center"/>
              <w:rPr>
                <w:rFonts w:ascii="Calibri" w:eastAsia="Times New Roman" w:hAnsi="Calibri" w:cs="Calibri"/>
                <w:color w:val="000000"/>
              </w:rPr>
            </w:pPr>
            <w:r>
              <w:rPr>
                <w:rFonts w:ascii="Calibri" w:eastAsia="Times New Roman" w:hAnsi="Calibri" w:cs="Calibri"/>
                <w:color w:val="000000"/>
              </w:rPr>
              <w:t>15/01/2018</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291BC821" w14:textId="427B1721"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9C0006"/>
              </w:rPr>
              <w:t>Depreciado</w:t>
            </w:r>
          </w:p>
        </w:tc>
        <w:tc>
          <w:tcPr>
            <w:tcW w:w="1417" w:type="dxa"/>
            <w:tcBorders>
              <w:top w:val="nil"/>
              <w:left w:val="nil"/>
              <w:bottom w:val="single" w:sz="4" w:space="0" w:color="auto"/>
              <w:right w:val="single" w:sz="4" w:space="0" w:color="auto"/>
            </w:tcBorders>
            <w:shd w:val="clear" w:color="auto" w:fill="E5B8B7" w:themeFill="accent2" w:themeFillTint="66"/>
          </w:tcPr>
          <w:p w14:paraId="07FDE984" w14:textId="1AE53C27" w:rsidR="001B1673" w:rsidRPr="005F0F31" w:rsidRDefault="001B1673" w:rsidP="00A872B3">
            <w:pPr>
              <w:spacing w:line="240" w:lineRule="auto"/>
              <w:jc w:val="center"/>
              <w:rPr>
                <w:rFonts w:ascii="Calibri" w:eastAsia="Times New Roman" w:hAnsi="Calibri" w:cs="Calibri"/>
                <w:color w:val="9C0006"/>
              </w:rPr>
            </w:pPr>
            <w:r>
              <w:rPr>
                <w:rFonts w:ascii="Calibri" w:eastAsia="Times New Roman" w:hAnsi="Calibri" w:cs="Calibri"/>
                <w:color w:val="9C0006"/>
              </w:rPr>
              <w:t>Contrato n° 01/2013</w:t>
            </w:r>
          </w:p>
        </w:tc>
      </w:tr>
      <w:tr w:rsidR="001B1673" w:rsidRPr="005F0F31" w14:paraId="5EDC3FA0" w14:textId="53B99F9E" w:rsidTr="003B684B">
        <w:trPr>
          <w:trHeight w:val="300"/>
        </w:trPr>
        <w:tc>
          <w:tcPr>
            <w:tcW w:w="567" w:type="dxa"/>
            <w:tcBorders>
              <w:top w:val="nil"/>
              <w:left w:val="single" w:sz="4" w:space="0" w:color="auto"/>
              <w:bottom w:val="single" w:sz="4" w:space="0" w:color="auto"/>
              <w:right w:val="single" w:sz="4" w:space="0" w:color="auto"/>
            </w:tcBorders>
            <w:shd w:val="clear" w:color="DCE6F1" w:fill="FFFFFF"/>
            <w:noWrap/>
            <w:vAlign w:val="center"/>
            <w:hideMark/>
          </w:tcPr>
          <w:p w14:paraId="1590F316"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2</w:t>
            </w:r>
          </w:p>
        </w:tc>
        <w:tc>
          <w:tcPr>
            <w:tcW w:w="906" w:type="dxa"/>
            <w:tcBorders>
              <w:top w:val="nil"/>
              <w:left w:val="nil"/>
              <w:bottom w:val="single" w:sz="4" w:space="0" w:color="auto"/>
              <w:right w:val="single" w:sz="4" w:space="0" w:color="auto"/>
            </w:tcBorders>
            <w:shd w:val="clear" w:color="000000" w:fill="FFFFFF"/>
            <w:noWrap/>
            <w:vAlign w:val="center"/>
            <w:hideMark/>
          </w:tcPr>
          <w:p w14:paraId="74CA5959"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Nobreak</w:t>
            </w:r>
          </w:p>
        </w:tc>
        <w:tc>
          <w:tcPr>
            <w:tcW w:w="839" w:type="dxa"/>
            <w:tcBorders>
              <w:top w:val="nil"/>
              <w:left w:val="nil"/>
              <w:bottom w:val="single" w:sz="4" w:space="0" w:color="auto"/>
              <w:right w:val="single" w:sz="4" w:space="0" w:color="auto"/>
            </w:tcBorders>
            <w:shd w:val="clear" w:color="000000" w:fill="FFFFFF"/>
            <w:noWrap/>
            <w:vAlign w:val="center"/>
            <w:hideMark/>
          </w:tcPr>
          <w:p w14:paraId="11D29AAE"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SMS</w:t>
            </w:r>
          </w:p>
        </w:tc>
        <w:tc>
          <w:tcPr>
            <w:tcW w:w="807" w:type="dxa"/>
            <w:tcBorders>
              <w:top w:val="nil"/>
              <w:left w:val="nil"/>
              <w:bottom w:val="single" w:sz="4" w:space="0" w:color="auto"/>
              <w:right w:val="single" w:sz="4" w:space="0" w:color="auto"/>
            </w:tcBorders>
            <w:shd w:val="clear" w:color="000000" w:fill="FFFFFF"/>
            <w:noWrap/>
            <w:vAlign w:val="center"/>
            <w:hideMark/>
          </w:tcPr>
          <w:p w14:paraId="5784B5B0" w14:textId="6493D63E" w:rsidR="001B1673" w:rsidRPr="005F0F31" w:rsidRDefault="003B684B" w:rsidP="00A872B3">
            <w:pPr>
              <w:spacing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276"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193B0EC9" w14:textId="77777777" w:rsidR="001B1673" w:rsidRPr="005F0F31" w:rsidRDefault="001B1673" w:rsidP="00A872B3">
            <w:pPr>
              <w:spacing w:line="240" w:lineRule="auto"/>
              <w:jc w:val="center"/>
              <w:rPr>
                <w:rFonts w:ascii="Calibri" w:eastAsia="Times New Roman" w:hAnsi="Calibri" w:cs="Calibri"/>
                <w:color w:val="9C0006"/>
              </w:rPr>
            </w:pPr>
            <w:r w:rsidRPr="005F0F31">
              <w:rPr>
                <w:rFonts w:ascii="Calibri" w:eastAsia="Times New Roman" w:hAnsi="Calibri" w:cs="Calibri"/>
                <w:color w:val="9C0006"/>
              </w:rPr>
              <w:t>Vencido</w:t>
            </w:r>
          </w:p>
        </w:tc>
        <w:tc>
          <w:tcPr>
            <w:tcW w:w="1417" w:type="dxa"/>
            <w:tcBorders>
              <w:top w:val="nil"/>
              <w:left w:val="nil"/>
              <w:bottom w:val="single" w:sz="4" w:space="0" w:color="auto"/>
              <w:right w:val="single" w:sz="4" w:space="0" w:color="auto"/>
            </w:tcBorders>
            <w:shd w:val="clear" w:color="000000" w:fill="FFFFFF"/>
            <w:noWrap/>
            <w:vAlign w:val="center"/>
            <w:hideMark/>
          </w:tcPr>
          <w:p w14:paraId="09B2F370" w14:textId="6771A486" w:rsidR="001B1673" w:rsidRPr="005F0F31" w:rsidRDefault="003B684B" w:rsidP="00A872B3">
            <w:pPr>
              <w:spacing w:line="240" w:lineRule="auto"/>
              <w:jc w:val="center"/>
              <w:rPr>
                <w:rFonts w:ascii="Calibri" w:eastAsia="Times New Roman" w:hAnsi="Calibri" w:cs="Calibri"/>
                <w:color w:val="000000"/>
              </w:rPr>
            </w:pPr>
            <w:r>
              <w:rPr>
                <w:rFonts w:ascii="Calibri" w:eastAsia="Times New Roman" w:hAnsi="Calibri" w:cs="Calibri"/>
                <w:color w:val="000000"/>
              </w:rPr>
              <w:t>20/02/2021</w:t>
            </w:r>
          </w:p>
        </w:tc>
        <w:tc>
          <w:tcPr>
            <w:tcW w:w="1276" w:type="dxa"/>
            <w:tcBorders>
              <w:top w:val="nil"/>
              <w:left w:val="nil"/>
              <w:bottom w:val="single" w:sz="4" w:space="0" w:color="auto"/>
              <w:right w:val="single" w:sz="4" w:space="0" w:color="auto"/>
            </w:tcBorders>
            <w:shd w:val="clear" w:color="000000" w:fill="FFFFFF"/>
            <w:noWrap/>
            <w:vAlign w:val="center"/>
            <w:hideMark/>
          </w:tcPr>
          <w:p w14:paraId="3131CEEE"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 xml:space="preserve"> A vencer</w:t>
            </w:r>
          </w:p>
        </w:tc>
        <w:tc>
          <w:tcPr>
            <w:tcW w:w="1417" w:type="dxa"/>
            <w:tcBorders>
              <w:top w:val="nil"/>
              <w:left w:val="nil"/>
              <w:bottom w:val="single" w:sz="4" w:space="0" w:color="auto"/>
              <w:right w:val="single" w:sz="4" w:space="0" w:color="auto"/>
            </w:tcBorders>
            <w:shd w:val="clear" w:color="000000" w:fill="FFFFFF"/>
          </w:tcPr>
          <w:p w14:paraId="132D5F98" w14:textId="135AFB2F" w:rsidR="001B1673" w:rsidRPr="005F0F31" w:rsidRDefault="001B1673" w:rsidP="00A872B3">
            <w:pPr>
              <w:spacing w:line="240" w:lineRule="auto"/>
              <w:jc w:val="center"/>
              <w:rPr>
                <w:rFonts w:ascii="Calibri" w:eastAsia="Times New Roman" w:hAnsi="Calibri" w:cs="Calibri"/>
                <w:color w:val="000000"/>
              </w:rPr>
            </w:pPr>
            <w:r>
              <w:rPr>
                <w:rFonts w:ascii="Calibri" w:eastAsia="Times New Roman" w:hAnsi="Calibri" w:cs="Calibri"/>
                <w:color w:val="000000"/>
              </w:rPr>
              <w:t>ARP nº 92/2015</w:t>
            </w:r>
          </w:p>
        </w:tc>
      </w:tr>
      <w:tr w:rsidR="001B1673" w:rsidRPr="005F0F31" w14:paraId="5965F6D2" w14:textId="504BA094" w:rsidTr="003B684B">
        <w:trPr>
          <w:trHeight w:val="300"/>
        </w:trPr>
        <w:tc>
          <w:tcPr>
            <w:tcW w:w="567" w:type="dxa"/>
            <w:tcBorders>
              <w:top w:val="single" w:sz="4" w:space="0" w:color="auto"/>
              <w:left w:val="single" w:sz="4" w:space="0" w:color="auto"/>
              <w:bottom w:val="single" w:sz="4" w:space="0" w:color="auto"/>
              <w:right w:val="single" w:sz="4" w:space="0" w:color="auto"/>
            </w:tcBorders>
            <w:shd w:val="clear" w:color="DCE6F1" w:fill="FFFFFF"/>
            <w:noWrap/>
            <w:vAlign w:val="center"/>
            <w:hideMark/>
          </w:tcPr>
          <w:p w14:paraId="4281BBAF" w14:textId="4FDFB3F5" w:rsidR="001B1673" w:rsidRPr="005F0F31" w:rsidRDefault="003B684B" w:rsidP="00A872B3">
            <w:pPr>
              <w:spacing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06" w:type="dxa"/>
            <w:tcBorders>
              <w:top w:val="single" w:sz="4" w:space="0" w:color="auto"/>
              <w:left w:val="nil"/>
              <w:bottom w:val="single" w:sz="4" w:space="0" w:color="auto"/>
              <w:right w:val="single" w:sz="4" w:space="0" w:color="auto"/>
            </w:tcBorders>
            <w:shd w:val="clear" w:color="DCE6F1" w:fill="FFFFFF"/>
            <w:noWrap/>
            <w:vAlign w:val="center"/>
            <w:hideMark/>
          </w:tcPr>
          <w:p w14:paraId="060A0B42"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Nobreak</w:t>
            </w:r>
          </w:p>
        </w:tc>
        <w:tc>
          <w:tcPr>
            <w:tcW w:w="839" w:type="dxa"/>
            <w:tcBorders>
              <w:top w:val="single" w:sz="4" w:space="0" w:color="auto"/>
              <w:left w:val="nil"/>
              <w:bottom w:val="single" w:sz="4" w:space="0" w:color="auto"/>
              <w:right w:val="single" w:sz="4" w:space="0" w:color="auto"/>
            </w:tcBorders>
            <w:shd w:val="clear" w:color="DCE6F1" w:fill="FFFFFF"/>
            <w:noWrap/>
            <w:vAlign w:val="center"/>
            <w:hideMark/>
          </w:tcPr>
          <w:p w14:paraId="4A5E9EEB"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SMS</w:t>
            </w:r>
          </w:p>
        </w:tc>
        <w:tc>
          <w:tcPr>
            <w:tcW w:w="807" w:type="dxa"/>
            <w:tcBorders>
              <w:top w:val="single" w:sz="4" w:space="0" w:color="auto"/>
              <w:left w:val="nil"/>
              <w:bottom w:val="single" w:sz="4" w:space="0" w:color="auto"/>
              <w:right w:val="single" w:sz="4" w:space="0" w:color="auto"/>
            </w:tcBorders>
            <w:shd w:val="clear" w:color="000000" w:fill="FFFFFF"/>
            <w:noWrap/>
            <w:vAlign w:val="center"/>
            <w:hideMark/>
          </w:tcPr>
          <w:p w14:paraId="2B038333" w14:textId="4AD29C8E" w:rsidR="001B1673" w:rsidRPr="005F0F31" w:rsidRDefault="003B684B" w:rsidP="00A872B3">
            <w:pPr>
              <w:spacing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276"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40CD0F99" w14:textId="77777777" w:rsidR="001B1673" w:rsidRPr="005F0F31" w:rsidRDefault="001B1673" w:rsidP="00A872B3">
            <w:pPr>
              <w:spacing w:line="240" w:lineRule="auto"/>
              <w:jc w:val="center"/>
              <w:rPr>
                <w:rFonts w:ascii="Calibri" w:eastAsia="Times New Roman" w:hAnsi="Calibri" w:cs="Calibri"/>
                <w:color w:val="9C0006"/>
              </w:rPr>
            </w:pPr>
            <w:r w:rsidRPr="005F0F31">
              <w:rPr>
                <w:rFonts w:ascii="Calibri" w:eastAsia="Times New Roman" w:hAnsi="Calibri" w:cs="Calibri"/>
                <w:color w:val="9C0006"/>
              </w:rPr>
              <w:t>Vencido</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15DC32C8" w14:textId="6A8EDAFB" w:rsidR="001B1673" w:rsidRPr="005F0F31" w:rsidRDefault="003B684B" w:rsidP="00AA499D">
            <w:pPr>
              <w:spacing w:line="240" w:lineRule="auto"/>
              <w:jc w:val="center"/>
              <w:rPr>
                <w:rFonts w:ascii="Calibri" w:eastAsia="Times New Roman" w:hAnsi="Calibri" w:cs="Calibri"/>
                <w:color w:val="000000"/>
              </w:rPr>
            </w:pPr>
            <w:r>
              <w:rPr>
                <w:rFonts w:ascii="Calibri" w:eastAsia="Times New Roman" w:hAnsi="Calibri" w:cs="Calibri"/>
                <w:color w:val="000000"/>
              </w:rPr>
              <w:t>20/02/2021</w:t>
            </w:r>
          </w:p>
        </w:tc>
        <w:tc>
          <w:tcPr>
            <w:tcW w:w="1276" w:type="dxa"/>
            <w:tcBorders>
              <w:top w:val="single" w:sz="4" w:space="0" w:color="auto"/>
              <w:left w:val="nil"/>
              <w:bottom w:val="single" w:sz="4" w:space="0" w:color="auto"/>
              <w:right w:val="single" w:sz="4" w:space="0" w:color="auto"/>
            </w:tcBorders>
            <w:shd w:val="clear" w:color="DCE6F1" w:fill="FFFFFF"/>
            <w:noWrap/>
            <w:vAlign w:val="center"/>
            <w:hideMark/>
          </w:tcPr>
          <w:p w14:paraId="3B94E019" w14:textId="77777777" w:rsidR="001B1673" w:rsidRPr="005F0F31" w:rsidRDefault="001B1673" w:rsidP="00A872B3">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 xml:space="preserve"> A vencer</w:t>
            </w:r>
          </w:p>
        </w:tc>
        <w:tc>
          <w:tcPr>
            <w:tcW w:w="1417" w:type="dxa"/>
            <w:tcBorders>
              <w:top w:val="single" w:sz="4" w:space="0" w:color="auto"/>
              <w:left w:val="nil"/>
              <w:bottom w:val="single" w:sz="4" w:space="0" w:color="auto"/>
              <w:right w:val="single" w:sz="4" w:space="0" w:color="auto"/>
            </w:tcBorders>
            <w:shd w:val="clear" w:color="DCE6F1" w:fill="FFFFFF"/>
          </w:tcPr>
          <w:p w14:paraId="005C39AB" w14:textId="3351179D" w:rsidR="001B1673" w:rsidRPr="005F0F31" w:rsidRDefault="001B1673" w:rsidP="00A872B3">
            <w:pPr>
              <w:spacing w:line="240" w:lineRule="auto"/>
              <w:jc w:val="center"/>
              <w:rPr>
                <w:rFonts w:ascii="Calibri" w:eastAsia="Times New Roman" w:hAnsi="Calibri" w:cs="Calibri"/>
                <w:color w:val="000000"/>
              </w:rPr>
            </w:pPr>
            <w:r>
              <w:rPr>
                <w:rFonts w:ascii="Calibri" w:eastAsia="Times New Roman" w:hAnsi="Calibri" w:cs="Calibri"/>
                <w:color w:val="000000"/>
              </w:rPr>
              <w:t>ARP nº 92/2015</w:t>
            </w:r>
          </w:p>
        </w:tc>
      </w:tr>
      <w:tr w:rsidR="003B684B" w:rsidRPr="005F0F31" w14:paraId="74B5194E" w14:textId="77777777" w:rsidTr="003B684B">
        <w:trPr>
          <w:trHeight w:val="300"/>
        </w:trPr>
        <w:tc>
          <w:tcPr>
            <w:tcW w:w="567" w:type="dxa"/>
            <w:tcBorders>
              <w:top w:val="single" w:sz="4" w:space="0" w:color="auto"/>
              <w:left w:val="single" w:sz="4" w:space="0" w:color="auto"/>
              <w:bottom w:val="single" w:sz="4" w:space="0" w:color="auto"/>
              <w:right w:val="single" w:sz="4" w:space="0" w:color="auto"/>
            </w:tcBorders>
            <w:shd w:val="clear" w:color="DCE6F1" w:fill="FFFFFF"/>
            <w:noWrap/>
            <w:vAlign w:val="center"/>
          </w:tcPr>
          <w:p w14:paraId="635FC91E" w14:textId="68824582" w:rsidR="003B684B" w:rsidRPr="005F0F31"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06" w:type="dxa"/>
            <w:tcBorders>
              <w:top w:val="single" w:sz="4" w:space="0" w:color="auto"/>
              <w:left w:val="nil"/>
              <w:bottom w:val="single" w:sz="4" w:space="0" w:color="auto"/>
              <w:right w:val="single" w:sz="4" w:space="0" w:color="auto"/>
            </w:tcBorders>
            <w:shd w:val="clear" w:color="DCE6F1" w:fill="FFFFFF"/>
            <w:noWrap/>
            <w:vAlign w:val="center"/>
          </w:tcPr>
          <w:p w14:paraId="6CB36B13" w14:textId="7C4B75A3" w:rsidR="003B684B" w:rsidRPr="005F0F31" w:rsidRDefault="003B684B" w:rsidP="003B684B">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Nobreak</w:t>
            </w:r>
          </w:p>
        </w:tc>
        <w:tc>
          <w:tcPr>
            <w:tcW w:w="839" w:type="dxa"/>
            <w:tcBorders>
              <w:top w:val="single" w:sz="4" w:space="0" w:color="auto"/>
              <w:left w:val="nil"/>
              <w:bottom w:val="single" w:sz="4" w:space="0" w:color="auto"/>
              <w:right w:val="single" w:sz="4" w:space="0" w:color="auto"/>
            </w:tcBorders>
            <w:shd w:val="clear" w:color="DCE6F1" w:fill="FFFFFF"/>
            <w:noWrap/>
            <w:vAlign w:val="center"/>
          </w:tcPr>
          <w:p w14:paraId="3A1F9650" w14:textId="75ECEF03" w:rsidR="003B684B" w:rsidRPr="005F0F31" w:rsidRDefault="003B684B" w:rsidP="003B684B">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SMS</w:t>
            </w:r>
          </w:p>
        </w:tc>
        <w:tc>
          <w:tcPr>
            <w:tcW w:w="807" w:type="dxa"/>
            <w:tcBorders>
              <w:top w:val="single" w:sz="4" w:space="0" w:color="auto"/>
              <w:left w:val="nil"/>
              <w:bottom w:val="single" w:sz="4" w:space="0" w:color="auto"/>
              <w:right w:val="single" w:sz="4" w:space="0" w:color="auto"/>
            </w:tcBorders>
            <w:shd w:val="clear" w:color="000000" w:fill="FFFFFF"/>
            <w:noWrap/>
            <w:vAlign w:val="center"/>
          </w:tcPr>
          <w:p w14:paraId="68D64FCE" w14:textId="67A07EF6" w:rsidR="003B684B"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81</w:t>
            </w:r>
          </w:p>
        </w:tc>
        <w:tc>
          <w:tcPr>
            <w:tcW w:w="1276" w:type="dxa"/>
            <w:tcBorders>
              <w:top w:val="single" w:sz="4" w:space="0" w:color="auto"/>
              <w:left w:val="single" w:sz="4" w:space="0" w:color="auto"/>
              <w:bottom w:val="single" w:sz="4" w:space="0" w:color="auto"/>
              <w:right w:val="single" w:sz="4" w:space="0" w:color="auto"/>
            </w:tcBorders>
            <w:shd w:val="clear" w:color="DCE6F1" w:fill="FFC7CE"/>
            <w:noWrap/>
            <w:vAlign w:val="center"/>
          </w:tcPr>
          <w:p w14:paraId="00C07C63" w14:textId="43EBECF5" w:rsidR="003B684B" w:rsidRPr="005F0F31" w:rsidRDefault="003B684B" w:rsidP="003B684B">
            <w:pPr>
              <w:spacing w:line="240" w:lineRule="auto"/>
              <w:jc w:val="center"/>
              <w:rPr>
                <w:rFonts w:ascii="Calibri" w:eastAsia="Times New Roman" w:hAnsi="Calibri" w:cs="Calibri"/>
                <w:color w:val="9C0006"/>
              </w:rPr>
            </w:pPr>
            <w:r w:rsidRPr="005F0F31">
              <w:rPr>
                <w:rFonts w:ascii="Calibri" w:eastAsia="Times New Roman" w:hAnsi="Calibri" w:cs="Calibri"/>
                <w:color w:val="9C0006"/>
              </w:rPr>
              <w:t>Vencido</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7370A0AD" w14:textId="128EB648" w:rsidR="003B684B" w:rsidRPr="005F0F31"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21/02/2021</w:t>
            </w:r>
          </w:p>
        </w:tc>
        <w:tc>
          <w:tcPr>
            <w:tcW w:w="1276" w:type="dxa"/>
            <w:tcBorders>
              <w:top w:val="single" w:sz="4" w:space="0" w:color="auto"/>
              <w:left w:val="nil"/>
              <w:bottom w:val="single" w:sz="4" w:space="0" w:color="auto"/>
              <w:right w:val="single" w:sz="4" w:space="0" w:color="auto"/>
            </w:tcBorders>
            <w:shd w:val="clear" w:color="DCE6F1" w:fill="FFFFFF"/>
            <w:noWrap/>
            <w:vAlign w:val="center"/>
          </w:tcPr>
          <w:p w14:paraId="42D10E53" w14:textId="6C297619" w:rsidR="003B684B" w:rsidRPr="005F0F31" w:rsidRDefault="003B684B" w:rsidP="003B684B">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 xml:space="preserve"> A vencer</w:t>
            </w:r>
          </w:p>
        </w:tc>
        <w:tc>
          <w:tcPr>
            <w:tcW w:w="1417" w:type="dxa"/>
            <w:tcBorders>
              <w:top w:val="single" w:sz="4" w:space="0" w:color="auto"/>
              <w:left w:val="nil"/>
              <w:bottom w:val="single" w:sz="4" w:space="0" w:color="auto"/>
              <w:right w:val="single" w:sz="4" w:space="0" w:color="auto"/>
            </w:tcBorders>
            <w:shd w:val="clear" w:color="DCE6F1" w:fill="FFFFFF"/>
          </w:tcPr>
          <w:p w14:paraId="691F66BC" w14:textId="2ECFA4F6" w:rsidR="003B684B"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ARP nº 92/2015</w:t>
            </w:r>
          </w:p>
        </w:tc>
      </w:tr>
      <w:tr w:rsidR="003B684B" w:rsidRPr="005F0F31" w14:paraId="5C749EA2" w14:textId="77777777" w:rsidTr="003B684B">
        <w:trPr>
          <w:trHeight w:val="300"/>
        </w:trPr>
        <w:tc>
          <w:tcPr>
            <w:tcW w:w="567" w:type="dxa"/>
            <w:tcBorders>
              <w:top w:val="single" w:sz="4" w:space="0" w:color="auto"/>
              <w:left w:val="single" w:sz="4" w:space="0" w:color="auto"/>
              <w:bottom w:val="single" w:sz="4" w:space="0" w:color="auto"/>
              <w:right w:val="single" w:sz="4" w:space="0" w:color="auto"/>
            </w:tcBorders>
            <w:shd w:val="clear" w:color="DCE6F1" w:fill="FFFFFF"/>
            <w:noWrap/>
            <w:vAlign w:val="center"/>
          </w:tcPr>
          <w:p w14:paraId="7DFAC7EC" w14:textId="7C937E95" w:rsidR="003B684B"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906" w:type="dxa"/>
            <w:tcBorders>
              <w:top w:val="single" w:sz="4" w:space="0" w:color="auto"/>
              <w:left w:val="nil"/>
              <w:bottom w:val="single" w:sz="4" w:space="0" w:color="auto"/>
              <w:right w:val="single" w:sz="4" w:space="0" w:color="auto"/>
            </w:tcBorders>
            <w:shd w:val="clear" w:color="DCE6F1" w:fill="FFFFFF"/>
            <w:noWrap/>
            <w:vAlign w:val="center"/>
          </w:tcPr>
          <w:p w14:paraId="18D4B035" w14:textId="2E75711F" w:rsidR="003B684B" w:rsidRPr="005F0F31" w:rsidRDefault="003B684B" w:rsidP="003B684B">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Nobreak</w:t>
            </w:r>
          </w:p>
        </w:tc>
        <w:tc>
          <w:tcPr>
            <w:tcW w:w="839" w:type="dxa"/>
            <w:tcBorders>
              <w:top w:val="single" w:sz="4" w:space="0" w:color="auto"/>
              <w:left w:val="nil"/>
              <w:bottom w:val="single" w:sz="4" w:space="0" w:color="auto"/>
              <w:right w:val="single" w:sz="4" w:space="0" w:color="auto"/>
            </w:tcBorders>
            <w:shd w:val="clear" w:color="DCE6F1" w:fill="FFFFFF"/>
            <w:noWrap/>
            <w:vAlign w:val="center"/>
          </w:tcPr>
          <w:p w14:paraId="3278A451" w14:textId="6A817FE3" w:rsidR="003B684B" w:rsidRPr="005F0F31" w:rsidRDefault="003B684B" w:rsidP="003B684B">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SMS</w:t>
            </w:r>
          </w:p>
        </w:tc>
        <w:tc>
          <w:tcPr>
            <w:tcW w:w="807" w:type="dxa"/>
            <w:tcBorders>
              <w:top w:val="single" w:sz="4" w:space="0" w:color="auto"/>
              <w:left w:val="nil"/>
              <w:bottom w:val="single" w:sz="4" w:space="0" w:color="auto"/>
              <w:right w:val="single" w:sz="4" w:space="0" w:color="auto"/>
            </w:tcBorders>
            <w:shd w:val="clear" w:color="000000" w:fill="FFFFFF"/>
            <w:noWrap/>
            <w:vAlign w:val="center"/>
          </w:tcPr>
          <w:p w14:paraId="594480B4" w14:textId="2AD1FFF2" w:rsidR="003B684B"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1276" w:type="dxa"/>
            <w:tcBorders>
              <w:top w:val="single" w:sz="4" w:space="0" w:color="auto"/>
              <w:left w:val="single" w:sz="4" w:space="0" w:color="auto"/>
              <w:bottom w:val="single" w:sz="4" w:space="0" w:color="auto"/>
              <w:right w:val="single" w:sz="4" w:space="0" w:color="auto"/>
            </w:tcBorders>
            <w:shd w:val="clear" w:color="DCE6F1" w:fill="FFC7CE"/>
            <w:noWrap/>
            <w:vAlign w:val="center"/>
          </w:tcPr>
          <w:p w14:paraId="340A6BF5" w14:textId="6C8B531B" w:rsidR="003B684B" w:rsidRPr="005F0F31" w:rsidRDefault="003B684B" w:rsidP="003B684B">
            <w:pPr>
              <w:spacing w:line="240" w:lineRule="auto"/>
              <w:jc w:val="center"/>
              <w:rPr>
                <w:rFonts w:ascii="Calibri" w:eastAsia="Times New Roman" w:hAnsi="Calibri" w:cs="Calibri"/>
                <w:color w:val="9C0006"/>
              </w:rPr>
            </w:pPr>
            <w:r w:rsidRPr="005F0F31">
              <w:rPr>
                <w:rFonts w:ascii="Calibri" w:eastAsia="Times New Roman" w:hAnsi="Calibri" w:cs="Calibri"/>
                <w:color w:val="9C0006"/>
              </w:rPr>
              <w:t>Vencido</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0EDC656E" w14:textId="675C7060" w:rsidR="003B684B" w:rsidRPr="005F0F31"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19/07/2021</w:t>
            </w:r>
          </w:p>
        </w:tc>
        <w:tc>
          <w:tcPr>
            <w:tcW w:w="1276" w:type="dxa"/>
            <w:tcBorders>
              <w:top w:val="single" w:sz="4" w:space="0" w:color="auto"/>
              <w:left w:val="nil"/>
              <w:bottom w:val="single" w:sz="4" w:space="0" w:color="auto"/>
              <w:right w:val="single" w:sz="4" w:space="0" w:color="auto"/>
            </w:tcBorders>
            <w:shd w:val="clear" w:color="DCE6F1" w:fill="FFFFFF"/>
            <w:noWrap/>
            <w:vAlign w:val="center"/>
          </w:tcPr>
          <w:p w14:paraId="382BF51E" w14:textId="7B4D04DA" w:rsidR="003B684B" w:rsidRPr="005F0F31" w:rsidRDefault="003B684B" w:rsidP="003B684B">
            <w:pPr>
              <w:spacing w:line="240" w:lineRule="auto"/>
              <w:jc w:val="center"/>
              <w:rPr>
                <w:rFonts w:ascii="Calibri" w:eastAsia="Times New Roman" w:hAnsi="Calibri" w:cs="Calibri"/>
                <w:color w:val="000000"/>
              </w:rPr>
            </w:pPr>
            <w:r w:rsidRPr="005F0F31">
              <w:rPr>
                <w:rFonts w:ascii="Calibri" w:eastAsia="Times New Roman" w:hAnsi="Calibri" w:cs="Calibri"/>
                <w:color w:val="000000"/>
              </w:rPr>
              <w:t xml:space="preserve"> A vencer</w:t>
            </w:r>
          </w:p>
        </w:tc>
        <w:tc>
          <w:tcPr>
            <w:tcW w:w="1417" w:type="dxa"/>
            <w:tcBorders>
              <w:top w:val="single" w:sz="4" w:space="0" w:color="auto"/>
              <w:left w:val="nil"/>
              <w:bottom w:val="single" w:sz="4" w:space="0" w:color="auto"/>
              <w:right w:val="single" w:sz="4" w:space="0" w:color="auto"/>
            </w:tcBorders>
            <w:shd w:val="clear" w:color="DCE6F1" w:fill="FFFFFF"/>
          </w:tcPr>
          <w:p w14:paraId="096756AB" w14:textId="5B0FB689" w:rsidR="003B684B" w:rsidRDefault="003B684B" w:rsidP="003B684B">
            <w:pPr>
              <w:spacing w:line="240" w:lineRule="auto"/>
              <w:jc w:val="center"/>
              <w:rPr>
                <w:rFonts w:ascii="Calibri" w:eastAsia="Times New Roman" w:hAnsi="Calibri" w:cs="Calibri"/>
                <w:color w:val="000000"/>
              </w:rPr>
            </w:pPr>
            <w:r>
              <w:rPr>
                <w:rFonts w:ascii="Calibri" w:eastAsia="Times New Roman" w:hAnsi="Calibri" w:cs="Calibri"/>
                <w:color w:val="000000"/>
              </w:rPr>
              <w:t>ARP nº 92/2015</w:t>
            </w:r>
          </w:p>
        </w:tc>
      </w:tr>
    </w:tbl>
    <w:p w14:paraId="08F2803A" w14:textId="77777777" w:rsidR="001B1673" w:rsidRDefault="001B1673" w:rsidP="007F60D8">
      <w:pPr>
        <w:spacing w:line="360" w:lineRule="auto"/>
        <w:ind w:firstLine="1276"/>
        <w:jc w:val="both"/>
        <w:rPr>
          <w:rFonts w:ascii="Times New Roman" w:eastAsiaTheme="majorEastAsia" w:hAnsi="Times New Roman" w:cs="Times New Roman"/>
          <w:color w:val="FF0000"/>
          <w:sz w:val="24"/>
          <w:szCs w:val="24"/>
        </w:rPr>
      </w:pPr>
    </w:p>
    <w:p w14:paraId="65405C17" w14:textId="19154BD3" w:rsidR="00AC4509" w:rsidRPr="00E17B3B" w:rsidRDefault="00287CB7" w:rsidP="007F60D8">
      <w:pPr>
        <w:spacing w:line="360" w:lineRule="auto"/>
        <w:ind w:firstLine="1276"/>
        <w:jc w:val="both"/>
        <w:rPr>
          <w:rFonts w:ascii="Times New Roman" w:eastAsiaTheme="majorEastAsia" w:hAnsi="Times New Roman" w:cs="Times New Roman"/>
          <w:sz w:val="24"/>
          <w:szCs w:val="24"/>
        </w:rPr>
      </w:pPr>
      <w:r w:rsidRPr="00E17B3B">
        <w:rPr>
          <w:rFonts w:ascii="Times New Roman" w:eastAsiaTheme="majorEastAsia" w:hAnsi="Times New Roman" w:cs="Times New Roman"/>
          <w:sz w:val="24"/>
          <w:szCs w:val="24"/>
        </w:rPr>
        <w:t>A demanda por nobreaks de 3 KVA (alta capacidade) se faz necessário, pois são utilizados nos servidores de rede e de conectividade instalados em tod</w:t>
      </w:r>
      <w:r w:rsidR="00425A43" w:rsidRPr="00E17B3B">
        <w:rPr>
          <w:rFonts w:ascii="Times New Roman" w:eastAsiaTheme="majorEastAsia" w:hAnsi="Times New Roman" w:cs="Times New Roman"/>
          <w:sz w:val="24"/>
          <w:szCs w:val="24"/>
        </w:rPr>
        <w:t>as as Comarcas do</w:t>
      </w:r>
      <w:r w:rsidRPr="00E17B3B">
        <w:rPr>
          <w:rFonts w:ascii="Times New Roman" w:eastAsiaTheme="majorEastAsia" w:hAnsi="Times New Roman" w:cs="Times New Roman"/>
          <w:sz w:val="24"/>
          <w:szCs w:val="24"/>
        </w:rPr>
        <w:t xml:space="preserve"> Estado, os quais são sensíveis à qualidade e oscilações da energia elétrica que os alimentam.</w:t>
      </w:r>
      <w:r w:rsidR="004A1964" w:rsidRPr="00E17B3B">
        <w:rPr>
          <w:rFonts w:ascii="Times New Roman" w:eastAsiaTheme="majorEastAsia" w:hAnsi="Times New Roman" w:cs="Times New Roman"/>
          <w:sz w:val="24"/>
          <w:szCs w:val="24"/>
        </w:rPr>
        <w:t xml:space="preserve"> </w:t>
      </w:r>
      <w:r w:rsidR="00466783" w:rsidRPr="00E17B3B">
        <w:rPr>
          <w:rFonts w:ascii="Times New Roman" w:eastAsiaTheme="majorEastAsia" w:hAnsi="Times New Roman" w:cs="Times New Roman"/>
          <w:sz w:val="24"/>
          <w:szCs w:val="24"/>
        </w:rPr>
        <w:t xml:space="preserve">Além disso, existe a demanda de </w:t>
      </w:r>
      <w:r w:rsidRPr="00E17B3B">
        <w:rPr>
          <w:rFonts w:ascii="Times New Roman" w:eastAsiaTheme="majorEastAsia" w:hAnsi="Times New Roman" w:cs="Times New Roman"/>
          <w:sz w:val="24"/>
          <w:szCs w:val="24"/>
        </w:rPr>
        <w:t>atender, também, os servidores até então utilizados pela Coordenadoria Militar para o CFTV</w:t>
      </w:r>
      <w:r w:rsidR="00466783" w:rsidRPr="00E17B3B">
        <w:rPr>
          <w:rFonts w:ascii="Times New Roman" w:eastAsiaTheme="majorEastAsia" w:hAnsi="Times New Roman" w:cs="Times New Roman"/>
          <w:sz w:val="24"/>
          <w:szCs w:val="24"/>
        </w:rPr>
        <w:t xml:space="preserve">. </w:t>
      </w:r>
    </w:p>
    <w:p w14:paraId="7AF80130" w14:textId="2DD3C7FA" w:rsidR="00287CB7" w:rsidRDefault="00236BE7" w:rsidP="00287CB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813547" w:rsidRPr="00813547">
        <w:rPr>
          <w:rFonts w:ascii="Times New Roman" w:eastAsia="Times New Roman" w:hAnsi="Times New Roman" w:cs="Times New Roman"/>
          <w:sz w:val="24"/>
          <w:szCs w:val="24"/>
        </w:rPr>
        <w:t xml:space="preserve">essalta-se que </w:t>
      </w:r>
      <w:r w:rsidR="00287CB7" w:rsidRPr="00813547">
        <w:rPr>
          <w:rFonts w:ascii="Times New Roman" w:eastAsia="Times New Roman" w:hAnsi="Times New Roman" w:cs="Times New Roman"/>
          <w:sz w:val="24"/>
          <w:szCs w:val="24"/>
        </w:rPr>
        <w:t xml:space="preserve">a demanda tratada neste Estudo Preliminar é remanescente do </w:t>
      </w:r>
      <w:r w:rsidR="00287CB7" w:rsidRPr="007F60D8">
        <w:rPr>
          <w:rFonts w:ascii="Times New Roman" w:eastAsia="Times New Roman" w:hAnsi="Times New Roman" w:cs="Times New Roman"/>
          <w:sz w:val="24"/>
          <w:szCs w:val="24"/>
        </w:rPr>
        <w:t>Pregão Eletrônico nº 44/2019</w:t>
      </w:r>
      <w:r w:rsidR="00287CB7" w:rsidRPr="00813547">
        <w:rPr>
          <w:rFonts w:ascii="Times New Roman" w:eastAsia="Times New Roman" w:hAnsi="Times New Roman" w:cs="Times New Roman"/>
          <w:sz w:val="24"/>
          <w:szCs w:val="24"/>
        </w:rPr>
        <w:t xml:space="preserve"> – Itens 1, 2, 3, 4, 5 e 6</w:t>
      </w:r>
      <w:r w:rsidR="00EF4D93" w:rsidRPr="00813547">
        <w:rPr>
          <w:rFonts w:ascii="Times New Roman" w:eastAsia="Times New Roman" w:hAnsi="Times New Roman" w:cs="Times New Roman"/>
          <w:sz w:val="24"/>
          <w:szCs w:val="24"/>
        </w:rPr>
        <w:t xml:space="preserve"> </w:t>
      </w:r>
      <w:r w:rsidR="00813547" w:rsidRPr="00813547">
        <w:rPr>
          <w:rFonts w:ascii="Times New Roman" w:eastAsia="Times New Roman" w:hAnsi="Times New Roman" w:cs="Times New Roman"/>
          <w:sz w:val="24"/>
          <w:szCs w:val="24"/>
        </w:rPr>
        <w:t>-</w:t>
      </w:r>
      <w:r w:rsidR="00287CB7" w:rsidRPr="00813547">
        <w:rPr>
          <w:rFonts w:ascii="Times New Roman" w:eastAsia="Times New Roman" w:hAnsi="Times New Roman" w:cs="Times New Roman"/>
          <w:sz w:val="24"/>
          <w:szCs w:val="24"/>
        </w:rPr>
        <w:t xml:space="preserve"> do Pregão Elet</w:t>
      </w:r>
      <w:r w:rsidR="00813547" w:rsidRPr="00813547">
        <w:rPr>
          <w:rFonts w:ascii="Times New Roman" w:eastAsia="Times New Roman" w:hAnsi="Times New Roman" w:cs="Times New Roman"/>
          <w:sz w:val="24"/>
          <w:szCs w:val="24"/>
        </w:rPr>
        <w:t xml:space="preserve">rônico nº 49/2019 – Itens 5 </w:t>
      </w:r>
      <w:r w:rsidR="00813547" w:rsidRPr="007F60D8">
        <w:rPr>
          <w:rFonts w:ascii="Times New Roman" w:eastAsia="Times New Roman" w:hAnsi="Times New Roman" w:cs="Times New Roman"/>
          <w:sz w:val="24"/>
          <w:szCs w:val="24"/>
        </w:rPr>
        <w:t>e 6-</w:t>
      </w:r>
      <w:r w:rsidR="00287CB7" w:rsidRPr="007F60D8">
        <w:rPr>
          <w:rFonts w:ascii="Times New Roman" w:eastAsia="Times New Roman" w:hAnsi="Times New Roman" w:cs="Times New Roman"/>
          <w:sz w:val="24"/>
          <w:szCs w:val="24"/>
        </w:rPr>
        <w:t xml:space="preserve"> e do Pregão Eletrôn</w:t>
      </w:r>
      <w:r w:rsidR="00E87ACE">
        <w:rPr>
          <w:rFonts w:ascii="Times New Roman" w:eastAsia="Times New Roman" w:hAnsi="Times New Roman" w:cs="Times New Roman"/>
          <w:sz w:val="24"/>
          <w:szCs w:val="24"/>
        </w:rPr>
        <w:t>ico nº 31/2020 – Itens 1, 2 e 5.</w:t>
      </w:r>
    </w:p>
    <w:p w14:paraId="7C9DA1C2" w14:textId="008F5468" w:rsidR="0034145C" w:rsidRPr="00090097" w:rsidRDefault="00236BE7" w:rsidP="00236BE7">
      <w:pPr>
        <w:spacing w:line="360" w:lineRule="auto"/>
        <w:ind w:firstLine="1276"/>
        <w:jc w:val="both"/>
        <w:rPr>
          <w:rFonts w:ascii="Times New Roman" w:eastAsia="Times New Roman" w:hAnsi="Times New Roman" w:cs="Times New Roman"/>
          <w:color w:val="000000" w:themeColor="text1"/>
          <w:sz w:val="24"/>
          <w:szCs w:val="24"/>
        </w:rPr>
      </w:pPr>
      <w:r w:rsidRPr="00090097">
        <w:rPr>
          <w:rFonts w:ascii="Times New Roman" w:eastAsia="Times New Roman" w:hAnsi="Times New Roman" w:cs="Times New Roman"/>
          <w:color w:val="000000" w:themeColor="text1"/>
          <w:sz w:val="24"/>
          <w:szCs w:val="24"/>
        </w:rPr>
        <w:t>Por fim, i</w:t>
      </w:r>
      <w:r w:rsidR="0034145C" w:rsidRPr="00090097">
        <w:rPr>
          <w:rFonts w:ascii="Times New Roman" w:eastAsia="Times New Roman" w:hAnsi="Times New Roman" w:cs="Times New Roman"/>
          <w:color w:val="000000" w:themeColor="text1"/>
          <w:sz w:val="24"/>
          <w:szCs w:val="24"/>
        </w:rPr>
        <w:t>nformamos que a presente contratação será realizada em conjunto com o Tribunal de Justiça do Estado da Paraíba, o qual manifestou interesse em participar da presenta licitação visto que alguns dos seus equipamentos de informática (computadores, monitores e scanners) se encontram com mais de 5 anos de uso, e consequentemente, sem garantia ou suporte pelo fabricante.</w:t>
      </w:r>
      <w:r w:rsidRPr="00090097">
        <w:rPr>
          <w:rFonts w:ascii="Times New Roman" w:eastAsia="Times New Roman" w:hAnsi="Times New Roman" w:cs="Times New Roman"/>
          <w:color w:val="000000" w:themeColor="text1"/>
          <w:sz w:val="24"/>
          <w:szCs w:val="24"/>
        </w:rPr>
        <w:t xml:space="preserve"> Além disso, </w:t>
      </w:r>
      <w:r w:rsidR="0034145C" w:rsidRPr="00090097">
        <w:rPr>
          <w:rFonts w:ascii="Times New Roman" w:eastAsia="Times New Roman" w:hAnsi="Times New Roman" w:cs="Times New Roman"/>
          <w:color w:val="000000" w:themeColor="text1"/>
          <w:sz w:val="24"/>
          <w:szCs w:val="24"/>
        </w:rPr>
        <w:t xml:space="preserve">devido à sua obsolescência, têm causado grandes prejuízos à prestação jurisdicional </w:t>
      </w:r>
      <w:r w:rsidRPr="00090097">
        <w:rPr>
          <w:rFonts w:ascii="Times New Roman" w:eastAsia="Times New Roman" w:hAnsi="Times New Roman" w:cs="Times New Roman"/>
          <w:color w:val="000000" w:themeColor="text1"/>
          <w:sz w:val="24"/>
          <w:szCs w:val="24"/>
        </w:rPr>
        <w:t>d</w:t>
      </w:r>
      <w:r w:rsidR="0034145C" w:rsidRPr="00090097">
        <w:rPr>
          <w:rFonts w:ascii="Times New Roman" w:eastAsia="Times New Roman" w:hAnsi="Times New Roman" w:cs="Times New Roman"/>
          <w:color w:val="000000" w:themeColor="text1"/>
          <w:sz w:val="24"/>
          <w:szCs w:val="24"/>
        </w:rPr>
        <w:t xml:space="preserve">aquele </w:t>
      </w:r>
      <w:r w:rsidRPr="00090097">
        <w:rPr>
          <w:rFonts w:ascii="Times New Roman" w:eastAsia="Times New Roman" w:hAnsi="Times New Roman" w:cs="Times New Roman"/>
          <w:color w:val="000000" w:themeColor="text1"/>
          <w:sz w:val="24"/>
          <w:szCs w:val="24"/>
        </w:rPr>
        <w:t>T</w:t>
      </w:r>
      <w:r w:rsidR="0034145C" w:rsidRPr="00090097">
        <w:rPr>
          <w:rFonts w:ascii="Times New Roman" w:eastAsia="Times New Roman" w:hAnsi="Times New Roman" w:cs="Times New Roman"/>
          <w:color w:val="000000" w:themeColor="text1"/>
          <w:sz w:val="24"/>
          <w:szCs w:val="24"/>
        </w:rPr>
        <w:t xml:space="preserve">ribunal, por apresentarem constantes defeitos, paralisando os trabalhos dos usuários e gerando custos com o deslocamento de técnicos para prestar suporte no local. </w:t>
      </w:r>
    </w:p>
    <w:p w14:paraId="01872137" w14:textId="2846FB64" w:rsidR="00465A39" w:rsidRPr="00F711C3" w:rsidRDefault="001B5C2A" w:rsidP="336B3D26">
      <w:pPr>
        <w:pStyle w:val="Ttulo2"/>
        <w:spacing w:after="120" w:line="360" w:lineRule="auto"/>
        <w:ind w:left="578" w:hanging="578"/>
        <w:rPr>
          <w:rFonts w:ascii="Times New Roman" w:eastAsia="Times New Roman" w:hAnsi="Times New Roman" w:cs="Times New Roman"/>
        </w:rPr>
      </w:pPr>
      <w:bookmarkStart w:id="5" w:name="_Toc23948092"/>
      <w:bookmarkStart w:id="6" w:name="_Toc55899881"/>
      <w:r w:rsidRPr="00F711C3">
        <w:rPr>
          <w:rFonts w:ascii="Times New Roman" w:eastAsia="Times New Roman" w:hAnsi="Times New Roman" w:cs="Times New Roman"/>
        </w:rPr>
        <w:lastRenderedPageBreak/>
        <w:t>Definição e Especificação dos Requisitos</w:t>
      </w:r>
      <w:r w:rsidR="000C7BC2" w:rsidRPr="00F711C3">
        <w:rPr>
          <w:rFonts w:ascii="Times New Roman" w:eastAsia="Times New Roman" w:hAnsi="Times New Roman" w:cs="Times New Roman"/>
        </w:rPr>
        <w:t xml:space="preserve"> da Demanda</w:t>
      </w:r>
      <w:r w:rsidRPr="00F711C3">
        <w:rPr>
          <w:rFonts w:ascii="Times New Roman" w:eastAsia="Times New Roman" w:hAnsi="Times New Roman" w:cs="Times New Roman"/>
        </w:rPr>
        <w:t xml:space="preserve"> (Art. 14, I)</w:t>
      </w:r>
      <w:bookmarkEnd w:id="5"/>
      <w:bookmarkEnd w:id="6"/>
    </w:p>
    <w:p w14:paraId="74C9DCD8" w14:textId="65723A68" w:rsidR="009C4103" w:rsidRDefault="336B3D26" w:rsidP="336B3D26">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w:t>
      </w:r>
      <w:r w:rsidR="0008427B">
        <w:rPr>
          <w:rFonts w:ascii="Times New Roman" w:eastAsia="Times New Roman" w:hAnsi="Times New Roman" w:cs="Times New Roman"/>
          <w:sz w:val="24"/>
          <w:szCs w:val="24"/>
        </w:rPr>
        <w:t>demanda</w:t>
      </w:r>
      <w:r w:rsidRPr="336B3D26">
        <w:rPr>
          <w:rFonts w:ascii="Times New Roman" w:eastAsia="Times New Roman" w:hAnsi="Times New Roman" w:cs="Times New Roman"/>
          <w:sz w:val="24"/>
          <w:szCs w:val="24"/>
        </w:rPr>
        <w:t xml:space="preserve"> pretendida, qual seja “</w:t>
      </w:r>
      <w:r w:rsidR="0008427B" w:rsidRPr="00AA499D">
        <w:rPr>
          <w:rFonts w:ascii="Times New Roman" w:eastAsia="Times New Roman" w:hAnsi="Times New Roman" w:cs="Times New Roman"/>
          <w:sz w:val="24"/>
          <w:szCs w:val="24"/>
        </w:rPr>
        <w:t xml:space="preserve">Aquisição de equipamentos de </w:t>
      </w:r>
      <w:r w:rsidR="009A35C2" w:rsidRPr="00AA499D">
        <w:rPr>
          <w:rFonts w:ascii="Times New Roman" w:eastAsia="Times New Roman" w:hAnsi="Times New Roman" w:cs="Times New Roman"/>
          <w:sz w:val="24"/>
          <w:szCs w:val="24"/>
        </w:rPr>
        <w:t>TIC</w:t>
      </w:r>
      <w:r w:rsidR="0008427B" w:rsidRPr="00AA499D">
        <w:rPr>
          <w:rFonts w:ascii="Times New Roman" w:eastAsia="Times New Roman" w:hAnsi="Times New Roman" w:cs="Times New Roman"/>
          <w:sz w:val="24"/>
          <w:szCs w:val="24"/>
        </w:rPr>
        <w:t xml:space="preserve"> </w:t>
      </w:r>
      <w:r w:rsidR="00B57246" w:rsidRPr="00AA499D">
        <w:rPr>
          <w:rFonts w:ascii="Times New Roman" w:eastAsia="Times New Roman" w:hAnsi="Times New Roman" w:cs="Times New Roman"/>
          <w:sz w:val="24"/>
          <w:szCs w:val="24"/>
        </w:rPr>
        <w:t xml:space="preserve">- </w:t>
      </w:r>
      <w:r w:rsidR="0008427B" w:rsidRPr="00AA499D">
        <w:rPr>
          <w:rFonts w:ascii="Times New Roman" w:eastAsia="Times New Roman" w:hAnsi="Times New Roman" w:cs="Times New Roman"/>
          <w:sz w:val="24"/>
          <w:szCs w:val="24"/>
        </w:rPr>
        <w:t>Mon</w:t>
      </w:r>
      <w:r w:rsidR="00287CB7" w:rsidRPr="00AA499D">
        <w:rPr>
          <w:rFonts w:ascii="Times New Roman" w:eastAsia="Times New Roman" w:hAnsi="Times New Roman" w:cs="Times New Roman"/>
          <w:sz w:val="24"/>
          <w:szCs w:val="24"/>
        </w:rPr>
        <w:t xml:space="preserve">itores de Vídeo, Computadores, </w:t>
      </w:r>
      <w:r w:rsidR="0008427B" w:rsidRPr="00AA499D">
        <w:rPr>
          <w:rFonts w:ascii="Times New Roman" w:eastAsia="Times New Roman" w:hAnsi="Times New Roman" w:cs="Times New Roman"/>
          <w:sz w:val="24"/>
          <w:szCs w:val="24"/>
        </w:rPr>
        <w:t>Scanners</w:t>
      </w:r>
      <w:r w:rsidR="00287CB7" w:rsidRPr="00AA499D">
        <w:rPr>
          <w:rFonts w:ascii="Times New Roman" w:eastAsia="Times New Roman" w:hAnsi="Times New Roman" w:cs="Times New Roman"/>
          <w:sz w:val="24"/>
          <w:szCs w:val="24"/>
        </w:rPr>
        <w:t xml:space="preserve"> e Nobreaks</w:t>
      </w:r>
      <w:r w:rsidR="00104766" w:rsidRPr="00AA499D">
        <w:rPr>
          <w:rFonts w:ascii="Times New Roman" w:eastAsia="Times New Roman" w:hAnsi="Times New Roman" w:cs="Times New Roman"/>
          <w:sz w:val="24"/>
          <w:szCs w:val="24"/>
        </w:rPr>
        <w:t>”</w:t>
      </w:r>
      <w:r w:rsidR="00006889" w:rsidRPr="00AA499D">
        <w:rPr>
          <w:rFonts w:ascii="Times New Roman" w:eastAsia="Times New Roman" w:hAnsi="Times New Roman" w:cs="Times New Roman"/>
          <w:sz w:val="24"/>
          <w:szCs w:val="24"/>
        </w:rPr>
        <w:t xml:space="preserve"> </w:t>
      </w:r>
      <w:r w:rsidR="0008427B">
        <w:rPr>
          <w:rFonts w:ascii="Times New Roman" w:eastAsia="Times New Roman" w:hAnsi="Times New Roman" w:cs="Times New Roman"/>
          <w:sz w:val="24"/>
          <w:szCs w:val="24"/>
        </w:rPr>
        <w:t>possui como principal premissa a melhoria no desempenho, produtividade e otimização dos trabalhos administrativos e judiciários,</w:t>
      </w:r>
      <w:r w:rsidR="00DD6E83" w:rsidRPr="00DD6E83">
        <w:rPr>
          <w:rFonts w:ascii="Times New Roman" w:eastAsia="Times New Roman" w:hAnsi="Times New Roman" w:cs="Times New Roman"/>
          <w:sz w:val="24"/>
          <w:szCs w:val="24"/>
        </w:rPr>
        <w:t xml:space="preserve"> a fim de atender as demandas do Poder Judiciário do Estado de Mato Grosso</w:t>
      </w:r>
      <w:r w:rsidRPr="336B3D26">
        <w:rPr>
          <w:rFonts w:ascii="Times New Roman" w:eastAsia="Times New Roman" w:hAnsi="Times New Roman" w:cs="Times New Roman"/>
          <w:sz w:val="24"/>
          <w:szCs w:val="24"/>
        </w:rPr>
        <w:t>.</w:t>
      </w:r>
    </w:p>
    <w:p w14:paraId="4A3DDAB6" w14:textId="7960B5BA" w:rsidR="00E373ED" w:rsidRPr="009C4103" w:rsidRDefault="00E373ED" w:rsidP="00E373ED">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requisitos da demanda</w:t>
      </w:r>
      <w:r w:rsidR="336B3D26" w:rsidRPr="336B3D26">
        <w:rPr>
          <w:rFonts w:ascii="Times New Roman" w:eastAsia="Times New Roman" w:hAnsi="Times New Roman" w:cs="Times New Roman"/>
          <w:sz w:val="24"/>
          <w:szCs w:val="24"/>
        </w:rPr>
        <w:t xml:space="preserve"> são:</w:t>
      </w:r>
    </w:p>
    <w:p w14:paraId="4594A820" w14:textId="129260A7" w:rsidR="00D806C4" w:rsidRPr="00E373ED" w:rsidRDefault="00E373ED" w:rsidP="005952CD">
      <w:pPr>
        <w:pStyle w:val="PargrafodaLista"/>
        <w:numPr>
          <w:ilvl w:val="0"/>
          <w:numId w:val="7"/>
        </w:numPr>
        <w:spacing w:line="360" w:lineRule="auto"/>
        <w:rPr>
          <w:rFonts w:ascii="Times New Roman" w:hAnsi="Times New Roman" w:cs="Times New Roman"/>
          <w:b/>
          <w:sz w:val="24"/>
          <w:szCs w:val="24"/>
        </w:rPr>
      </w:pPr>
      <w:r w:rsidRPr="00E373ED">
        <w:rPr>
          <w:rFonts w:ascii="Times New Roman" w:hAnsi="Times New Roman" w:cs="Times New Roman"/>
          <w:b/>
          <w:sz w:val="24"/>
          <w:szCs w:val="24"/>
        </w:rPr>
        <w:t xml:space="preserve">Monitor de Vídeo </w:t>
      </w:r>
    </w:p>
    <w:p w14:paraId="7D75EAC6" w14:textId="760F0D79" w:rsidR="00E373ED"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Com tecnologia LED (tela de LED orgânico);</w:t>
      </w:r>
    </w:p>
    <w:p w14:paraId="14928F48" w14:textId="558F81DD" w:rsidR="00E373ED"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Tela 100% plana;</w:t>
      </w:r>
    </w:p>
    <w:p w14:paraId="2D6A09A5" w14:textId="726E563F" w:rsidR="00E373ED"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Garantia On-Site de </w:t>
      </w:r>
      <w:r w:rsidR="00FF1A36">
        <w:rPr>
          <w:rFonts w:ascii="Times New Roman" w:hAnsi="Times New Roman" w:cs="Times New Roman"/>
          <w:sz w:val="24"/>
          <w:szCs w:val="24"/>
        </w:rPr>
        <w:t>60</w:t>
      </w:r>
      <w:r>
        <w:rPr>
          <w:rFonts w:ascii="Times New Roman" w:hAnsi="Times New Roman" w:cs="Times New Roman"/>
          <w:sz w:val="24"/>
          <w:szCs w:val="24"/>
        </w:rPr>
        <w:t xml:space="preserve"> (</w:t>
      </w:r>
      <w:r w:rsidR="00FF1A36">
        <w:rPr>
          <w:rFonts w:ascii="Times New Roman" w:hAnsi="Times New Roman" w:cs="Times New Roman"/>
          <w:sz w:val="24"/>
          <w:szCs w:val="24"/>
        </w:rPr>
        <w:t>sessenta</w:t>
      </w:r>
      <w:r>
        <w:rPr>
          <w:rFonts w:ascii="Times New Roman" w:hAnsi="Times New Roman" w:cs="Times New Roman"/>
          <w:sz w:val="24"/>
          <w:szCs w:val="24"/>
        </w:rPr>
        <w:t>) meses;</w:t>
      </w:r>
    </w:p>
    <w:p w14:paraId="0E2898FC" w14:textId="78B6BD47" w:rsidR="00E373ED"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Assistência técnica e suporte;</w:t>
      </w:r>
    </w:p>
    <w:p w14:paraId="65E40C3F" w14:textId="7837DFFD" w:rsidR="00E373ED"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Área visível de, no mínimo, 2</w:t>
      </w:r>
      <w:r w:rsidR="00F26035">
        <w:rPr>
          <w:rFonts w:ascii="Times New Roman" w:hAnsi="Times New Roman" w:cs="Times New Roman"/>
          <w:sz w:val="24"/>
          <w:szCs w:val="24"/>
        </w:rPr>
        <w:t>3</w:t>
      </w:r>
      <w:r>
        <w:rPr>
          <w:rFonts w:ascii="Times New Roman" w:hAnsi="Times New Roman" w:cs="Times New Roman"/>
          <w:sz w:val="24"/>
          <w:szCs w:val="24"/>
        </w:rPr>
        <w:t xml:space="preserve"> polegadas;</w:t>
      </w:r>
    </w:p>
    <w:p w14:paraId="38B97029" w14:textId="31814C59" w:rsidR="00E373ED" w:rsidRPr="00E373ED"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Regulagem de inclinação, altura e rotação;</w:t>
      </w:r>
    </w:p>
    <w:p w14:paraId="52E70B73" w14:textId="77777777" w:rsidR="009A3303" w:rsidRPr="009A3303" w:rsidRDefault="00E373ED"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Atendimento aos requisitos de responsabilidade ambiental.</w:t>
      </w:r>
      <w:r w:rsidR="009A3303" w:rsidRPr="009A3303">
        <w:rPr>
          <w:rFonts w:ascii="Times New Roman" w:hAnsi="Times New Roman" w:cs="Times New Roman"/>
          <w:color w:val="FF0000"/>
          <w:sz w:val="24"/>
          <w:szCs w:val="24"/>
        </w:rPr>
        <w:t xml:space="preserve"> </w:t>
      </w:r>
    </w:p>
    <w:p w14:paraId="270EB88D" w14:textId="77777777" w:rsidR="00A00620" w:rsidRDefault="00A00620" w:rsidP="00A00620">
      <w:pPr>
        <w:pStyle w:val="PargrafodaLista"/>
        <w:spacing w:line="360" w:lineRule="auto"/>
        <w:ind w:left="1080"/>
        <w:rPr>
          <w:rFonts w:ascii="Times New Roman" w:hAnsi="Times New Roman" w:cs="Times New Roman"/>
          <w:sz w:val="24"/>
          <w:szCs w:val="24"/>
        </w:rPr>
      </w:pPr>
    </w:p>
    <w:p w14:paraId="258F754B" w14:textId="0D790604" w:rsidR="0074731C" w:rsidRDefault="0074731C" w:rsidP="005952CD">
      <w:pPr>
        <w:pStyle w:val="PargrafodaLista"/>
        <w:numPr>
          <w:ilvl w:val="0"/>
          <w:numId w:val="7"/>
        </w:numPr>
        <w:spacing w:line="360" w:lineRule="auto"/>
        <w:rPr>
          <w:rFonts w:ascii="Times New Roman" w:hAnsi="Times New Roman" w:cs="Times New Roman"/>
          <w:b/>
          <w:sz w:val="24"/>
          <w:szCs w:val="24"/>
        </w:rPr>
      </w:pPr>
      <w:r w:rsidRPr="0074731C">
        <w:rPr>
          <w:rFonts w:ascii="Times New Roman" w:hAnsi="Times New Roman" w:cs="Times New Roman"/>
          <w:b/>
          <w:sz w:val="24"/>
          <w:szCs w:val="24"/>
        </w:rPr>
        <w:t>Computador MINI PC:</w:t>
      </w:r>
    </w:p>
    <w:p w14:paraId="580D4ADF" w14:textId="77777777" w:rsidR="00D35B5B" w:rsidRPr="00D35B5B" w:rsidRDefault="00D35B5B"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Garantia On-Site </w:t>
      </w:r>
      <w:r w:rsidRPr="00AA499D">
        <w:rPr>
          <w:rFonts w:ascii="Times New Roman" w:hAnsi="Times New Roman" w:cs="Times New Roman"/>
          <w:sz w:val="24"/>
          <w:szCs w:val="24"/>
        </w:rPr>
        <w:t xml:space="preserve">de 60 (sessenta) meses; </w:t>
      </w:r>
    </w:p>
    <w:p w14:paraId="10FE30BF" w14:textId="77777777" w:rsidR="00D35B5B" w:rsidRPr="00D35B5B" w:rsidRDefault="00D35B5B"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Assistência técnica e suporte; </w:t>
      </w:r>
    </w:p>
    <w:p w14:paraId="02A0B9CD" w14:textId="77777777" w:rsidR="00D35B5B" w:rsidRPr="00D35B5B" w:rsidRDefault="00D35B5B"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Permissão da utilização de, no mínimo, 3 (três) monitores simultâneos; </w:t>
      </w:r>
    </w:p>
    <w:p w14:paraId="6B04999A" w14:textId="77777777" w:rsidR="00D35B5B" w:rsidRPr="00D35B5B" w:rsidRDefault="00D35B5B"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 Compatibilidade com o sistema operacional Windows 10; </w:t>
      </w:r>
    </w:p>
    <w:p w14:paraId="2A85A8A1" w14:textId="421B00F1" w:rsidR="00D35B5B" w:rsidRPr="00A00620" w:rsidRDefault="00D35B5B"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Deverá possuir desempenho de processamento, com pontuação acima de </w:t>
      </w:r>
      <w:r>
        <w:rPr>
          <w:rFonts w:ascii="Times New Roman" w:hAnsi="Times New Roman" w:cs="Times New Roman"/>
          <w:sz w:val="24"/>
          <w:szCs w:val="24"/>
        </w:rPr>
        <w:t>9.000</w:t>
      </w:r>
      <w:r w:rsidRPr="00A00620">
        <w:rPr>
          <w:rFonts w:ascii="Times New Roman" w:hAnsi="Times New Roman" w:cs="Times New Roman"/>
          <w:sz w:val="24"/>
          <w:szCs w:val="24"/>
        </w:rPr>
        <w:t xml:space="preserve"> pontos aferidos</w:t>
      </w:r>
      <w:r>
        <w:rPr>
          <w:rFonts w:ascii="Times New Roman" w:hAnsi="Times New Roman" w:cs="Times New Roman"/>
          <w:sz w:val="24"/>
          <w:szCs w:val="24"/>
        </w:rPr>
        <w:t>.</w:t>
      </w:r>
      <w:r w:rsidRPr="00A00620">
        <w:rPr>
          <w:rFonts w:ascii="Times New Roman" w:hAnsi="Times New Roman" w:cs="Times New Roman"/>
          <w:sz w:val="24"/>
          <w:szCs w:val="24"/>
        </w:rPr>
        <w:t xml:space="preserve"> </w:t>
      </w:r>
    </w:p>
    <w:p w14:paraId="64A2E075" w14:textId="77777777" w:rsidR="00D35B5B" w:rsidRDefault="00D35B5B"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Possuir capacidade de expansão de memória; </w:t>
      </w:r>
    </w:p>
    <w:p w14:paraId="5EE26E3F" w14:textId="77777777" w:rsidR="00D35B5B" w:rsidRDefault="00D35B5B"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Teclado Brasileiro padrão ABNT II, Mouse e Gabinete;</w:t>
      </w:r>
    </w:p>
    <w:p w14:paraId="4F31DAFB" w14:textId="77777777" w:rsidR="009A3303" w:rsidRDefault="00D35B5B"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Atendimento aos requisitos de responsabilidade ambiental.</w:t>
      </w:r>
    </w:p>
    <w:p w14:paraId="71776C0C" w14:textId="77777777" w:rsidR="00D35B5B" w:rsidRPr="0074731C" w:rsidRDefault="00D35B5B" w:rsidP="00D35B5B">
      <w:pPr>
        <w:pStyle w:val="PargrafodaLista"/>
        <w:spacing w:line="360" w:lineRule="auto"/>
        <w:rPr>
          <w:rFonts w:ascii="Times New Roman" w:hAnsi="Times New Roman" w:cs="Times New Roman"/>
          <w:b/>
          <w:sz w:val="24"/>
          <w:szCs w:val="24"/>
        </w:rPr>
      </w:pPr>
    </w:p>
    <w:p w14:paraId="7FFA759C" w14:textId="48284EF7" w:rsidR="009A35C2" w:rsidRPr="009A35C2" w:rsidRDefault="00A00620" w:rsidP="005952CD">
      <w:pPr>
        <w:pStyle w:val="PargrafodaLista"/>
        <w:numPr>
          <w:ilvl w:val="0"/>
          <w:numId w:val="8"/>
        </w:numPr>
        <w:spacing w:line="360" w:lineRule="auto"/>
        <w:rPr>
          <w:rFonts w:ascii="Times New Roman" w:hAnsi="Times New Roman" w:cs="Times New Roman"/>
          <w:sz w:val="24"/>
          <w:szCs w:val="24"/>
        </w:rPr>
      </w:pPr>
      <w:r w:rsidRPr="009A35C2">
        <w:rPr>
          <w:rFonts w:ascii="Times New Roman" w:hAnsi="Times New Roman" w:cs="Times New Roman"/>
          <w:b/>
          <w:sz w:val="24"/>
          <w:szCs w:val="24"/>
        </w:rPr>
        <w:t>Computador de Alto Desempenho</w:t>
      </w:r>
      <w:r w:rsidR="00C371B5" w:rsidRPr="009A35C2">
        <w:rPr>
          <w:rFonts w:ascii="Times New Roman" w:hAnsi="Times New Roman" w:cs="Times New Roman"/>
          <w:b/>
          <w:sz w:val="24"/>
          <w:szCs w:val="24"/>
        </w:rPr>
        <w:t xml:space="preserve"> </w:t>
      </w:r>
    </w:p>
    <w:p w14:paraId="4954B564" w14:textId="1AEFE394" w:rsidR="00A00620" w:rsidRPr="00AA499D" w:rsidRDefault="00A00620" w:rsidP="005952CD">
      <w:pPr>
        <w:pStyle w:val="PargrafodaLista"/>
        <w:numPr>
          <w:ilvl w:val="0"/>
          <w:numId w:val="8"/>
        </w:numPr>
        <w:spacing w:line="360" w:lineRule="auto"/>
        <w:rPr>
          <w:rFonts w:ascii="Times New Roman" w:hAnsi="Times New Roman" w:cs="Times New Roman"/>
          <w:sz w:val="23"/>
          <w:szCs w:val="23"/>
        </w:rPr>
      </w:pPr>
      <w:r w:rsidRPr="009A35C2">
        <w:rPr>
          <w:rFonts w:ascii="Times New Roman" w:hAnsi="Times New Roman" w:cs="Times New Roman"/>
          <w:sz w:val="24"/>
          <w:szCs w:val="24"/>
        </w:rPr>
        <w:t xml:space="preserve">Garantia On-Site </w:t>
      </w:r>
      <w:r w:rsidRPr="00AA499D">
        <w:rPr>
          <w:rFonts w:ascii="Times New Roman" w:hAnsi="Times New Roman" w:cs="Times New Roman"/>
          <w:sz w:val="24"/>
          <w:szCs w:val="24"/>
        </w:rPr>
        <w:t xml:space="preserve">de </w:t>
      </w:r>
      <w:r w:rsidR="00D35B5B" w:rsidRPr="00AA499D">
        <w:rPr>
          <w:rFonts w:ascii="Times New Roman" w:hAnsi="Times New Roman" w:cs="Times New Roman"/>
          <w:sz w:val="24"/>
          <w:szCs w:val="24"/>
        </w:rPr>
        <w:t>60</w:t>
      </w:r>
      <w:r w:rsidRPr="00AA499D">
        <w:rPr>
          <w:rFonts w:ascii="Times New Roman" w:hAnsi="Times New Roman" w:cs="Times New Roman"/>
          <w:sz w:val="24"/>
          <w:szCs w:val="24"/>
        </w:rPr>
        <w:t xml:space="preserve"> (</w:t>
      </w:r>
      <w:r w:rsidR="00D35B5B" w:rsidRPr="00AA499D">
        <w:rPr>
          <w:rFonts w:ascii="Times New Roman" w:hAnsi="Times New Roman" w:cs="Times New Roman"/>
          <w:sz w:val="24"/>
          <w:szCs w:val="24"/>
        </w:rPr>
        <w:t>sessenta)</w:t>
      </w:r>
      <w:r w:rsidRPr="00AA499D">
        <w:rPr>
          <w:rFonts w:ascii="Times New Roman" w:hAnsi="Times New Roman" w:cs="Times New Roman"/>
          <w:sz w:val="24"/>
          <w:szCs w:val="24"/>
        </w:rPr>
        <w:t xml:space="preserve"> meses; </w:t>
      </w:r>
    </w:p>
    <w:p w14:paraId="51BFA660" w14:textId="19BC2A63" w:rsidR="00A00620" w:rsidRPr="00A00620" w:rsidRDefault="00A00620" w:rsidP="005952CD">
      <w:pPr>
        <w:pStyle w:val="PargrafodaLista"/>
        <w:numPr>
          <w:ilvl w:val="0"/>
          <w:numId w:val="8"/>
        </w:numPr>
        <w:spacing w:line="360" w:lineRule="auto"/>
        <w:rPr>
          <w:rFonts w:ascii="Times New Roman" w:hAnsi="Times New Roman" w:cs="Times New Roman"/>
          <w:color w:val="000000"/>
          <w:sz w:val="23"/>
          <w:szCs w:val="23"/>
        </w:rPr>
      </w:pPr>
      <w:r w:rsidRPr="00A00620">
        <w:rPr>
          <w:rFonts w:ascii="Times New Roman" w:hAnsi="Times New Roman" w:cs="Times New Roman"/>
          <w:sz w:val="24"/>
          <w:szCs w:val="24"/>
        </w:rPr>
        <w:t xml:space="preserve">Assistência técnica e suporte; </w:t>
      </w:r>
    </w:p>
    <w:p w14:paraId="405EA40A" w14:textId="51072250" w:rsidR="00A00620" w:rsidRPr="00A00620" w:rsidRDefault="00A00620" w:rsidP="005952CD">
      <w:pPr>
        <w:pStyle w:val="PargrafodaLista"/>
        <w:numPr>
          <w:ilvl w:val="0"/>
          <w:numId w:val="8"/>
        </w:numPr>
        <w:spacing w:line="360" w:lineRule="auto"/>
        <w:rPr>
          <w:rFonts w:ascii="Times New Roman" w:hAnsi="Times New Roman" w:cs="Times New Roman"/>
          <w:color w:val="000000"/>
          <w:sz w:val="23"/>
          <w:szCs w:val="23"/>
        </w:rPr>
      </w:pPr>
      <w:r w:rsidRPr="00A00620">
        <w:rPr>
          <w:rFonts w:ascii="Times New Roman" w:hAnsi="Times New Roman" w:cs="Times New Roman"/>
          <w:sz w:val="24"/>
          <w:szCs w:val="24"/>
        </w:rPr>
        <w:lastRenderedPageBreak/>
        <w:t xml:space="preserve">Permissão da utilização de, no mínimo, 3 (três) monitores simultâneos; </w:t>
      </w:r>
    </w:p>
    <w:p w14:paraId="09C7F472" w14:textId="2C0B8557" w:rsidR="00A00620" w:rsidRPr="00A00620" w:rsidRDefault="00A00620" w:rsidP="005952CD">
      <w:pPr>
        <w:pStyle w:val="PargrafodaLista"/>
        <w:numPr>
          <w:ilvl w:val="0"/>
          <w:numId w:val="8"/>
        </w:numPr>
        <w:spacing w:line="360" w:lineRule="auto"/>
        <w:rPr>
          <w:rFonts w:ascii="Times New Roman" w:hAnsi="Times New Roman" w:cs="Times New Roman"/>
          <w:color w:val="000000"/>
          <w:sz w:val="23"/>
          <w:szCs w:val="23"/>
        </w:rPr>
      </w:pPr>
      <w:r w:rsidRPr="00A00620">
        <w:rPr>
          <w:rFonts w:ascii="Times New Roman" w:hAnsi="Times New Roman" w:cs="Times New Roman"/>
          <w:sz w:val="24"/>
          <w:szCs w:val="24"/>
        </w:rPr>
        <w:t xml:space="preserve"> Compatibilidade com o sistema operacional Windows 10; </w:t>
      </w:r>
    </w:p>
    <w:p w14:paraId="56F9609A" w14:textId="6259058C" w:rsidR="00A00620" w:rsidRPr="00A00620" w:rsidRDefault="00A00620"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Deverá possuir alto desempenho de processamento, com pontuação acima de </w:t>
      </w:r>
      <w:r w:rsidR="00550B62">
        <w:rPr>
          <w:rFonts w:ascii="Times New Roman" w:hAnsi="Times New Roman" w:cs="Times New Roman"/>
          <w:sz w:val="24"/>
          <w:szCs w:val="24"/>
        </w:rPr>
        <w:t>13.500</w:t>
      </w:r>
      <w:r w:rsidRPr="00A00620">
        <w:rPr>
          <w:rFonts w:ascii="Times New Roman" w:hAnsi="Times New Roman" w:cs="Times New Roman"/>
          <w:sz w:val="24"/>
          <w:szCs w:val="24"/>
        </w:rPr>
        <w:t xml:space="preserve"> pontos aferidos para soluções que fazem acesso a uma grande quantidade de arquivos; </w:t>
      </w:r>
    </w:p>
    <w:p w14:paraId="37FBCDB6" w14:textId="47E6839A" w:rsidR="00A00620" w:rsidRDefault="00A00620"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 xml:space="preserve">Possuir capacidade de expansão de memória; </w:t>
      </w:r>
    </w:p>
    <w:p w14:paraId="435DE347" w14:textId="0871BFE6" w:rsidR="00A00620" w:rsidRDefault="00A00620"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Placa de Vídeo Offboard;</w:t>
      </w:r>
    </w:p>
    <w:p w14:paraId="0125210E" w14:textId="1FD37D68" w:rsidR="00A00620" w:rsidRDefault="00A00620"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Teclado Brasileiro padrão ABNT II, Mouse e Gabinete;</w:t>
      </w:r>
    </w:p>
    <w:p w14:paraId="19EFCE8C" w14:textId="0F7EC4E1" w:rsidR="00A00620" w:rsidRDefault="00A00620"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Atendimento aos requisitos de responsabilidade ambiental.</w:t>
      </w:r>
    </w:p>
    <w:p w14:paraId="79A0FFBC" w14:textId="77777777" w:rsidR="00287CB7" w:rsidRDefault="00287CB7" w:rsidP="00287CB7">
      <w:pPr>
        <w:pStyle w:val="PargrafodaLista"/>
        <w:spacing w:line="360" w:lineRule="auto"/>
        <w:ind w:left="1080"/>
        <w:rPr>
          <w:rFonts w:ascii="Times New Roman" w:hAnsi="Times New Roman" w:cs="Times New Roman"/>
          <w:sz w:val="24"/>
          <w:szCs w:val="24"/>
        </w:rPr>
      </w:pPr>
    </w:p>
    <w:p w14:paraId="0D53AF84" w14:textId="5DF42F60" w:rsidR="00A00620" w:rsidRDefault="00A00620" w:rsidP="005952CD">
      <w:pPr>
        <w:pStyle w:val="PargrafodaLista"/>
        <w:numPr>
          <w:ilvl w:val="0"/>
          <w:numId w:val="7"/>
        </w:numPr>
        <w:spacing w:line="360" w:lineRule="auto"/>
        <w:rPr>
          <w:rFonts w:ascii="Times New Roman" w:hAnsi="Times New Roman" w:cs="Times New Roman"/>
          <w:b/>
          <w:sz w:val="24"/>
          <w:szCs w:val="24"/>
        </w:rPr>
      </w:pPr>
      <w:r w:rsidRPr="00A00620">
        <w:rPr>
          <w:rFonts w:ascii="Times New Roman" w:hAnsi="Times New Roman" w:cs="Times New Roman"/>
          <w:b/>
          <w:sz w:val="24"/>
          <w:szCs w:val="24"/>
        </w:rPr>
        <w:t>Scanner de mesa (média produç</w:t>
      </w:r>
      <w:r>
        <w:rPr>
          <w:rFonts w:ascii="Times New Roman" w:hAnsi="Times New Roman" w:cs="Times New Roman"/>
          <w:b/>
          <w:sz w:val="24"/>
          <w:szCs w:val="24"/>
        </w:rPr>
        <w:t>ão)</w:t>
      </w:r>
    </w:p>
    <w:p w14:paraId="42053CA4" w14:textId="0A83607B" w:rsidR="00A00620" w:rsidRDefault="00A00620" w:rsidP="005952CD">
      <w:pPr>
        <w:pStyle w:val="PargrafodaLista"/>
        <w:numPr>
          <w:ilvl w:val="0"/>
          <w:numId w:val="8"/>
        </w:numPr>
        <w:spacing w:line="360" w:lineRule="auto"/>
        <w:rPr>
          <w:rFonts w:ascii="Times New Roman" w:hAnsi="Times New Roman" w:cs="Times New Roman"/>
          <w:sz w:val="24"/>
          <w:szCs w:val="24"/>
        </w:rPr>
      </w:pPr>
      <w:r w:rsidRPr="00A00620">
        <w:rPr>
          <w:rFonts w:ascii="Times New Roman" w:hAnsi="Times New Roman" w:cs="Times New Roman"/>
          <w:sz w:val="24"/>
          <w:szCs w:val="24"/>
        </w:rPr>
        <w:t>Garantia On-Site de 36 (trinta e seis) meses, inclusive quanto os itens de insumos (rolete e módulos);</w:t>
      </w:r>
    </w:p>
    <w:p w14:paraId="019D3BDC" w14:textId="0041C274" w:rsidR="00A00620" w:rsidRDefault="00A00620"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Assistência Técnica e suporte;</w:t>
      </w:r>
    </w:p>
    <w:p w14:paraId="014CF438" w14:textId="06F2EE7D" w:rsidR="00A00620" w:rsidRPr="00C3738D" w:rsidRDefault="00FB3EF5" w:rsidP="005952CD">
      <w:pPr>
        <w:pStyle w:val="PargrafodaLista"/>
        <w:numPr>
          <w:ilvl w:val="0"/>
          <w:numId w:val="8"/>
        </w:numPr>
        <w:spacing w:line="360" w:lineRule="auto"/>
        <w:rPr>
          <w:rFonts w:ascii="Times New Roman" w:hAnsi="Times New Roman" w:cs="Times New Roman"/>
          <w:color w:val="000000" w:themeColor="text1"/>
          <w:sz w:val="24"/>
          <w:szCs w:val="24"/>
        </w:rPr>
      </w:pPr>
      <w:r w:rsidRPr="00C3738D">
        <w:rPr>
          <w:rFonts w:ascii="Times New Roman" w:hAnsi="Times New Roman" w:cs="Times New Roman"/>
          <w:color w:val="000000" w:themeColor="text1"/>
          <w:sz w:val="24"/>
          <w:szCs w:val="24"/>
        </w:rPr>
        <w:t xml:space="preserve">Ciclo de trabalho mínimo de </w:t>
      </w:r>
      <w:r w:rsidR="00B37FF3" w:rsidRPr="00C3738D">
        <w:rPr>
          <w:rFonts w:ascii="Times New Roman" w:hAnsi="Times New Roman" w:cs="Times New Roman"/>
          <w:color w:val="000000" w:themeColor="text1"/>
          <w:sz w:val="24"/>
          <w:szCs w:val="24"/>
        </w:rPr>
        <w:t>5</w:t>
      </w:r>
      <w:r w:rsidRPr="00C3738D">
        <w:rPr>
          <w:rFonts w:ascii="Times New Roman" w:hAnsi="Times New Roman" w:cs="Times New Roman"/>
          <w:color w:val="000000" w:themeColor="text1"/>
          <w:sz w:val="24"/>
          <w:szCs w:val="24"/>
        </w:rPr>
        <w:t>.000 (três mil) folhas/dia;</w:t>
      </w:r>
      <w:r w:rsidR="009E48C9" w:rsidRPr="00C3738D">
        <w:rPr>
          <w:rFonts w:ascii="Times New Roman" w:hAnsi="Times New Roman" w:cs="Times New Roman"/>
          <w:color w:val="000000" w:themeColor="text1"/>
          <w:sz w:val="24"/>
          <w:szCs w:val="24"/>
        </w:rPr>
        <w:t xml:space="preserve"> </w:t>
      </w:r>
    </w:p>
    <w:p w14:paraId="3B5637FB" w14:textId="77777777" w:rsidR="00C3738D" w:rsidRPr="003B684B" w:rsidRDefault="00C3738D" w:rsidP="003B684B">
      <w:pPr>
        <w:pStyle w:val="PargrafodaLista"/>
        <w:numPr>
          <w:ilvl w:val="0"/>
          <w:numId w:val="8"/>
        </w:numPr>
        <w:tabs>
          <w:tab w:val="left" w:pos="10095"/>
        </w:tabs>
        <w:autoSpaceDE w:val="0"/>
        <w:adjustRightInd w:val="0"/>
        <w:spacing w:line="360" w:lineRule="auto"/>
        <w:ind w:right="288"/>
        <w:rPr>
          <w:rFonts w:ascii="Times New Roman" w:hAnsi="Times New Roman" w:cs="Times New Roman"/>
          <w:sz w:val="24"/>
          <w:szCs w:val="24"/>
        </w:rPr>
      </w:pPr>
      <w:r w:rsidRPr="003B684B">
        <w:rPr>
          <w:rFonts w:ascii="Times New Roman" w:hAnsi="Times New Roman" w:cs="Times New Roman"/>
          <w:sz w:val="24"/>
          <w:szCs w:val="24"/>
        </w:rPr>
        <w:t>Velocidade de Leitura Mínima de 40ppm com resolução de 200dpi, modo simples, e mínima de 60 ipm com resolução de 200dpi no modo duplex;</w:t>
      </w:r>
    </w:p>
    <w:p w14:paraId="24742B50" w14:textId="3A4B66CC" w:rsidR="00FB3EF5" w:rsidRDefault="00FB3EF5"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Software OCR, que possibilite a gravação de documentos nos formatos </w:t>
      </w:r>
      <w:r w:rsidRPr="00FB3EF5">
        <w:rPr>
          <w:rFonts w:ascii="Times New Roman" w:hAnsi="Times New Roman" w:cs="Times New Roman"/>
          <w:sz w:val="24"/>
          <w:szCs w:val="24"/>
        </w:rPr>
        <w:t>TIFF, JPEG, RTF, BMP, PDF e PDF pesquisável, PNG numa ou várias folhas</w:t>
      </w:r>
      <w:r>
        <w:rPr>
          <w:rFonts w:ascii="Times New Roman" w:hAnsi="Times New Roman" w:cs="Times New Roman"/>
          <w:sz w:val="24"/>
          <w:szCs w:val="24"/>
        </w:rPr>
        <w:t>.</w:t>
      </w:r>
    </w:p>
    <w:p w14:paraId="79B375D3" w14:textId="6479CF76" w:rsidR="00FB3EF5" w:rsidRDefault="00FB3EF5" w:rsidP="005952CD">
      <w:pPr>
        <w:pStyle w:val="PargrafodaLista"/>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Ferramenta que permita a pesquisa em documento PDF.</w:t>
      </w:r>
    </w:p>
    <w:p w14:paraId="0C7E117F" w14:textId="7F2F13E6" w:rsidR="00287CB7" w:rsidRDefault="00287CB7" w:rsidP="00287CB7">
      <w:pPr>
        <w:pStyle w:val="PargrafodaLista"/>
        <w:spacing w:line="360" w:lineRule="auto"/>
        <w:ind w:left="1080"/>
        <w:rPr>
          <w:rFonts w:ascii="Times New Roman" w:hAnsi="Times New Roman" w:cs="Times New Roman"/>
          <w:sz w:val="24"/>
          <w:szCs w:val="24"/>
        </w:rPr>
      </w:pPr>
    </w:p>
    <w:p w14:paraId="69A489F3" w14:textId="77777777" w:rsidR="00287CB7" w:rsidRPr="00AA499D" w:rsidRDefault="00287CB7" w:rsidP="005952CD">
      <w:pPr>
        <w:pStyle w:val="PargrafodaLista"/>
        <w:numPr>
          <w:ilvl w:val="0"/>
          <w:numId w:val="7"/>
        </w:numPr>
        <w:spacing w:line="360" w:lineRule="auto"/>
        <w:rPr>
          <w:rFonts w:ascii="Times New Roman" w:hAnsi="Times New Roman" w:cs="Times New Roman"/>
          <w:b/>
          <w:sz w:val="24"/>
          <w:szCs w:val="24"/>
        </w:rPr>
      </w:pPr>
      <w:r w:rsidRPr="00AA499D">
        <w:rPr>
          <w:rFonts w:ascii="Times New Roman" w:hAnsi="Times New Roman" w:cs="Times New Roman"/>
          <w:b/>
          <w:sz w:val="24"/>
          <w:szCs w:val="24"/>
        </w:rPr>
        <w:t>Nobreak 3 KVA</w:t>
      </w:r>
    </w:p>
    <w:p w14:paraId="684D1853" w14:textId="77777777" w:rsidR="00287CB7" w:rsidRPr="00C3738D" w:rsidRDefault="00287CB7" w:rsidP="005952CD">
      <w:pPr>
        <w:pStyle w:val="PargrafodaLista"/>
        <w:numPr>
          <w:ilvl w:val="0"/>
          <w:numId w:val="8"/>
        </w:numPr>
        <w:spacing w:line="360" w:lineRule="auto"/>
        <w:rPr>
          <w:rFonts w:ascii="Times New Roman" w:hAnsi="Times New Roman" w:cs="Times New Roman"/>
          <w:color w:val="000000" w:themeColor="text1"/>
          <w:sz w:val="24"/>
          <w:szCs w:val="24"/>
        </w:rPr>
      </w:pPr>
      <w:r w:rsidRPr="00C3738D">
        <w:rPr>
          <w:rFonts w:ascii="Times New Roman" w:hAnsi="Times New Roman" w:cs="Times New Roman"/>
          <w:color w:val="000000" w:themeColor="text1"/>
          <w:sz w:val="24"/>
          <w:szCs w:val="24"/>
        </w:rPr>
        <w:t>Garantia On-site de 24 (vinte e quatro) meses;</w:t>
      </w:r>
    </w:p>
    <w:p w14:paraId="70AB1B51" w14:textId="77777777" w:rsidR="00287CB7" w:rsidRPr="00C3738D" w:rsidRDefault="00287CB7" w:rsidP="005952CD">
      <w:pPr>
        <w:pStyle w:val="PargrafodaLista"/>
        <w:numPr>
          <w:ilvl w:val="0"/>
          <w:numId w:val="8"/>
        </w:numPr>
        <w:spacing w:line="360" w:lineRule="auto"/>
        <w:rPr>
          <w:rFonts w:ascii="Times New Roman" w:hAnsi="Times New Roman" w:cs="Times New Roman"/>
          <w:color w:val="000000" w:themeColor="text1"/>
          <w:sz w:val="24"/>
          <w:szCs w:val="24"/>
        </w:rPr>
      </w:pPr>
      <w:r w:rsidRPr="00C3738D">
        <w:rPr>
          <w:rFonts w:ascii="Times New Roman" w:hAnsi="Times New Roman" w:cs="Times New Roman"/>
          <w:color w:val="000000" w:themeColor="text1"/>
          <w:sz w:val="24"/>
          <w:szCs w:val="24"/>
        </w:rPr>
        <w:t>Potência mínima: 3000 VA / 2400W;</w:t>
      </w:r>
    </w:p>
    <w:p w14:paraId="6F43D33B" w14:textId="77777777" w:rsidR="00287CB7" w:rsidRPr="00C3738D" w:rsidRDefault="00287CB7" w:rsidP="005952CD">
      <w:pPr>
        <w:pStyle w:val="PargrafodaLista"/>
        <w:numPr>
          <w:ilvl w:val="0"/>
          <w:numId w:val="8"/>
        </w:numPr>
        <w:spacing w:line="360" w:lineRule="auto"/>
        <w:rPr>
          <w:rFonts w:ascii="Times New Roman" w:hAnsi="Times New Roman" w:cs="Times New Roman"/>
          <w:color w:val="000000" w:themeColor="text1"/>
          <w:sz w:val="24"/>
          <w:szCs w:val="24"/>
        </w:rPr>
      </w:pPr>
      <w:r w:rsidRPr="00C3738D">
        <w:rPr>
          <w:rFonts w:ascii="Times New Roman" w:hAnsi="Times New Roman" w:cs="Times New Roman"/>
          <w:color w:val="000000" w:themeColor="text1"/>
          <w:sz w:val="24"/>
          <w:szCs w:val="24"/>
        </w:rPr>
        <w:t>Possuir comunicação inteligente interface RJ45, SNMP plug and play, USB e RS-232;</w:t>
      </w:r>
    </w:p>
    <w:p w14:paraId="180B725A" w14:textId="77777777" w:rsidR="00287CB7" w:rsidRPr="00C3738D" w:rsidRDefault="00287CB7" w:rsidP="005952CD">
      <w:pPr>
        <w:pStyle w:val="PargrafodaLista"/>
        <w:numPr>
          <w:ilvl w:val="0"/>
          <w:numId w:val="8"/>
        </w:numPr>
        <w:spacing w:line="360" w:lineRule="auto"/>
        <w:rPr>
          <w:rFonts w:ascii="Times New Roman" w:hAnsi="Times New Roman" w:cs="Times New Roman"/>
          <w:color w:val="000000" w:themeColor="text1"/>
          <w:sz w:val="24"/>
          <w:szCs w:val="24"/>
        </w:rPr>
      </w:pPr>
      <w:r w:rsidRPr="00C3738D">
        <w:rPr>
          <w:rFonts w:ascii="Times New Roman" w:hAnsi="Times New Roman" w:cs="Times New Roman"/>
          <w:color w:val="000000" w:themeColor="text1"/>
          <w:sz w:val="24"/>
          <w:szCs w:val="24"/>
        </w:rPr>
        <w:t>Tensão nominal configurável de 220v ou 230v ou 240v ou todos três;</w:t>
      </w:r>
    </w:p>
    <w:p w14:paraId="480BC715" w14:textId="30E620F9" w:rsidR="00A00620" w:rsidRPr="00C3738D" w:rsidRDefault="00287CB7" w:rsidP="005952CD">
      <w:pPr>
        <w:pStyle w:val="PargrafodaLista"/>
        <w:numPr>
          <w:ilvl w:val="0"/>
          <w:numId w:val="8"/>
        </w:numPr>
        <w:spacing w:line="360" w:lineRule="auto"/>
        <w:rPr>
          <w:rFonts w:ascii="Times New Roman" w:hAnsi="Times New Roman" w:cs="Times New Roman"/>
          <w:color w:val="000000" w:themeColor="text1"/>
          <w:sz w:val="24"/>
          <w:szCs w:val="24"/>
        </w:rPr>
      </w:pPr>
      <w:r w:rsidRPr="00C3738D">
        <w:rPr>
          <w:rFonts w:ascii="Times New Roman" w:hAnsi="Times New Roman" w:cs="Times New Roman"/>
          <w:color w:val="000000" w:themeColor="text1"/>
          <w:sz w:val="24"/>
          <w:szCs w:val="24"/>
        </w:rPr>
        <w:t>Deverá possuir bateria VRLA.</w:t>
      </w:r>
    </w:p>
    <w:p w14:paraId="01872151" w14:textId="77777777" w:rsidR="000844BF" w:rsidRPr="00F711C3" w:rsidRDefault="001B5C2A" w:rsidP="336B3D26">
      <w:pPr>
        <w:pStyle w:val="Ttulo2"/>
        <w:spacing w:after="120" w:line="360" w:lineRule="auto"/>
        <w:ind w:left="578" w:hanging="578"/>
        <w:rPr>
          <w:rFonts w:ascii="Times New Roman" w:eastAsia="Times New Roman" w:hAnsi="Times New Roman" w:cs="Times New Roman"/>
        </w:rPr>
      </w:pPr>
      <w:bookmarkStart w:id="7" w:name="_Toc23948093"/>
      <w:bookmarkStart w:id="8" w:name="_Toc55899882"/>
      <w:r w:rsidRPr="00F711C3">
        <w:rPr>
          <w:rFonts w:ascii="Times New Roman" w:eastAsia="Times New Roman" w:hAnsi="Times New Roman" w:cs="Times New Roman"/>
        </w:rPr>
        <w:lastRenderedPageBreak/>
        <w:t xml:space="preserve">Soluções Disponíveis no Mercado de TIC (Art. 14, </w:t>
      </w:r>
      <w:r w:rsidR="00EE0B24" w:rsidRPr="00F711C3">
        <w:rPr>
          <w:rFonts w:ascii="Times New Roman" w:eastAsia="Times New Roman" w:hAnsi="Times New Roman" w:cs="Times New Roman"/>
        </w:rPr>
        <w:t>I</w:t>
      </w:r>
      <w:r w:rsidRPr="00F711C3">
        <w:rPr>
          <w:rFonts w:ascii="Times New Roman" w:eastAsia="Times New Roman" w:hAnsi="Times New Roman" w:cs="Times New Roman"/>
        </w:rPr>
        <w:t>, a)</w:t>
      </w:r>
      <w:bookmarkEnd w:id="7"/>
      <w:bookmarkEnd w:id="8"/>
    </w:p>
    <w:p w14:paraId="2847578D" w14:textId="0F744BAC" w:rsidR="00A55075" w:rsidRDefault="0027030E" w:rsidP="00A55075">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As soluções disponíveis no mercado para</w:t>
      </w:r>
      <w:r>
        <w:rPr>
          <w:rFonts w:ascii="Times New Roman" w:eastAsia="Times New Roman" w:hAnsi="Times New Roman" w:cs="Times New Roman"/>
          <w:sz w:val="24"/>
          <w:szCs w:val="24"/>
        </w:rPr>
        <w:t xml:space="preserve"> equipamentos de informática são</w:t>
      </w:r>
      <w:r w:rsidR="00A55075">
        <w:rPr>
          <w:rFonts w:ascii="Times New Roman" w:eastAsia="Times New Roman" w:hAnsi="Times New Roman" w:cs="Times New Roman"/>
          <w:sz w:val="24"/>
          <w:szCs w:val="24"/>
        </w:rPr>
        <w:t xml:space="preserve"> </w:t>
      </w:r>
      <w:r w:rsidR="00232628">
        <w:rPr>
          <w:rFonts w:ascii="Times New Roman" w:eastAsia="Times New Roman" w:hAnsi="Times New Roman" w:cs="Times New Roman"/>
          <w:sz w:val="24"/>
          <w:szCs w:val="24"/>
        </w:rPr>
        <w:t>3 (três)</w:t>
      </w:r>
      <w:r>
        <w:rPr>
          <w:rFonts w:ascii="Times New Roman" w:eastAsia="Times New Roman" w:hAnsi="Times New Roman" w:cs="Times New Roman"/>
          <w:sz w:val="24"/>
          <w:szCs w:val="24"/>
        </w:rPr>
        <w:t>, senão vejamos:</w:t>
      </w:r>
    </w:p>
    <w:p w14:paraId="53FF97ED" w14:textId="77777777" w:rsidR="0027030E" w:rsidRPr="009C4103" w:rsidRDefault="0027030E" w:rsidP="00A55075">
      <w:pPr>
        <w:spacing w:line="360" w:lineRule="auto"/>
        <w:ind w:firstLine="1276"/>
        <w:jc w:val="both"/>
        <w:rPr>
          <w:rFonts w:ascii="Times New Roman" w:eastAsia="Times New Roman" w:hAnsi="Times New Roman" w:cs="Times New Roman"/>
          <w:sz w:val="24"/>
          <w:szCs w:val="24"/>
        </w:rPr>
      </w:pPr>
    </w:p>
    <w:p w14:paraId="31A3181F" w14:textId="5143B680" w:rsidR="009C4103" w:rsidRPr="009C4103" w:rsidRDefault="00A55075" w:rsidP="00C20D88">
      <w:pPr>
        <w:pStyle w:val="PargrafodaLista"/>
        <w:numPr>
          <w:ilvl w:val="0"/>
          <w:numId w:val="4"/>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Aquisição de equipamentos</w:t>
      </w:r>
      <w:r w:rsidR="00BC0260">
        <w:rPr>
          <w:rFonts w:ascii="Times New Roman" w:eastAsia="Times New Roman" w:hAnsi="Times New Roman" w:cs="Times New Roman"/>
          <w:b/>
          <w:bCs/>
          <w:sz w:val="24"/>
          <w:szCs w:val="24"/>
        </w:rPr>
        <w:t>:</w:t>
      </w:r>
    </w:p>
    <w:p w14:paraId="53ACAAE0" w14:textId="5C390959" w:rsidR="009C4103" w:rsidRDefault="002C4A13" w:rsidP="336B3D26">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Compra</w:t>
      </w:r>
      <w:r w:rsidR="00A55075">
        <w:rPr>
          <w:rFonts w:ascii="Times New Roman" w:eastAsia="Times New Roman" w:hAnsi="Times New Roman" w:cs="Times New Roman"/>
          <w:sz w:val="24"/>
          <w:szCs w:val="24"/>
        </w:rPr>
        <w:t xml:space="preserve"> de equipamentos novos, de primeiro uso, com garantia </w:t>
      </w:r>
      <w:r w:rsidR="006D2267">
        <w:rPr>
          <w:rFonts w:ascii="Times New Roman" w:eastAsia="Times New Roman" w:hAnsi="Times New Roman" w:cs="Times New Roman"/>
          <w:sz w:val="24"/>
          <w:szCs w:val="24"/>
        </w:rPr>
        <w:t>e suporte técnico</w:t>
      </w:r>
      <w:r w:rsidR="00A55075">
        <w:rPr>
          <w:rFonts w:ascii="Times New Roman" w:eastAsia="Times New Roman" w:hAnsi="Times New Roman" w:cs="Times New Roman"/>
          <w:sz w:val="24"/>
          <w:szCs w:val="24"/>
        </w:rPr>
        <w:t xml:space="preserve"> </w:t>
      </w:r>
      <w:r w:rsidR="006D2267">
        <w:rPr>
          <w:rFonts w:ascii="Times New Roman" w:eastAsia="Times New Roman" w:hAnsi="Times New Roman" w:cs="Times New Roman"/>
          <w:sz w:val="24"/>
          <w:szCs w:val="24"/>
        </w:rPr>
        <w:t>prestada pela Fornecedora durante a vigência do Termo de Garantia, no prazo estipulado pelo Órgão Gerenciador.</w:t>
      </w:r>
    </w:p>
    <w:p w14:paraId="22F35B6F" w14:textId="304C99CB" w:rsidR="008E5E2A" w:rsidRPr="00B019D3" w:rsidRDefault="006D2267" w:rsidP="00C20D88">
      <w:pPr>
        <w:pStyle w:val="PargrafodaLista"/>
        <w:numPr>
          <w:ilvl w:val="0"/>
          <w:numId w:val="4"/>
        </w:numPr>
        <w:tabs>
          <w:tab w:val="left" w:pos="1843"/>
        </w:tabs>
        <w:spacing w:line="360" w:lineRule="auto"/>
        <w:ind w:left="-142" w:firstLine="158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Locação de equipamentos (outsourcing)</w:t>
      </w:r>
      <w:r w:rsidR="336B3D26" w:rsidRPr="336B3D26">
        <w:rPr>
          <w:rFonts w:ascii="Times New Roman" w:eastAsia="Times New Roman" w:hAnsi="Times New Roman" w:cs="Times New Roman"/>
          <w:b/>
          <w:bCs/>
          <w:sz w:val="24"/>
          <w:szCs w:val="24"/>
        </w:rPr>
        <w:t>:</w:t>
      </w:r>
    </w:p>
    <w:p w14:paraId="76C910C7" w14:textId="52B25AB8" w:rsidR="00083ED0" w:rsidRDefault="008E5E2A" w:rsidP="006D2267">
      <w:pPr>
        <w:spacing w:line="360" w:lineRule="auto"/>
        <w:ind w:firstLine="1418"/>
        <w:jc w:val="both"/>
        <w:rPr>
          <w:rFonts w:ascii="Times New Roman" w:eastAsia="Times New Roman" w:hAnsi="Times New Roman" w:cs="Times New Roman"/>
          <w:sz w:val="24"/>
          <w:szCs w:val="24"/>
        </w:rPr>
      </w:pPr>
      <w:r w:rsidRPr="00B019D3">
        <w:rPr>
          <w:rFonts w:ascii="Times New Roman" w:eastAsia="Times New Roman" w:hAnsi="Times New Roman" w:cs="Times New Roman"/>
          <w:sz w:val="24"/>
          <w:szCs w:val="24"/>
        </w:rPr>
        <w:t xml:space="preserve"> </w:t>
      </w:r>
      <w:r w:rsidR="006D2267">
        <w:rPr>
          <w:rFonts w:ascii="Times New Roman" w:eastAsia="Times New Roman" w:hAnsi="Times New Roman" w:cs="Times New Roman"/>
          <w:sz w:val="24"/>
          <w:szCs w:val="24"/>
        </w:rPr>
        <w:t xml:space="preserve">Contratação de serviço de aluguel, pagando-se valor mensal pela disponibilidade do equipamento, incluindo instalação e </w:t>
      </w:r>
      <w:r w:rsidR="0006791A">
        <w:rPr>
          <w:rFonts w:ascii="Times New Roman" w:eastAsia="Times New Roman" w:hAnsi="Times New Roman" w:cs="Times New Roman"/>
          <w:sz w:val="24"/>
          <w:szCs w:val="24"/>
        </w:rPr>
        <w:t>assistência técnica</w:t>
      </w:r>
      <w:r w:rsidR="002C4A13">
        <w:rPr>
          <w:rFonts w:ascii="Times New Roman" w:eastAsia="Times New Roman" w:hAnsi="Times New Roman" w:cs="Times New Roman"/>
          <w:sz w:val="24"/>
          <w:szCs w:val="24"/>
        </w:rPr>
        <w:t xml:space="preserve"> dos mesmos, tudo pela Contratada. </w:t>
      </w:r>
      <w:r w:rsidR="00291ECA">
        <w:rPr>
          <w:rFonts w:ascii="Times New Roman" w:eastAsia="Times New Roman" w:hAnsi="Times New Roman" w:cs="Times New Roman"/>
          <w:sz w:val="24"/>
          <w:szCs w:val="24"/>
        </w:rPr>
        <w:t xml:space="preserve"> </w:t>
      </w:r>
    </w:p>
    <w:p w14:paraId="1A1D6204" w14:textId="763102C2" w:rsidR="00232628" w:rsidRPr="00D35B5B" w:rsidRDefault="00232628" w:rsidP="00232628">
      <w:pPr>
        <w:pStyle w:val="PargrafodaLista"/>
        <w:numPr>
          <w:ilvl w:val="0"/>
          <w:numId w:val="4"/>
        </w:numPr>
        <w:spacing w:line="360" w:lineRule="auto"/>
        <w:rPr>
          <w:rFonts w:ascii="Times New Roman" w:eastAsia="Times New Roman" w:hAnsi="Times New Roman" w:cs="Times New Roman"/>
          <w:b/>
          <w:color w:val="000000" w:themeColor="text1"/>
          <w:sz w:val="24"/>
          <w:szCs w:val="24"/>
        </w:rPr>
      </w:pPr>
      <w:r w:rsidRPr="00D35B5B">
        <w:rPr>
          <w:rFonts w:ascii="Times New Roman" w:eastAsia="Times New Roman" w:hAnsi="Times New Roman" w:cs="Times New Roman"/>
          <w:b/>
          <w:color w:val="000000" w:themeColor="text1"/>
          <w:sz w:val="24"/>
          <w:szCs w:val="24"/>
        </w:rPr>
        <w:t xml:space="preserve">Manutenção </w:t>
      </w:r>
      <w:r w:rsidR="00BC0260">
        <w:rPr>
          <w:rFonts w:ascii="Times New Roman" w:eastAsia="Times New Roman" w:hAnsi="Times New Roman" w:cs="Times New Roman"/>
          <w:b/>
          <w:color w:val="000000" w:themeColor="text1"/>
          <w:sz w:val="24"/>
          <w:szCs w:val="24"/>
        </w:rPr>
        <w:t xml:space="preserve">Corretiva </w:t>
      </w:r>
      <w:r w:rsidRPr="00D35B5B">
        <w:rPr>
          <w:rFonts w:ascii="Times New Roman" w:eastAsia="Times New Roman" w:hAnsi="Times New Roman" w:cs="Times New Roman"/>
          <w:b/>
          <w:color w:val="000000" w:themeColor="text1"/>
          <w:sz w:val="24"/>
          <w:szCs w:val="24"/>
        </w:rPr>
        <w:t>de Equipamentos</w:t>
      </w:r>
      <w:r w:rsidR="00BC0260">
        <w:rPr>
          <w:rFonts w:ascii="Times New Roman" w:eastAsia="Times New Roman" w:hAnsi="Times New Roman" w:cs="Times New Roman"/>
          <w:b/>
          <w:color w:val="000000" w:themeColor="text1"/>
          <w:sz w:val="24"/>
          <w:szCs w:val="24"/>
        </w:rPr>
        <w:t>:</w:t>
      </w:r>
    </w:p>
    <w:p w14:paraId="5FADFF69" w14:textId="057488BF" w:rsidR="00232628" w:rsidRDefault="00232628" w:rsidP="00232628">
      <w:pPr>
        <w:spacing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Manutenção realizada com o objetivo de restaurar </w:t>
      </w:r>
      <w:r w:rsidRPr="00232628">
        <w:rPr>
          <w:rFonts w:ascii="Times New Roman" w:eastAsia="Times New Roman" w:hAnsi="Times New Roman" w:cs="Times New Roman"/>
          <w:sz w:val="24"/>
          <w:szCs w:val="24"/>
        </w:rPr>
        <w:t>as condições i</w:t>
      </w:r>
      <w:r>
        <w:rPr>
          <w:rFonts w:ascii="Times New Roman" w:eastAsia="Times New Roman" w:hAnsi="Times New Roman" w:cs="Times New Roman"/>
          <w:sz w:val="24"/>
          <w:szCs w:val="24"/>
        </w:rPr>
        <w:t xml:space="preserve">niciais e ideais de operação dos </w:t>
      </w:r>
      <w:r w:rsidRPr="00232628">
        <w:rPr>
          <w:rFonts w:ascii="Times New Roman" w:eastAsia="Times New Roman" w:hAnsi="Times New Roman" w:cs="Times New Roman"/>
          <w:sz w:val="24"/>
          <w:szCs w:val="24"/>
        </w:rPr>
        <w:t>equipamentos, eliminando as fontes de falhas que possam existir, substituindo peças ou componentes que se desgastaram, podendo ocorrer devido uma avaria inesperada ou a relato de problema pelo usuário.</w:t>
      </w:r>
    </w:p>
    <w:p w14:paraId="25B82C13" w14:textId="3EA2AD2B" w:rsidR="00A94EDD" w:rsidRPr="00F711C3" w:rsidRDefault="00A94EDD" w:rsidP="336B3D26">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55899883"/>
      <w:r w:rsidRPr="00F711C3">
        <w:rPr>
          <w:rFonts w:ascii="Times New Roman" w:eastAsia="Times New Roman" w:hAnsi="Times New Roman" w:cs="Times New Roman"/>
          <w:sz w:val="24"/>
          <w:szCs w:val="24"/>
        </w:rPr>
        <w:t>Contratações Públicas Similares (Art. 14, I, b)</w:t>
      </w:r>
      <w:bookmarkEnd w:id="9"/>
      <w:bookmarkEnd w:id="10"/>
    </w:p>
    <w:p w14:paraId="257F94F8" w14:textId="0EC0C964" w:rsidR="00A94EDD" w:rsidRDefault="336B3D26" w:rsidP="336B3D26">
      <w:pPr>
        <w:pStyle w:val="Primeirorecuodecorpodetexto"/>
        <w:spacing w:after="120" w:line="360" w:lineRule="auto"/>
        <w:ind w:firstLine="567"/>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Após pesquisa na internet, foram encontrados os Pregões Eletrônicos similares</w:t>
      </w:r>
      <w:r w:rsidR="0053713F" w:rsidRPr="0053713F">
        <w:rPr>
          <w:rFonts w:ascii="Times New Roman" w:hAnsi="Times New Roman" w:cs="Times New Roman"/>
          <w:sz w:val="24"/>
          <w:szCs w:val="24"/>
        </w:rPr>
        <w:t xml:space="preserve"> </w:t>
      </w:r>
      <w:r w:rsidR="0053713F" w:rsidRPr="4EA459DA">
        <w:rPr>
          <w:rFonts w:ascii="Times New Roman" w:hAnsi="Times New Roman" w:cs="Times New Roman"/>
          <w:sz w:val="24"/>
          <w:szCs w:val="24"/>
        </w:rPr>
        <w:t>a seguir especificadas e</w:t>
      </w:r>
      <w:r w:rsidRPr="336B3D26">
        <w:rPr>
          <w:rFonts w:ascii="Times New Roman" w:eastAsia="Times New Roman" w:hAnsi="Times New Roman" w:cs="Times New Roman"/>
          <w:sz w:val="24"/>
          <w:szCs w:val="24"/>
        </w:rPr>
        <w:t xml:space="preserve"> constantes do </w:t>
      </w:r>
      <w:r w:rsidRPr="00F66F66">
        <w:rPr>
          <w:rFonts w:ascii="Times New Roman" w:eastAsia="Times New Roman" w:hAnsi="Times New Roman" w:cs="Times New Roman"/>
          <w:sz w:val="24"/>
          <w:szCs w:val="24"/>
        </w:rPr>
        <w:t xml:space="preserve">Anexo </w:t>
      </w:r>
      <w:r w:rsidR="002B4676" w:rsidRPr="00F66F66">
        <w:rPr>
          <w:rFonts w:ascii="Times New Roman" w:eastAsia="Times New Roman" w:hAnsi="Times New Roman" w:cs="Times New Roman"/>
          <w:sz w:val="24"/>
          <w:szCs w:val="24"/>
        </w:rPr>
        <w:t>C</w:t>
      </w:r>
      <w:r w:rsidRPr="00F66F66">
        <w:rPr>
          <w:rFonts w:ascii="Times New Roman" w:eastAsia="Times New Roman" w:hAnsi="Times New Roman" w:cs="Times New Roman"/>
          <w:sz w:val="24"/>
          <w:szCs w:val="24"/>
        </w:rPr>
        <w:t xml:space="preserve"> deste</w:t>
      </w:r>
      <w:r w:rsidRPr="336B3D26">
        <w:rPr>
          <w:rFonts w:ascii="Times New Roman" w:eastAsia="Times New Roman" w:hAnsi="Times New Roman" w:cs="Times New Roman"/>
          <w:sz w:val="24"/>
          <w:szCs w:val="24"/>
        </w:rPr>
        <w:t xml:space="preserve"> Estudo Preliminar: </w:t>
      </w:r>
    </w:p>
    <w:p w14:paraId="39F93458" w14:textId="6A7202E1" w:rsidR="00BD708F" w:rsidRPr="003E7252" w:rsidRDefault="00CF09FB" w:rsidP="005952CD">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Conselho Nacional de Justiça</w:t>
      </w:r>
      <w:r w:rsidR="00001A11">
        <w:rPr>
          <w:rFonts w:ascii="Times New Roman" w:eastAsia="Times New Roman" w:hAnsi="Times New Roman" w:cs="Times New Roman"/>
          <w:b/>
          <w:bCs/>
          <w:sz w:val="24"/>
          <w:szCs w:val="24"/>
        </w:rPr>
        <w:t xml:space="preserve"> </w:t>
      </w:r>
      <w:r w:rsidR="00001A11" w:rsidRPr="00A43244">
        <w:rPr>
          <w:rFonts w:ascii="Times New Roman" w:eastAsia="Times New Roman" w:hAnsi="Times New Roman" w:cs="Times New Roman"/>
          <w:b/>
          <w:bCs/>
          <w:sz w:val="24"/>
          <w:szCs w:val="24"/>
        </w:rPr>
        <w:t>–</w:t>
      </w:r>
      <w:r w:rsidR="00001A11" w:rsidRPr="00A43244">
        <w:rPr>
          <w:rFonts w:ascii="Times New Roman" w:eastAsia="Times New Roman" w:hAnsi="Times New Roman" w:cs="Times New Roman"/>
          <w:sz w:val="24"/>
          <w:szCs w:val="24"/>
        </w:rPr>
        <w:t xml:space="preserve"> Pregão Eletrônico </w:t>
      </w:r>
      <w:r>
        <w:rPr>
          <w:rFonts w:ascii="Times New Roman" w:eastAsia="Times New Roman" w:hAnsi="Times New Roman" w:cs="Times New Roman"/>
          <w:sz w:val="24"/>
          <w:szCs w:val="24"/>
        </w:rPr>
        <w:t>30</w:t>
      </w:r>
      <w:r w:rsidR="00001A11" w:rsidRPr="00A43244">
        <w:rPr>
          <w:rFonts w:ascii="Times New Roman" w:eastAsia="Times New Roman" w:hAnsi="Times New Roman" w:cs="Times New Roman"/>
          <w:sz w:val="24"/>
          <w:szCs w:val="24"/>
        </w:rPr>
        <w:t>/2019</w:t>
      </w:r>
      <w:r w:rsidR="336B3D26" w:rsidRPr="00A4324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336B3D26" w:rsidRPr="003E725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Aquisição de Monitores para o Conselho Nacional de Justiça, incluindo a Garantia Técnica ON-SITE de 60 (sessenta) meses</w:t>
      </w:r>
      <w:r w:rsidR="336B3D26" w:rsidRPr="003E7252">
        <w:rPr>
          <w:rFonts w:ascii="Times New Roman" w:eastAsia="Times New Roman" w:hAnsi="Times New Roman" w:cs="Times New Roman"/>
          <w:b/>
          <w:bCs/>
          <w:sz w:val="24"/>
          <w:szCs w:val="24"/>
        </w:rPr>
        <w:t>;</w:t>
      </w:r>
    </w:p>
    <w:p w14:paraId="01F1B824" w14:textId="1F288E21" w:rsidR="00BD708F" w:rsidRPr="003E7252" w:rsidRDefault="003E7252" w:rsidP="005952CD">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sidRPr="003E7252">
        <w:rPr>
          <w:rFonts w:ascii="Times New Roman" w:eastAsia="Times New Roman" w:hAnsi="Times New Roman" w:cs="Times New Roman"/>
          <w:b/>
          <w:bCs/>
          <w:sz w:val="24"/>
          <w:szCs w:val="24"/>
        </w:rPr>
        <w:t xml:space="preserve">Tribunal </w:t>
      </w:r>
      <w:r w:rsidR="00E41386">
        <w:rPr>
          <w:rFonts w:ascii="Times New Roman" w:eastAsia="Times New Roman" w:hAnsi="Times New Roman" w:cs="Times New Roman"/>
          <w:b/>
          <w:bCs/>
          <w:sz w:val="24"/>
          <w:szCs w:val="24"/>
        </w:rPr>
        <w:t>Regional</w:t>
      </w:r>
      <w:r w:rsidRPr="003E7252">
        <w:rPr>
          <w:rFonts w:ascii="Times New Roman" w:eastAsia="Times New Roman" w:hAnsi="Times New Roman" w:cs="Times New Roman"/>
          <w:b/>
          <w:bCs/>
          <w:sz w:val="24"/>
          <w:szCs w:val="24"/>
        </w:rPr>
        <w:t xml:space="preserve"> </w:t>
      </w:r>
      <w:r w:rsidR="003B5381">
        <w:rPr>
          <w:rFonts w:ascii="Times New Roman" w:eastAsia="Times New Roman" w:hAnsi="Times New Roman" w:cs="Times New Roman"/>
          <w:b/>
          <w:bCs/>
          <w:sz w:val="24"/>
          <w:szCs w:val="24"/>
        </w:rPr>
        <w:t>Eleitoral do Maranhão</w:t>
      </w:r>
      <w:r w:rsidRPr="003E7252">
        <w:rPr>
          <w:rFonts w:ascii="Times New Roman" w:eastAsia="Times New Roman" w:hAnsi="Times New Roman" w:cs="Times New Roman"/>
          <w:b/>
          <w:bCs/>
          <w:sz w:val="24"/>
          <w:szCs w:val="24"/>
        </w:rPr>
        <w:t xml:space="preserve"> </w:t>
      </w:r>
      <w:r w:rsidR="336B3D26" w:rsidRPr="003E7252">
        <w:rPr>
          <w:rFonts w:ascii="Times New Roman" w:eastAsia="Times New Roman" w:hAnsi="Times New Roman" w:cs="Times New Roman"/>
          <w:b/>
          <w:bCs/>
          <w:sz w:val="24"/>
          <w:szCs w:val="24"/>
        </w:rPr>
        <w:t xml:space="preserve">– Pregão Eletrônico nº </w:t>
      </w:r>
      <w:r w:rsidR="003B5381">
        <w:rPr>
          <w:rFonts w:ascii="Times New Roman" w:eastAsia="Times New Roman" w:hAnsi="Times New Roman" w:cs="Times New Roman"/>
          <w:b/>
          <w:bCs/>
          <w:sz w:val="24"/>
          <w:szCs w:val="24"/>
        </w:rPr>
        <w:t>37/2019</w:t>
      </w:r>
      <w:r w:rsidR="336B3D26" w:rsidRPr="003E7252">
        <w:rPr>
          <w:rFonts w:ascii="Times New Roman" w:eastAsia="Times New Roman" w:hAnsi="Times New Roman" w:cs="Times New Roman"/>
          <w:sz w:val="24"/>
          <w:szCs w:val="24"/>
        </w:rPr>
        <w:t xml:space="preserve"> </w:t>
      </w:r>
      <w:r w:rsidR="003B5381">
        <w:rPr>
          <w:rFonts w:ascii="Times New Roman" w:eastAsia="Times New Roman" w:hAnsi="Times New Roman" w:cs="Times New Roman"/>
          <w:sz w:val="24"/>
          <w:szCs w:val="24"/>
        </w:rPr>
        <w:t>–</w:t>
      </w:r>
      <w:r w:rsidR="336B3D26" w:rsidRPr="003E7252">
        <w:rPr>
          <w:rFonts w:ascii="Times New Roman" w:eastAsia="Times New Roman" w:hAnsi="Times New Roman" w:cs="Times New Roman"/>
          <w:sz w:val="24"/>
          <w:szCs w:val="24"/>
        </w:rPr>
        <w:t xml:space="preserve"> </w:t>
      </w:r>
      <w:r w:rsidR="003B5381">
        <w:rPr>
          <w:rFonts w:ascii="Times New Roman" w:eastAsia="Times New Roman" w:hAnsi="Times New Roman" w:cs="Times New Roman"/>
          <w:sz w:val="24"/>
          <w:szCs w:val="24"/>
        </w:rPr>
        <w:t>Registro de preços para aquisição de monitores de vídeo de mínimo 21,5 e 23,8 polegadas</w:t>
      </w:r>
      <w:r w:rsidR="336B3D26" w:rsidRPr="003E7252">
        <w:rPr>
          <w:rFonts w:ascii="Times New Roman" w:eastAsia="Times New Roman" w:hAnsi="Times New Roman" w:cs="Times New Roman"/>
          <w:sz w:val="24"/>
          <w:szCs w:val="24"/>
        </w:rPr>
        <w:t>;</w:t>
      </w:r>
      <w:r w:rsidR="003B5381">
        <w:rPr>
          <w:rFonts w:ascii="Times New Roman" w:eastAsia="Times New Roman" w:hAnsi="Times New Roman" w:cs="Times New Roman"/>
          <w:sz w:val="24"/>
          <w:szCs w:val="24"/>
        </w:rPr>
        <w:t xml:space="preserve"> incluindo a Garantia Técnica ON-SITE de 12 (doze) meses;</w:t>
      </w:r>
    </w:p>
    <w:p w14:paraId="7AF1EEAD" w14:textId="4EFCC984" w:rsidR="007B54EA" w:rsidRPr="00D84DB4" w:rsidRDefault="007B54EA" w:rsidP="005952CD">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sidRPr="007B54EA">
        <w:rPr>
          <w:rFonts w:ascii="Times New Roman" w:eastAsia="Times New Roman" w:hAnsi="Times New Roman" w:cs="Times New Roman"/>
          <w:b/>
          <w:sz w:val="24"/>
          <w:szCs w:val="24"/>
        </w:rPr>
        <w:t>Universidade Federal de Santa Catarina – Pregão Eletrônico nº 280/2019 –</w:t>
      </w:r>
      <w:r>
        <w:rPr>
          <w:rFonts w:ascii="Times New Roman" w:eastAsia="Times New Roman" w:hAnsi="Times New Roman" w:cs="Times New Roman"/>
          <w:sz w:val="24"/>
          <w:szCs w:val="24"/>
        </w:rPr>
        <w:t xml:space="preserve"> Registro de Preços para aquisição de equipamentos de TIC (MINI-PC), incluindo a Garantia Técnica ON-SITE de 60 (sessenta) meses</w:t>
      </w:r>
      <w:r w:rsidRPr="003E7252">
        <w:rPr>
          <w:rFonts w:ascii="Times New Roman" w:eastAsia="Times New Roman" w:hAnsi="Times New Roman" w:cs="Times New Roman"/>
          <w:b/>
          <w:bCs/>
          <w:sz w:val="24"/>
          <w:szCs w:val="24"/>
        </w:rPr>
        <w:t>;</w:t>
      </w:r>
    </w:p>
    <w:p w14:paraId="08454623" w14:textId="152545F3" w:rsidR="002940D5" w:rsidRPr="003E7252" w:rsidRDefault="009A496D" w:rsidP="005952CD">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Furnas Centrais Elétricas S.A.</w:t>
      </w:r>
      <w:r w:rsidR="336B3D26" w:rsidRPr="003E7252">
        <w:rPr>
          <w:rFonts w:ascii="Times New Roman" w:eastAsia="Times New Roman" w:hAnsi="Times New Roman" w:cs="Times New Roman"/>
          <w:b/>
          <w:bCs/>
          <w:sz w:val="24"/>
          <w:szCs w:val="24"/>
        </w:rPr>
        <w:t xml:space="preserve"> – Pregão Eletrônico nº </w:t>
      </w:r>
      <w:r>
        <w:rPr>
          <w:rFonts w:ascii="Times New Roman" w:eastAsia="Times New Roman" w:hAnsi="Times New Roman" w:cs="Times New Roman"/>
          <w:b/>
          <w:bCs/>
          <w:sz w:val="24"/>
          <w:szCs w:val="24"/>
        </w:rPr>
        <w:t>79</w:t>
      </w:r>
      <w:r w:rsidR="003E7252" w:rsidRPr="003E7252">
        <w:rPr>
          <w:rFonts w:ascii="Times New Roman" w:eastAsia="Times New Roman" w:hAnsi="Times New Roman" w:cs="Times New Roman"/>
          <w:b/>
          <w:bCs/>
          <w:sz w:val="24"/>
          <w:szCs w:val="24"/>
        </w:rPr>
        <w:t>/2020</w:t>
      </w:r>
      <w:r w:rsidR="336B3D26" w:rsidRPr="003E7252">
        <w:rPr>
          <w:rFonts w:ascii="Times New Roman" w:eastAsia="Times New Roman" w:hAnsi="Times New Roman" w:cs="Times New Roman"/>
          <w:b/>
          <w:bCs/>
          <w:sz w:val="24"/>
          <w:szCs w:val="24"/>
        </w:rPr>
        <w:t xml:space="preserve"> – </w:t>
      </w:r>
      <w:r w:rsidR="003E7252" w:rsidRPr="003E7252">
        <w:rPr>
          <w:rFonts w:ascii="Times New Roman" w:eastAsia="Times New Roman" w:hAnsi="Times New Roman" w:cs="Times New Roman"/>
          <w:sz w:val="24"/>
          <w:szCs w:val="24"/>
        </w:rPr>
        <w:t xml:space="preserve">Aquisição de </w:t>
      </w:r>
      <w:r>
        <w:rPr>
          <w:rFonts w:ascii="Times New Roman" w:eastAsia="Times New Roman" w:hAnsi="Times New Roman" w:cs="Times New Roman"/>
          <w:sz w:val="24"/>
          <w:szCs w:val="24"/>
        </w:rPr>
        <w:t>microcomputadores do tipo workstation</w:t>
      </w:r>
      <w:r w:rsidR="006236D4">
        <w:rPr>
          <w:rFonts w:ascii="Times New Roman" w:eastAsia="Times New Roman" w:hAnsi="Times New Roman" w:cs="Times New Roman"/>
          <w:sz w:val="24"/>
          <w:szCs w:val="24"/>
        </w:rPr>
        <w:t>, incluindo a Garantia Técnica ON-SITE de 60 (sessenta) meses</w:t>
      </w:r>
      <w:r w:rsidR="006236D4" w:rsidRPr="003E7252">
        <w:rPr>
          <w:rFonts w:ascii="Times New Roman" w:eastAsia="Times New Roman" w:hAnsi="Times New Roman" w:cs="Times New Roman"/>
          <w:b/>
          <w:bCs/>
          <w:sz w:val="24"/>
          <w:szCs w:val="24"/>
        </w:rPr>
        <w:t>;</w:t>
      </w:r>
      <w:r w:rsidR="005B4BFB" w:rsidRPr="005B4BFB">
        <w:rPr>
          <w:rFonts w:ascii="Times New Roman" w:eastAsia="Times New Roman" w:hAnsi="Times New Roman" w:cs="Times New Roman"/>
          <w:b/>
          <w:bCs/>
          <w:color w:val="FF0000"/>
          <w:sz w:val="24"/>
          <w:szCs w:val="24"/>
        </w:rPr>
        <w:t xml:space="preserve"> </w:t>
      </w:r>
    </w:p>
    <w:p w14:paraId="55C5CB6E" w14:textId="117615D4" w:rsidR="005F37BF" w:rsidRPr="003E7252" w:rsidRDefault="00D809C4" w:rsidP="005952CD">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Tribunal de Contas do Estado de Rondônia</w:t>
      </w:r>
      <w:r w:rsidR="003E7252" w:rsidRPr="003E7252">
        <w:rPr>
          <w:rFonts w:ascii="Times New Roman" w:eastAsia="Times New Roman" w:hAnsi="Times New Roman" w:cs="Times New Roman"/>
          <w:b/>
          <w:bCs/>
          <w:sz w:val="24"/>
          <w:szCs w:val="24"/>
        </w:rPr>
        <w:t xml:space="preserve"> - </w:t>
      </w:r>
      <w:r w:rsidR="336B3D26" w:rsidRPr="003E7252">
        <w:rPr>
          <w:rFonts w:ascii="Times New Roman" w:eastAsia="Times New Roman" w:hAnsi="Times New Roman" w:cs="Times New Roman"/>
          <w:b/>
          <w:bCs/>
          <w:sz w:val="24"/>
          <w:szCs w:val="24"/>
        </w:rPr>
        <w:t xml:space="preserve">Pregão Eletrônico nº </w:t>
      </w:r>
      <w:r w:rsidR="00290B3C">
        <w:rPr>
          <w:rFonts w:ascii="Times New Roman" w:eastAsia="Times New Roman" w:hAnsi="Times New Roman" w:cs="Times New Roman"/>
          <w:b/>
          <w:bCs/>
          <w:sz w:val="24"/>
          <w:szCs w:val="24"/>
        </w:rPr>
        <w:t>43</w:t>
      </w:r>
      <w:r w:rsidR="336B3D26" w:rsidRPr="003E7252">
        <w:rPr>
          <w:rFonts w:ascii="Times New Roman" w:eastAsia="Times New Roman" w:hAnsi="Times New Roman" w:cs="Times New Roman"/>
          <w:b/>
          <w:bCs/>
          <w:sz w:val="24"/>
          <w:szCs w:val="24"/>
        </w:rPr>
        <w:t xml:space="preserve">/2019 - </w:t>
      </w:r>
      <w:r w:rsidR="00290B3C" w:rsidRPr="003E7252">
        <w:rPr>
          <w:rFonts w:ascii="Times New Roman" w:eastAsia="Times New Roman" w:hAnsi="Times New Roman" w:cs="Times New Roman"/>
          <w:sz w:val="24"/>
          <w:szCs w:val="24"/>
        </w:rPr>
        <w:t xml:space="preserve">Aquisição de </w:t>
      </w:r>
      <w:r w:rsidR="00290B3C">
        <w:rPr>
          <w:rFonts w:ascii="Times New Roman" w:eastAsia="Times New Roman" w:hAnsi="Times New Roman" w:cs="Times New Roman"/>
          <w:sz w:val="24"/>
          <w:szCs w:val="24"/>
        </w:rPr>
        <w:t>microcomputadores do tipo workstation, incluindo a Garantia Técnica ON-SITE de 36 (trinta e seis) meses</w:t>
      </w:r>
      <w:r w:rsidR="00290B3C" w:rsidRPr="003E7252">
        <w:rPr>
          <w:rFonts w:ascii="Times New Roman" w:eastAsia="Times New Roman" w:hAnsi="Times New Roman" w:cs="Times New Roman"/>
          <w:b/>
          <w:bCs/>
          <w:sz w:val="24"/>
          <w:szCs w:val="24"/>
        </w:rPr>
        <w:t>;</w:t>
      </w:r>
    </w:p>
    <w:p w14:paraId="7297EEEB" w14:textId="711E9BBF" w:rsidR="00EC6714" w:rsidRPr="00290B3C" w:rsidRDefault="00290B3C" w:rsidP="005952CD">
      <w:pPr>
        <w:pStyle w:val="Primeirorecuodecorpodetexto"/>
        <w:numPr>
          <w:ilvl w:val="0"/>
          <w:numId w:val="5"/>
        </w:numPr>
        <w:spacing w:after="120" w:line="360" w:lineRule="auto"/>
        <w:ind w:left="851" w:hanging="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Ministério da Justiça e Segurança Pública</w:t>
      </w:r>
      <w:r w:rsidR="007C7B76">
        <w:rPr>
          <w:rFonts w:ascii="Times New Roman" w:eastAsia="Times New Roman" w:hAnsi="Times New Roman" w:cs="Times New Roman"/>
          <w:b/>
          <w:bCs/>
          <w:sz w:val="24"/>
          <w:szCs w:val="24"/>
        </w:rPr>
        <w:t xml:space="preserve"> </w:t>
      </w:r>
      <w:r w:rsidR="00A2743F" w:rsidRPr="003E7252">
        <w:rPr>
          <w:rFonts w:ascii="Times New Roman" w:eastAsia="Times New Roman" w:hAnsi="Times New Roman" w:cs="Times New Roman"/>
          <w:b/>
          <w:bCs/>
          <w:sz w:val="24"/>
          <w:szCs w:val="24"/>
        </w:rPr>
        <w:t xml:space="preserve">– Pregão Eletrônico nº </w:t>
      </w:r>
      <w:r>
        <w:rPr>
          <w:rFonts w:ascii="Times New Roman" w:eastAsia="Times New Roman" w:hAnsi="Times New Roman" w:cs="Times New Roman"/>
          <w:b/>
          <w:bCs/>
          <w:sz w:val="24"/>
          <w:szCs w:val="24"/>
        </w:rPr>
        <w:t>06</w:t>
      </w:r>
      <w:r w:rsidR="003E7252" w:rsidRPr="003E7252">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20</w:t>
      </w:r>
      <w:r w:rsidR="00A2743F" w:rsidRPr="003E725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00A2743F" w:rsidRPr="003E72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Aquisição de scanners, incluindo a Garantia Técnica ON-SITE de 12 (doze) meses</w:t>
      </w:r>
      <w:r w:rsidR="00BD708F" w:rsidRPr="003E7252">
        <w:rPr>
          <w:rFonts w:ascii="Times New Roman" w:eastAsia="Times New Roman" w:hAnsi="Times New Roman" w:cs="Times New Roman"/>
          <w:sz w:val="24"/>
          <w:szCs w:val="24"/>
        </w:rPr>
        <w:t>;</w:t>
      </w:r>
    </w:p>
    <w:p w14:paraId="5FC8BC9F" w14:textId="10BFE7F1" w:rsidR="00290B3C" w:rsidRPr="00D84DB4" w:rsidRDefault="007C7B76" w:rsidP="005952CD">
      <w:pPr>
        <w:pStyle w:val="Primeirorecuodecorpodetexto"/>
        <w:numPr>
          <w:ilvl w:val="0"/>
          <w:numId w:val="5"/>
        </w:numPr>
        <w:spacing w:after="120" w:line="360" w:lineRule="auto"/>
        <w:ind w:left="851" w:hanging="28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Supremo Tribunal Federal - </w:t>
      </w:r>
      <w:r w:rsidRPr="003E7252">
        <w:rPr>
          <w:rFonts w:ascii="Times New Roman" w:eastAsia="Times New Roman" w:hAnsi="Times New Roman" w:cs="Times New Roman"/>
          <w:b/>
          <w:bCs/>
          <w:sz w:val="24"/>
          <w:szCs w:val="24"/>
        </w:rPr>
        <w:t xml:space="preserve">Pregão Eletrônico nº </w:t>
      </w:r>
      <w:r>
        <w:rPr>
          <w:rFonts w:ascii="Times New Roman" w:eastAsia="Times New Roman" w:hAnsi="Times New Roman" w:cs="Times New Roman"/>
          <w:b/>
          <w:bCs/>
          <w:sz w:val="24"/>
          <w:szCs w:val="24"/>
        </w:rPr>
        <w:t>53/</w:t>
      </w:r>
      <w:r w:rsidRPr="003E7252">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19</w:t>
      </w:r>
      <w:r w:rsidRPr="003E725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sidRPr="003E72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Aquisição de scanners, incluindo a Garantia Técnica ON-SITE de 36 (trinta e seis) meses</w:t>
      </w:r>
      <w:r w:rsidRPr="003E7252">
        <w:rPr>
          <w:rFonts w:ascii="Times New Roman" w:eastAsia="Times New Roman" w:hAnsi="Times New Roman" w:cs="Times New Roman"/>
          <w:sz w:val="24"/>
          <w:szCs w:val="24"/>
        </w:rPr>
        <w:t>;</w:t>
      </w:r>
    </w:p>
    <w:p w14:paraId="38B30897" w14:textId="07C6FE3F" w:rsidR="00D84DB4" w:rsidRPr="00D215BE" w:rsidRDefault="00D84DB4" w:rsidP="005952CD">
      <w:pPr>
        <w:pStyle w:val="Primeirorecuodecorpodetexto"/>
        <w:numPr>
          <w:ilvl w:val="0"/>
          <w:numId w:val="5"/>
        </w:numPr>
        <w:spacing w:after="120" w:line="360" w:lineRule="auto"/>
        <w:ind w:left="851" w:hanging="284"/>
        <w:rPr>
          <w:rFonts w:ascii="Times New Roman" w:eastAsia="Times New Roman" w:hAnsi="Times New Roman" w:cs="Times New Roman"/>
          <w:b/>
          <w:bCs/>
          <w:sz w:val="24"/>
          <w:szCs w:val="24"/>
        </w:rPr>
      </w:pPr>
      <w:r w:rsidRPr="00D215BE">
        <w:rPr>
          <w:rFonts w:ascii="Times New Roman" w:eastAsia="Times New Roman" w:hAnsi="Times New Roman" w:cs="Times New Roman"/>
          <w:b/>
          <w:bCs/>
          <w:sz w:val="24"/>
          <w:szCs w:val="24"/>
        </w:rPr>
        <w:t>Tribunal Regional do Trabalho da 4ª Re</w:t>
      </w:r>
      <w:r w:rsidRPr="007E4707">
        <w:rPr>
          <w:rFonts w:ascii="Times New Roman" w:eastAsia="Times New Roman" w:hAnsi="Times New Roman" w:cs="Times New Roman"/>
          <w:b/>
          <w:bCs/>
          <w:sz w:val="24"/>
          <w:szCs w:val="24"/>
        </w:rPr>
        <w:t>gião -  Pregão Eletrônico </w:t>
      </w:r>
      <w:r w:rsidRPr="007E4707">
        <w:rPr>
          <w:rFonts w:ascii="Times New Roman" w:eastAsia="Times New Roman" w:hAnsi="Times New Roman" w:cs="Times New Roman"/>
          <w:b/>
          <w:bCs/>
        </w:rPr>
        <w:t>n. 37/2019</w:t>
      </w:r>
      <w:r w:rsidRPr="00D215BE">
        <w:rPr>
          <w:rFonts w:ascii="Times New Roman" w:eastAsia="Times New Roman" w:hAnsi="Times New Roman" w:cs="Times New Roman"/>
          <w:bCs/>
        </w:rPr>
        <w:t>,</w:t>
      </w:r>
      <w:r w:rsidRPr="00D215BE">
        <w:rPr>
          <w:rFonts w:eastAsia="Times New Roman"/>
          <w:b/>
          <w:bCs/>
        </w:rPr>
        <w:t xml:space="preserve"> </w:t>
      </w:r>
      <w:r w:rsidRPr="00D215BE">
        <w:rPr>
          <w:rFonts w:ascii="Times New Roman" w:eastAsia="Times New Roman" w:hAnsi="Times New Roman" w:cs="Times New Roman"/>
          <w:bCs/>
          <w:sz w:val="24"/>
          <w:szCs w:val="24"/>
        </w:rPr>
        <w:t>que tem por objeto a aquisição de Nobreak 3 KVA – item 1 – com garantia de 60 (sessenta) meses.</w:t>
      </w:r>
      <w:r w:rsidRPr="00D215BE">
        <w:rPr>
          <w:rFonts w:ascii="Times New Roman" w:eastAsia="Times New Roman" w:hAnsi="Times New Roman" w:cs="Times New Roman"/>
          <w:b/>
          <w:bCs/>
          <w:sz w:val="28"/>
          <w:szCs w:val="24"/>
        </w:rPr>
        <w:t xml:space="preserve"> </w:t>
      </w:r>
    </w:p>
    <w:p w14:paraId="52CBA1FF" w14:textId="30FEDA18" w:rsidR="00D84DB4" w:rsidRPr="00D215BE" w:rsidRDefault="00D84DB4" w:rsidP="005952CD">
      <w:pPr>
        <w:pStyle w:val="Primeirorecuodecorpodetexto"/>
        <w:numPr>
          <w:ilvl w:val="0"/>
          <w:numId w:val="5"/>
        </w:numPr>
        <w:spacing w:after="120" w:line="360" w:lineRule="auto"/>
        <w:ind w:left="851" w:hanging="284"/>
        <w:rPr>
          <w:rFonts w:ascii="Times New Roman" w:eastAsia="Times New Roman" w:hAnsi="Times New Roman" w:cs="Times New Roman"/>
          <w:b/>
          <w:bCs/>
          <w:sz w:val="24"/>
          <w:szCs w:val="24"/>
        </w:rPr>
      </w:pPr>
      <w:r w:rsidRPr="00D215BE">
        <w:rPr>
          <w:rFonts w:ascii="Times New Roman" w:eastAsia="Times New Roman" w:hAnsi="Times New Roman" w:cs="Times New Roman"/>
          <w:b/>
          <w:bCs/>
          <w:sz w:val="24"/>
          <w:szCs w:val="24"/>
        </w:rPr>
        <w:t xml:space="preserve">MINISTÉRIO DA DEFESA (7º Batalhão de Engenharia de Combate) – </w:t>
      </w:r>
      <w:r w:rsidRPr="007E4707">
        <w:rPr>
          <w:rFonts w:ascii="Times New Roman" w:eastAsia="Times New Roman" w:hAnsi="Times New Roman" w:cs="Times New Roman"/>
          <w:b/>
          <w:bCs/>
          <w:sz w:val="24"/>
          <w:szCs w:val="24"/>
        </w:rPr>
        <w:t>Pregão Eletrônico n. 03/2019,</w:t>
      </w:r>
      <w:r w:rsidRPr="00D215BE">
        <w:rPr>
          <w:rFonts w:ascii="Times New Roman" w:eastAsia="Times New Roman" w:hAnsi="Times New Roman" w:cs="Times New Roman"/>
          <w:bCs/>
          <w:sz w:val="24"/>
          <w:szCs w:val="24"/>
        </w:rPr>
        <w:t xml:space="preserve"> que tem por objeto a aquisição de Nobreak 3 KVA – item 15- com garantia de 12 (doze) meses.</w:t>
      </w:r>
      <w:r w:rsidRPr="00D215BE">
        <w:rPr>
          <w:rFonts w:ascii="Times New Roman" w:eastAsia="Times New Roman" w:hAnsi="Times New Roman" w:cs="Times New Roman"/>
          <w:b/>
          <w:bCs/>
          <w:sz w:val="24"/>
          <w:szCs w:val="24"/>
        </w:rPr>
        <w:t xml:space="preserve"> </w:t>
      </w:r>
    </w:p>
    <w:p w14:paraId="01872246" w14:textId="77777777" w:rsidR="000B0D18" w:rsidRPr="006A5598"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55899884"/>
      <w:r w:rsidRPr="006A5598">
        <w:rPr>
          <w:rFonts w:ascii="Times New Roman" w:eastAsia="Times New Roman" w:hAnsi="Times New Roman" w:cs="Times New Roman"/>
          <w:sz w:val="24"/>
          <w:szCs w:val="24"/>
        </w:rPr>
        <w:t>Outras Soluções Disponíveis (Art. 14, II, a)</w:t>
      </w:r>
      <w:bookmarkEnd w:id="11"/>
      <w:bookmarkEnd w:id="12"/>
    </w:p>
    <w:p w14:paraId="7D729F33" w14:textId="7539E79D" w:rsidR="0053713F" w:rsidRPr="009D1885" w:rsidRDefault="0053713F" w:rsidP="005E3678">
      <w:pPr>
        <w:pStyle w:val="Primeirorecuodecorpodetexto"/>
        <w:spacing w:after="120" w:line="360" w:lineRule="auto"/>
        <w:ind w:firstLine="1134"/>
        <w:rPr>
          <w:rFonts w:ascii="Times New Roman" w:hAnsi="Times New Roman" w:cs="Times New Roman"/>
          <w:sz w:val="24"/>
          <w:szCs w:val="24"/>
        </w:rPr>
      </w:pPr>
      <w:r w:rsidRPr="009D1885">
        <w:rPr>
          <w:rFonts w:ascii="Times New Roman" w:hAnsi="Times New Roman" w:cs="Times New Roman"/>
          <w:sz w:val="24"/>
          <w:szCs w:val="24"/>
        </w:rPr>
        <w:t xml:space="preserve">As soluções de outros órgãos para serviços abordados neste Estudo Preliminar estão citadas no item </w:t>
      </w:r>
      <w:r w:rsidR="005E3678" w:rsidRPr="009D1885">
        <w:rPr>
          <w:rFonts w:ascii="Times New Roman" w:hAnsi="Times New Roman" w:cs="Times New Roman"/>
          <w:sz w:val="24"/>
          <w:szCs w:val="24"/>
        </w:rPr>
        <w:t>1.3 destes Estudos Preliminares</w:t>
      </w:r>
      <w:r w:rsidRPr="009D1885">
        <w:rPr>
          <w:rFonts w:ascii="Times New Roman" w:hAnsi="Times New Roman" w:cs="Times New Roman"/>
          <w:sz w:val="24"/>
          <w:szCs w:val="24"/>
        </w:rPr>
        <w:t>.</w:t>
      </w:r>
    </w:p>
    <w:p w14:paraId="01872249"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3" w:name="_Toc23948096"/>
      <w:bookmarkStart w:id="14" w:name="_Toc55899885"/>
      <w:r w:rsidRPr="00F711C3">
        <w:rPr>
          <w:rFonts w:ascii="Times New Roman" w:eastAsia="Times New Roman" w:hAnsi="Times New Roman" w:cs="Times New Roman"/>
          <w:sz w:val="24"/>
          <w:szCs w:val="24"/>
        </w:rPr>
        <w:t>Portal do Software Público Brasileiro (Art. 14, II, b)</w:t>
      </w:r>
      <w:bookmarkEnd w:id="13"/>
      <w:bookmarkEnd w:id="14"/>
    </w:p>
    <w:p w14:paraId="2DC15DC1" w14:textId="0123C6D7" w:rsidR="00C514C7" w:rsidRPr="005E3678" w:rsidRDefault="0053713F" w:rsidP="00A75A55">
      <w:pPr>
        <w:pStyle w:val="Primeirorecuodecorpodetexto"/>
        <w:spacing w:after="120" w:line="360" w:lineRule="auto"/>
        <w:ind w:firstLine="578"/>
        <w:rPr>
          <w:rFonts w:ascii="Times New Roman" w:eastAsia="Times New Roman" w:hAnsi="Times New Roman" w:cs="Times New Roman"/>
          <w:color w:val="000000" w:themeColor="text1"/>
          <w:sz w:val="24"/>
          <w:szCs w:val="24"/>
        </w:rPr>
      </w:pPr>
      <w:bookmarkStart w:id="15" w:name="_Toc478237873"/>
      <w:r w:rsidRPr="005E3678">
        <w:rPr>
          <w:rFonts w:ascii="Times New Roman" w:eastAsia="Times New Roman" w:hAnsi="Times New Roman" w:cs="Times New Roman"/>
          <w:color w:val="000000" w:themeColor="text1"/>
          <w:sz w:val="24"/>
          <w:szCs w:val="24"/>
        </w:rPr>
        <w:t>A solução a ser contratada diz respeito a equipamentos físicos, e não uma solução de software, portanto esse requisito n</w:t>
      </w:r>
      <w:r w:rsidR="0070207D" w:rsidRPr="005E3678">
        <w:rPr>
          <w:rFonts w:ascii="Times New Roman" w:eastAsia="Times New Roman" w:hAnsi="Times New Roman" w:cs="Times New Roman"/>
          <w:color w:val="000000" w:themeColor="text1"/>
          <w:sz w:val="24"/>
          <w:szCs w:val="24"/>
        </w:rPr>
        <w:t>ão se aplica n</w:t>
      </w:r>
      <w:r w:rsidR="008C6D20" w:rsidRPr="005E3678">
        <w:rPr>
          <w:rFonts w:ascii="Times New Roman" w:eastAsia="Times New Roman" w:hAnsi="Times New Roman" w:cs="Times New Roman"/>
          <w:color w:val="000000" w:themeColor="text1"/>
          <w:sz w:val="24"/>
          <w:szCs w:val="24"/>
        </w:rPr>
        <w:t>o contexto deste Estudo Preliminar</w:t>
      </w:r>
      <w:r w:rsidR="00AB3B13" w:rsidRPr="005E3678">
        <w:rPr>
          <w:rFonts w:ascii="Times New Roman" w:eastAsia="Times New Roman" w:hAnsi="Times New Roman" w:cs="Times New Roman"/>
          <w:color w:val="000000" w:themeColor="text1"/>
          <w:sz w:val="24"/>
          <w:szCs w:val="24"/>
        </w:rPr>
        <w:t>.</w:t>
      </w:r>
      <w:r w:rsidR="00876F77" w:rsidRPr="005E3678">
        <w:rPr>
          <w:rFonts w:ascii="Times New Roman" w:eastAsia="Times New Roman" w:hAnsi="Times New Roman" w:cs="Times New Roman"/>
          <w:color w:val="000000" w:themeColor="text1"/>
          <w:sz w:val="24"/>
          <w:szCs w:val="24"/>
        </w:rPr>
        <w:t xml:space="preserve"> </w:t>
      </w:r>
    </w:p>
    <w:p w14:paraId="0187224B" w14:textId="34899F86"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55899886"/>
      <w:bookmarkEnd w:id="15"/>
      <w:r w:rsidRPr="00F711C3">
        <w:rPr>
          <w:rFonts w:ascii="Times New Roman" w:eastAsia="Times New Roman" w:hAnsi="Times New Roman" w:cs="Times New Roman"/>
          <w:sz w:val="24"/>
          <w:szCs w:val="24"/>
        </w:rPr>
        <w:t>Alternativa</w:t>
      </w:r>
      <w:r w:rsidR="002F1289" w:rsidRPr="00F711C3">
        <w:rPr>
          <w:rFonts w:ascii="Times New Roman" w:eastAsia="Times New Roman" w:hAnsi="Times New Roman" w:cs="Times New Roman"/>
          <w:sz w:val="24"/>
          <w:szCs w:val="24"/>
        </w:rPr>
        <w:t>s</w:t>
      </w:r>
      <w:r w:rsidRPr="00F711C3">
        <w:rPr>
          <w:rFonts w:ascii="Times New Roman" w:eastAsia="Times New Roman" w:hAnsi="Times New Roman" w:cs="Times New Roman"/>
          <w:sz w:val="24"/>
          <w:szCs w:val="24"/>
        </w:rPr>
        <w:t xml:space="preserve"> no Mercado de TIC (Art. 14, II, c)</w:t>
      </w:r>
      <w:bookmarkEnd w:id="16"/>
      <w:bookmarkEnd w:id="17"/>
    </w:p>
    <w:p w14:paraId="6DC90BEB" w14:textId="4AEDB527" w:rsidR="00C514C7" w:rsidRPr="00F711C3" w:rsidRDefault="336B3D26" w:rsidP="336B3D26">
      <w:pPr>
        <w:pStyle w:val="Primeirorecuodecorpodetexto"/>
        <w:spacing w:after="120" w:line="360" w:lineRule="auto"/>
        <w:ind w:firstLine="578"/>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há alternativa no mercado de TIC que não as que já expli</w:t>
      </w:r>
      <w:r w:rsidR="00B37FF3">
        <w:rPr>
          <w:rFonts w:ascii="Times New Roman" w:eastAsia="Times New Roman" w:hAnsi="Times New Roman" w:cs="Times New Roman"/>
          <w:sz w:val="24"/>
          <w:szCs w:val="24"/>
        </w:rPr>
        <w:t>citadas neste Estudo Preliminar, no item 1.3.</w:t>
      </w:r>
    </w:p>
    <w:p w14:paraId="0187224D"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55899887"/>
      <w:r w:rsidRPr="00F711C3">
        <w:rPr>
          <w:rFonts w:ascii="Times New Roman" w:eastAsia="Times New Roman" w:hAnsi="Times New Roman" w:cs="Times New Roman"/>
          <w:sz w:val="24"/>
          <w:szCs w:val="24"/>
        </w:rPr>
        <w:lastRenderedPageBreak/>
        <w:t>Modelo Nacional de Interoperabilidade – MNI (Art. 14, II, d)</w:t>
      </w:r>
      <w:bookmarkEnd w:id="18"/>
      <w:bookmarkEnd w:id="19"/>
    </w:p>
    <w:p w14:paraId="54130E5F" w14:textId="77777777" w:rsidR="00A75A55" w:rsidRPr="00CB6E68" w:rsidRDefault="00A75A55" w:rsidP="00A75A55">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15872AB" w14:textId="062027D0" w:rsidR="009C4103" w:rsidRPr="00CB6E68" w:rsidRDefault="00A75A55" w:rsidP="008B747F">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 xml:space="preserve">Nesse contexto, não se aplica a este Estudo, uma vez que a demanda está relacionada à </w:t>
      </w:r>
      <w:r w:rsidR="008B747F" w:rsidRPr="00CB6E68">
        <w:rPr>
          <w:rFonts w:ascii="Times New Roman" w:eastAsia="Times New Roman" w:hAnsi="Times New Roman" w:cs="Times New Roman"/>
          <w:sz w:val="24"/>
          <w:szCs w:val="24"/>
        </w:rPr>
        <w:t>equipamentos físicos</w:t>
      </w:r>
      <w:r w:rsidR="00975A70" w:rsidRPr="00CB6E68">
        <w:rPr>
          <w:rFonts w:ascii="Times New Roman" w:eastAsia="Times New Roman" w:hAnsi="Times New Roman" w:cs="Times New Roman"/>
          <w:sz w:val="24"/>
          <w:szCs w:val="24"/>
        </w:rPr>
        <w:t>.</w:t>
      </w:r>
    </w:p>
    <w:p w14:paraId="0187224F" w14:textId="77777777"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20" w:name="_Toc23948099"/>
      <w:bookmarkStart w:id="21" w:name="_Toc55899888"/>
      <w:r w:rsidRPr="00F711C3">
        <w:rPr>
          <w:rFonts w:ascii="Times New Roman" w:eastAsia="Times New Roman" w:hAnsi="Times New Roman" w:cs="Times New Roman"/>
          <w:sz w:val="24"/>
          <w:szCs w:val="24"/>
        </w:rPr>
        <w:t>Inf</w:t>
      </w:r>
      <w:r w:rsidR="005B0DFA" w:rsidRPr="00F711C3">
        <w:rPr>
          <w:rFonts w:ascii="Times New Roman" w:eastAsia="Times New Roman" w:hAnsi="Times New Roman" w:cs="Times New Roman"/>
          <w:sz w:val="24"/>
          <w:szCs w:val="24"/>
        </w:rPr>
        <w:t>r</w:t>
      </w:r>
      <w:r w:rsidRPr="00F711C3">
        <w:rPr>
          <w:rFonts w:ascii="Times New Roman" w:eastAsia="Times New Roman" w:hAnsi="Times New Roman" w:cs="Times New Roman"/>
          <w:sz w:val="24"/>
          <w:szCs w:val="24"/>
        </w:rPr>
        <w:t>aestrutura de Chaves Públicas Brasileira – ICP-Brasil (Art. 14, II, e)</w:t>
      </w:r>
      <w:bookmarkEnd w:id="20"/>
      <w:bookmarkEnd w:id="21"/>
    </w:p>
    <w:p w14:paraId="0E1F5B1A" w14:textId="77777777" w:rsidR="00EC5C09" w:rsidRPr="00CB6E68" w:rsidRDefault="00EC5C09" w:rsidP="00EC5C09">
      <w:pPr>
        <w:pStyle w:val="Primeirorecuodecorpodetexto"/>
        <w:spacing w:after="120" w:line="360" w:lineRule="auto"/>
        <w:ind w:firstLine="578"/>
        <w:rPr>
          <w:rFonts w:ascii="Times New Roman" w:eastAsia="Times New Roman" w:hAnsi="Times New Roman" w:cs="Times New Roman"/>
          <w:sz w:val="24"/>
          <w:szCs w:val="24"/>
        </w:rPr>
      </w:pPr>
      <w:bookmarkStart w:id="22" w:name="_Toc23948100"/>
      <w:r w:rsidRPr="00CB6E68">
        <w:rPr>
          <w:rFonts w:ascii="Times New Roman" w:eastAsia="Times New Roman" w:hAnsi="Times New Roman" w:cs="Times New Roman"/>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2B5A49B2" w14:textId="14CAE093" w:rsidR="00B37FF3" w:rsidRPr="00CB6E68" w:rsidRDefault="00EC5C09" w:rsidP="00EC5C09">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Inaplicável ao caso em comento, pois a demanda está relacionada à equipamentos físicos</w:t>
      </w:r>
      <w:r w:rsidR="00B37FF3" w:rsidRPr="00CB6E68">
        <w:rPr>
          <w:rFonts w:ascii="Times New Roman" w:eastAsia="Times New Roman" w:hAnsi="Times New Roman" w:cs="Times New Roman"/>
          <w:sz w:val="24"/>
          <w:szCs w:val="24"/>
        </w:rPr>
        <w:t xml:space="preserve">, o qual não apresenta relação direta com sistema de chaves públicas. </w:t>
      </w:r>
    </w:p>
    <w:p w14:paraId="01872251" w14:textId="41CA0E80" w:rsidR="000B0D18" w:rsidRPr="00F711C3" w:rsidRDefault="000B0D18" w:rsidP="336B3D26">
      <w:pPr>
        <w:pStyle w:val="Ttulo2"/>
        <w:spacing w:after="120" w:line="360" w:lineRule="auto"/>
        <w:ind w:left="578" w:hanging="578"/>
        <w:rPr>
          <w:rFonts w:ascii="Times New Roman" w:eastAsia="Times New Roman" w:hAnsi="Times New Roman" w:cs="Times New Roman"/>
          <w:sz w:val="24"/>
          <w:szCs w:val="24"/>
        </w:rPr>
      </w:pPr>
      <w:bookmarkStart w:id="23" w:name="_Toc55899889"/>
      <w:r w:rsidRPr="00F711C3">
        <w:rPr>
          <w:rFonts w:ascii="Times New Roman" w:eastAsia="Times New Roman" w:hAnsi="Times New Roman" w:cs="Times New Roman"/>
          <w:sz w:val="24"/>
          <w:szCs w:val="24"/>
        </w:rPr>
        <w:t xml:space="preserve">Modelo de Requisitos Moreq-Jus (Art. 14, II, </w:t>
      </w:r>
      <w:r w:rsidR="008C299C" w:rsidRPr="00F711C3">
        <w:rPr>
          <w:rFonts w:ascii="Times New Roman" w:eastAsia="Times New Roman" w:hAnsi="Times New Roman" w:cs="Times New Roman"/>
          <w:sz w:val="24"/>
          <w:szCs w:val="24"/>
        </w:rPr>
        <w:t>f</w:t>
      </w:r>
      <w:r w:rsidRPr="00F711C3">
        <w:rPr>
          <w:rFonts w:ascii="Times New Roman" w:eastAsia="Times New Roman" w:hAnsi="Times New Roman" w:cs="Times New Roman"/>
          <w:sz w:val="24"/>
          <w:szCs w:val="24"/>
        </w:rPr>
        <w:t>)</w:t>
      </w:r>
      <w:bookmarkEnd w:id="22"/>
      <w:bookmarkEnd w:id="23"/>
    </w:p>
    <w:p w14:paraId="477382AC" w14:textId="77777777" w:rsidR="003B6E08" w:rsidRPr="00CB6E68" w:rsidRDefault="003B6E08" w:rsidP="003B6E08">
      <w:pPr>
        <w:pStyle w:val="Primeirorecuodecorpodetexto"/>
        <w:spacing w:after="120" w:line="360" w:lineRule="auto"/>
        <w:ind w:firstLine="578"/>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B6E68">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2C4D9577" w14:textId="69108E6C" w:rsidR="009C4103" w:rsidRPr="00CB6E68" w:rsidRDefault="003B6E08" w:rsidP="003B6E08">
      <w:pPr>
        <w:pStyle w:val="Primeirorecuodecorpodetexto"/>
        <w:spacing w:after="120" w:line="360" w:lineRule="auto"/>
        <w:ind w:firstLine="578"/>
        <w:rPr>
          <w:rFonts w:ascii="Times New Roman" w:eastAsia="Times New Roman" w:hAnsi="Times New Roman" w:cs="Times New Roman"/>
          <w:sz w:val="24"/>
          <w:szCs w:val="24"/>
        </w:rPr>
      </w:pPr>
      <w:r w:rsidRPr="00CB6E68">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de equipamentos físicos.  </w:t>
      </w:r>
    </w:p>
    <w:p w14:paraId="01872253" w14:textId="164CEA31" w:rsidR="009F51D1" w:rsidRPr="00F711C3" w:rsidRDefault="00734E2D" w:rsidP="336B3D26">
      <w:pPr>
        <w:pStyle w:val="Ttulo2"/>
        <w:spacing w:after="120" w:line="360" w:lineRule="auto"/>
        <w:ind w:left="578" w:hanging="578"/>
        <w:rPr>
          <w:rFonts w:ascii="Times New Roman" w:eastAsia="Times New Roman" w:hAnsi="Times New Roman" w:cs="Times New Roman"/>
          <w:sz w:val="24"/>
          <w:szCs w:val="24"/>
        </w:rPr>
      </w:pPr>
      <w:bookmarkStart w:id="44" w:name="_Toc23948101"/>
      <w:bookmarkStart w:id="45" w:name="_Toc55899890"/>
      <w:r w:rsidRPr="00F711C3">
        <w:rPr>
          <w:rFonts w:ascii="Times New Roman" w:eastAsia="Times New Roman" w:hAnsi="Times New Roman" w:cs="Times New Roman"/>
          <w:sz w:val="24"/>
          <w:szCs w:val="24"/>
        </w:rPr>
        <w:t>Análise dos Custos Totais</w:t>
      </w:r>
      <w:bookmarkEnd w:id="43"/>
      <w:r w:rsidRPr="00F711C3">
        <w:rPr>
          <w:rFonts w:ascii="Times New Roman" w:eastAsia="Times New Roman" w:hAnsi="Times New Roman" w:cs="Times New Roman"/>
          <w:sz w:val="24"/>
          <w:szCs w:val="24"/>
        </w:rPr>
        <w:t xml:space="preserve"> da Demanda</w:t>
      </w:r>
      <w:r w:rsidR="00F6596E" w:rsidRPr="00F711C3">
        <w:rPr>
          <w:rFonts w:ascii="Times New Roman" w:eastAsia="Times New Roman" w:hAnsi="Times New Roman" w:cs="Times New Roman"/>
          <w:sz w:val="24"/>
          <w:szCs w:val="24"/>
        </w:rPr>
        <w:t xml:space="preserve"> (Art. 14, III)</w:t>
      </w:r>
      <w:bookmarkEnd w:id="44"/>
      <w:bookmarkEnd w:id="45"/>
    </w:p>
    <w:p w14:paraId="2043B45B" w14:textId="1E07CAC4" w:rsidR="00DE2B02" w:rsidRPr="00DE2B02" w:rsidRDefault="00DE2B02" w:rsidP="00DE2B02">
      <w:pPr>
        <w:spacing w:line="360" w:lineRule="auto"/>
        <w:ind w:firstLine="567"/>
        <w:jc w:val="both"/>
        <w:rPr>
          <w:rFonts w:ascii="Times New Roman" w:eastAsia="Times New Roman" w:hAnsi="Times New Roman" w:cs="Times New Roman"/>
          <w:sz w:val="24"/>
          <w:szCs w:val="24"/>
        </w:rPr>
      </w:pPr>
      <w:r w:rsidRPr="00DE2B02">
        <w:rPr>
          <w:rFonts w:ascii="Times New Roman" w:eastAsia="Times New Roman" w:hAnsi="Times New Roman" w:cs="Times New Roman"/>
          <w:sz w:val="24"/>
          <w:szCs w:val="24"/>
        </w:rPr>
        <w:t>Os custos da presente contratação abrangem</w:t>
      </w:r>
      <w:r w:rsidR="00266527">
        <w:rPr>
          <w:rFonts w:ascii="Times New Roman" w:eastAsia="Times New Roman" w:hAnsi="Times New Roman" w:cs="Times New Roman"/>
          <w:sz w:val="24"/>
          <w:szCs w:val="24"/>
        </w:rPr>
        <w:t xml:space="preserve"> o registro de preços de</w:t>
      </w:r>
      <w:r w:rsidRPr="00DE2B02">
        <w:rPr>
          <w:rFonts w:ascii="Times New Roman" w:eastAsia="Times New Roman" w:hAnsi="Times New Roman" w:cs="Times New Roman"/>
          <w:sz w:val="24"/>
          <w:szCs w:val="24"/>
        </w:rPr>
        <w:t>:</w:t>
      </w:r>
    </w:p>
    <w:p w14:paraId="7B68B595" w14:textId="4923DF97" w:rsidR="00DE2B02" w:rsidRPr="00FE602E" w:rsidRDefault="004F4B1D" w:rsidP="005952CD">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266527">
        <w:rPr>
          <w:rFonts w:ascii="Times New Roman" w:eastAsiaTheme="majorEastAsia" w:hAnsi="Times New Roman" w:cs="Times New Roman"/>
          <w:sz w:val="24"/>
          <w:szCs w:val="24"/>
        </w:rPr>
        <w:t>3.385</w:t>
      </w:r>
      <w:r w:rsidR="004F10BA" w:rsidRPr="00266527">
        <w:rPr>
          <w:rFonts w:ascii="Times New Roman" w:eastAsiaTheme="majorEastAsia" w:hAnsi="Times New Roman" w:cs="Times New Roman"/>
          <w:sz w:val="24"/>
          <w:szCs w:val="24"/>
        </w:rPr>
        <w:t xml:space="preserve"> </w:t>
      </w:r>
      <w:r w:rsidR="00DE2B02" w:rsidRPr="00266527">
        <w:rPr>
          <w:rFonts w:ascii="Times New Roman" w:eastAsiaTheme="majorEastAsia" w:hAnsi="Times New Roman" w:cs="Times New Roman"/>
          <w:sz w:val="24"/>
          <w:szCs w:val="24"/>
        </w:rPr>
        <w:t>Monitores de Vídeo, incluindo</w:t>
      </w:r>
      <w:r w:rsidR="00270332" w:rsidRPr="00266527">
        <w:rPr>
          <w:rFonts w:ascii="Times New Roman" w:eastAsiaTheme="majorEastAsia" w:hAnsi="Times New Roman" w:cs="Times New Roman"/>
          <w:sz w:val="24"/>
          <w:szCs w:val="24"/>
        </w:rPr>
        <w:t xml:space="preserve"> suporte,</w:t>
      </w:r>
      <w:r w:rsidR="00DE2B02" w:rsidRPr="00266527">
        <w:rPr>
          <w:rFonts w:ascii="Times New Roman" w:eastAsiaTheme="majorEastAsia" w:hAnsi="Times New Roman" w:cs="Times New Roman"/>
          <w:sz w:val="24"/>
          <w:szCs w:val="24"/>
        </w:rPr>
        <w:t xml:space="preserve"> assistência técnica </w:t>
      </w:r>
      <w:r w:rsidR="00270332" w:rsidRPr="00266527">
        <w:rPr>
          <w:rFonts w:ascii="Times New Roman" w:eastAsiaTheme="majorEastAsia" w:hAnsi="Times New Roman" w:cs="Times New Roman"/>
          <w:sz w:val="24"/>
          <w:szCs w:val="24"/>
        </w:rPr>
        <w:t>e garantia on-</w:t>
      </w:r>
      <w:r w:rsidR="00270332" w:rsidRPr="00FE602E">
        <w:rPr>
          <w:rFonts w:ascii="Times New Roman" w:eastAsiaTheme="majorEastAsia" w:hAnsi="Times New Roman" w:cs="Times New Roman"/>
          <w:color w:val="000000" w:themeColor="text1"/>
          <w:sz w:val="24"/>
          <w:szCs w:val="24"/>
        </w:rPr>
        <w:t xml:space="preserve">site </w:t>
      </w:r>
      <w:r w:rsidR="00DE2B02" w:rsidRPr="00FE602E">
        <w:rPr>
          <w:rFonts w:ascii="Times New Roman" w:eastAsiaTheme="majorEastAsia" w:hAnsi="Times New Roman" w:cs="Times New Roman"/>
          <w:color w:val="000000" w:themeColor="text1"/>
          <w:sz w:val="24"/>
          <w:szCs w:val="24"/>
        </w:rPr>
        <w:t xml:space="preserve">por </w:t>
      </w:r>
      <w:r w:rsidR="005E3678" w:rsidRPr="00FE602E">
        <w:rPr>
          <w:rFonts w:ascii="Times New Roman" w:eastAsiaTheme="majorEastAsia" w:hAnsi="Times New Roman" w:cs="Times New Roman"/>
          <w:color w:val="000000" w:themeColor="text1"/>
          <w:sz w:val="24"/>
          <w:szCs w:val="24"/>
        </w:rPr>
        <w:t>60</w:t>
      </w:r>
      <w:r w:rsidR="00DE2B02" w:rsidRPr="00FE602E">
        <w:rPr>
          <w:rFonts w:ascii="Times New Roman" w:eastAsiaTheme="majorEastAsia" w:hAnsi="Times New Roman" w:cs="Times New Roman"/>
          <w:color w:val="000000" w:themeColor="text1"/>
          <w:sz w:val="24"/>
          <w:szCs w:val="24"/>
        </w:rPr>
        <w:t xml:space="preserve"> (</w:t>
      </w:r>
      <w:r w:rsidR="005E3678" w:rsidRPr="00FE602E">
        <w:rPr>
          <w:rFonts w:ascii="Times New Roman" w:eastAsiaTheme="majorEastAsia" w:hAnsi="Times New Roman" w:cs="Times New Roman"/>
          <w:color w:val="000000" w:themeColor="text1"/>
          <w:sz w:val="24"/>
          <w:szCs w:val="24"/>
        </w:rPr>
        <w:t>sessenta</w:t>
      </w:r>
      <w:r w:rsidR="00DE2B02" w:rsidRPr="00FE602E">
        <w:rPr>
          <w:rFonts w:ascii="Times New Roman" w:eastAsiaTheme="majorEastAsia" w:hAnsi="Times New Roman" w:cs="Times New Roman"/>
          <w:color w:val="000000" w:themeColor="text1"/>
          <w:sz w:val="24"/>
          <w:szCs w:val="24"/>
        </w:rPr>
        <w:t>) meses</w:t>
      </w:r>
      <w:r w:rsidR="00EC707E" w:rsidRPr="00FE602E">
        <w:rPr>
          <w:rFonts w:ascii="Times New Roman" w:eastAsiaTheme="majorEastAsia" w:hAnsi="Times New Roman" w:cs="Times New Roman"/>
          <w:color w:val="000000" w:themeColor="text1"/>
          <w:sz w:val="24"/>
          <w:szCs w:val="24"/>
        </w:rPr>
        <w:t xml:space="preserve"> para o TJMT – Órgão Gerenciador</w:t>
      </w:r>
      <w:r w:rsidR="00DE2B02" w:rsidRPr="00FE602E">
        <w:rPr>
          <w:rFonts w:ascii="Times New Roman" w:eastAsiaTheme="majorEastAsia" w:hAnsi="Times New Roman" w:cs="Times New Roman"/>
          <w:color w:val="000000" w:themeColor="text1"/>
          <w:sz w:val="24"/>
          <w:szCs w:val="24"/>
        </w:rPr>
        <w:t>;</w:t>
      </w:r>
    </w:p>
    <w:p w14:paraId="200D939C" w14:textId="109A7D80" w:rsidR="00EC707E" w:rsidRPr="00FE602E" w:rsidRDefault="00EC707E" w:rsidP="005952CD">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FE602E">
        <w:rPr>
          <w:rFonts w:ascii="Times New Roman" w:eastAsiaTheme="majorEastAsia" w:hAnsi="Times New Roman" w:cs="Times New Roman"/>
          <w:color w:val="000000" w:themeColor="text1"/>
          <w:sz w:val="24"/>
          <w:szCs w:val="24"/>
        </w:rPr>
        <w:lastRenderedPageBreak/>
        <w:t>4.000 Monitores de Vídeo, incluindo suporte, assistência técnica e garantia on-site por 60 (sessenta) meses para o TJPB – Órgão Participante;</w:t>
      </w:r>
    </w:p>
    <w:p w14:paraId="606AC732" w14:textId="357CB348" w:rsidR="00DE2B02" w:rsidRPr="00FE602E" w:rsidRDefault="004F4B1D" w:rsidP="005952CD">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FE602E">
        <w:rPr>
          <w:rFonts w:ascii="Times New Roman" w:eastAsiaTheme="majorEastAsia" w:hAnsi="Times New Roman" w:cs="Times New Roman"/>
          <w:color w:val="000000" w:themeColor="text1"/>
          <w:sz w:val="24"/>
          <w:szCs w:val="24"/>
        </w:rPr>
        <w:t>3.3</w:t>
      </w:r>
      <w:r w:rsidR="00EA3FAF" w:rsidRPr="00FE602E">
        <w:rPr>
          <w:rFonts w:ascii="Times New Roman" w:eastAsiaTheme="majorEastAsia" w:hAnsi="Times New Roman" w:cs="Times New Roman"/>
          <w:color w:val="000000" w:themeColor="text1"/>
          <w:sz w:val="24"/>
          <w:szCs w:val="24"/>
        </w:rPr>
        <w:t>00</w:t>
      </w:r>
      <w:r w:rsidR="004F10BA" w:rsidRPr="00FE602E">
        <w:rPr>
          <w:rFonts w:ascii="Times New Roman" w:eastAsiaTheme="majorEastAsia" w:hAnsi="Times New Roman" w:cs="Times New Roman"/>
          <w:color w:val="000000" w:themeColor="text1"/>
          <w:sz w:val="24"/>
          <w:szCs w:val="24"/>
        </w:rPr>
        <w:t xml:space="preserve"> </w:t>
      </w:r>
      <w:r w:rsidR="00DE2B02" w:rsidRPr="00FE602E">
        <w:rPr>
          <w:rFonts w:ascii="Times New Roman" w:eastAsiaTheme="majorEastAsia" w:hAnsi="Times New Roman" w:cs="Times New Roman"/>
          <w:color w:val="000000" w:themeColor="text1"/>
          <w:sz w:val="24"/>
          <w:szCs w:val="24"/>
        </w:rPr>
        <w:t xml:space="preserve">Computadores de </w:t>
      </w:r>
      <w:r w:rsidR="005E3678" w:rsidRPr="00FE602E">
        <w:rPr>
          <w:rFonts w:ascii="Times New Roman" w:eastAsiaTheme="majorEastAsia" w:hAnsi="Times New Roman" w:cs="Times New Roman"/>
          <w:color w:val="000000" w:themeColor="text1"/>
          <w:sz w:val="24"/>
          <w:szCs w:val="24"/>
        </w:rPr>
        <w:t>MINI-PC</w:t>
      </w:r>
      <w:r w:rsidR="00DE2B02" w:rsidRPr="00FE602E">
        <w:rPr>
          <w:rFonts w:ascii="Times New Roman" w:eastAsiaTheme="majorEastAsia" w:hAnsi="Times New Roman" w:cs="Times New Roman"/>
          <w:color w:val="000000" w:themeColor="text1"/>
          <w:sz w:val="24"/>
          <w:szCs w:val="24"/>
        </w:rPr>
        <w:t xml:space="preserve">, com seus periféricos (mouse e teclado), incluindo </w:t>
      </w:r>
      <w:r w:rsidR="00270332" w:rsidRPr="00FE602E">
        <w:rPr>
          <w:rFonts w:ascii="Times New Roman" w:eastAsiaTheme="majorEastAsia" w:hAnsi="Times New Roman" w:cs="Times New Roman"/>
          <w:color w:val="000000" w:themeColor="text1"/>
          <w:sz w:val="24"/>
          <w:szCs w:val="24"/>
        </w:rPr>
        <w:t>suporte, assistência técnica e garantia on-site por 60 (sessenta) meses</w:t>
      </w:r>
      <w:r w:rsidR="00EC707E" w:rsidRPr="00FE602E">
        <w:rPr>
          <w:rFonts w:ascii="Times New Roman" w:eastAsiaTheme="majorEastAsia" w:hAnsi="Times New Roman" w:cs="Times New Roman"/>
          <w:color w:val="000000" w:themeColor="text1"/>
          <w:sz w:val="24"/>
          <w:szCs w:val="24"/>
        </w:rPr>
        <w:t xml:space="preserve"> para o TJMT – Órgão Gerenciador</w:t>
      </w:r>
      <w:r w:rsidR="00270332" w:rsidRPr="00FE602E">
        <w:rPr>
          <w:rFonts w:ascii="Times New Roman" w:eastAsiaTheme="majorEastAsia" w:hAnsi="Times New Roman" w:cs="Times New Roman"/>
          <w:color w:val="000000" w:themeColor="text1"/>
          <w:sz w:val="24"/>
          <w:szCs w:val="24"/>
        </w:rPr>
        <w:t>;</w:t>
      </w:r>
    </w:p>
    <w:p w14:paraId="03CBEE65" w14:textId="5FF1BFC2" w:rsidR="00EC707E" w:rsidRPr="00FE602E" w:rsidRDefault="00EC707E" w:rsidP="00EC707E">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FE602E">
        <w:rPr>
          <w:rFonts w:ascii="Times New Roman" w:eastAsiaTheme="majorEastAsia" w:hAnsi="Times New Roman" w:cs="Times New Roman"/>
          <w:color w:val="000000" w:themeColor="text1"/>
          <w:sz w:val="24"/>
          <w:szCs w:val="24"/>
        </w:rPr>
        <w:t>4.000 Computadores de MINI-PC, com seus periféricos (mouse e teclado), incluindo suporte, assistência técnica e garantia on-site por 60 (sessenta) meses para o TJPB – Órgão Participante;</w:t>
      </w:r>
    </w:p>
    <w:p w14:paraId="0AB6B9C3" w14:textId="791AAC94" w:rsidR="00EC707E" w:rsidRPr="00FE602E" w:rsidRDefault="004F4B1D" w:rsidP="00EC707E">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FE602E">
        <w:rPr>
          <w:rFonts w:ascii="Times New Roman" w:eastAsiaTheme="majorEastAsia" w:hAnsi="Times New Roman" w:cs="Times New Roman"/>
          <w:color w:val="000000" w:themeColor="text1"/>
          <w:sz w:val="24"/>
          <w:szCs w:val="24"/>
        </w:rPr>
        <w:t>300</w:t>
      </w:r>
      <w:r w:rsidR="005E3678" w:rsidRPr="00FE602E">
        <w:rPr>
          <w:rFonts w:ascii="Times New Roman" w:eastAsiaTheme="majorEastAsia" w:hAnsi="Times New Roman" w:cs="Times New Roman"/>
          <w:color w:val="000000" w:themeColor="text1"/>
          <w:sz w:val="24"/>
          <w:szCs w:val="24"/>
        </w:rPr>
        <w:t xml:space="preserve"> Computadores de Alto Desempenho, com seus periféricos (mouse e teclado), incluindo </w:t>
      </w:r>
      <w:r w:rsidR="00270332" w:rsidRPr="00FE602E">
        <w:rPr>
          <w:rFonts w:ascii="Times New Roman" w:eastAsiaTheme="majorEastAsia" w:hAnsi="Times New Roman" w:cs="Times New Roman"/>
          <w:color w:val="000000" w:themeColor="text1"/>
          <w:sz w:val="24"/>
          <w:szCs w:val="24"/>
        </w:rPr>
        <w:t>suporte, assistência técnica e garantia on-site por 60 (sessenta) meses</w:t>
      </w:r>
      <w:r w:rsidR="00EC707E" w:rsidRPr="00FE602E">
        <w:rPr>
          <w:rFonts w:ascii="Times New Roman" w:eastAsiaTheme="majorEastAsia" w:hAnsi="Times New Roman" w:cs="Times New Roman"/>
          <w:color w:val="000000" w:themeColor="text1"/>
          <w:sz w:val="24"/>
          <w:szCs w:val="24"/>
        </w:rPr>
        <w:t xml:space="preserve"> para o TJMT – Órgão Gerenciador;</w:t>
      </w:r>
    </w:p>
    <w:p w14:paraId="381DBDDA" w14:textId="617EC480" w:rsidR="00EC707E" w:rsidRPr="00FE602E" w:rsidRDefault="00EC707E" w:rsidP="00EC707E">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FE602E">
        <w:rPr>
          <w:rFonts w:ascii="Times New Roman" w:eastAsiaTheme="majorEastAsia" w:hAnsi="Times New Roman" w:cs="Times New Roman"/>
          <w:color w:val="000000" w:themeColor="text1"/>
          <w:sz w:val="24"/>
          <w:szCs w:val="24"/>
        </w:rPr>
        <w:t>100 Computadores de Alto Desempenho, com seus periféricos (mouse e teclado), incluindo suporte, assistência técnica e garantia on-site por 60 (sessenta) meses para o TJPB – Órgão Participante;</w:t>
      </w:r>
    </w:p>
    <w:p w14:paraId="0D3FDD24" w14:textId="2DFFCA60" w:rsidR="00DE2B02" w:rsidRDefault="00D72626"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266527">
        <w:rPr>
          <w:rFonts w:ascii="Times New Roman" w:eastAsiaTheme="majorEastAsia" w:hAnsi="Times New Roman" w:cs="Times New Roman"/>
          <w:sz w:val="24"/>
          <w:szCs w:val="24"/>
        </w:rPr>
        <w:t xml:space="preserve"> </w:t>
      </w:r>
      <w:r w:rsidR="004F4B1D" w:rsidRPr="00266527">
        <w:rPr>
          <w:rFonts w:ascii="Times New Roman" w:eastAsiaTheme="majorEastAsia" w:hAnsi="Times New Roman" w:cs="Times New Roman"/>
          <w:sz w:val="24"/>
          <w:szCs w:val="24"/>
        </w:rPr>
        <w:t>700</w:t>
      </w:r>
      <w:r w:rsidR="004F10BA" w:rsidRPr="00266527">
        <w:rPr>
          <w:rFonts w:ascii="Times New Roman" w:eastAsiaTheme="majorEastAsia" w:hAnsi="Times New Roman" w:cs="Times New Roman"/>
          <w:sz w:val="24"/>
          <w:szCs w:val="24"/>
        </w:rPr>
        <w:t xml:space="preserve"> </w:t>
      </w:r>
      <w:r w:rsidR="00DE2B02" w:rsidRPr="00266527">
        <w:rPr>
          <w:rFonts w:ascii="Times New Roman" w:eastAsiaTheme="majorEastAsia" w:hAnsi="Times New Roman" w:cs="Times New Roman"/>
          <w:sz w:val="24"/>
          <w:szCs w:val="24"/>
        </w:rPr>
        <w:t>Scanners</w:t>
      </w:r>
      <w:r w:rsidR="00266527" w:rsidRPr="00266527">
        <w:rPr>
          <w:rFonts w:ascii="Times New Roman" w:eastAsiaTheme="majorEastAsia" w:hAnsi="Times New Roman" w:cs="Times New Roman"/>
          <w:sz w:val="24"/>
          <w:szCs w:val="24"/>
        </w:rPr>
        <w:t xml:space="preserve"> de média produção</w:t>
      </w:r>
      <w:r w:rsidR="00DE2B02" w:rsidRPr="00266527">
        <w:rPr>
          <w:rFonts w:ascii="Times New Roman" w:eastAsiaTheme="majorEastAsia" w:hAnsi="Times New Roman" w:cs="Times New Roman"/>
          <w:sz w:val="24"/>
          <w:szCs w:val="24"/>
        </w:rPr>
        <w:t xml:space="preserve">, </w:t>
      </w:r>
      <w:r w:rsidR="00270332" w:rsidRPr="00266527">
        <w:rPr>
          <w:rFonts w:ascii="Times New Roman" w:eastAsiaTheme="majorEastAsia" w:hAnsi="Times New Roman" w:cs="Times New Roman"/>
          <w:sz w:val="24"/>
          <w:szCs w:val="24"/>
        </w:rPr>
        <w:t xml:space="preserve">incluindo suporte, assistência técnica e garantia on-site por </w:t>
      </w:r>
      <w:r w:rsidR="00DE2B02" w:rsidRPr="00266527">
        <w:rPr>
          <w:rFonts w:ascii="Times New Roman" w:eastAsiaTheme="majorEastAsia" w:hAnsi="Times New Roman" w:cs="Times New Roman"/>
          <w:sz w:val="24"/>
          <w:szCs w:val="24"/>
        </w:rPr>
        <w:t>36 (trinta e seis) meses</w:t>
      </w:r>
      <w:r w:rsidR="00EC707E">
        <w:rPr>
          <w:rFonts w:ascii="Times New Roman" w:eastAsiaTheme="majorEastAsia" w:hAnsi="Times New Roman" w:cs="Times New Roman"/>
          <w:sz w:val="24"/>
          <w:szCs w:val="24"/>
        </w:rPr>
        <w:t xml:space="preserve"> para o TJMT – Órgão Gerenciador</w:t>
      </w:r>
      <w:r w:rsidR="00DE2B02" w:rsidRPr="00266527">
        <w:rPr>
          <w:rFonts w:ascii="Times New Roman" w:eastAsiaTheme="majorEastAsia" w:hAnsi="Times New Roman" w:cs="Times New Roman"/>
          <w:sz w:val="24"/>
          <w:szCs w:val="24"/>
        </w:rPr>
        <w:t>;</w:t>
      </w:r>
    </w:p>
    <w:p w14:paraId="776D0FB0" w14:textId="6ABE448F" w:rsidR="00EC707E" w:rsidRPr="00FE602E" w:rsidRDefault="00EC707E" w:rsidP="00EC707E">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FE602E">
        <w:rPr>
          <w:rFonts w:ascii="Times New Roman" w:eastAsiaTheme="majorEastAsia" w:hAnsi="Times New Roman" w:cs="Times New Roman"/>
          <w:color w:val="000000" w:themeColor="text1"/>
          <w:sz w:val="24"/>
          <w:szCs w:val="24"/>
        </w:rPr>
        <w:t>700 Scanners de média produção, incluindo suporte, assistência técnica e garantia on-site por 36 (trinta e seis) meses para o TJPB – Órgão Participante;</w:t>
      </w:r>
    </w:p>
    <w:p w14:paraId="16B85C63" w14:textId="02797098" w:rsidR="00D84DB4" w:rsidRPr="00456C44" w:rsidRDefault="00D84DB4"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2</w:t>
      </w:r>
      <w:r w:rsidR="006B3E49" w:rsidRPr="006B3E49">
        <w:rPr>
          <w:rFonts w:ascii="Times New Roman" w:eastAsiaTheme="majorEastAsia" w:hAnsi="Times New Roman" w:cs="Times New Roman"/>
          <w:sz w:val="24"/>
          <w:szCs w:val="24"/>
        </w:rPr>
        <w:t>2</w:t>
      </w:r>
      <w:r w:rsidRPr="006B3E49">
        <w:rPr>
          <w:rFonts w:ascii="Times New Roman" w:eastAsiaTheme="majorEastAsia" w:hAnsi="Times New Roman" w:cs="Times New Roman"/>
          <w:sz w:val="24"/>
          <w:szCs w:val="24"/>
        </w:rPr>
        <w:t xml:space="preserve">0 Nobreaks, </w:t>
      </w:r>
      <w:r w:rsidR="00266527" w:rsidRPr="006B3E49">
        <w:rPr>
          <w:rFonts w:ascii="Times New Roman" w:eastAsiaTheme="majorEastAsia" w:hAnsi="Times New Roman" w:cs="Times New Roman"/>
          <w:sz w:val="24"/>
          <w:szCs w:val="24"/>
        </w:rPr>
        <w:t xml:space="preserve">incluindo suporte, assistência técnica e garantia on-site por </w:t>
      </w:r>
      <w:r w:rsidRPr="006B3E49">
        <w:rPr>
          <w:rFonts w:ascii="Times New Roman" w:eastAsiaTheme="majorEastAsia" w:hAnsi="Times New Roman" w:cs="Times New Roman"/>
          <w:sz w:val="24"/>
          <w:szCs w:val="24"/>
        </w:rPr>
        <w:t>24 (vinte e quatro</w:t>
      </w:r>
      <w:r w:rsidR="00266527" w:rsidRPr="006B3E49">
        <w:rPr>
          <w:rFonts w:ascii="Times New Roman" w:eastAsiaTheme="majorEastAsia" w:hAnsi="Times New Roman" w:cs="Times New Roman"/>
          <w:sz w:val="24"/>
          <w:szCs w:val="24"/>
        </w:rPr>
        <w:t>) meses</w:t>
      </w:r>
      <w:r w:rsidR="00704B3E">
        <w:rPr>
          <w:rFonts w:ascii="Times New Roman" w:eastAsiaTheme="majorEastAsia" w:hAnsi="Times New Roman" w:cs="Times New Roman"/>
          <w:sz w:val="24"/>
          <w:szCs w:val="24"/>
        </w:rPr>
        <w:t xml:space="preserve"> </w:t>
      </w:r>
      <w:r w:rsidR="00704B3E" w:rsidRPr="00FE602E">
        <w:rPr>
          <w:rFonts w:ascii="Times New Roman" w:eastAsiaTheme="majorEastAsia" w:hAnsi="Times New Roman" w:cs="Times New Roman"/>
          <w:color w:val="000000" w:themeColor="text1"/>
          <w:sz w:val="24"/>
          <w:szCs w:val="24"/>
        </w:rPr>
        <w:t>para o TJMT – Órgão Gerenciador</w:t>
      </w:r>
      <w:r w:rsidR="00266527" w:rsidRPr="006B3E49">
        <w:rPr>
          <w:rFonts w:ascii="Times New Roman" w:eastAsiaTheme="majorEastAsia" w:hAnsi="Times New Roman" w:cs="Times New Roman"/>
          <w:sz w:val="24"/>
          <w:szCs w:val="24"/>
        </w:rPr>
        <w:t xml:space="preserve">. </w:t>
      </w:r>
    </w:p>
    <w:p w14:paraId="4AFF8DE7" w14:textId="710CBF38" w:rsidR="008C0F8F" w:rsidRDefault="336B3D26" w:rsidP="336B3D26">
      <w:pPr>
        <w:pStyle w:val="Primeirorecuodecorpodetexto"/>
        <w:spacing w:after="120" w:line="360" w:lineRule="auto"/>
        <w:ind w:firstLine="567"/>
        <w:rPr>
          <w:rFonts w:ascii="Times New Roman" w:hAnsi="Times New Roman" w:cs="Times New Roman"/>
          <w:sz w:val="24"/>
          <w:szCs w:val="24"/>
        </w:rPr>
      </w:pPr>
      <w:r w:rsidRPr="00F16D20">
        <w:rPr>
          <w:rFonts w:ascii="Times New Roman" w:eastAsia="Times New Roman" w:hAnsi="Times New Roman" w:cs="Times New Roman"/>
          <w:sz w:val="24"/>
          <w:szCs w:val="24"/>
        </w:rPr>
        <w:t xml:space="preserve">Os valores referentes </w:t>
      </w:r>
      <w:r w:rsidR="00DE2B02">
        <w:rPr>
          <w:rFonts w:ascii="Times New Roman" w:eastAsia="Times New Roman" w:hAnsi="Times New Roman" w:cs="Times New Roman"/>
          <w:sz w:val="24"/>
          <w:szCs w:val="24"/>
        </w:rPr>
        <w:t>aos equipamentos</w:t>
      </w:r>
      <w:r w:rsidRPr="00F16D20">
        <w:rPr>
          <w:rFonts w:ascii="Times New Roman" w:eastAsia="Times New Roman" w:hAnsi="Times New Roman" w:cs="Times New Roman"/>
          <w:sz w:val="24"/>
          <w:szCs w:val="24"/>
        </w:rPr>
        <w:t xml:space="preserve"> constam da tabela abaixo, </w:t>
      </w:r>
      <w:r w:rsidR="004F10BA" w:rsidRPr="002D6765">
        <w:rPr>
          <w:rFonts w:ascii="Times New Roman" w:hAnsi="Times New Roman" w:cs="Times New Roman"/>
          <w:sz w:val="24"/>
          <w:szCs w:val="24"/>
        </w:rPr>
        <w:t>e seu pagamento será realizado após o aceite definitivo dos itens, mediante apresentação das respectivas notas fiscais dos produtos e demais documentos habilitatórios</w:t>
      </w:r>
      <w:r w:rsidR="004F10BA">
        <w:rPr>
          <w:rFonts w:ascii="Times New Roman" w:hAnsi="Times New Roman" w:cs="Times New Roman"/>
          <w:sz w:val="24"/>
          <w:szCs w:val="24"/>
        </w:rPr>
        <w:t>, após a realização de cada empenho</w:t>
      </w:r>
      <w:r w:rsidR="004F10BA" w:rsidRPr="002D6765">
        <w:rPr>
          <w:rFonts w:ascii="Times New Roman" w:hAnsi="Times New Roman" w:cs="Times New Roman"/>
          <w:sz w:val="24"/>
          <w:szCs w:val="24"/>
        </w:rPr>
        <w:t>.</w:t>
      </w:r>
    </w:p>
    <w:p w14:paraId="58F31D85" w14:textId="19B1E790" w:rsidR="003B1509" w:rsidRPr="005B3296" w:rsidRDefault="003B1509" w:rsidP="003B1509">
      <w:pPr>
        <w:pStyle w:val="Primeirorecuodecorpodetexto"/>
        <w:spacing w:after="120" w:line="360" w:lineRule="auto"/>
        <w:ind w:firstLine="567"/>
        <w:rPr>
          <w:rFonts w:ascii="Times New Roman" w:hAnsi="Times New Roman" w:cs="Times New Roman"/>
          <w:sz w:val="24"/>
          <w:szCs w:val="24"/>
        </w:rPr>
      </w:pPr>
      <w:r w:rsidRPr="005B3296">
        <w:rPr>
          <w:rFonts w:ascii="Times New Roman" w:hAnsi="Times New Roman" w:cs="Times New Roman"/>
          <w:sz w:val="24"/>
          <w:szCs w:val="24"/>
        </w:rPr>
        <w:t xml:space="preserve">A escolha por Monitor de Vídeo </w:t>
      </w:r>
      <w:r w:rsidR="00027284">
        <w:rPr>
          <w:rFonts w:ascii="Times New Roman" w:hAnsi="Times New Roman" w:cs="Times New Roman"/>
          <w:sz w:val="24"/>
          <w:szCs w:val="24"/>
        </w:rPr>
        <w:t>LED</w:t>
      </w:r>
      <w:r w:rsidRPr="005B3296">
        <w:rPr>
          <w:rFonts w:ascii="Times New Roman" w:hAnsi="Times New Roman" w:cs="Times New Roman"/>
          <w:sz w:val="24"/>
          <w:szCs w:val="24"/>
        </w:rPr>
        <w:t>, Mini PC’s</w:t>
      </w:r>
      <w:r w:rsidR="004F1342" w:rsidRPr="005B3296">
        <w:rPr>
          <w:rFonts w:ascii="Times New Roman" w:hAnsi="Times New Roman" w:cs="Times New Roman"/>
          <w:sz w:val="24"/>
          <w:szCs w:val="24"/>
        </w:rPr>
        <w:t xml:space="preserve"> Computador de Alto Desempenho,</w:t>
      </w:r>
      <w:r w:rsidRPr="005B3296">
        <w:rPr>
          <w:rFonts w:ascii="Times New Roman" w:hAnsi="Times New Roman" w:cs="Times New Roman"/>
          <w:sz w:val="24"/>
          <w:szCs w:val="24"/>
        </w:rPr>
        <w:t xml:space="preserve"> Scanners de </w:t>
      </w:r>
      <w:r w:rsidR="005B3296">
        <w:rPr>
          <w:rFonts w:ascii="Times New Roman" w:hAnsi="Times New Roman" w:cs="Times New Roman"/>
          <w:sz w:val="24"/>
          <w:szCs w:val="24"/>
        </w:rPr>
        <w:t>média</w:t>
      </w:r>
      <w:r w:rsidRPr="005B3296">
        <w:rPr>
          <w:rFonts w:ascii="Times New Roman" w:hAnsi="Times New Roman" w:cs="Times New Roman"/>
          <w:sz w:val="24"/>
          <w:szCs w:val="24"/>
        </w:rPr>
        <w:t xml:space="preserve"> produção</w:t>
      </w:r>
      <w:r w:rsidR="004F1342" w:rsidRPr="005B3296">
        <w:rPr>
          <w:rFonts w:ascii="Times New Roman" w:hAnsi="Times New Roman" w:cs="Times New Roman"/>
          <w:sz w:val="24"/>
          <w:szCs w:val="24"/>
        </w:rPr>
        <w:t xml:space="preserve"> e Nobreaks de 3KVA </w:t>
      </w:r>
      <w:r w:rsidRPr="005B3296">
        <w:rPr>
          <w:rFonts w:ascii="Times New Roman" w:hAnsi="Times New Roman" w:cs="Times New Roman"/>
          <w:sz w:val="24"/>
          <w:szCs w:val="24"/>
        </w:rPr>
        <w:t xml:space="preserve">se baseia na </w:t>
      </w:r>
      <w:r w:rsidR="005B3296" w:rsidRPr="005B3296">
        <w:rPr>
          <w:rFonts w:ascii="Times New Roman" w:hAnsi="Times New Roman" w:cs="Times New Roman"/>
          <w:sz w:val="24"/>
          <w:szCs w:val="24"/>
        </w:rPr>
        <w:t>premissa de viabilizar os trabalhos diários do P</w:t>
      </w:r>
      <w:r w:rsidR="005B3296">
        <w:rPr>
          <w:rFonts w:ascii="Times New Roman" w:hAnsi="Times New Roman" w:cs="Times New Roman"/>
          <w:sz w:val="24"/>
          <w:szCs w:val="24"/>
        </w:rPr>
        <w:t>o</w:t>
      </w:r>
      <w:r w:rsidR="005B3296" w:rsidRPr="005B3296">
        <w:rPr>
          <w:rFonts w:ascii="Times New Roman" w:hAnsi="Times New Roman" w:cs="Times New Roman"/>
          <w:sz w:val="24"/>
          <w:szCs w:val="24"/>
        </w:rPr>
        <w:t xml:space="preserve">der Judiciário </w:t>
      </w:r>
      <w:r w:rsidR="00027284" w:rsidRPr="005B3296">
        <w:rPr>
          <w:rFonts w:ascii="Times New Roman" w:hAnsi="Times New Roman" w:cs="Times New Roman"/>
          <w:sz w:val="24"/>
          <w:szCs w:val="24"/>
        </w:rPr>
        <w:t>M</w:t>
      </w:r>
      <w:r w:rsidR="00027284">
        <w:rPr>
          <w:rFonts w:ascii="Times New Roman" w:hAnsi="Times New Roman" w:cs="Times New Roman"/>
          <w:sz w:val="24"/>
          <w:szCs w:val="24"/>
        </w:rPr>
        <w:t>a</w:t>
      </w:r>
      <w:r w:rsidR="00027284" w:rsidRPr="005B3296">
        <w:rPr>
          <w:rFonts w:ascii="Times New Roman" w:hAnsi="Times New Roman" w:cs="Times New Roman"/>
          <w:sz w:val="24"/>
          <w:szCs w:val="24"/>
        </w:rPr>
        <w:t>to-grossense</w:t>
      </w:r>
      <w:r w:rsidRPr="005B3296">
        <w:rPr>
          <w:rFonts w:ascii="Times New Roman" w:hAnsi="Times New Roman" w:cs="Times New Roman"/>
          <w:sz w:val="24"/>
          <w:szCs w:val="24"/>
        </w:rPr>
        <w:t xml:space="preserve">, </w:t>
      </w:r>
      <w:r w:rsidR="005B3296" w:rsidRPr="005B3296">
        <w:rPr>
          <w:rFonts w:ascii="Times New Roman" w:hAnsi="Times New Roman" w:cs="Times New Roman"/>
          <w:sz w:val="24"/>
          <w:szCs w:val="24"/>
        </w:rPr>
        <w:t>provendo celeridade.</w:t>
      </w:r>
    </w:p>
    <w:p w14:paraId="5F721984" w14:textId="187147B8" w:rsidR="003B1509" w:rsidRPr="00090097" w:rsidRDefault="003B1509" w:rsidP="004F4B1D">
      <w:pPr>
        <w:spacing w:line="360" w:lineRule="auto"/>
        <w:ind w:firstLine="567"/>
        <w:jc w:val="both"/>
        <w:rPr>
          <w:rFonts w:ascii="Times New Roman" w:hAnsi="Times New Roman" w:cs="Times New Roman"/>
          <w:color w:val="000000" w:themeColor="text1"/>
          <w:sz w:val="24"/>
          <w:szCs w:val="24"/>
        </w:rPr>
      </w:pPr>
      <w:r w:rsidRPr="004F4B1D">
        <w:rPr>
          <w:rFonts w:ascii="Times New Roman" w:hAnsi="Times New Roman" w:cs="Times New Roman"/>
          <w:color w:val="000000" w:themeColor="text1"/>
          <w:sz w:val="24"/>
          <w:szCs w:val="24"/>
        </w:rPr>
        <w:lastRenderedPageBreak/>
        <w:t>Quanto aos custos relativos à implantação, os mesmos s</w:t>
      </w:r>
      <w:r w:rsidR="00C702D6" w:rsidRPr="004F4B1D">
        <w:rPr>
          <w:rFonts w:ascii="Times New Roman" w:hAnsi="Times New Roman" w:cs="Times New Roman"/>
          <w:color w:val="000000" w:themeColor="text1"/>
          <w:sz w:val="24"/>
          <w:szCs w:val="24"/>
        </w:rPr>
        <w:t>er</w:t>
      </w:r>
      <w:r w:rsidRPr="004F4B1D">
        <w:rPr>
          <w:rFonts w:ascii="Times New Roman" w:hAnsi="Times New Roman" w:cs="Times New Roman"/>
          <w:color w:val="000000" w:themeColor="text1"/>
          <w:sz w:val="24"/>
          <w:szCs w:val="24"/>
        </w:rPr>
        <w:t xml:space="preserve">ão suportados por este </w:t>
      </w:r>
      <w:r w:rsidR="00FE602E" w:rsidRPr="00090097">
        <w:rPr>
          <w:rFonts w:ascii="Times New Roman" w:hAnsi="Times New Roman" w:cs="Times New Roman"/>
          <w:color w:val="000000" w:themeColor="text1"/>
          <w:sz w:val="24"/>
          <w:szCs w:val="24"/>
        </w:rPr>
        <w:t>Órgão Gerenciador e Órgão Partícipe</w:t>
      </w:r>
      <w:r w:rsidRPr="00090097">
        <w:rPr>
          <w:rFonts w:ascii="Times New Roman" w:hAnsi="Times New Roman" w:cs="Times New Roman"/>
          <w:color w:val="000000" w:themeColor="text1"/>
          <w:sz w:val="24"/>
          <w:szCs w:val="24"/>
        </w:rPr>
        <w:t>, que possui equipe técnica apta para tanto. Contudo,</w:t>
      </w:r>
      <w:r w:rsidR="00C702D6" w:rsidRPr="00090097">
        <w:rPr>
          <w:rFonts w:ascii="Times New Roman" w:hAnsi="Times New Roman" w:cs="Times New Roman"/>
          <w:color w:val="000000" w:themeColor="text1"/>
          <w:sz w:val="24"/>
          <w:szCs w:val="24"/>
        </w:rPr>
        <w:t xml:space="preserve"> nos valores unitários de cada equipamento estão inclusos os custos com entrega, garantia, manutenção e suporte técnico,</w:t>
      </w:r>
      <w:r w:rsidRPr="00090097">
        <w:rPr>
          <w:rFonts w:ascii="Times New Roman" w:hAnsi="Times New Roman" w:cs="Times New Roman"/>
          <w:color w:val="000000" w:themeColor="text1"/>
          <w:sz w:val="24"/>
          <w:szCs w:val="24"/>
        </w:rPr>
        <w:t xml:space="preserve"> suportad</w:t>
      </w:r>
      <w:r w:rsidR="00C702D6" w:rsidRPr="00090097">
        <w:rPr>
          <w:rFonts w:ascii="Times New Roman" w:hAnsi="Times New Roman" w:cs="Times New Roman"/>
          <w:color w:val="000000" w:themeColor="text1"/>
          <w:sz w:val="24"/>
          <w:szCs w:val="24"/>
        </w:rPr>
        <w:t>os</w:t>
      </w:r>
      <w:r w:rsidRPr="00090097">
        <w:rPr>
          <w:rFonts w:ascii="Times New Roman" w:hAnsi="Times New Roman" w:cs="Times New Roman"/>
          <w:color w:val="000000" w:themeColor="text1"/>
          <w:sz w:val="24"/>
          <w:szCs w:val="24"/>
        </w:rPr>
        <w:t xml:space="preserve"> pela Fornecedora</w:t>
      </w:r>
      <w:r w:rsidR="00F9701C" w:rsidRPr="00090097">
        <w:rPr>
          <w:rFonts w:ascii="Times New Roman" w:hAnsi="Times New Roman" w:cs="Times New Roman"/>
          <w:color w:val="000000" w:themeColor="text1"/>
          <w:sz w:val="24"/>
          <w:szCs w:val="24"/>
        </w:rPr>
        <w:t>, sendo que a substituição</w:t>
      </w:r>
      <w:r w:rsidR="00395F54" w:rsidRPr="00090097">
        <w:rPr>
          <w:rFonts w:ascii="Times New Roman" w:hAnsi="Times New Roman" w:cs="Times New Roman"/>
          <w:color w:val="000000" w:themeColor="text1"/>
          <w:sz w:val="24"/>
          <w:szCs w:val="24"/>
        </w:rPr>
        <w:t>,</w:t>
      </w:r>
      <w:r w:rsidR="00F9701C" w:rsidRPr="00090097">
        <w:rPr>
          <w:rFonts w:ascii="Times New Roman" w:hAnsi="Times New Roman" w:cs="Times New Roman"/>
          <w:color w:val="000000" w:themeColor="text1"/>
          <w:sz w:val="24"/>
          <w:szCs w:val="24"/>
        </w:rPr>
        <w:t xml:space="preserve"> em caso de problemas</w:t>
      </w:r>
      <w:r w:rsidR="00395F54" w:rsidRPr="00090097">
        <w:rPr>
          <w:rFonts w:ascii="Times New Roman" w:hAnsi="Times New Roman" w:cs="Times New Roman"/>
          <w:color w:val="000000" w:themeColor="text1"/>
          <w:sz w:val="24"/>
          <w:szCs w:val="24"/>
        </w:rPr>
        <w:t>,</w:t>
      </w:r>
      <w:r w:rsidR="00F9701C" w:rsidRPr="00090097">
        <w:rPr>
          <w:rFonts w:ascii="Times New Roman" w:hAnsi="Times New Roman" w:cs="Times New Roman"/>
          <w:color w:val="000000" w:themeColor="text1"/>
          <w:sz w:val="24"/>
          <w:szCs w:val="24"/>
        </w:rPr>
        <w:t xml:space="preserve"> não terá custo algum para o </w:t>
      </w:r>
      <w:r w:rsidR="00FE602E" w:rsidRPr="00090097">
        <w:rPr>
          <w:rFonts w:ascii="Times New Roman" w:hAnsi="Times New Roman" w:cs="Times New Roman"/>
          <w:color w:val="000000" w:themeColor="text1"/>
          <w:sz w:val="24"/>
          <w:szCs w:val="24"/>
        </w:rPr>
        <w:t>Órgão Gerenciador e Órgão Partícipe.</w:t>
      </w:r>
    </w:p>
    <w:p w14:paraId="767B221C" w14:textId="53C1490A" w:rsidR="00F9701C" w:rsidRPr="004F4B1D" w:rsidRDefault="00F9701C" w:rsidP="00F9701C">
      <w:pPr>
        <w:spacing w:line="360" w:lineRule="auto"/>
        <w:ind w:firstLine="567"/>
        <w:jc w:val="both"/>
        <w:rPr>
          <w:rFonts w:ascii="Times New Roman" w:hAnsi="Times New Roman" w:cs="Times New Roman"/>
          <w:color w:val="000000" w:themeColor="text1"/>
          <w:sz w:val="24"/>
          <w:szCs w:val="24"/>
        </w:rPr>
      </w:pPr>
      <w:r w:rsidRPr="00090097">
        <w:rPr>
          <w:rFonts w:ascii="Times New Roman" w:hAnsi="Times New Roman" w:cs="Times New Roman"/>
          <w:color w:val="000000" w:themeColor="text1"/>
          <w:sz w:val="24"/>
          <w:szCs w:val="24"/>
        </w:rPr>
        <w:t xml:space="preserve">Por se tratar de registro de preços, serão realizados empenhos dentro da vigência da </w:t>
      </w:r>
      <w:r w:rsidRPr="004F4B1D">
        <w:rPr>
          <w:rFonts w:ascii="Times New Roman" w:hAnsi="Times New Roman" w:cs="Times New Roman"/>
          <w:color w:val="000000" w:themeColor="text1"/>
          <w:sz w:val="24"/>
          <w:szCs w:val="24"/>
        </w:rPr>
        <w:t>ata e, cada empenho terá seu pagamento consoante ao fornecimento dos bens</w:t>
      </w:r>
      <w:r w:rsidR="00C702D6" w:rsidRPr="004F4B1D">
        <w:rPr>
          <w:rFonts w:ascii="Times New Roman" w:hAnsi="Times New Roman" w:cs="Times New Roman"/>
          <w:color w:val="000000" w:themeColor="text1"/>
          <w:sz w:val="24"/>
          <w:szCs w:val="24"/>
        </w:rPr>
        <w:t xml:space="preserve">, </w:t>
      </w:r>
      <w:r w:rsidR="00C702D6" w:rsidRPr="004F4B1D">
        <w:rPr>
          <w:rFonts w:ascii="Times New Roman" w:eastAsiaTheme="majorEastAsia" w:hAnsi="Times New Roman" w:cs="Times New Roman"/>
          <w:color w:val="000000" w:themeColor="text1"/>
          <w:sz w:val="24"/>
          <w:szCs w:val="24"/>
        </w:rPr>
        <w:t>após o recebimento definitivo.</w:t>
      </w:r>
    </w:p>
    <w:p w14:paraId="6CD8731F" w14:textId="77777777" w:rsidR="00F9701C" w:rsidRPr="004F4B1D" w:rsidRDefault="00F9701C" w:rsidP="00F9701C">
      <w:pPr>
        <w:pStyle w:val="Primeirorecuodecorpodetexto"/>
        <w:spacing w:after="0" w:line="360" w:lineRule="auto"/>
        <w:ind w:firstLine="567"/>
        <w:rPr>
          <w:rFonts w:ascii="Times New Roman" w:hAnsi="Times New Roman" w:cs="Times New Roman"/>
          <w:color w:val="000000" w:themeColor="text1"/>
          <w:sz w:val="24"/>
          <w:szCs w:val="24"/>
        </w:rPr>
      </w:pPr>
      <w:r w:rsidRPr="004F4B1D">
        <w:rPr>
          <w:rFonts w:ascii="Times New Roman" w:hAnsi="Times New Roman" w:cs="Times New Roman"/>
          <w:color w:val="000000" w:themeColor="text1"/>
          <w:sz w:val="24"/>
          <w:szCs w:val="24"/>
        </w:rPr>
        <w:t>O custo total da demanda está limitado ao valor global da contratação.</w:t>
      </w:r>
    </w:p>
    <w:p w14:paraId="53288AEB" w14:textId="46D29100" w:rsidR="00FD6095" w:rsidRDefault="336B3D26" w:rsidP="336B3D26">
      <w:pPr>
        <w:pStyle w:val="Primeirorecuodecorpodetexto"/>
        <w:spacing w:after="120" w:line="360" w:lineRule="auto"/>
        <w:ind w:firstLine="567"/>
        <w:rPr>
          <w:rFonts w:ascii="Times New Roman" w:eastAsia="Times New Roman" w:hAnsi="Times New Roman" w:cs="Times New Roman"/>
          <w:sz w:val="24"/>
          <w:szCs w:val="24"/>
        </w:rPr>
      </w:pPr>
      <w:r w:rsidRPr="00F16D20">
        <w:rPr>
          <w:rFonts w:ascii="Times New Roman" w:eastAsia="Times New Roman" w:hAnsi="Times New Roman" w:cs="Times New Roman"/>
          <w:sz w:val="24"/>
          <w:szCs w:val="24"/>
        </w:rPr>
        <w:t>A estimativa dos custos totais da demanda, baseada em valores registrados em contratações públicas similares</w:t>
      </w:r>
      <w:r w:rsidR="00F9701C" w:rsidRPr="00F9701C">
        <w:rPr>
          <w:rFonts w:ascii="Times New Roman" w:eastAsia="Times New Roman" w:hAnsi="Times New Roman" w:cs="Times New Roman"/>
          <w:color w:val="FF0000"/>
          <w:sz w:val="24"/>
          <w:szCs w:val="24"/>
        </w:rPr>
        <w:t xml:space="preserve"> </w:t>
      </w:r>
      <w:r w:rsidRPr="00F16D20">
        <w:rPr>
          <w:rFonts w:ascii="Times New Roman" w:eastAsia="Times New Roman" w:hAnsi="Times New Roman" w:cs="Times New Roman"/>
          <w:sz w:val="24"/>
          <w:szCs w:val="24"/>
        </w:rPr>
        <w:t xml:space="preserve">e em orçamentos privados, levando-se em consideração o quantitativo necessário de </w:t>
      </w:r>
      <w:r w:rsidR="00DE2B02">
        <w:rPr>
          <w:rFonts w:ascii="Times New Roman" w:eastAsia="Times New Roman" w:hAnsi="Times New Roman" w:cs="Times New Roman"/>
          <w:sz w:val="24"/>
          <w:szCs w:val="24"/>
        </w:rPr>
        <w:t>equipamentos</w:t>
      </w:r>
      <w:r w:rsidRPr="00F16D20">
        <w:rPr>
          <w:rFonts w:ascii="Times New Roman" w:eastAsia="Times New Roman" w:hAnsi="Times New Roman" w:cs="Times New Roman"/>
          <w:sz w:val="24"/>
          <w:szCs w:val="24"/>
        </w:rPr>
        <w:t xml:space="preserve"> para atender a demanda deste PJMT </w:t>
      </w:r>
      <w:r w:rsidR="00AA1B83">
        <w:rPr>
          <w:rFonts w:ascii="Times New Roman" w:eastAsia="Times New Roman" w:hAnsi="Times New Roman" w:cs="Times New Roman"/>
          <w:sz w:val="24"/>
          <w:szCs w:val="24"/>
        </w:rPr>
        <w:t xml:space="preserve">e do </w:t>
      </w:r>
      <w:r w:rsidR="00586DB5">
        <w:rPr>
          <w:rFonts w:ascii="Times New Roman" w:eastAsia="Times New Roman" w:hAnsi="Times New Roman" w:cs="Times New Roman"/>
          <w:sz w:val="24"/>
          <w:szCs w:val="24"/>
        </w:rPr>
        <w:t>Ó</w:t>
      </w:r>
      <w:r w:rsidR="00AA1B83">
        <w:rPr>
          <w:rFonts w:ascii="Times New Roman" w:eastAsia="Times New Roman" w:hAnsi="Times New Roman" w:cs="Times New Roman"/>
          <w:sz w:val="24"/>
          <w:szCs w:val="24"/>
        </w:rPr>
        <w:t xml:space="preserve">rgão </w:t>
      </w:r>
      <w:r w:rsidR="00586DB5">
        <w:rPr>
          <w:rFonts w:ascii="Times New Roman" w:eastAsia="Times New Roman" w:hAnsi="Times New Roman" w:cs="Times New Roman"/>
          <w:sz w:val="24"/>
          <w:szCs w:val="24"/>
        </w:rPr>
        <w:t>P</w:t>
      </w:r>
      <w:r w:rsidR="00AA1B83">
        <w:rPr>
          <w:rFonts w:ascii="Times New Roman" w:eastAsia="Times New Roman" w:hAnsi="Times New Roman" w:cs="Times New Roman"/>
          <w:sz w:val="24"/>
          <w:szCs w:val="24"/>
        </w:rPr>
        <w:t>artícipe</w:t>
      </w:r>
      <w:r w:rsidR="00586DB5">
        <w:rPr>
          <w:rFonts w:ascii="Times New Roman" w:eastAsia="Times New Roman" w:hAnsi="Times New Roman" w:cs="Times New Roman"/>
          <w:sz w:val="24"/>
          <w:szCs w:val="24"/>
        </w:rPr>
        <w:t xml:space="preserve"> - TJPB</w:t>
      </w:r>
      <w:r w:rsidR="00AA1B83">
        <w:rPr>
          <w:rFonts w:ascii="Times New Roman" w:eastAsia="Times New Roman" w:hAnsi="Times New Roman" w:cs="Times New Roman"/>
          <w:sz w:val="24"/>
          <w:szCs w:val="24"/>
        </w:rPr>
        <w:t>, é de</w:t>
      </w:r>
      <w:r w:rsidRPr="00F16D20">
        <w:rPr>
          <w:rFonts w:ascii="Times New Roman" w:eastAsia="Times New Roman" w:hAnsi="Times New Roman" w:cs="Times New Roman"/>
          <w:sz w:val="24"/>
          <w:szCs w:val="24"/>
        </w:rPr>
        <w:t>:</w:t>
      </w:r>
      <w:r w:rsidR="00E31DC4">
        <w:rPr>
          <w:rFonts w:ascii="Times New Roman" w:eastAsia="Times New Roman" w:hAnsi="Times New Roman" w:cs="Times New Roman"/>
          <w:sz w:val="24"/>
          <w:szCs w:val="24"/>
        </w:rPr>
        <w:t xml:space="preserve"> </w:t>
      </w:r>
    </w:p>
    <w:p w14:paraId="4C93B349" w14:textId="77777777" w:rsidR="00DE2B02" w:rsidRPr="00216E3B" w:rsidRDefault="00DE2B02" w:rsidP="005952CD">
      <w:pPr>
        <w:pStyle w:val="PargrafodaLista"/>
        <w:numPr>
          <w:ilvl w:val="0"/>
          <w:numId w:val="10"/>
        </w:numPr>
        <w:spacing w:after="240" w:line="240" w:lineRule="auto"/>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 xml:space="preserve">Tabela de </w:t>
      </w:r>
      <w:r>
        <w:rPr>
          <w:rFonts w:ascii="Times New Roman" w:eastAsiaTheme="majorEastAsia" w:hAnsi="Times New Roman" w:cs="Times New Roman"/>
          <w:b/>
          <w:sz w:val="24"/>
          <w:szCs w:val="24"/>
        </w:rPr>
        <w:t>Custos</w:t>
      </w:r>
    </w:p>
    <w:tbl>
      <w:tblPr>
        <w:tblStyle w:val="Tabelacomgrade"/>
        <w:tblpPr w:leftFromText="141" w:rightFromText="141" w:vertAnchor="text" w:horzAnchor="margin" w:tblpXSpec="center" w:tblpY="64"/>
        <w:tblW w:w="11623" w:type="dxa"/>
        <w:tblLayout w:type="fixed"/>
        <w:tblLook w:val="04A0" w:firstRow="1" w:lastRow="0" w:firstColumn="1" w:lastColumn="0" w:noHBand="0" w:noVBand="1"/>
      </w:tblPr>
      <w:tblGrid>
        <w:gridCol w:w="1696"/>
        <w:gridCol w:w="1418"/>
        <w:gridCol w:w="850"/>
        <w:gridCol w:w="993"/>
        <w:gridCol w:w="1134"/>
        <w:gridCol w:w="1275"/>
        <w:gridCol w:w="2127"/>
        <w:gridCol w:w="2130"/>
      </w:tblGrid>
      <w:tr w:rsidR="00EC707E" w:rsidRPr="00F365E9" w14:paraId="4D859201" w14:textId="77777777" w:rsidTr="00E46D26">
        <w:trPr>
          <w:trHeight w:val="160"/>
        </w:trPr>
        <w:tc>
          <w:tcPr>
            <w:tcW w:w="1696" w:type="dxa"/>
            <w:shd w:val="clear" w:color="auto" w:fill="BFBFBF" w:themeFill="background1" w:themeFillShade="BF"/>
            <w:vAlign w:val="center"/>
          </w:tcPr>
          <w:p w14:paraId="5FC08907" w14:textId="419E5C00" w:rsidR="00EC707E" w:rsidRPr="004F4B1D"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Descrição</w:t>
            </w:r>
          </w:p>
        </w:tc>
        <w:tc>
          <w:tcPr>
            <w:tcW w:w="1418" w:type="dxa"/>
            <w:shd w:val="clear" w:color="auto" w:fill="BFBFBF" w:themeFill="background1" w:themeFillShade="BF"/>
            <w:vAlign w:val="center"/>
          </w:tcPr>
          <w:p w14:paraId="7855BB57" w14:textId="166B5633" w:rsidR="00EC707E" w:rsidRPr="004F4B1D"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Tipo</w:t>
            </w:r>
          </w:p>
        </w:tc>
        <w:tc>
          <w:tcPr>
            <w:tcW w:w="850" w:type="dxa"/>
            <w:shd w:val="clear" w:color="auto" w:fill="BFBFBF" w:themeFill="background1" w:themeFillShade="BF"/>
            <w:vAlign w:val="center"/>
          </w:tcPr>
          <w:p w14:paraId="0C00E4BB" w14:textId="369C5901" w:rsidR="00EC707E" w:rsidRPr="004F4B1D"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Q</w:t>
            </w:r>
            <w:r>
              <w:rPr>
                <w:rFonts w:ascii="Times New Roman" w:eastAsiaTheme="majorEastAsia" w:hAnsi="Times New Roman" w:cs="Times New Roman"/>
                <w:b/>
                <w:sz w:val="24"/>
                <w:szCs w:val="24"/>
              </w:rPr>
              <w:t>tde.</w:t>
            </w:r>
          </w:p>
        </w:tc>
        <w:tc>
          <w:tcPr>
            <w:tcW w:w="993" w:type="dxa"/>
            <w:shd w:val="clear" w:color="auto" w:fill="BFBFBF" w:themeFill="background1" w:themeFillShade="BF"/>
          </w:tcPr>
          <w:p w14:paraId="68F13006" w14:textId="1C18D7F8" w:rsidR="00EC707E"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Qtde. TJMT</w:t>
            </w:r>
          </w:p>
        </w:tc>
        <w:tc>
          <w:tcPr>
            <w:tcW w:w="1134" w:type="dxa"/>
            <w:shd w:val="clear" w:color="auto" w:fill="BFBFBF" w:themeFill="background1" w:themeFillShade="BF"/>
          </w:tcPr>
          <w:p w14:paraId="019C2FD7" w14:textId="7120910F" w:rsidR="00EC707E" w:rsidRPr="006A4D19" w:rsidRDefault="00EC707E" w:rsidP="00EC707E">
            <w:pPr>
              <w:pStyle w:val="Primeirorecuodecorpodetexto"/>
              <w:spacing w:after="120" w:line="360" w:lineRule="auto"/>
              <w:ind w:firstLine="0"/>
              <w:jc w:val="center"/>
              <w:rPr>
                <w:rFonts w:ascii="Times New Roman" w:eastAsiaTheme="majorEastAsia" w:hAnsi="Times New Roman" w:cs="Times New Roman"/>
                <w:b/>
                <w:color w:val="000000" w:themeColor="text1"/>
                <w:sz w:val="24"/>
                <w:szCs w:val="24"/>
              </w:rPr>
            </w:pPr>
            <w:r w:rsidRPr="006A4D19">
              <w:rPr>
                <w:rFonts w:ascii="Times New Roman" w:eastAsiaTheme="majorEastAsia" w:hAnsi="Times New Roman" w:cs="Times New Roman"/>
                <w:b/>
                <w:color w:val="000000" w:themeColor="text1"/>
                <w:sz w:val="24"/>
                <w:szCs w:val="24"/>
              </w:rPr>
              <w:t xml:space="preserve"> Qtde. TJPB</w:t>
            </w:r>
          </w:p>
        </w:tc>
        <w:tc>
          <w:tcPr>
            <w:tcW w:w="1275" w:type="dxa"/>
            <w:shd w:val="clear" w:color="auto" w:fill="BFBFBF" w:themeFill="background1" w:themeFillShade="BF"/>
            <w:vAlign w:val="center"/>
          </w:tcPr>
          <w:p w14:paraId="1953919C" w14:textId="59287EFA" w:rsidR="00EC707E" w:rsidRPr="004F4B1D"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Garantia</w:t>
            </w:r>
          </w:p>
        </w:tc>
        <w:tc>
          <w:tcPr>
            <w:tcW w:w="2127" w:type="dxa"/>
            <w:shd w:val="clear" w:color="auto" w:fill="BFBFBF" w:themeFill="background1" w:themeFillShade="BF"/>
            <w:vAlign w:val="center"/>
          </w:tcPr>
          <w:p w14:paraId="3DE125E7" w14:textId="36A1FFDD" w:rsidR="00EC707E"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Valor Unit.</w:t>
            </w:r>
          </w:p>
        </w:tc>
        <w:tc>
          <w:tcPr>
            <w:tcW w:w="2130" w:type="dxa"/>
            <w:shd w:val="clear" w:color="auto" w:fill="BFBFBF" w:themeFill="background1" w:themeFillShade="BF"/>
            <w:vAlign w:val="center"/>
          </w:tcPr>
          <w:p w14:paraId="15934332" w14:textId="4C218B13" w:rsidR="00EC707E" w:rsidRPr="004F4B1D" w:rsidRDefault="00EC707E" w:rsidP="00321AD7">
            <w:pPr>
              <w:pStyle w:val="Primeirorecuodecorpodetexto"/>
              <w:spacing w:after="120" w:line="360" w:lineRule="auto"/>
              <w:ind w:firstLine="0"/>
              <w:jc w:val="center"/>
              <w:rPr>
                <w:rFonts w:ascii="Times New Roman" w:eastAsiaTheme="majorEastAsia" w:hAnsi="Times New Roman" w:cs="Times New Roman"/>
                <w:b/>
                <w:sz w:val="24"/>
                <w:szCs w:val="24"/>
              </w:rPr>
            </w:pPr>
            <w:r w:rsidRPr="004F4B1D">
              <w:rPr>
                <w:rFonts w:ascii="Times New Roman" w:eastAsiaTheme="majorEastAsia" w:hAnsi="Times New Roman" w:cs="Times New Roman"/>
                <w:b/>
                <w:sz w:val="24"/>
                <w:szCs w:val="24"/>
              </w:rPr>
              <w:t>Valor total</w:t>
            </w:r>
          </w:p>
        </w:tc>
      </w:tr>
      <w:tr w:rsidR="006A4D19" w14:paraId="1CB0484C" w14:textId="77777777" w:rsidTr="00E46D26">
        <w:tc>
          <w:tcPr>
            <w:tcW w:w="1696" w:type="dxa"/>
            <w:vAlign w:val="center"/>
          </w:tcPr>
          <w:p w14:paraId="484B9DF9" w14:textId="5DE4BCD6" w:rsidR="006A4D19" w:rsidRPr="004F4B1D"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Monitores de vídeo</w:t>
            </w:r>
          </w:p>
        </w:tc>
        <w:tc>
          <w:tcPr>
            <w:tcW w:w="1418" w:type="dxa"/>
            <w:vAlign w:val="center"/>
          </w:tcPr>
          <w:p w14:paraId="17F83027" w14:textId="12E74279" w:rsidR="006A4D19" w:rsidRPr="004F4B1D"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Material Permanente</w:t>
            </w:r>
          </w:p>
        </w:tc>
        <w:tc>
          <w:tcPr>
            <w:tcW w:w="850" w:type="dxa"/>
            <w:vAlign w:val="center"/>
          </w:tcPr>
          <w:p w14:paraId="275C01B7" w14:textId="371943F0" w:rsidR="006A4D19" w:rsidRPr="00395F54"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r w:rsidRPr="00395F54">
              <w:rPr>
                <w:rFonts w:ascii="Times New Roman" w:eastAsiaTheme="majorEastAsia" w:hAnsi="Times New Roman" w:cs="Times New Roman"/>
                <w:sz w:val="24"/>
                <w:szCs w:val="24"/>
              </w:rPr>
              <w:t>.385</w:t>
            </w:r>
          </w:p>
        </w:tc>
        <w:tc>
          <w:tcPr>
            <w:tcW w:w="993" w:type="dxa"/>
            <w:vAlign w:val="center"/>
          </w:tcPr>
          <w:p w14:paraId="146CE66E" w14:textId="0B62A9EB" w:rsidR="006A4D1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3.385</w:t>
            </w:r>
          </w:p>
        </w:tc>
        <w:tc>
          <w:tcPr>
            <w:tcW w:w="1134" w:type="dxa"/>
            <w:vAlign w:val="center"/>
          </w:tcPr>
          <w:p w14:paraId="745345DD" w14:textId="74176CCD" w:rsidR="006A4D19" w:rsidRPr="006A4D19"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A4D19">
              <w:rPr>
                <w:rFonts w:ascii="Times New Roman" w:eastAsiaTheme="majorEastAsia" w:hAnsi="Times New Roman" w:cs="Times New Roman"/>
                <w:color w:val="000000" w:themeColor="text1"/>
                <w:sz w:val="24"/>
                <w:szCs w:val="24"/>
              </w:rPr>
              <w:t>4.000</w:t>
            </w:r>
          </w:p>
        </w:tc>
        <w:tc>
          <w:tcPr>
            <w:tcW w:w="1275" w:type="dxa"/>
            <w:vAlign w:val="center"/>
          </w:tcPr>
          <w:p w14:paraId="0FBA9024" w14:textId="3D62047F" w:rsidR="006A4D19" w:rsidRPr="00395F54"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395F54">
              <w:rPr>
                <w:rFonts w:ascii="Times New Roman" w:eastAsiaTheme="majorEastAsia" w:hAnsi="Times New Roman" w:cs="Times New Roman"/>
                <w:sz w:val="24"/>
                <w:szCs w:val="24"/>
              </w:rPr>
              <w:t>60 meses</w:t>
            </w:r>
          </w:p>
        </w:tc>
        <w:tc>
          <w:tcPr>
            <w:tcW w:w="2127" w:type="dxa"/>
            <w:vAlign w:val="center"/>
          </w:tcPr>
          <w:p w14:paraId="0FAC7C0E" w14:textId="70F97970"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R$ 766,29</w:t>
            </w:r>
          </w:p>
        </w:tc>
        <w:tc>
          <w:tcPr>
            <w:tcW w:w="2130" w:type="dxa"/>
            <w:vAlign w:val="center"/>
          </w:tcPr>
          <w:p w14:paraId="27B66E40" w14:textId="4C88E15C"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 xml:space="preserve">R$ </w:t>
            </w:r>
            <w:r>
              <w:rPr>
                <w:rFonts w:ascii="Times New Roman" w:eastAsiaTheme="majorEastAsia" w:hAnsi="Times New Roman" w:cs="Times New Roman"/>
                <w:color w:val="000000" w:themeColor="text1"/>
                <w:sz w:val="24"/>
                <w:szCs w:val="24"/>
              </w:rPr>
              <w:t>5.659.051,65</w:t>
            </w:r>
          </w:p>
        </w:tc>
      </w:tr>
      <w:tr w:rsidR="006A4D19" w14:paraId="332A4628" w14:textId="77777777" w:rsidTr="00E46D26">
        <w:tc>
          <w:tcPr>
            <w:tcW w:w="1696" w:type="dxa"/>
            <w:vAlign w:val="center"/>
          </w:tcPr>
          <w:p w14:paraId="6E00F02A" w14:textId="688F24F1" w:rsidR="006A4D19" w:rsidRPr="004F4B1D"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Computadores MINI-PC</w:t>
            </w:r>
          </w:p>
        </w:tc>
        <w:tc>
          <w:tcPr>
            <w:tcW w:w="1418" w:type="dxa"/>
            <w:vAlign w:val="center"/>
          </w:tcPr>
          <w:p w14:paraId="350A7026" w14:textId="52C544E8" w:rsidR="006A4D19" w:rsidRPr="004F4B1D"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Material Permanente</w:t>
            </w:r>
          </w:p>
        </w:tc>
        <w:tc>
          <w:tcPr>
            <w:tcW w:w="850" w:type="dxa"/>
            <w:vAlign w:val="center"/>
          </w:tcPr>
          <w:p w14:paraId="6C7D2311" w14:textId="6A60FE4C" w:rsidR="006A4D19" w:rsidRPr="00395F54"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7.300</w:t>
            </w:r>
          </w:p>
        </w:tc>
        <w:tc>
          <w:tcPr>
            <w:tcW w:w="993" w:type="dxa"/>
            <w:vAlign w:val="center"/>
          </w:tcPr>
          <w:p w14:paraId="70FD4171" w14:textId="3E20789A" w:rsidR="006A4D1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FE602E">
              <w:rPr>
                <w:rFonts w:ascii="Times New Roman" w:eastAsiaTheme="majorEastAsia" w:hAnsi="Times New Roman" w:cs="Times New Roman"/>
                <w:color w:val="000000" w:themeColor="text1"/>
                <w:sz w:val="24"/>
                <w:szCs w:val="24"/>
              </w:rPr>
              <w:t>3.300</w:t>
            </w:r>
          </w:p>
        </w:tc>
        <w:tc>
          <w:tcPr>
            <w:tcW w:w="1134" w:type="dxa"/>
            <w:vAlign w:val="center"/>
          </w:tcPr>
          <w:p w14:paraId="29669F5C" w14:textId="0087BD12" w:rsidR="006A4D19" w:rsidRPr="006A4D19"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A4D19">
              <w:rPr>
                <w:rFonts w:ascii="Times New Roman" w:eastAsiaTheme="majorEastAsia" w:hAnsi="Times New Roman" w:cs="Times New Roman"/>
                <w:color w:val="000000" w:themeColor="text1"/>
                <w:sz w:val="24"/>
                <w:szCs w:val="24"/>
              </w:rPr>
              <w:t>4.000</w:t>
            </w:r>
          </w:p>
        </w:tc>
        <w:tc>
          <w:tcPr>
            <w:tcW w:w="1275" w:type="dxa"/>
            <w:vAlign w:val="center"/>
          </w:tcPr>
          <w:p w14:paraId="17B72509" w14:textId="06F2BDC3" w:rsidR="006A4D19" w:rsidRPr="00395F54"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395F54">
              <w:rPr>
                <w:rFonts w:ascii="Times New Roman" w:eastAsiaTheme="majorEastAsia" w:hAnsi="Times New Roman" w:cs="Times New Roman"/>
                <w:sz w:val="24"/>
                <w:szCs w:val="24"/>
              </w:rPr>
              <w:t>60 meses</w:t>
            </w:r>
          </w:p>
        </w:tc>
        <w:tc>
          <w:tcPr>
            <w:tcW w:w="2127" w:type="dxa"/>
            <w:vAlign w:val="center"/>
          </w:tcPr>
          <w:p w14:paraId="1B1D17B0" w14:textId="3F21B3E4"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R$ 4.922,50</w:t>
            </w:r>
          </w:p>
        </w:tc>
        <w:tc>
          <w:tcPr>
            <w:tcW w:w="2130" w:type="dxa"/>
            <w:vAlign w:val="center"/>
          </w:tcPr>
          <w:p w14:paraId="76764B0E" w14:textId="6D29D4E5"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 xml:space="preserve">R$ </w:t>
            </w:r>
            <w:r>
              <w:rPr>
                <w:rFonts w:ascii="Times New Roman" w:eastAsiaTheme="majorEastAsia" w:hAnsi="Times New Roman" w:cs="Times New Roman"/>
                <w:color w:val="000000" w:themeColor="text1"/>
                <w:sz w:val="24"/>
                <w:szCs w:val="24"/>
              </w:rPr>
              <w:t>36.081.925,00</w:t>
            </w:r>
          </w:p>
        </w:tc>
      </w:tr>
      <w:tr w:rsidR="006A4D19" w14:paraId="47BBCD38" w14:textId="77777777" w:rsidTr="00E46D26">
        <w:tc>
          <w:tcPr>
            <w:tcW w:w="1696" w:type="dxa"/>
            <w:vAlign w:val="center"/>
          </w:tcPr>
          <w:p w14:paraId="57EB474E" w14:textId="181E940E" w:rsidR="006A4D19" w:rsidRPr="004F4B1D"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Computadores de alto desempenho</w:t>
            </w:r>
          </w:p>
        </w:tc>
        <w:tc>
          <w:tcPr>
            <w:tcW w:w="1418" w:type="dxa"/>
            <w:vAlign w:val="center"/>
          </w:tcPr>
          <w:p w14:paraId="781B5DDD" w14:textId="6F855632" w:rsidR="006A4D19" w:rsidRPr="004F4B1D"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4F4B1D">
              <w:rPr>
                <w:rFonts w:ascii="Times New Roman" w:eastAsiaTheme="majorEastAsia" w:hAnsi="Times New Roman" w:cs="Times New Roman"/>
                <w:color w:val="000000" w:themeColor="text1"/>
                <w:sz w:val="24"/>
                <w:szCs w:val="24"/>
              </w:rPr>
              <w:t>Material Permanente</w:t>
            </w:r>
          </w:p>
        </w:tc>
        <w:tc>
          <w:tcPr>
            <w:tcW w:w="850" w:type="dxa"/>
            <w:vAlign w:val="center"/>
          </w:tcPr>
          <w:p w14:paraId="4CECE204" w14:textId="2C27558A" w:rsidR="006A4D19" w:rsidRPr="00395F54"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400</w:t>
            </w:r>
          </w:p>
        </w:tc>
        <w:tc>
          <w:tcPr>
            <w:tcW w:w="993" w:type="dxa"/>
            <w:vAlign w:val="center"/>
          </w:tcPr>
          <w:p w14:paraId="556DD669" w14:textId="7C094B4C" w:rsidR="006A4D1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300</w:t>
            </w:r>
          </w:p>
        </w:tc>
        <w:tc>
          <w:tcPr>
            <w:tcW w:w="1134" w:type="dxa"/>
            <w:vAlign w:val="center"/>
          </w:tcPr>
          <w:p w14:paraId="15F88846" w14:textId="0B9A9D58" w:rsidR="006A4D19" w:rsidRPr="006A4D19"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A4D19">
              <w:rPr>
                <w:rFonts w:ascii="Times New Roman" w:eastAsiaTheme="majorEastAsia" w:hAnsi="Times New Roman" w:cs="Times New Roman"/>
                <w:color w:val="000000" w:themeColor="text1"/>
                <w:sz w:val="24"/>
                <w:szCs w:val="24"/>
              </w:rPr>
              <w:t>100</w:t>
            </w:r>
          </w:p>
        </w:tc>
        <w:tc>
          <w:tcPr>
            <w:tcW w:w="1275" w:type="dxa"/>
            <w:vAlign w:val="center"/>
          </w:tcPr>
          <w:p w14:paraId="36A7A1AC" w14:textId="618A695A" w:rsidR="006A4D19" w:rsidRPr="00395F54"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395F54">
              <w:rPr>
                <w:rFonts w:ascii="Times New Roman" w:eastAsiaTheme="majorEastAsia" w:hAnsi="Times New Roman" w:cs="Times New Roman"/>
                <w:sz w:val="24"/>
                <w:szCs w:val="24"/>
              </w:rPr>
              <w:t>60 meses</w:t>
            </w:r>
          </w:p>
        </w:tc>
        <w:tc>
          <w:tcPr>
            <w:tcW w:w="2127" w:type="dxa"/>
            <w:vAlign w:val="center"/>
          </w:tcPr>
          <w:p w14:paraId="3B428588" w14:textId="78335214"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R$ 13.358,05</w:t>
            </w:r>
          </w:p>
        </w:tc>
        <w:tc>
          <w:tcPr>
            <w:tcW w:w="2130" w:type="dxa"/>
            <w:vAlign w:val="center"/>
          </w:tcPr>
          <w:p w14:paraId="7F785E04" w14:textId="4523B010"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 xml:space="preserve">R$ </w:t>
            </w:r>
            <w:r>
              <w:rPr>
                <w:rFonts w:ascii="Times New Roman" w:eastAsiaTheme="majorEastAsia" w:hAnsi="Times New Roman" w:cs="Times New Roman"/>
                <w:color w:val="000000" w:themeColor="text1"/>
                <w:sz w:val="24"/>
                <w:szCs w:val="24"/>
              </w:rPr>
              <w:t>5.343.220,00</w:t>
            </w:r>
          </w:p>
        </w:tc>
      </w:tr>
      <w:tr w:rsidR="006A4D19" w14:paraId="78FB8884" w14:textId="77777777" w:rsidTr="00E46D26">
        <w:tc>
          <w:tcPr>
            <w:tcW w:w="1696" w:type="dxa"/>
            <w:vAlign w:val="center"/>
          </w:tcPr>
          <w:p w14:paraId="02DDEDFF" w14:textId="47F875F2"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Scanners de média produção</w:t>
            </w:r>
          </w:p>
        </w:tc>
        <w:tc>
          <w:tcPr>
            <w:tcW w:w="1418" w:type="dxa"/>
            <w:vAlign w:val="center"/>
          </w:tcPr>
          <w:p w14:paraId="16FFEE96" w14:textId="0C462CD8"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Material Permanente</w:t>
            </w:r>
          </w:p>
        </w:tc>
        <w:tc>
          <w:tcPr>
            <w:tcW w:w="850" w:type="dxa"/>
            <w:vAlign w:val="center"/>
          </w:tcPr>
          <w:p w14:paraId="7370A4A4" w14:textId="4027A919"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1.400</w:t>
            </w:r>
          </w:p>
        </w:tc>
        <w:tc>
          <w:tcPr>
            <w:tcW w:w="993" w:type="dxa"/>
            <w:vAlign w:val="center"/>
          </w:tcPr>
          <w:p w14:paraId="35BFCE16" w14:textId="4C8EE964" w:rsidR="006A4D1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700</w:t>
            </w:r>
          </w:p>
        </w:tc>
        <w:tc>
          <w:tcPr>
            <w:tcW w:w="1134" w:type="dxa"/>
            <w:vAlign w:val="center"/>
          </w:tcPr>
          <w:p w14:paraId="7E572D24" w14:textId="219C7BD8" w:rsidR="006A4D19" w:rsidRPr="006A4D19"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A4D19">
              <w:rPr>
                <w:rFonts w:ascii="Times New Roman" w:eastAsiaTheme="majorEastAsia" w:hAnsi="Times New Roman" w:cs="Times New Roman"/>
                <w:color w:val="000000" w:themeColor="text1"/>
                <w:sz w:val="24"/>
                <w:szCs w:val="24"/>
              </w:rPr>
              <w:t>700</w:t>
            </w:r>
          </w:p>
        </w:tc>
        <w:tc>
          <w:tcPr>
            <w:tcW w:w="1275" w:type="dxa"/>
            <w:vAlign w:val="center"/>
          </w:tcPr>
          <w:p w14:paraId="4369289B" w14:textId="5322EFD2"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48 meses</w:t>
            </w:r>
          </w:p>
        </w:tc>
        <w:tc>
          <w:tcPr>
            <w:tcW w:w="2127" w:type="dxa"/>
            <w:vAlign w:val="center"/>
          </w:tcPr>
          <w:p w14:paraId="610FD743" w14:textId="612BA208"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R$ 3.023,64</w:t>
            </w:r>
          </w:p>
        </w:tc>
        <w:tc>
          <w:tcPr>
            <w:tcW w:w="2130" w:type="dxa"/>
            <w:vAlign w:val="center"/>
          </w:tcPr>
          <w:p w14:paraId="3907BD72" w14:textId="229D86C2"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 xml:space="preserve">R$ </w:t>
            </w:r>
            <w:r>
              <w:rPr>
                <w:rFonts w:ascii="Times New Roman" w:eastAsiaTheme="majorEastAsia" w:hAnsi="Times New Roman" w:cs="Times New Roman"/>
                <w:color w:val="000000" w:themeColor="text1"/>
                <w:sz w:val="24"/>
                <w:szCs w:val="24"/>
              </w:rPr>
              <w:t>4.233.096,00</w:t>
            </w:r>
          </w:p>
        </w:tc>
      </w:tr>
      <w:tr w:rsidR="006A4D19" w14:paraId="343ABD9A" w14:textId="77777777" w:rsidTr="00E46D26">
        <w:tc>
          <w:tcPr>
            <w:tcW w:w="1696" w:type="dxa"/>
            <w:vAlign w:val="center"/>
          </w:tcPr>
          <w:p w14:paraId="19B95C53" w14:textId="69D08011"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Nobreaks 3 KVA</w:t>
            </w:r>
          </w:p>
        </w:tc>
        <w:tc>
          <w:tcPr>
            <w:tcW w:w="1418" w:type="dxa"/>
            <w:vAlign w:val="center"/>
          </w:tcPr>
          <w:p w14:paraId="771795EB" w14:textId="30D4444B"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Material Permanente</w:t>
            </w:r>
          </w:p>
        </w:tc>
        <w:tc>
          <w:tcPr>
            <w:tcW w:w="850" w:type="dxa"/>
            <w:vAlign w:val="center"/>
          </w:tcPr>
          <w:p w14:paraId="5EDF5A4C" w14:textId="1A3835FB" w:rsidR="006A4D19" w:rsidRPr="006D423E"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D423E">
              <w:rPr>
                <w:rFonts w:ascii="Times New Roman" w:eastAsiaTheme="majorEastAsia" w:hAnsi="Times New Roman" w:cs="Times New Roman"/>
                <w:color w:val="000000" w:themeColor="text1"/>
                <w:sz w:val="24"/>
                <w:szCs w:val="24"/>
              </w:rPr>
              <w:t>220</w:t>
            </w:r>
          </w:p>
        </w:tc>
        <w:tc>
          <w:tcPr>
            <w:tcW w:w="993" w:type="dxa"/>
            <w:vAlign w:val="center"/>
          </w:tcPr>
          <w:p w14:paraId="54F0BDB1" w14:textId="0B47D122" w:rsidR="006A4D19" w:rsidRPr="006D423E"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D423E">
              <w:rPr>
                <w:rFonts w:ascii="Times New Roman" w:eastAsiaTheme="majorEastAsia" w:hAnsi="Times New Roman" w:cs="Times New Roman"/>
                <w:color w:val="000000" w:themeColor="text1"/>
                <w:sz w:val="24"/>
                <w:szCs w:val="24"/>
              </w:rPr>
              <w:t>220</w:t>
            </w:r>
          </w:p>
        </w:tc>
        <w:tc>
          <w:tcPr>
            <w:tcW w:w="1134" w:type="dxa"/>
            <w:vAlign w:val="center"/>
          </w:tcPr>
          <w:p w14:paraId="558D33E2" w14:textId="5D2EB9A6" w:rsidR="006A4D19" w:rsidRPr="006A4D19"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6A4D19">
              <w:rPr>
                <w:rFonts w:ascii="Times New Roman" w:eastAsiaTheme="majorEastAsia" w:hAnsi="Times New Roman" w:cs="Times New Roman"/>
                <w:color w:val="000000" w:themeColor="text1"/>
                <w:sz w:val="24"/>
                <w:szCs w:val="24"/>
              </w:rPr>
              <w:t>-</w:t>
            </w:r>
          </w:p>
        </w:tc>
        <w:tc>
          <w:tcPr>
            <w:tcW w:w="1275" w:type="dxa"/>
            <w:vAlign w:val="center"/>
          </w:tcPr>
          <w:p w14:paraId="3997EE40" w14:textId="69FE22E2" w:rsidR="006A4D19" w:rsidRPr="006B3E49" w:rsidRDefault="006A4D19" w:rsidP="006A4D19">
            <w:pPr>
              <w:pStyle w:val="Primeirorecuodecorpodetexto"/>
              <w:spacing w:after="120" w:line="360" w:lineRule="auto"/>
              <w:ind w:firstLine="0"/>
              <w:jc w:val="center"/>
              <w:rPr>
                <w:rFonts w:ascii="Times New Roman" w:eastAsiaTheme="majorEastAsia" w:hAnsi="Times New Roman" w:cs="Times New Roman"/>
                <w:sz w:val="24"/>
                <w:szCs w:val="24"/>
              </w:rPr>
            </w:pPr>
            <w:r w:rsidRPr="006B3E49">
              <w:rPr>
                <w:rFonts w:ascii="Times New Roman" w:eastAsiaTheme="majorEastAsia" w:hAnsi="Times New Roman" w:cs="Times New Roman"/>
                <w:sz w:val="24"/>
                <w:szCs w:val="24"/>
              </w:rPr>
              <w:t>24 meses</w:t>
            </w:r>
          </w:p>
        </w:tc>
        <w:tc>
          <w:tcPr>
            <w:tcW w:w="2127" w:type="dxa"/>
            <w:vAlign w:val="center"/>
          </w:tcPr>
          <w:p w14:paraId="149BE285" w14:textId="097AC48F"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R$ 11.524,56</w:t>
            </w:r>
          </w:p>
        </w:tc>
        <w:tc>
          <w:tcPr>
            <w:tcW w:w="2130" w:type="dxa"/>
            <w:vAlign w:val="center"/>
          </w:tcPr>
          <w:p w14:paraId="3B4DD6EB" w14:textId="249936E1" w:rsidR="006A4D19" w:rsidRPr="000B4B24" w:rsidRDefault="006A4D19" w:rsidP="006A4D19">
            <w:pPr>
              <w:pStyle w:val="Primeirorecuodecorpodetexto"/>
              <w:spacing w:after="120" w:line="360" w:lineRule="auto"/>
              <w:ind w:firstLine="0"/>
              <w:jc w:val="center"/>
              <w:rPr>
                <w:rFonts w:ascii="Times New Roman" w:eastAsiaTheme="majorEastAsia" w:hAnsi="Times New Roman" w:cs="Times New Roman"/>
                <w:color w:val="000000" w:themeColor="text1"/>
                <w:sz w:val="24"/>
                <w:szCs w:val="24"/>
              </w:rPr>
            </w:pPr>
            <w:r w:rsidRPr="000B4B24">
              <w:rPr>
                <w:rFonts w:ascii="Times New Roman" w:eastAsiaTheme="majorEastAsia" w:hAnsi="Times New Roman" w:cs="Times New Roman"/>
                <w:color w:val="000000" w:themeColor="text1"/>
                <w:sz w:val="24"/>
                <w:szCs w:val="24"/>
              </w:rPr>
              <w:t>R$ 2.</w:t>
            </w:r>
            <w:r>
              <w:rPr>
                <w:rFonts w:ascii="Times New Roman" w:eastAsiaTheme="majorEastAsia" w:hAnsi="Times New Roman" w:cs="Times New Roman"/>
                <w:color w:val="000000" w:themeColor="text1"/>
                <w:sz w:val="24"/>
                <w:szCs w:val="24"/>
              </w:rPr>
              <w:t>535.403,20</w:t>
            </w:r>
          </w:p>
        </w:tc>
      </w:tr>
      <w:tr w:rsidR="00AA1B83" w14:paraId="0185ACD3" w14:textId="77777777" w:rsidTr="006A4D19">
        <w:tc>
          <w:tcPr>
            <w:tcW w:w="9493" w:type="dxa"/>
            <w:gridSpan w:val="7"/>
            <w:shd w:val="clear" w:color="auto" w:fill="D9D9D9" w:themeFill="background1" w:themeFillShade="D9"/>
            <w:vAlign w:val="center"/>
          </w:tcPr>
          <w:p w14:paraId="7C4E1685" w14:textId="36F9B3ED" w:rsidR="00AA1B83" w:rsidRPr="00AA1B83" w:rsidRDefault="00AA1B83" w:rsidP="00AA1B83">
            <w:pPr>
              <w:pStyle w:val="Primeirorecuodecorpodetexto"/>
              <w:spacing w:after="120" w:line="360" w:lineRule="auto"/>
              <w:ind w:firstLine="0"/>
              <w:jc w:val="center"/>
              <w:rPr>
                <w:rFonts w:ascii="Times New Roman" w:eastAsiaTheme="majorEastAsia" w:hAnsi="Times New Roman" w:cs="Times New Roman"/>
                <w:b/>
                <w:color w:val="000000" w:themeColor="text1"/>
                <w:sz w:val="24"/>
                <w:szCs w:val="24"/>
              </w:rPr>
            </w:pPr>
            <w:r w:rsidRPr="00AA1B83">
              <w:rPr>
                <w:rFonts w:ascii="Times New Roman" w:eastAsiaTheme="majorEastAsia" w:hAnsi="Times New Roman" w:cs="Times New Roman"/>
                <w:b/>
                <w:sz w:val="24"/>
                <w:szCs w:val="24"/>
              </w:rPr>
              <w:lastRenderedPageBreak/>
              <w:t>TOTAL</w:t>
            </w:r>
          </w:p>
        </w:tc>
        <w:tc>
          <w:tcPr>
            <w:tcW w:w="2130" w:type="dxa"/>
            <w:vAlign w:val="center"/>
          </w:tcPr>
          <w:p w14:paraId="5AC2E2DA" w14:textId="555B9910" w:rsidR="00AA1B83" w:rsidRPr="006A4D19" w:rsidRDefault="006A4D19" w:rsidP="006A4D19">
            <w:pPr>
              <w:pStyle w:val="Primeirorecuodecorpodetexto"/>
              <w:spacing w:after="120" w:line="360" w:lineRule="auto"/>
              <w:ind w:firstLine="0"/>
              <w:jc w:val="center"/>
              <w:rPr>
                <w:rFonts w:ascii="Times New Roman" w:eastAsiaTheme="majorEastAsia" w:hAnsi="Times New Roman" w:cs="Times New Roman"/>
                <w:b/>
                <w:color w:val="000000" w:themeColor="text1"/>
                <w:sz w:val="24"/>
                <w:szCs w:val="24"/>
              </w:rPr>
            </w:pPr>
            <w:r w:rsidRPr="006A4D19">
              <w:rPr>
                <w:rFonts w:ascii="Times New Roman" w:eastAsiaTheme="majorEastAsia" w:hAnsi="Times New Roman" w:cs="Times New Roman"/>
                <w:b/>
                <w:color w:val="000000" w:themeColor="text1"/>
                <w:sz w:val="24"/>
                <w:szCs w:val="24"/>
              </w:rPr>
              <w:t>R$ 53.852.695,85</w:t>
            </w:r>
          </w:p>
        </w:tc>
      </w:tr>
    </w:tbl>
    <w:p w14:paraId="436F0C88" w14:textId="77777777" w:rsidR="00DE2B02" w:rsidRDefault="00DE2B02" w:rsidP="336B3D26">
      <w:pPr>
        <w:pStyle w:val="Primeirorecuodecorpodetexto"/>
        <w:spacing w:after="120" w:line="360" w:lineRule="auto"/>
        <w:ind w:firstLine="567"/>
        <w:rPr>
          <w:rFonts w:ascii="Times New Roman" w:eastAsia="Times New Roman" w:hAnsi="Times New Roman" w:cs="Times New Roman"/>
          <w:sz w:val="24"/>
          <w:szCs w:val="24"/>
        </w:rPr>
      </w:pPr>
    </w:p>
    <w:p w14:paraId="26F21021" w14:textId="07E37EE5" w:rsidR="00AA1B83" w:rsidRDefault="00AA1B83" w:rsidP="336B3D26">
      <w:pPr>
        <w:pStyle w:val="Primeirorecuodecorpodetexto"/>
        <w:spacing w:after="120" w:line="360" w:lineRule="auto"/>
        <w:ind w:firstLine="567"/>
        <w:rPr>
          <w:rFonts w:ascii="Times New Roman" w:eastAsia="Times New Roman" w:hAnsi="Times New Roman" w:cs="Times New Roman"/>
          <w:b/>
          <w:color w:val="000000" w:themeColor="text1"/>
          <w:sz w:val="24"/>
          <w:szCs w:val="24"/>
        </w:rPr>
      </w:pPr>
      <w:r w:rsidRPr="006A4D19">
        <w:rPr>
          <w:rFonts w:ascii="Times New Roman" w:eastAsia="Times New Roman" w:hAnsi="Times New Roman" w:cs="Times New Roman"/>
          <w:b/>
          <w:color w:val="000000" w:themeColor="text1"/>
          <w:sz w:val="24"/>
          <w:szCs w:val="24"/>
        </w:rPr>
        <w:t>VALOR TOTAL DA CONTRATAÇÃO PARA O TJMT: R$</w:t>
      </w:r>
      <w:r w:rsidR="006A4D19" w:rsidRPr="006A4D19">
        <w:rPr>
          <w:rFonts w:ascii="Times New Roman" w:eastAsia="Times New Roman" w:hAnsi="Times New Roman" w:cs="Times New Roman"/>
          <w:b/>
          <w:color w:val="000000" w:themeColor="text1"/>
          <w:sz w:val="24"/>
          <w:szCs w:val="24"/>
        </w:rPr>
        <w:t xml:space="preserve"> 27.</w:t>
      </w:r>
      <w:r w:rsidR="00FE602E">
        <w:rPr>
          <w:rFonts w:ascii="Times New Roman" w:eastAsia="Times New Roman" w:hAnsi="Times New Roman" w:cs="Times New Roman"/>
          <w:b/>
          <w:color w:val="000000" w:themeColor="text1"/>
          <w:sz w:val="24"/>
          <w:szCs w:val="24"/>
        </w:rPr>
        <w:t>497.507,85</w:t>
      </w:r>
    </w:p>
    <w:p w14:paraId="22927F05" w14:textId="3688B9D3" w:rsidR="00FE602E" w:rsidRPr="00090097" w:rsidRDefault="00FE602E" w:rsidP="00FE602E">
      <w:pPr>
        <w:pStyle w:val="Primeirorecuodecorpodetexto"/>
        <w:spacing w:after="120" w:line="360" w:lineRule="auto"/>
        <w:ind w:firstLine="567"/>
        <w:rPr>
          <w:rFonts w:ascii="Times New Roman" w:eastAsia="Times New Roman" w:hAnsi="Times New Roman" w:cs="Times New Roman"/>
          <w:b/>
          <w:color w:val="000000" w:themeColor="text1"/>
          <w:sz w:val="24"/>
          <w:szCs w:val="24"/>
        </w:rPr>
      </w:pPr>
      <w:r w:rsidRPr="00090097">
        <w:rPr>
          <w:rFonts w:ascii="Times New Roman" w:eastAsia="Times New Roman" w:hAnsi="Times New Roman" w:cs="Times New Roman"/>
          <w:b/>
          <w:color w:val="000000" w:themeColor="text1"/>
          <w:sz w:val="24"/>
          <w:szCs w:val="24"/>
        </w:rPr>
        <w:t xml:space="preserve">VALOR TOTAL DA CONTRATAÇÃO PARA O </w:t>
      </w:r>
      <w:r w:rsidR="0034145C" w:rsidRPr="00090097">
        <w:rPr>
          <w:rFonts w:ascii="Times New Roman" w:eastAsia="Times New Roman" w:hAnsi="Times New Roman" w:cs="Times New Roman"/>
          <w:b/>
          <w:color w:val="000000" w:themeColor="text1"/>
          <w:sz w:val="24"/>
          <w:szCs w:val="24"/>
        </w:rPr>
        <w:t>TJPB:</w:t>
      </w:r>
      <w:r w:rsidRPr="00090097">
        <w:rPr>
          <w:rFonts w:ascii="Times New Roman" w:eastAsia="Times New Roman" w:hAnsi="Times New Roman" w:cs="Times New Roman"/>
          <w:b/>
          <w:color w:val="000000" w:themeColor="text1"/>
          <w:sz w:val="24"/>
          <w:szCs w:val="24"/>
        </w:rPr>
        <w:t xml:space="preserve"> R$ 26.207.513,00</w:t>
      </w:r>
    </w:p>
    <w:p w14:paraId="4820CA3D" w14:textId="78A0ABAC" w:rsidR="00A04BC4" w:rsidRPr="00A4100A" w:rsidRDefault="00A04BC4" w:rsidP="00A04BC4">
      <w:pPr>
        <w:pStyle w:val="Primeirorecuodecorpodetexto"/>
        <w:spacing w:after="120" w:line="360" w:lineRule="auto"/>
        <w:ind w:firstLine="1134"/>
        <w:rPr>
          <w:rFonts w:ascii="Times New Roman" w:eastAsiaTheme="majorEastAsia" w:hAnsi="Times New Roman" w:cs="Times New Roman"/>
          <w:sz w:val="24"/>
          <w:szCs w:val="24"/>
        </w:rPr>
      </w:pPr>
      <w:r w:rsidRPr="00A4100A">
        <w:rPr>
          <w:rFonts w:ascii="Times New Roman" w:eastAsiaTheme="majorEastAsia" w:hAnsi="Times New Roman" w:cs="Times New Roman"/>
          <w:sz w:val="24"/>
          <w:szCs w:val="24"/>
        </w:rPr>
        <w:t>Salienta-se que para os nobreaks de alta capacidade</w:t>
      </w:r>
      <w:r w:rsidR="00FE602E">
        <w:rPr>
          <w:rFonts w:ascii="Times New Roman" w:eastAsiaTheme="majorEastAsia" w:hAnsi="Times New Roman" w:cs="Times New Roman"/>
          <w:sz w:val="24"/>
          <w:szCs w:val="24"/>
        </w:rPr>
        <w:t xml:space="preserve"> solicitados pelo PJMT</w:t>
      </w:r>
      <w:r w:rsidRPr="00A4100A">
        <w:rPr>
          <w:rFonts w:ascii="Times New Roman" w:eastAsiaTheme="majorEastAsia" w:hAnsi="Times New Roman" w:cs="Times New Roman"/>
          <w:sz w:val="24"/>
          <w:szCs w:val="24"/>
        </w:rPr>
        <w:t>, será necessário o pagamento de diárias para o deslocamento dos técnicos da Coordenadoria de Tecnologia de Informação – Departamento de Conectividade que farão a instalação dos mesmos nas Comarcas, bem como para os motoristas da Coordenadoria de Infraestrutura, que farão o transporte.</w:t>
      </w:r>
      <w:r w:rsidR="00262DF2">
        <w:rPr>
          <w:rFonts w:ascii="Times New Roman" w:eastAsiaTheme="majorEastAsia" w:hAnsi="Times New Roman" w:cs="Times New Roman"/>
          <w:sz w:val="24"/>
          <w:szCs w:val="24"/>
        </w:rPr>
        <w:t xml:space="preserve"> </w:t>
      </w:r>
    </w:p>
    <w:p w14:paraId="12CAD309" w14:textId="29F5620C" w:rsidR="00DE2B02" w:rsidRPr="00BE5A9F" w:rsidRDefault="00DE2B02" w:rsidP="00BE5A9F">
      <w:pPr>
        <w:pStyle w:val="Primeirorecuodecorpodetexto"/>
        <w:spacing w:after="120" w:line="360" w:lineRule="auto"/>
        <w:ind w:firstLine="567"/>
        <w:rPr>
          <w:rFonts w:ascii="Times New Roman" w:eastAsia="Times New Roman" w:hAnsi="Times New Roman" w:cs="Times New Roman"/>
          <w:sz w:val="24"/>
          <w:szCs w:val="24"/>
        </w:rPr>
      </w:pPr>
      <w:r w:rsidRPr="00232628">
        <w:rPr>
          <w:rFonts w:ascii="Times New Roman" w:eastAsia="Times New Roman" w:hAnsi="Times New Roman" w:cs="Times New Roman"/>
          <w:sz w:val="24"/>
          <w:szCs w:val="24"/>
        </w:rPr>
        <w:t xml:space="preserve">A análise dos custos totais da demanda se encontra detalhada </w:t>
      </w:r>
      <w:r w:rsidRPr="00F66F66">
        <w:rPr>
          <w:rFonts w:ascii="Times New Roman" w:eastAsia="Times New Roman" w:hAnsi="Times New Roman" w:cs="Times New Roman"/>
          <w:sz w:val="24"/>
          <w:szCs w:val="24"/>
        </w:rPr>
        <w:t xml:space="preserve">no ANEXO </w:t>
      </w:r>
      <w:r w:rsidR="002B4676" w:rsidRPr="00F66F66">
        <w:rPr>
          <w:rFonts w:ascii="Times New Roman" w:eastAsia="Times New Roman" w:hAnsi="Times New Roman" w:cs="Times New Roman"/>
          <w:sz w:val="24"/>
          <w:szCs w:val="24"/>
        </w:rPr>
        <w:t>D</w:t>
      </w:r>
      <w:r w:rsidRPr="00F66F66">
        <w:rPr>
          <w:rFonts w:ascii="Times New Roman" w:eastAsia="Times New Roman" w:hAnsi="Times New Roman" w:cs="Times New Roman"/>
          <w:sz w:val="24"/>
          <w:szCs w:val="24"/>
        </w:rPr>
        <w:t xml:space="preserve"> deste</w:t>
      </w:r>
      <w:r w:rsidRPr="00232628">
        <w:rPr>
          <w:rFonts w:ascii="Times New Roman" w:eastAsia="Times New Roman" w:hAnsi="Times New Roman" w:cs="Times New Roman"/>
          <w:sz w:val="24"/>
          <w:szCs w:val="24"/>
        </w:rPr>
        <w:t xml:space="preserve"> Estudo Preliminar.</w:t>
      </w:r>
    </w:p>
    <w:p w14:paraId="018722C1" w14:textId="77777777" w:rsidR="00465A39" w:rsidRDefault="00706271" w:rsidP="336B3D26">
      <w:pPr>
        <w:pStyle w:val="Ttulo2"/>
        <w:spacing w:after="120" w:line="360" w:lineRule="auto"/>
        <w:ind w:left="578" w:hanging="578"/>
        <w:rPr>
          <w:rFonts w:ascii="Times New Roman" w:eastAsia="Times New Roman" w:hAnsi="Times New Roman" w:cs="Times New Roman"/>
          <w:sz w:val="24"/>
          <w:szCs w:val="24"/>
        </w:rPr>
      </w:pPr>
      <w:bookmarkStart w:id="46" w:name="_Toc23948102"/>
      <w:bookmarkStart w:id="47" w:name="_Toc55899891"/>
      <w:r w:rsidRPr="00DE6323">
        <w:rPr>
          <w:rFonts w:ascii="Times New Roman" w:eastAsia="Times New Roman" w:hAnsi="Times New Roman" w:cs="Times New Roman"/>
          <w:sz w:val="24"/>
          <w:szCs w:val="24"/>
        </w:rPr>
        <w:t xml:space="preserve">Escolha </w:t>
      </w:r>
      <w:r w:rsidR="002D0FD3" w:rsidRPr="00DE6323">
        <w:rPr>
          <w:rFonts w:ascii="Times New Roman" w:eastAsia="Times New Roman" w:hAnsi="Times New Roman" w:cs="Times New Roman"/>
          <w:sz w:val="24"/>
          <w:szCs w:val="24"/>
        </w:rPr>
        <w:t xml:space="preserve">e Justificativa </w:t>
      </w:r>
      <w:r w:rsidRPr="00DE6323">
        <w:rPr>
          <w:rFonts w:ascii="Times New Roman" w:eastAsia="Times New Roman" w:hAnsi="Times New Roman" w:cs="Times New Roman"/>
          <w:sz w:val="24"/>
          <w:szCs w:val="24"/>
        </w:rPr>
        <w:t>da Solução</w:t>
      </w:r>
      <w:r w:rsidR="00AD538B" w:rsidRPr="00DE6323">
        <w:rPr>
          <w:rFonts w:ascii="Times New Roman" w:eastAsia="Times New Roman" w:hAnsi="Times New Roman" w:cs="Times New Roman"/>
          <w:sz w:val="24"/>
          <w:szCs w:val="24"/>
        </w:rPr>
        <w:t xml:space="preserve"> (Art. 14, IV)</w:t>
      </w:r>
      <w:bookmarkEnd w:id="46"/>
      <w:bookmarkEnd w:id="47"/>
    </w:p>
    <w:p w14:paraId="347FFA0F" w14:textId="163F372E" w:rsidR="00C80040" w:rsidRPr="00C80040" w:rsidRDefault="00C80040" w:rsidP="00C80040">
      <w:pPr>
        <w:rPr>
          <w:color w:val="FF0000"/>
        </w:rPr>
      </w:pPr>
    </w:p>
    <w:p w14:paraId="3042FBFE" w14:textId="6CED95D6" w:rsidR="007A7CBE" w:rsidRPr="00851FBE" w:rsidRDefault="336B3D26" w:rsidP="336B3D26">
      <w:pPr>
        <w:pStyle w:val="Primeirorecuodecorpodetexto"/>
        <w:spacing w:after="120" w:line="360" w:lineRule="auto"/>
        <w:ind w:firstLine="1134"/>
        <w:rPr>
          <w:rFonts w:ascii="Times New Roman," w:eastAsia="Times New Roman," w:hAnsi="Times New Roman," w:cs="Times New Roman,"/>
          <w:i/>
          <w:iCs/>
          <w:sz w:val="24"/>
          <w:szCs w:val="24"/>
          <w:u w:val="single"/>
        </w:rPr>
      </w:pPr>
      <w:r w:rsidRPr="336B3D26">
        <w:rPr>
          <w:rFonts w:ascii="Times New Roman," w:eastAsia="Times New Roman," w:hAnsi="Times New Roman," w:cs="Times New Roman,"/>
          <w:sz w:val="24"/>
          <w:szCs w:val="24"/>
        </w:rPr>
        <w:t>Con</w:t>
      </w:r>
      <w:r w:rsidR="00BE39E4">
        <w:rPr>
          <w:rFonts w:ascii="Times New Roman," w:eastAsia="Times New Roman," w:hAnsi="Times New Roman," w:cs="Times New Roman,"/>
          <w:sz w:val="24"/>
          <w:szCs w:val="24"/>
        </w:rPr>
        <w:t xml:space="preserve">forme </w:t>
      </w:r>
      <w:r w:rsidR="0051789E">
        <w:rPr>
          <w:rFonts w:ascii="Times New Roman," w:eastAsia="Times New Roman," w:hAnsi="Times New Roman," w:cs="Times New Roman,"/>
          <w:sz w:val="24"/>
          <w:szCs w:val="24"/>
        </w:rPr>
        <w:t xml:space="preserve">consta do </w:t>
      </w:r>
      <w:r w:rsidRPr="336B3D26">
        <w:rPr>
          <w:rFonts w:ascii="Times New Roman," w:eastAsia="Times New Roman," w:hAnsi="Times New Roman," w:cs="Times New Roman,"/>
          <w:sz w:val="24"/>
          <w:szCs w:val="24"/>
        </w:rPr>
        <w:t xml:space="preserve">item 1.3 deste Estudo Preliminar, para </w:t>
      </w:r>
      <w:r w:rsidR="0047204B">
        <w:rPr>
          <w:rFonts w:ascii="Times New Roman," w:eastAsia="Times New Roman," w:hAnsi="Times New Roman," w:cs="Times New Roman,"/>
          <w:sz w:val="24"/>
          <w:szCs w:val="24"/>
        </w:rPr>
        <w:t>suprir a necessidade de equipamentos de informática</w:t>
      </w:r>
      <w:r w:rsidR="0051789E">
        <w:rPr>
          <w:rFonts w:ascii="Times New Roman," w:eastAsia="Times New Roman," w:hAnsi="Times New Roman," w:cs="Times New Roman,"/>
          <w:sz w:val="24"/>
          <w:szCs w:val="24"/>
        </w:rPr>
        <w:t xml:space="preserve"> existem 03 (</w:t>
      </w:r>
      <w:r w:rsidR="0047204B">
        <w:rPr>
          <w:rFonts w:ascii="Times New Roman," w:eastAsia="Times New Roman," w:hAnsi="Times New Roman," w:cs="Times New Roman,"/>
          <w:sz w:val="24"/>
          <w:szCs w:val="24"/>
        </w:rPr>
        <w:t>três</w:t>
      </w:r>
      <w:r w:rsidR="0051789E">
        <w:rPr>
          <w:rFonts w:ascii="Times New Roman," w:eastAsia="Times New Roman," w:hAnsi="Times New Roman," w:cs="Times New Roman,"/>
          <w:sz w:val="24"/>
          <w:szCs w:val="24"/>
        </w:rPr>
        <w:t>)</w:t>
      </w:r>
      <w:r w:rsidRPr="336B3D26">
        <w:rPr>
          <w:rFonts w:ascii="Times New Roman," w:eastAsia="Times New Roman," w:hAnsi="Times New Roman," w:cs="Times New Roman,"/>
          <w:sz w:val="24"/>
          <w:szCs w:val="24"/>
        </w:rPr>
        <w:t xml:space="preserve"> opções: -</w:t>
      </w:r>
      <w:r w:rsidRPr="009301E6">
        <w:rPr>
          <w:rFonts w:ascii="Times New Roman," w:eastAsia="Times New Roman," w:hAnsi="Times New Roman," w:cs="Times New Roman,"/>
          <w:i/>
          <w:iCs/>
          <w:sz w:val="24"/>
          <w:szCs w:val="24"/>
        </w:rPr>
        <w:t>1</w:t>
      </w:r>
      <w:r w:rsidRPr="336B3D26">
        <w:rPr>
          <w:rFonts w:ascii="Times New Roman," w:eastAsia="Times New Roman," w:hAnsi="Times New Roman," w:cs="Times New Roman,"/>
          <w:i/>
          <w:iCs/>
          <w:sz w:val="24"/>
          <w:szCs w:val="24"/>
          <w:u w:val="single"/>
        </w:rPr>
        <w:t xml:space="preserve">) </w:t>
      </w:r>
      <w:r w:rsidR="0047204B">
        <w:rPr>
          <w:rFonts w:ascii="Times New Roman," w:eastAsia="Times New Roman," w:hAnsi="Times New Roman," w:cs="Times New Roman,"/>
          <w:i/>
          <w:iCs/>
          <w:sz w:val="24"/>
          <w:szCs w:val="24"/>
          <w:u w:val="single"/>
        </w:rPr>
        <w:t>Aquisição,</w:t>
      </w:r>
      <w:r w:rsidRPr="336B3D26">
        <w:rPr>
          <w:rFonts w:ascii="Times New Roman," w:eastAsia="Times New Roman," w:hAnsi="Times New Roman," w:cs="Times New Roman,"/>
          <w:i/>
          <w:iCs/>
          <w:sz w:val="24"/>
          <w:szCs w:val="24"/>
          <w:u w:val="single"/>
        </w:rPr>
        <w:t xml:space="preserve"> 2) </w:t>
      </w:r>
      <w:r w:rsidR="0047204B" w:rsidRPr="00851FBE">
        <w:rPr>
          <w:rFonts w:ascii="Times New Roman," w:eastAsia="Times New Roman," w:hAnsi="Times New Roman," w:cs="Times New Roman,"/>
          <w:i/>
          <w:iCs/>
          <w:sz w:val="24"/>
          <w:szCs w:val="24"/>
          <w:u w:val="single"/>
        </w:rPr>
        <w:t>Locação e 3) Manutenção</w:t>
      </w:r>
      <w:r w:rsidRPr="00851FBE">
        <w:rPr>
          <w:rFonts w:ascii="Times New Roman," w:eastAsia="Times New Roman," w:hAnsi="Times New Roman," w:cs="Times New Roman,"/>
          <w:i/>
          <w:iCs/>
          <w:sz w:val="24"/>
          <w:szCs w:val="24"/>
          <w:u w:val="single"/>
        </w:rPr>
        <w:t>.</w:t>
      </w:r>
    </w:p>
    <w:p w14:paraId="590D33B0" w14:textId="7B4AB676" w:rsidR="00027284" w:rsidRPr="00851FBE" w:rsidRDefault="0047204B" w:rsidP="336B3D26">
      <w:pPr>
        <w:pStyle w:val="Primeirorecuodecorpodetexto"/>
        <w:spacing w:after="120" w:line="360" w:lineRule="auto"/>
        <w:ind w:firstLine="1134"/>
        <w:rPr>
          <w:rFonts w:ascii="Times New Roman," w:eastAsia="Times New Roman," w:hAnsi="Times New Roman," w:cs="Times New Roman,"/>
          <w:iCs/>
          <w:sz w:val="24"/>
          <w:szCs w:val="24"/>
        </w:rPr>
      </w:pPr>
      <w:r w:rsidRPr="00851FBE">
        <w:rPr>
          <w:rFonts w:ascii="Times New Roman," w:eastAsia="Times New Roman," w:hAnsi="Times New Roman," w:cs="Times New Roman,"/>
          <w:iCs/>
          <w:sz w:val="24"/>
          <w:szCs w:val="24"/>
        </w:rPr>
        <w:t xml:space="preserve">A forma de </w:t>
      </w:r>
      <w:r w:rsidR="005177DA" w:rsidRPr="00851FBE">
        <w:rPr>
          <w:rFonts w:ascii="Times New Roman," w:eastAsia="Times New Roman," w:hAnsi="Times New Roman," w:cs="Times New Roman,"/>
          <w:iCs/>
          <w:sz w:val="24"/>
          <w:szCs w:val="24"/>
        </w:rPr>
        <w:t xml:space="preserve">contratação através de </w:t>
      </w:r>
      <w:r w:rsidR="005177DA" w:rsidRPr="00851FBE">
        <w:rPr>
          <w:rFonts w:ascii="Times New Roman," w:eastAsia="Times New Roman," w:hAnsi="Times New Roman," w:cs="Times New Roman,"/>
          <w:i/>
          <w:iCs/>
          <w:sz w:val="24"/>
          <w:szCs w:val="24"/>
          <w:u w:val="single"/>
        </w:rPr>
        <w:t>Locação de Equipamentos</w:t>
      </w:r>
      <w:r w:rsidR="005177DA" w:rsidRPr="00851FBE">
        <w:rPr>
          <w:rFonts w:ascii="Times New Roman," w:eastAsia="Times New Roman," w:hAnsi="Times New Roman," w:cs="Times New Roman,"/>
          <w:iCs/>
          <w:sz w:val="24"/>
          <w:szCs w:val="24"/>
        </w:rPr>
        <w:t xml:space="preserve"> faz com que a instituição tenha um gasto fixo mensal, e as mensalidades pagas não resultarão na posse dos equipamentos, ou seja, não serão incorporados ao patrimônio do PJMT</w:t>
      </w:r>
      <w:r w:rsidR="00B6007C" w:rsidRPr="00851FBE">
        <w:rPr>
          <w:rFonts w:ascii="Times New Roman," w:eastAsia="Times New Roman," w:hAnsi="Times New Roman," w:cs="Times New Roman,"/>
          <w:iCs/>
          <w:sz w:val="24"/>
          <w:szCs w:val="24"/>
        </w:rPr>
        <w:t>.</w:t>
      </w:r>
      <w:r w:rsidR="00027284" w:rsidRPr="00851FBE">
        <w:rPr>
          <w:rFonts w:ascii="Times New Roman," w:eastAsia="Times New Roman," w:hAnsi="Times New Roman," w:cs="Times New Roman,"/>
          <w:iCs/>
          <w:sz w:val="24"/>
          <w:szCs w:val="24"/>
        </w:rPr>
        <w:t xml:space="preserve"> Essa não incorporação ao patrimônio impossibilita da utiliza</w:t>
      </w:r>
      <w:r w:rsidR="00B6007C" w:rsidRPr="00851FBE">
        <w:rPr>
          <w:rFonts w:ascii="Times New Roman," w:eastAsia="Times New Roman," w:hAnsi="Times New Roman," w:cs="Times New Roman,"/>
          <w:iCs/>
          <w:sz w:val="24"/>
          <w:szCs w:val="24"/>
        </w:rPr>
        <w:t>ção dos equipamentos pelo órgão para além de</w:t>
      </w:r>
      <w:r w:rsidR="00027284" w:rsidRPr="00851FBE">
        <w:rPr>
          <w:rFonts w:ascii="Times New Roman," w:eastAsia="Times New Roman," w:hAnsi="Times New Roman," w:cs="Times New Roman,"/>
          <w:iCs/>
          <w:sz w:val="24"/>
          <w:szCs w:val="24"/>
        </w:rPr>
        <w:t xml:space="preserve"> seu tempo de vida útil.</w:t>
      </w:r>
      <w:r w:rsidR="006533CE" w:rsidRPr="00851FBE">
        <w:rPr>
          <w:rFonts w:ascii="Times New Roman," w:eastAsia="Times New Roman," w:hAnsi="Times New Roman," w:cs="Times New Roman,"/>
          <w:iCs/>
          <w:sz w:val="24"/>
          <w:szCs w:val="24"/>
        </w:rPr>
        <w:t xml:space="preserve"> Além disso, sem a posse dos mesmos, não poderá ser realizado </w:t>
      </w:r>
      <w:r w:rsidR="00851FBE" w:rsidRPr="00851FBE">
        <w:rPr>
          <w:rFonts w:ascii="Times New Roman," w:eastAsia="Times New Roman," w:hAnsi="Times New Roman," w:cs="Times New Roman,"/>
          <w:iCs/>
          <w:sz w:val="24"/>
          <w:szCs w:val="24"/>
        </w:rPr>
        <w:t>contrato de manutenção</w:t>
      </w:r>
      <w:r w:rsidR="006533CE" w:rsidRPr="00851FBE">
        <w:rPr>
          <w:rFonts w:ascii="Times New Roman," w:eastAsia="Times New Roman," w:hAnsi="Times New Roman," w:cs="Times New Roman,"/>
          <w:iCs/>
          <w:sz w:val="24"/>
          <w:szCs w:val="24"/>
        </w:rPr>
        <w:t xml:space="preserve"> com o intuito de otimizar custos</w:t>
      </w:r>
      <w:r w:rsidR="00851FBE" w:rsidRPr="00851FBE">
        <w:rPr>
          <w:rFonts w:ascii="Times New Roman," w:eastAsia="Times New Roman," w:hAnsi="Times New Roman," w:cs="Times New Roman,"/>
          <w:iCs/>
          <w:sz w:val="24"/>
          <w:szCs w:val="24"/>
        </w:rPr>
        <w:t xml:space="preserve"> com novas aquisições</w:t>
      </w:r>
      <w:r w:rsidR="006533CE" w:rsidRPr="00851FBE">
        <w:rPr>
          <w:rFonts w:ascii="Times New Roman," w:eastAsia="Times New Roman," w:hAnsi="Times New Roman," w:cs="Times New Roman,"/>
          <w:iCs/>
          <w:sz w:val="24"/>
          <w:szCs w:val="24"/>
        </w:rPr>
        <w:t>, como já é feito</w:t>
      </w:r>
      <w:r w:rsidR="00851FBE" w:rsidRPr="00851FBE">
        <w:rPr>
          <w:rFonts w:ascii="Times New Roman," w:eastAsia="Times New Roman," w:hAnsi="Times New Roman," w:cs="Times New Roman,"/>
          <w:iCs/>
          <w:sz w:val="24"/>
          <w:szCs w:val="24"/>
        </w:rPr>
        <w:t xml:space="preserve"> por este sodalício através do C</w:t>
      </w:r>
      <w:r w:rsidR="006533CE" w:rsidRPr="00851FBE">
        <w:rPr>
          <w:rFonts w:ascii="Times New Roman," w:eastAsia="Times New Roman," w:hAnsi="Times New Roman," w:cs="Times New Roman,"/>
          <w:iCs/>
          <w:sz w:val="24"/>
          <w:szCs w:val="24"/>
        </w:rPr>
        <w:t xml:space="preserve">ontrato n° 34/2018. </w:t>
      </w:r>
    </w:p>
    <w:p w14:paraId="724450BA" w14:textId="6D067E77" w:rsidR="00DE65DA" w:rsidRPr="00EC1E73" w:rsidRDefault="00292BF0" w:rsidP="336B3D26">
      <w:pPr>
        <w:pStyle w:val="Primeirorecuodecorpodetexto"/>
        <w:spacing w:after="120" w:line="360" w:lineRule="auto"/>
        <w:ind w:firstLine="1134"/>
        <w:rPr>
          <w:rFonts w:ascii="Times New Roman," w:eastAsia="Times New Roman," w:hAnsi="Times New Roman," w:cs="Times New Roman,"/>
          <w:iCs/>
          <w:color w:val="FF0000"/>
          <w:sz w:val="24"/>
          <w:szCs w:val="24"/>
        </w:rPr>
      </w:pPr>
      <w:r w:rsidRPr="00851FBE">
        <w:rPr>
          <w:rFonts w:ascii="Times New Roman," w:eastAsia="Times New Roman," w:hAnsi="Times New Roman," w:cs="Times New Roman,"/>
          <w:iCs/>
          <w:sz w:val="24"/>
          <w:szCs w:val="24"/>
        </w:rPr>
        <w:t xml:space="preserve">Quanto a forma de contratação através de </w:t>
      </w:r>
      <w:r w:rsidRPr="00851FBE">
        <w:rPr>
          <w:rFonts w:ascii="Times New Roman," w:eastAsia="Times New Roman," w:hAnsi="Times New Roman," w:cs="Times New Roman,"/>
          <w:i/>
          <w:iCs/>
          <w:sz w:val="24"/>
          <w:szCs w:val="24"/>
          <w:u w:val="single"/>
        </w:rPr>
        <w:t>Manutenção de Equipamentos,</w:t>
      </w:r>
      <w:r w:rsidR="005177DA" w:rsidRPr="00851FBE">
        <w:rPr>
          <w:rFonts w:ascii="Times New Roman," w:eastAsia="Times New Roman," w:hAnsi="Times New Roman," w:cs="Times New Roman,"/>
          <w:iCs/>
          <w:sz w:val="24"/>
          <w:szCs w:val="24"/>
        </w:rPr>
        <w:t xml:space="preserve"> </w:t>
      </w:r>
      <w:r w:rsidRPr="00851FBE">
        <w:rPr>
          <w:rFonts w:ascii="Times New Roman," w:eastAsia="Times New Roman," w:hAnsi="Times New Roman," w:cs="Times New Roman,"/>
          <w:iCs/>
          <w:sz w:val="24"/>
          <w:szCs w:val="24"/>
        </w:rPr>
        <w:t>salientamos que tal opção não atende as expectativas necessárias do PJMT</w:t>
      </w:r>
      <w:r w:rsidR="00CB25FE" w:rsidRPr="00851FBE">
        <w:rPr>
          <w:rFonts w:ascii="Times New Roman," w:eastAsia="Times New Roman," w:hAnsi="Times New Roman," w:cs="Times New Roman,"/>
          <w:iCs/>
          <w:sz w:val="24"/>
          <w:szCs w:val="24"/>
        </w:rPr>
        <w:t xml:space="preserve"> </w:t>
      </w:r>
      <w:r w:rsidR="00B45BC3" w:rsidRPr="00851FBE">
        <w:rPr>
          <w:rFonts w:ascii="Times New Roman," w:eastAsia="Times New Roman," w:hAnsi="Times New Roman," w:cs="Times New Roman,"/>
          <w:iCs/>
          <w:sz w:val="24"/>
          <w:szCs w:val="24"/>
        </w:rPr>
        <w:t xml:space="preserve">no que tange </w:t>
      </w:r>
      <w:r w:rsidR="005332DF" w:rsidRPr="00851FBE">
        <w:rPr>
          <w:rFonts w:ascii="Times New Roman," w:eastAsia="Times New Roman," w:hAnsi="Times New Roman," w:cs="Times New Roman,"/>
          <w:iCs/>
          <w:sz w:val="24"/>
          <w:szCs w:val="24"/>
        </w:rPr>
        <w:t xml:space="preserve">os monitores e computadores, pois os mesmos estarão depreciados e </w:t>
      </w:r>
      <w:r w:rsidR="007C5EA3" w:rsidRPr="00851FBE">
        <w:rPr>
          <w:rFonts w:ascii="Times New Roman," w:eastAsia="Times New Roman," w:hAnsi="Times New Roman," w:cs="Times New Roman,"/>
          <w:iCs/>
          <w:sz w:val="24"/>
          <w:szCs w:val="24"/>
        </w:rPr>
        <w:t>obsoletos</w:t>
      </w:r>
      <w:r w:rsidR="005332DF" w:rsidRPr="00851FBE">
        <w:rPr>
          <w:rFonts w:ascii="Times New Roman," w:eastAsia="Times New Roman," w:hAnsi="Times New Roman," w:cs="Times New Roman,"/>
          <w:iCs/>
          <w:sz w:val="24"/>
          <w:szCs w:val="24"/>
        </w:rPr>
        <w:t xml:space="preserve"> até o final do ano seguinte</w:t>
      </w:r>
      <w:r w:rsidR="00851FBE" w:rsidRPr="00851FBE">
        <w:rPr>
          <w:rFonts w:ascii="Times New Roman," w:eastAsia="Times New Roman," w:hAnsi="Times New Roman," w:cs="Times New Roman,"/>
          <w:iCs/>
          <w:sz w:val="24"/>
          <w:szCs w:val="24"/>
        </w:rPr>
        <w:t>. Em</w:t>
      </w:r>
      <w:r w:rsidR="00B45BC3" w:rsidRPr="00851FBE">
        <w:rPr>
          <w:rFonts w:ascii="Times New Roman," w:eastAsia="Times New Roman," w:hAnsi="Times New Roman," w:cs="Times New Roman,"/>
          <w:iCs/>
          <w:sz w:val="24"/>
          <w:szCs w:val="24"/>
        </w:rPr>
        <w:t xml:space="preserve"> relação</w:t>
      </w:r>
      <w:r w:rsidR="005332DF" w:rsidRPr="00851FBE">
        <w:rPr>
          <w:rFonts w:ascii="Times New Roman," w:eastAsia="Times New Roman," w:hAnsi="Times New Roman," w:cs="Times New Roman,"/>
          <w:iCs/>
          <w:sz w:val="24"/>
          <w:szCs w:val="24"/>
        </w:rPr>
        <w:t xml:space="preserve"> aos scanners</w:t>
      </w:r>
      <w:r w:rsidR="00851FBE" w:rsidRPr="00851FBE">
        <w:rPr>
          <w:rFonts w:ascii="Times New Roman," w:eastAsia="Times New Roman," w:hAnsi="Times New Roman," w:cs="Times New Roman,"/>
          <w:iCs/>
          <w:sz w:val="24"/>
          <w:szCs w:val="24"/>
        </w:rPr>
        <w:t>,</w:t>
      </w:r>
      <w:r w:rsidR="005332DF" w:rsidRPr="00851FBE">
        <w:rPr>
          <w:rFonts w:ascii="Times New Roman," w:eastAsia="Times New Roman," w:hAnsi="Times New Roman," w:cs="Times New Roman,"/>
          <w:iCs/>
          <w:sz w:val="24"/>
          <w:szCs w:val="24"/>
        </w:rPr>
        <w:t xml:space="preserve"> é necessário incremento de novos equipamentos para atender as necessidades represadas pelas áreas administrativas e </w:t>
      </w:r>
      <w:r w:rsidR="005332DF" w:rsidRPr="006B3E49">
        <w:rPr>
          <w:rFonts w:ascii="Times New Roman," w:eastAsia="Times New Roman," w:hAnsi="Times New Roman," w:cs="Times New Roman,"/>
          <w:iCs/>
          <w:sz w:val="24"/>
          <w:szCs w:val="24"/>
        </w:rPr>
        <w:t>judiciais</w:t>
      </w:r>
      <w:r w:rsidR="00DE65DA" w:rsidRPr="006B3E49">
        <w:rPr>
          <w:rFonts w:ascii="Times New Roman," w:eastAsia="Times New Roman," w:hAnsi="Times New Roman," w:cs="Times New Roman,"/>
          <w:iCs/>
          <w:sz w:val="24"/>
          <w:szCs w:val="24"/>
        </w:rPr>
        <w:t>.</w:t>
      </w:r>
      <w:r w:rsidR="005332DF" w:rsidRPr="006B3E49">
        <w:rPr>
          <w:rFonts w:ascii="Times New Roman," w:eastAsia="Times New Roman," w:hAnsi="Times New Roman," w:cs="Times New Roman,"/>
          <w:iCs/>
          <w:sz w:val="24"/>
          <w:szCs w:val="24"/>
        </w:rPr>
        <w:t xml:space="preserve"> </w:t>
      </w:r>
      <w:r w:rsidR="007C5EA3" w:rsidRPr="006B3E49">
        <w:rPr>
          <w:rFonts w:ascii="Times New Roman," w:eastAsia="Times New Roman," w:hAnsi="Times New Roman," w:cs="Times New Roman,"/>
          <w:iCs/>
          <w:sz w:val="24"/>
          <w:szCs w:val="24"/>
        </w:rPr>
        <w:t xml:space="preserve">Por fim, </w:t>
      </w:r>
      <w:r w:rsidR="00851FBE" w:rsidRPr="006B3E49">
        <w:rPr>
          <w:rFonts w:ascii="Times New Roman," w:eastAsia="Times New Roman," w:hAnsi="Times New Roman," w:cs="Times New Roman,"/>
          <w:iCs/>
          <w:sz w:val="24"/>
          <w:szCs w:val="24"/>
        </w:rPr>
        <w:t>n</w:t>
      </w:r>
      <w:r w:rsidR="005332DF" w:rsidRPr="006B3E49">
        <w:rPr>
          <w:rFonts w:ascii="Times New Roman," w:eastAsia="Times New Roman," w:hAnsi="Times New Roman," w:cs="Times New Roman,"/>
          <w:iCs/>
          <w:sz w:val="24"/>
          <w:szCs w:val="24"/>
        </w:rPr>
        <w:t>ecessária a aquisição de 130 unidades</w:t>
      </w:r>
      <w:r w:rsidR="00851FBE" w:rsidRPr="006B3E49">
        <w:rPr>
          <w:rFonts w:ascii="Times New Roman," w:eastAsia="Times New Roman," w:hAnsi="Times New Roman," w:cs="Times New Roman,"/>
          <w:iCs/>
          <w:sz w:val="24"/>
          <w:szCs w:val="24"/>
        </w:rPr>
        <w:t xml:space="preserve"> de nobreaks</w:t>
      </w:r>
      <w:r w:rsidR="005332DF" w:rsidRPr="006B3E49">
        <w:rPr>
          <w:rFonts w:ascii="Times New Roman," w:eastAsia="Times New Roman," w:hAnsi="Times New Roman," w:cs="Times New Roman,"/>
          <w:iCs/>
          <w:sz w:val="24"/>
          <w:szCs w:val="24"/>
        </w:rPr>
        <w:t xml:space="preserve"> para substituir os </w:t>
      </w:r>
      <w:r w:rsidR="005332DF" w:rsidRPr="006B3E49">
        <w:rPr>
          <w:rFonts w:ascii="Times New Roman," w:eastAsia="Times New Roman," w:hAnsi="Times New Roman," w:cs="Times New Roman,"/>
          <w:iCs/>
          <w:sz w:val="24"/>
          <w:szCs w:val="24"/>
        </w:rPr>
        <w:lastRenderedPageBreak/>
        <w:t xml:space="preserve">equipamentos depreciados oriundos do </w:t>
      </w:r>
      <w:r w:rsidR="00851FBE" w:rsidRPr="006B3E49">
        <w:rPr>
          <w:rFonts w:ascii="Times New Roman," w:eastAsia="Times New Roman," w:hAnsi="Times New Roman," w:cs="Times New Roman,"/>
          <w:iCs/>
          <w:sz w:val="24"/>
          <w:szCs w:val="24"/>
        </w:rPr>
        <w:t>C</w:t>
      </w:r>
      <w:r w:rsidR="005332DF" w:rsidRPr="006B3E49">
        <w:rPr>
          <w:rFonts w:ascii="Times New Roman," w:eastAsia="Times New Roman," w:hAnsi="Times New Roman," w:cs="Times New Roman,"/>
          <w:iCs/>
          <w:sz w:val="24"/>
          <w:szCs w:val="24"/>
        </w:rPr>
        <w:t>ontrato nº 01/2013</w:t>
      </w:r>
      <w:r w:rsidR="00E82FE8">
        <w:rPr>
          <w:rFonts w:ascii="Times New Roman," w:eastAsia="Times New Roman," w:hAnsi="Times New Roman," w:cs="Times New Roman,"/>
          <w:iCs/>
          <w:sz w:val="24"/>
          <w:szCs w:val="24"/>
        </w:rPr>
        <w:t xml:space="preserve"> </w:t>
      </w:r>
      <w:r w:rsidR="005332DF" w:rsidRPr="006B3E49">
        <w:rPr>
          <w:rFonts w:ascii="Times New Roman," w:eastAsia="Times New Roman," w:hAnsi="Times New Roman," w:cs="Times New Roman,"/>
          <w:iCs/>
          <w:sz w:val="24"/>
          <w:szCs w:val="24"/>
        </w:rPr>
        <w:t>e 90 unidades para atender os servidores do CFTV que</w:t>
      </w:r>
      <w:r w:rsidR="00DE65DA" w:rsidRPr="006B3E49">
        <w:rPr>
          <w:rFonts w:ascii="Times New Roman," w:eastAsia="Times New Roman," w:hAnsi="Times New Roman," w:cs="Times New Roman,"/>
          <w:iCs/>
          <w:sz w:val="24"/>
          <w:szCs w:val="24"/>
        </w:rPr>
        <w:t xml:space="preserve"> serão virtualizados.</w:t>
      </w:r>
      <w:r w:rsidR="005332DF" w:rsidRPr="006B3E49">
        <w:rPr>
          <w:rFonts w:ascii="Times New Roman," w:eastAsia="Times New Roman," w:hAnsi="Times New Roman," w:cs="Times New Roman,"/>
          <w:iCs/>
          <w:sz w:val="24"/>
          <w:szCs w:val="24"/>
        </w:rPr>
        <w:t xml:space="preserve"> </w:t>
      </w:r>
      <w:r w:rsidR="00851FBE" w:rsidRPr="006B3E49">
        <w:rPr>
          <w:rFonts w:ascii="Times New Roman," w:eastAsia="Times New Roman," w:hAnsi="Times New Roman," w:cs="Times New Roman,"/>
          <w:iCs/>
          <w:sz w:val="24"/>
          <w:szCs w:val="24"/>
        </w:rPr>
        <w:t xml:space="preserve">Os demais, conforme </w:t>
      </w:r>
      <w:r w:rsidR="00B45BC3" w:rsidRPr="006B3E49">
        <w:rPr>
          <w:rFonts w:ascii="Times New Roman," w:eastAsia="Times New Roman," w:hAnsi="Times New Roman," w:cs="Times New Roman,"/>
          <w:iCs/>
          <w:sz w:val="24"/>
          <w:szCs w:val="24"/>
        </w:rPr>
        <w:t xml:space="preserve">tabela de depreciação de nobreaks </w:t>
      </w:r>
      <w:r w:rsidR="007C5EA3" w:rsidRPr="006B3E49">
        <w:rPr>
          <w:rFonts w:ascii="Times New Roman," w:eastAsia="Times New Roman," w:hAnsi="Times New Roman," w:cs="Times New Roman,"/>
          <w:iCs/>
          <w:sz w:val="24"/>
          <w:szCs w:val="24"/>
        </w:rPr>
        <w:t xml:space="preserve">constante </w:t>
      </w:r>
      <w:r w:rsidR="00B45BC3" w:rsidRPr="006B3E49">
        <w:rPr>
          <w:rFonts w:ascii="Times New Roman," w:eastAsia="Times New Roman," w:hAnsi="Times New Roman," w:cs="Times New Roman,"/>
          <w:iCs/>
          <w:sz w:val="24"/>
          <w:szCs w:val="24"/>
        </w:rPr>
        <w:t xml:space="preserve">no item </w:t>
      </w:r>
      <w:r w:rsidR="007C5EA3" w:rsidRPr="006B3E49">
        <w:rPr>
          <w:rFonts w:ascii="Times New Roman," w:eastAsia="Times New Roman," w:hAnsi="Times New Roman," w:cs="Times New Roman,"/>
          <w:iCs/>
          <w:sz w:val="24"/>
          <w:szCs w:val="24"/>
        </w:rPr>
        <w:t xml:space="preserve">1.1 deste </w:t>
      </w:r>
      <w:r w:rsidR="00851FBE" w:rsidRPr="006B3E49">
        <w:rPr>
          <w:rFonts w:ascii="Times New Roman," w:eastAsia="Times New Roman," w:hAnsi="Times New Roman," w:cs="Times New Roman,"/>
          <w:iCs/>
          <w:sz w:val="24"/>
          <w:szCs w:val="24"/>
        </w:rPr>
        <w:t>E</w:t>
      </w:r>
      <w:r w:rsidR="007C5EA3" w:rsidRPr="006B3E49">
        <w:rPr>
          <w:rFonts w:ascii="Times New Roman," w:eastAsia="Times New Roman," w:hAnsi="Times New Roman," w:cs="Times New Roman,"/>
          <w:iCs/>
          <w:sz w:val="24"/>
          <w:szCs w:val="24"/>
        </w:rPr>
        <w:t xml:space="preserve">studo </w:t>
      </w:r>
      <w:r w:rsidR="00851FBE" w:rsidRPr="006B3E49">
        <w:rPr>
          <w:rFonts w:ascii="Times New Roman," w:eastAsia="Times New Roman," w:hAnsi="Times New Roman," w:cs="Times New Roman,"/>
          <w:iCs/>
          <w:sz w:val="24"/>
          <w:szCs w:val="24"/>
        </w:rPr>
        <w:t>P</w:t>
      </w:r>
      <w:r w:rsidR="007C5EA3" w:rsidRPr="006B3E49">
        <w:rPr>
          <w:rFonts w:ascii="Times New Roman," w:eastAsia="Times New Roman," w:hAnsi="Times New Roman," w:cs="Times New Roman,"/>
          <w:iCs/>
          <w:sz w:val="24"/>
          <w:szCs w:val="24"/>
        </w:rPr>
        <w:t>reliminar, serão alvo de um futuro contrato de manutenção.</w:t>
      </w:r>
    </w:p>
    <w:p w14:paraId="5B7505F6" w14:textId="21A96542" w:rsidR="009301E6" w:rsidRDefault="000B348E" w:rsidP="00DA2C73">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Dito isso, </w:t>
      </w:r>
      <w:r w:rsidR="0051789E" w:rsidRPr="336B3D26">
        <w:rPr>
          <w:rFonts w:ascii="Times New Roman," w:eastAsia="Times New Roman," w:hAnsi="Times New Roman," w:cs="Times New Roman,"/>
          <w:sz w:val="24"/>
          <w:szCs w:val="24"/>
        </w:rPr>
        <w:t xml:space="preserve">a solução que atende a contento </w:t>
      </w:r>
      <w:r w:rsidR="0051789E">
        <w:rPr>
          <w:rFonts w:ascii="Times New Roman," w:eastAsia="Times New Roman," w:hAnsi="Times New Roman," w:cs="Times New Roman,"/>
          <w:sz w:val="24"/>
          <w:szCs w:val="24"/>
        </w:rPr>
        <w:t>as necessidades d</w:t>
      </w:r>
      <w:r>
        <w:rPr>
          <w:rFonts w:ascii="Times New Roman," w:eastAsia="Times New Roman," w:hAnsi="Times New Roman," w:cs="Times New Roman,"/>
          <w:sz w:val="24"/>
          <w:szCs w:val="24"/>
        </w:rPr>
        <w:t>este</w:t>
      </w:r>
      <w:r w:rsidR="0051789E">
        <w:rPr>
          <w:rFonts w:ascii="Times New Roman," w:eastAsia="Times New Roman," w:hAnsi="Times New Roman," w:cs="Times New Roman,"/>
          <w:sz w:val="24"/>
          <w:szCs w:val="24"/>
        </w:rPr>
        <w:t xml:space="preserve"> Poder </w:t>
      </w:r>
      <w:r w:rsidR="0051789E" w:rsidRPr="00FE602E">
        <w:rPr>
          <w:rFonts w:ascii="Times New Roman," w:eastAsia="Times New Roman," w:hAnsi="Times New Roman," w:cs="Times New Roman,"/>
          <w:color w:val="000000" w:themeColor="text1"/>
          <w:sz w:val="24"/>
          <w:szCs w:val="24"/>
        </w:rPr>
        <w:t>Judiciário</w:t>
      </w:r>
      <w:r w:rsidR="009A3303" w:rsidRPr="00FE602E">
        <w:rPr>
          <w:rFonts w:ascii="Times New Roman," w:eastAsia="Times New Roman," w:hAnsi="Times New Roman," w:cs="Times New Roman,"/>
          <w:color w:val="000000" w:themeColor="text1"/>
          <w:sz w:val="24"/>
          <w:szCs w:val="24"/>
        </w:rPr>
        <w:t xml:space="preserve"> e do TJPB</w:t>
      </w:r>
      <w:r w:rsidR="0051789E" w:rsidRPr="00FE602E">
        <w:rPr>
          <w:rFonts w:ascii="Times New Roman," w:eastAsia="Times New Roman," w:hAnsi="Times New Roman," w:cs="Times New Roman,"/>
          <w:color w:val="000000" w:themeColor="text1"/>
          <w:sz w:val="24"/>
          <w:szCs w:val="24"/>
        </w:rPr>
        <w:t xml:space="preserve"> na atual </w:t>
      </w:r>
      <w:r w:rsidR="0051789E">
        <w:rPr>
          <w:rFonts w:ascii="Times New Roman," w:eastAsia="Times New Roman," w:hAnsi="Times New Roman," w:cs="Times New Roman,"/>
          <w:sz w:val="24"/>
          <w:szCs w:val="24"/>
        </w:rPr>
        <w:t>conjectura</w:t>
      </w:r>
      <w:r w:rsidR="0051789E" w:rsidRPr="336B3D26">
        <w:rPr>
          <w:rFonts w:ascii="Times New Roman," w:eastAsia="Times New Roman," w:hAnsi="Times New Roman," w:cs="Times New Roman,"/>
          <w:sz w:val="24"/>
          <w:szCs w:val="24"/>
        </w:rPr>
        <w:t xml:space="preserve"> é a </w:t>
      </w:r>
      <w:r w:rsidR="0051789E" w:rsidRPr="0047204B">
        <w:rPr>
          <w:rFonts w:ascii="Times New Roman," w:eastAsia="Times New Roman," w:hAnsi="Times New Roman," w:cs="Times New Roman,"/>
          <w:i/>
          <w:iCs/>
          <w:sz w:val="24"/>
          <w:szCs w:val="24"/>
          <w:u w:val="single"/>
        </w:rPr>
        <w:t>1)</w:t>
      </w:r>
      <w:r w:rsidR="0051789E" w:rsidRPr="336B3D26">
        <w:rPr>
          <w:rFonts w:ascii="Times New Roman," w:eastAsia="Times New Roman," w:hAnsi="Times New Roman," w:cs="Times New Roman,"/>
          <w:i/>
          <w:iCs/>
          <w:sz w:val="24"/>
          <w:szCs w:val="24"/>
          <w:u w:val="single"/>
        </w:rPr>
        <w:t xml:space="preserve"> </w:t>
      </w:r>
      <w:r w:rsidR="0051789E">
        <w:rPr>
          <w:rFonts w:ascii="Times New Roman," w:eastAsia="Times New Roman," w:hAnsi="Times New Roman," w:cs="Times New Roman,"/>
          <w:i/>
          <w:iCs/>
          <w:sz w:val="24"/>
          <w:szCs w:val="24"/>
          <w:u w:val="single"/>
        </w:rPr>
        <w:t>Aquisição de equipamentos</w:t>
      </w:r>
      <w:r w:rsidR="00D904AE">
        <w:rPr>
          <w:rFonts w:ascii="Times New Roman," w:eastAsia="Times New Roman," w:hAnsi="Times New Roman," w:cs="Times New Roman,"/>
          <w:i/>
          <w:iCs/>
          <w:sz w:val="24"/>
          <w:szCs w:val="24"/>
          <w:u w:val="single"/>
        </w:rPr>
        <w:t>,</w:t>
      </w:r>
      <w:r w:rsidR="00D904AE" w:rsidRPr="00D904AE">
        <w:rPr>
          <w:rFonts w:ascii="Times New Roman," w:eastAsia="Times New Roman," w:hAnsi="Times New Roman," w:cs="Times New Roman,"/>
          <w:i/>
          <w:iCs/>
          <w:sz w:val="24"/>
          <w:szCs w:val="24"/>
        </w:rPr>
        <w:t xml:space="preserve"> </w:t>
      </w:r>
      <w:r w:rsidR="00D904AE" w:rsidRPr="00D904AE">
        <w:rPr>
          <w:rFonts w:ascii="Times New Roman," w:eastAsia="Times New Roman," w:hAnsi="Times New Roman," w:cs="Times New Roman,"/>
          <w:iCs/>
          <w:sz w:val="24"/>
          <w:szCs w:val="24"/>
        </w:rPr>
        <w:t>pois</w:t>
      </w:r>
      <w:r w:rsidR="00337457">
        <w:rPr>
          <w:rFonts w:ascii="Times New Roman," w:eastAsia="Times New Roman," w:hAnsi="Times New Roman," w:cs="Times New Roman,"/>
          <w:iCs/>
          <w:sz w:val="24"/>
          <w:szCs w:val="24"/>
        </w:rPr>
        <w:t xml:space="preserve"> suprirá as demandas represadas</w:t>
      </w:r>
      <w:r w:rsidR="00FC3AD1">
        <w:rPr>
          <w:rFonts w:ascii="Times New Roman," w:eastAsia="Times New Roman," w:hAnsi="Times New Roman," w:cs="Times New Roman,"/>
          <w:iCs/>
          <w:sz w:val="24"/>
          <w:szCs w:val="24"/>
        </w:rPr>
        <w:t>,</w:t>
      </w:r>
      <w:r w:rsidR="000A3A1A">
        <w:rPr>
          <w:rFonts w:ascii="Times New Roman," w:eastAsia="Times New Roman," w:hAnsi="Times New Roman," w:cs="Times New Roman,"/>
          <w:iCs/>
          <w:sz w:val="24"/>
          <w:szCs w:val="24"/>
        </w:rPr>
        <w:t xml:space="preserve"> </w:t>
      </w:r>
      <w:r w:rsidR="00337457">
        <w:rPr>
          <w:rFonts w:ascii="Times New Roman," w:eastAsia="Times New Roman," w:hAnsi="Times New Roman," w:cs="Times New Roman,"/>
          <w:iCs/>
          <w:sz w:val="24"/>
          <w:szCs w:val="24"/>
        </w:rPr>
        <w:t>modernizará o parque com a entrada de equipamentos novos e com garantia técnica válida, além de tecnologias mais avançadas e atendimento às normas de sustentabilidade ambiental atualizadas.</w:t>
      </w:r>
      <w:r w:rsidR="00DA2C73">
        <w:rPr>
          <w:rFonts w:ascii="Times New Roman," w:eastAsia="Times New Roman," w:hAnsi="Times New Roman," w:cs="Times New Roman,"/>
          <w:iCs/>
          <w:sz w:val="24"/>
          <w:szCs w:val="24"/>
        </w:rPr>
        <w:t xml:space="preserve"> Além disso, </w:t>
      </w:r>
      <w:r w:rsidR="0006140C">
        <w:rPr>
          <w:rFonts w:ascii="Times New Roman," w:eastAsia="Times New Roman," w:hAnsi="Times New Roman," w:cs="Times New Roman,"/>
          <w:sz w:val="24"/>
          <w:szCs w:val="24"/>
        </w:rPr>
        <w:t>substitui</w:t>
      </w:r>
      <w:r w:rsidR="00DA2C73">
        <w:rPr>
          <w:rFonts w:ascii="Times New Roman," w:eastAsia="Times New Roman," w:hAnsi="Times New Roman," w:cs="Times New Roman,"/>
          <w:sz w:val="24"/>
          <w:szCs w:val="24"/>
        </w:rPr>
        <w:t>rá</w:t>
      </w:r>
      <w:r w:rsidR="0006140C">
        <w:rPr>
          <w:rFonts w:ascii="Times New Roman," w:eastAsia="Times New Roman," w:hAnsi="Times New Roman," w:cs="Times New Roman,"/>
          <w:sz w:val="24"/>
          <w:szCs w:val="24"/>
        </w:rPr>
        <w:t xml:space="preserve"> os</w:t>
      </w:r>
      <w:r w:rsidR="00DA2C73">
        <w:rPr>
          <w:rFonts w:ascii="Times New Roman," w:eastAsia="Times New Roman," w:hAnsi="Times New Roman," w:cs="Times New Roman,"/>
          <w:sz w:val="24"/>
          <w:szCs w:val="24"/>
        </w:rPr>
        <w:t xml:space="preserve"> equipamentos </w:t>
      </w:r>
      <w:r w:rsidR="0006140C">
        <w:rPr>
          <w:rFonts w:ascii="Times New Roman," w:eastAsia="Times New Roman," w:hAnsi="Times New Roman," w:cs="Times New Roman,"/>
          <w:sz w:val="24"/>
          <w:szCs w:val="24"/>
        </w:rPr>
        <w:t xml:space="preserve">que já alcançaram </w:t>
      </w:r>
      <w:r w:rsidR="00DA2C73" w:rsidRPr="00DC5BAD">
        <w:rPr>
          <w:rFonts w:ascii="Times New Roman," w:eastAsia="Times New Roman," w:hAnsi="Times New Roman," w:cs="Times New Roman,"/>
          <w:color w:val="000000" w:themeColor="text1"/>
          <w:sz w:val="24"/>
          <w:szCs w:val="24"/>
        </w:rPr>
        <w:t xml:space="preserve">ou que tão logo alcançarão </w:t>
      </w:r>
      <w:r w:rsidR="0006140C">
        <w:rPr>
          <w:rFonts w:ascii="Times New Roman," w:eastAsia="Times New Roman," w:hAnsi="Times New Roman," w:cs="Times New Roman,"/>
          <w:sz w:val="24"/>
          <w:szCs w:val="24"/>
        </w:rPr>
        <w:t>o seu ciclo de vida útil</w:t>
      </w:r>
      <w:r w:rsidR="00506AFB">
        <w:rPr>
          <w:rFonts w:ascii="Times New Roman," w:eastAsia="Times New Roman," w:hAnsi="Times New Roman," w:cs="Times New Roman,"/>
          <w:sz w:val="24"/>
          <w:szCs w:val="24"/>
        </w:rPr>
        <w:t xml:space="preserve">, </w:t>
      </w:r>
      <w:r w:rsidR="0006140C">
        <w:rPr>
          <w:rFonts w:ascii="Times New Roman," w:eastAsia="Times New Roman," w:hAnsi="Times New Roman," w:cs="Times New Roman,"/>
          <w:sz w:val="24"/>
          <w:szCs w:val="24"/>
        </w:rPr>
        <w:t>atende</w:t>
      </w:r>
      <w:r w:rsidR="00506AFB">
        <w:rPr>
          <w:rFonts w:ascii="Times New Roman," w:eastAsia="Times New Roman," w:hAnsi="Times New Roman," w:cs="Times New Roman,"/>
          <w:sz w:val="24"/>
          <w:szCs w:val="24"/>
        </w:rPr>
        <w:t xml:space="preserve">ndo </w:t>
      </w:r>
      <w:r w:rsidR="0006140C">
        <w:rPr>
          <w:rFonts w:ascii="Times New Roman," w:eastAsia="Times New Roman," w:hAnsi="Times New Roman," w:cs="Times New Roman,"/>
          <w:sz w:val="24"/>
          <w:szCs w:val="24"/>
        </w:rPr>
        <w:t>demanda</w:t>
      </w:r>
      <w:r w:rsidR="00DA2C73">
        <w:rPr>
          <w:rFonts w:ascii="Times New Roman," w:eastAsia="Times New Roman," w:hAnsi="Times New Roman," w:cs="Times New Roman,"/>
          <w:sz w:val="24"/>
          <w:szCs w:val="24"/>
        </w:rPr>
        <w:t>s</w:t>
      </w:r>
      <w:r w:rsidR="0006140C">
        <w:rPr>
          <w:rFonts w:ascii="Times New Roman," w:eastAsia="Times New Roman," w:hAnsi="Times New Roman," w:cs="Times New Roman,"/>
          <w:sz w:val="24"/>
          <w:szCs w:val="24"/>
        </w:rPr>
        <w:t xml:space="preserve"> de projetos futuros da </w:t>
      </w:r>
      <w:r w:rsidR="0006140C" w:rsidRPr="00D215BE">
        <w:rPr>
          <w:rFonts w:ascii="Times New Roman," w:eastAsia="Times New Roman," w:hAnsi="Times New Roman," w:cs="Times New Roman,"/>
          <w:sz w:val="24"/>
          <w:szCs w:val="24"/>
        </w:rPr>
        <w:t>instituição</w:t>
      </w:r>
      <w:r w:rsidR="00506AFB" w:rsidRPr="00D215BE">
        <w:rPr>
          <w:rFonts w:ascii="Times New Roman," w:eastAsia="Times New Roman," w:hAnsi="Times New Roman," w:cs="Times New Roman,"/>
          <w:sz w:val="24"/>
          <w:szCs w:val="24"/>
        </w:rPr>
        <w:t>, além de</w:t>
      </w:r>
      <w:r w:rsidR="0006140C" w:rsidRPr="00D215BE">
        <w:rPr>
          <w:rFonts w:ascii="Times New Roman," w:eastAsia="Times New Roman," w:hAnsi="Times New Roman," w:cs="Times New Roman,"/>
          <w:sz w:val="24"/>
          <w:szCs w:val="24"/>
        </w:rPr>
        <w:t xml:space="preserve"> ingresso de novos colaboradores, </w:t>
      </w:r>
      <w:r w:rsidR="00FC3AD1">
        <w:rPr>
          <w:rFonts w:ascii="Times New Roman," w:eastAsia="Times New Roman," w:hAnsi="Times New Roman," w:cs="Times New Roman,"/>
          <w:sz w:val="24"/>
          <w:szCs w:val="24"/>
        </w:rPr>
        <w:t>M</w:t>
      </w:r>
      <w:r w:rsidR="0006140C" w:rsidRPr="00D215BE">
        <w:rPr>
          <w:rFonts w:ascii="Times New Roman," w:eastAsia="Times New Roman," w:hAnsi="Times New Roman," w:cs="Times New Roman,"/>
          <w:sz w:val="24"/>
          <w:szCs w:val="24"/>
        </w:rPr>
        <w:t>agistrados e servidores ao</w:t>
      </w:r>
      <w:r w:rsidR="00506AFB" w:rsidRPr="00D215BE">
        <w:rPr>
          <w:rFonts w:ascii="Times New Roman," w:eastAsia="Times New Roman," w:hAnsi="Times New Roman," w:cs="Times New Roman,"/>
          <w:sz w:val="24"/>
          <w:szCs w:val="24"/>
        </w:rPr>
        <w:t xml:space="preserve">s quadros deste </w:t>
      </w:r>
      <w:r w:rsidR="0006140C" w:rsidRPr="00D215BE">
        <w:rPr>
          <w:rFonts w:ascii="Times New Roman," w:eastAsia="Times New Roman," w:hAnsi="Times New Roman," w:cs="Times New Roman,"/>
          <w:sz w:val="24"/>
          <w:szCs w:val="24"/>
        </w:rPr>
        <w:t>PJMT</w:t>
      </w:r>
      <w:r w:rsidR="00D215BE" w:rsidRPr="00D215BE">
        <w:rPr>
          <w:rFonts w:ascii="Times New Roman," w:eastAsia="Times New Roman," w:hAnsi="Times New Roman," w:cs="Times New Roman,"/>
          <w:sz w:val="24"/>
          <w:szCs w:val="24"/>
        </w:rPr>
        <w:t>.</w:t>
      </w:r>
    </w:p>
    <w:p w14:paraId="334950BE" w14:textId="085219FA" w:rsidR="0006140C" w:rsidRDefault="0006140C" w:rsidP="009301E6">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que se refere a </w:t>
      </w:r>
      <w:r w:rsidRPr="00F412E6">
        <w:rPr>
          <w:rFonts w:ascii="Times New Roman," w:eastAsia="Times New Roman," w:hAnsi="Times New Roman," w:cs="Times New Roman,"/>
          <w:b/>
          <w:sz w:val="24"/>
          <w:szCs w:val="24"/>
        </w:rPr>
        <w:t>Monitor de Vídeo LED</w:t>
      </w:r>
      <w:r w:rsidR="003205DB">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sua demanda surgiu após a empresa </w:t>
      </w:r>
      <w:r w:rsidR="003205DB">
        <w:rPr>
          <w:rFonts w:ascii="Times New Roman," w:eastAsia="Times New Roman," w:hAnsi="Times New Roman," w:cs="Times New Roman,"/>
          <w:sz w:val="24"/>
          <w:szCs w:val="24"/>
        </w:rPr>
        <w:t xml:space="preserve">até então </w:t>
      </w:r>
      <w:r>
        <w:rPr>
          <w:rFonts w:ascii="Times New Roman," w:eastAsia="Times New Roman," w:hAnsi="Times New Roman," w:cs="Times New Roman,"/>
          <w:sz w:val="24"/>
          <w:szCs w:val="24"/>
        </w:rPr>
        <w:t>“Fornecedora”</w:t>
      </w:r>
      <w:r w:rsidR="00F412E6">
        <w:rPr>
          <w:rFonts w:ascii="Times New Roman," w:eastAsia="Times New Roman," w:hAnsi="Times New Roman," w:cs="Times New Roman,"/>
          <w:sz w:val="24"/>
          <w:szCs w:val="24"/>
        </w:rPr>
        <w:t xml:space="preserve"> se recusar </w:t>
      </w:r>
      <w:r w:rsidR="00933F34">
        <w:rPr>
          <w:rFonts w:ascii="Times New Roman," w:eastAsia="Times New Roman," w:hAnsi="Times New Roman," w:cs="Times New Roman,"/>
          <w:sz w:val="24"/>
          <w:szCs w:val="24"/>
        </w:rPr>
        <w:t>a</w:t>
      </w:r>
      <w:r w:rsidR="00F412E6">
        <w:rPr>
          <w:rFonts w:ascii="Times New Roman," w:eastAsia="Times New Roman," w:hAnsi="Times New Roman," w:cs="Times New Roman,"/>
          <w:sz w:val="24"/>
          <w:szCs w:val="24"/>
        </w:rPr>
        <w:t xml:space="preserve"> assinar a Ata de Registro de Preços nº 14/2020</w:t>
      </w:r>
      <w:r w:rsidR="003205DB">
        <w:rPr>
          <w:rFonts w:ascii="Times New Roman," w:eastAsia="Times New Roman," w:hAnsi="Times New Roman," w:cs="Times New Roman,"/>
          <w:sz w:val="24"/>
          <w:szCs w:val="24"/>
        </w:rPr>
        <w:t>,</w:t>
      </w:r>
      <w:r w:rsidR="00F412E6">
        <w:rPr>
          <w:rFonts w:ascii="Times New Roman," w:eastAsia="Times New Roman," w:hAnsi="Times New Roman," w:cs="Times New Roman,"/>
          <w:sz w:val="24"/>
          <w:szCs w:val="24"/>
        </w:rPr>
        <w:t xml:space="preserve"> oriunda do Pregão Eletrônico nº 44/2019</w:t>
      </w:r>
      <w:r w:rsidR="003205DB">
        <w:rPr>
          <w:rFonts w:ascii="Times New Roman," w:eastAsia="Times New Roman," w:hAnsi="Times New Roman," w:cs="Times New Roman,"/>
          <w:sz w:val="24"/>
          <w:szCs w:val="24"/>
        </w:rPr>
        <w:t>,</w:t>
      </w:r>
      <w:r w:rsidR="00F412E6">
        <w:rPr>
          <w:rFonts w:ascii="Times New Roman," w:eastAsia="Times New Roman," w:hAnsi="Times New Roman," w:cs="Times New Roman,"/>
          <w:sz w:val="24"/>
          <w:szCs w:val="24"/>
        </w:rPr>
        <w:t xml:space="preserve"> no prazo legal.</w:t>
      </w:r>
    </w:p>
    <w:p w14:paraId="4A84457D" w14:textId="53FBC30F" w:rsidR="00F412E6" w:rsidRPr="00F412E6" w:rsidRDefault="00F412E6" w:rsidP="00F412E6">
      <w:pPr>
        <w:pStyle w:val="Primeirorecuodecorpodetexto"/>
        <w:spacing w:after="120" w:line="360" w:lineRule="auto"/>
        <w:ind w:firstLine="1134"/>
        <w:rPr>
          <w:rFonts w:ascii="Times New Roman," w:eastAsia="Times New Roman," w:hAnsi="Times New Roman," w:cs="Times New Roman,"/>
          <w:sz w:val="24"/>
          <w:szCs w:val="24"/>
        </w:rPr>
      </w:pPr>
      <w:r w:rsidRPr="00F412E6">
        <w:rPr>
          <w:rFonts w:ascii="Times New Roman," w:eastAsia="Times New Roman," w:hAnsi="Times New Roman," w:cs="Times New Roman,"/>
          <w:sz w:val="24"/>
          <w:szCs w:val="24"/>
        </w:rPr>
        <w:t xml:space="preserve">Dentre </w:t>
      </w:r>
      <w:r>
        <w:rPr>
          <w:rFonts w:ascii="Times New Roman," w:eastAsia="Times New Roman," w:hAnsi="Times New Roman," w:cs="Times New Roman,"/>
          <w:sz w:val="24"/>
          <w:szCs w:val="24"/>
        </w:rPr>
        <w:t xml:space="preserve">os tipos de </w:t>
      </w:r>
      <w:r w:rsidRPr="00F412E6">
        <w:rPr>
          <w:rFonts w:ascii="Times New Roman," w:eastAsia="Times New Roman," w:hAnsi="Times New Roman," w:cs="Times New Roman,"/>
          <w:sz w:val="24"/>
          <w:szCs w:val="24"/>
        </w:rPr>
        <w:t>Monitores</w:t>
      </w:r>
      <w:r>
        <w:rPr>
          <w:rFonts w:ascii="Times New Roman," w:eastAsia="Times New Roman," w:hAnsi="Times New Roman," w:cs="Times New Roman,"/>
          <w:sz w:val="24"/>
          <w:szCs w:val="24"/>
        </w:rPr>
        <w:t xml:space="preserve"> de Vídeo encontrados no mercado, o que atende</w:t>
      </w:r>
      <w:r w:rsidRPr="00F412E6">
        <w:rPr>
          <w:rFonts w:ascii="Times New Roman," w:eastAsia="Times New Roman," w:hAnsi="Times New Roman," w:cs="Times New Roman,"/>
          <w:sz w:val="24"/>
          <w:szCs w:val="24"/>
        </w:rPr>
        <w:t xml:space="preserve"> de forma </w:t>
      </w:r>
      <w:r w:rsidR="00704B3E" w:rsidRPr="00F412E6">
        <w:rPr>
          <w:rFonts w:ascii="Times New Roman," w:eastAsia="Times New Roman," w:hAnsi="Times New Roman," w:cs="Times New Roman,"/>
          <w:sz w:val="24"/>
          <w:szCs w:val="24"/>
        </w:rPr>
        <w:t>bem</w:t>
      </w:r>
      <w:r w:rsidR="00704B3E">
        <w:rPr>
          <w:rFonts w:ascii="Times New Roman," w:eastAsia="Times New Roman," w:hAnsi="Times New Roman," w:cs="Times New Roman,"/>
          <w:sz w:val="24"/>
          <w:szCs w:val="24"/>
        </w:rPr>
        <w:t>-sucedida</w:t>
      </w:r>
      <w:r>
        <w:rPr>
          <w:rFonts w:ascii="Times New Roman," w:eastAsia="Times New Roman," w:hAnsi="Times New Roman," w:cs="Times New Roman,"/>
          <w:sz w:val="24"/>
          <w:szCs w:val="24"/>
        </w:rPr>
        <w:t xml:space="preserve"> as necessidades do </w:t>
      </w:r>
      <w:r w:rsidRPr="00FE602E">
        <w:rPr>
          <w:rFonts w:ascii="Times New Roman," w:eastAsia="Times New Roman," w:hAnsi="Times New Roman," w:cs="Times New Roman,"/>
          <w:color w:val="000000" w:themeColor="text1"/>
          <w:sz w:val="24"/>
          <w:szCs w:val="24"/>
        </w:rPr>
        <w:t xml:space="preserve">PJMT </w:t>
      </w:r>
      <w:r w:rsidR="00F75F4C" w:rsidRPr="00FE602E">
        <w:rPr>
          <w:rFonts w:ascii="Times New Roman," w:eastAsia="Times New Roman," w:hAnsi="Times New Roman," w:cs="Times New Roman,"/>
          <w:color w:val="000000" w:themeColor="text1"/>
          <w:sz w:val="24"/>
          <w:szCs w:val="24"/>
        </w:rPr>
        <w:t xml:space="preserve">e do TJPB </w:t>
      </w:r>
      <w:r>
        <w:rPr>
          <w:rFonts w:ascii="Times New Roman," w:eastAsia="Times New Roman," w:hAnsi="Times New Roman," w:cs="Times New Roman,"/>
          <w:sz w:val="24"/>
          <w:szCs w:val="24"/>
        </w:rPr>
        <w:t>é o</w:t>
      </w:r>
      <w:r w:rsidRPr="00F412E6">
        <w:rPr>
          <w:rFonts w:ascii="Times New Roman," w:eastAsia="Times New Roman," w:hAnsi="Times New Roman," w:cs="Times New Roman,"/>
          <w:sz w:val="24"/>
          <w:szCs w:val="24"/>
        </w:rPr>
        <w:t xml:space="preserve"> Light Emitting Diode – LED, por abarcar tecnologia mais adequada para as demandas, com a melhor definição de imagem, cores e contraste no display. Salutar mencionar o reduzido consumo de energia elétrica dos Monitores de Vídeo tipo LED, podendo tal economia atingir até 40%, comparando-se aos demais modelos, como evidenciado na tabela abaixo: </w:t>
      </w:r>
    </w:p>
    <w:tbl>
      <w:tblPr>
        <w:tblStyle w:val="TableGrid"/>
        <w:tblW w:w="8629" w:type="dxa"/>
        <w:tblInd w:w="10" w:type="dxa"/>
        <w:tblCellMar>
          <w:top w:w="60" w:type="dxa"/>
          <w:left w:w="74" w:type="dxa"/>
          <w:right w:w="47" w:type="dxa"/>
        </w:tblCellMar>
        <w:tblLook w:val="04A0" w:firstRow="1" w:lastRow="0" w:firstColumn="1" w:lastColumn="0" w:noHBand="0" w:noVBand="1"/>
      </w:tblPr>
      <w:tblGrid>
        <w:gridCol w:w="2250"/>
        <w:gridCol w:w="1985"/>
        <w:gridCol w:w="2410"/>
        <w:gridCol w:w="1984"/>
      </w:tblGrid>
      <w:tr w:rsidR="00F412E6" w14:paraId="4D9DC9EF" w14:textId="77777777" w:rsidTr="00F412E6">
        <w:trPr>
          <w:trHeight w:val="675"/>
        </w:trPr>
        <w:tc>
          <w:tcPr>
            <w:tcW w:w="2250" w:type="dxa"/>
            <w:tcBorders>
              <w:top w:val="single" w:sz="6" w:space="0" w:color="DDDDDD"/>
              <w:left w:val="single" w:sz="6" w:space="0" w:color="DDDDDD"/>
              <w:bottom w:val="double" w:sz="16" w:space="0" w:color="FFFFFF"/>
              <w:right w:val="single" w:sz="6" w:space="0" w:color="DDDDDD"/>
            </w:tcBorders>
            <w:shd w:val="clear" w:color="auto" w:fill="EEEEEE"/>
          </w:tcPr>
          <w:p w14:paraId="4F6AB921" w14:textId="393716FA" w:rsidR="00F412E6" w:rsidRPr="00F412E6" w:rsidRDefault="00F412E6" w:rsidP="00F412E6">
            <w:pPr>
              <w:spacing w:line="259" w:lineRule="auto"/>
              <w:ind w:right="24"/>
              <w:jc w:val="center"/>
              <w:rPr>
                <w:rFonts w:ascii="Times New Roman" w:hAnsi="Times New Roman" w:cs="Times New Roman"/>
              </w:rPr>
            </w:pPr>
            <w:r w:rsidRPr="00F412E6">
              <w:rPr>
                <w:rFonts w:ascii="Times New Roman" w:hAnsi="Times New Roman" w:cs="Times New Roman"/>
                <w:b/>
                <w:sz w:val="21"/>
              </w:rPr>
              <w:t>Características Básicas</w:t>
            </w:r>
          </w:p>
        </w:tc>
        <w:tc>
          <w:tcPr>
            <w:tcW w:w="1985" w:type="dxa"/>
            <w:tcBorders>
              <w:top w:val="single" w:sz="6" w:space="0" w:color="DDDDDD"/>
              <w:left w:val="single" w:sz="6" w:space="0" w:color="DDDDDD"/>
              <w:bottom w:val="double" w:sz="16" w:space="0" w:color="FFFFFF"/>
              <w:right w:val="single" w:sz="6" w:space="0" w:color="DDDDDD"/>
            </w:tcBorders>
            <w:shd w:val="clear" w:color="auto" w:fill="EEEEEE"/>
          </w:tcPr>
          <w:p w14:paraId="4C4D1655" w14:textId="1179496B" w:rsidR="00F412E6" w:rsidRPr="00F412E6" w:rsidRDefault="00F412E6" w:rsidP="00F412E6">
            <w:pPr>
              <w:spacing w:line="259" w:lineRule="auto"/>
              <w:ind w:left="111"/>
              <w:jc w:val="center"/>
              <w:rPr>
                <w:rFonts w:ascii="Times New Roman" w:hAnsi="Times New Roman" w:cs="Times New Roman"/>
              </w:rPr>
            </w:pPr>
            <w:r>
              <w:rPr>
                <w:rFonts w:ascii="Times New Roman" w:hAnsi="Times New Roman" w:cs="Times New Roman"/>
                <w:b/>
                <w:sz w:val="21"/>
              </w:rPr>
              <w:t>Monitor CRT</w:t>
            </w:r>
          </w:p>
        </w:tc>
        <w:tc>
          <w:tcPr>
            <w:tcW w:w="2410" w:type="dxa"/>
            <w:tcBorders>
              <w:top w:val="single" w:sz="6" w:space="0" w:color="DDDDDD"/>
              <w:left w:val="single" w:sz="6" w:space="0" w:color="DDDDDD"/>
              <w:bottom w:val="double" w:sz="16" w:space="0" w:color="FFFFFF"/>
              <w:right w:val="single" w:sz="6" w:space="0" w:color="DDDDDD"/>
            </w:tcBorders>
            <w:shd w:val="clear" w:color="auto" w:fill="EEEEEE"/>
          </w:tcPr>
          <w:p w14:paraId="445E9192" w14:textId="7502441E" w:rsidR="00F412E6" w:rsidRPr="00F412E6" w:rsidRDefault="00F412E6" w:rsidP="00F412E6">
            <w:pPr>
              <w:spacing w:line="259" w:lineRule="auto"/>
              <w:ind w:right="31"/>
              <w:jc w:val="center"/>
              <w:rPr>
                <w:rFonts w:ascii="Times New Roman" w:hAnsi="Times New Roman" w:cs="Times New Roman"/>
              </w:rPr>
            </w:pPr>
            <w:r>
              <w:rPr>
                <w:rFonts w:ascii="Times New Roman" w:hAnsi="Times New Roman" w:cs="Times New Roman"/>
                <w:b/>
                <w:sz w:val="21"/>
              </w:rPr>
              <w:t>Monitor LCD</w:t>
            </w:r>
          </w:p>
        </w:tc>
        <w:tc>
          <w:tcPr>
            <w:tcW w:w="1984" w:type="dxa"/>
            <w:tcBorders>
              <w:top w:val="single" w:sz="6" w:space="0" w:color="DDDDDD"/>
              <w:left w:val="single" w:sz="6" w:space="0" w:color="DDDDDD"/>
              <w:bottom w:val="double" w:sz="16" w:space="0" w:color="FFFFFF"/>
              <w:right w:val="single" w:sz="6" w:space="0" w:color="DDDDDD"/>
            </w:tcBorders>
            <w:shd w:val="clear" w:color="auto" w:fill="EEEEEE"/>
          </w:tcPr>
          <w:p w14:paraId="7B036DF2" w14:textId="72FC2037" w:rsidR="00F412E6" w:rsidRPr="00F412E6" w:rsidRDefault="00F412E6" w:rsidP="00F412E6">
            <w:pPr>
              <w:spacing w:line="259" w:lineRule="auto"/>
              <w:ind w:left="27"/>
              <w:jc w:val="center"/>
              <w:rPr>
                <w:rFonts w:ascii="Times New Roman" w:hAnsi="Times New Roman" w:cs="Times New Roman"/>
              </w:rPr>
            </w:pPr>
            <w:r>
              <w:rPr>
                <w:rFonts w:ascii="Times New Roman" w:hAnsi="Times New Roman" w:cs="Times New Roman"/>
                <w:b/>
                <w:sz w:val="21"/>
              </w:rPr>
              <w:t>Monitor LED</w:t>
            </w:r>
          </w:p>
        </w:tc>
      </w:tr>
      <w:tr w:rsidR="00F412E6" w14:paraId="2FA5A119" w14:textId="77777777" w:rsidTr="00F412E6">
        <w:trPr>
          <w:trHeight w:val="708"/>
        </w:trPr>
        <w:tc>
          <w:tcPr>
            <w:tcW w:w="2250" w:type="dxa"/>
            <w:tcBorders>
              <w:top w:val="double" w:sz="16" w:space="0" w:color="FFFFFF"/>
              <w:left w:val="single" w:sz="6" w:space="0" w:color="DDDDDD"/>
              <w:bottom w:val="single" w:sz="6" w:space="0" w:color="DDDDDD"/>
              <w:right w:val="single" w:sz="6" w:space="0" w:color="DDDDDD"/>
            </w:tcBorders>
          </w:tcPr>
          <w:p w14:paraId="3958BAC1" w14:textId="30410891" w:rsidR="00F412E6" w:rsidRPr="00F412E6" w:rsidRDefault="00F412E6" w:rsidP="00024E58">
            <w:pPr>
              <w:spacing w:line="259" w:lineRule="auto"/>
              <w:rPr>
                <w:rFonts w:ascii="Times New Roman" w:hAnsi="Times New Roman" w:cs="Times New Roman"/>
              </w:rPr>
            </w:pPr>
            <w:r w:rsidRPr="00F412E6">
              <w:rPr>
                <w:rFonts w:ascii="Times New Roman" w:hAnsi="Times New Roman" w:cs="Times New Roman"/>
                <w:b/>
                <w:color w:val="333333"/>
                <w:sz w:val="21"/>
              </w:rPr>
              <w:t>Consumo de Energia (Watts/H)</w:t>
            </w:r>
            <w:r w:rsidRPr="00F412E6">
              <w:rPr>
                <w:rFonts w:ascii="Times New Roman" w:hAnsi="Times New Roman" w:cs="Times New Roman"/>
                <w:sz w:val="21"/>
              </w:rPr>
              <w:t xml:space="preserve"> </w:t>
            </w:r>
            <w:r>
              <w:rPr>
                <w:rFonts w:ascii="Times New Roman" w:hAnsi="Times New Roman" w:cs="Times New Roman"/>
                <w:sz w:val="21"/>
              </w:rPr>
              <w:t>em média</w:t>
            </w:r>
          </w:p>
        </w:tc>
        <w:tc>
          <w:tcPr>
            <w:tcW w:w="1985" w:type="dxa"/>
            <w:tcBorders>
              <w:top w:val="double" w:sz="16" w:space="0" w:color="FFFFFF"/>
              <w:left w:val="single" w:sz="6" w:space="0" w:color="DDDDDD"/>
              <w:bottom w:val="single" w:sz="6" w:space="0" w:color="DDDDDD"/>
              <w:right w:val="single" w:sz="6" w:space="0" w:color="DDDDDD"/>
            </w:tcBorders>
          </w:tcPr>
          <w:p w14:paraId="1C014B4B" w14:textId="77777777" w:rsidR="00F412E6" w:rsidRPr="00F412E6" w:rsidRDefault="00F412E6" w:rsidP="00024E58">
            <w:pPr>
              <w:spacing w:line="259" w:lineRule="auto"/>
              <w:ind w:right="27"/>
              <w:jc w:val="center"/>
              <w:rPr>
                <w:rFonts w:ascii="Times New Roman" w:hAnsi="Times New Roman" w:cs="Times New Roman"/>
              </w:rPr>
            </w:pPr>
            <w:r w:rsidRPr="00F412E6">
              <w:rPr>
                <w:rFonts w:ascii="Times New Roman" w:hAnsi="Times New Roman" w:cs="Times New Roman"/>
                <w:color w:val="333333"/>
                <w:sz w:val="21"/>
              </w:rPr>
              <w:t>75W</w:t>
            </w:r>
            <w:r w:rsidRPr="00F412E6">
              <w:rPr>
                <w:rFonts w:ascii="Times New Roman" w:hAnsi="Times New Roman" w:cs="Times New Roman"/>
                <w:sz w:val="21"/>
              </w:rPr>
              <w:t xml:space="preserve"> </w:t>
            </w:r>
          </w:p>
        </w:tc>
        <w:tc>
          <w:tcPr>
            <w:tcW w:w="2410" w:type="dxa"/>
            <w:tcBorders>
              <w:top w:val="double" w:sz="16" w:space="0" w:color="FFFFFF"/>
              <w:left w:val="single" w:sz="6" w:space="0" w:color="DDDDDD"/>
              <w:bottom w:val="single" w:sz="6" w:space="0" w:color="DDDDDD"/>
              <w:right w:val="single" w:sz="6" w:space="0" w:color="DDDDDD"/>
            </w:tcBorders>
          </w:tcPr>
          <w:p w14:paraId="78B2332A" w14:textId="77777777" w:rsidR="00F412E6" w:rsidRPr="00F412E6" w:rsidRDefault="00F412E6" w:rsidP="00024E58">
            <w:pPr>
              <w:spacing w:line="259" w:lineRule="auto"/>
              <w:ind w:right="27"/>
              <w:jc w:val="center"/>
              <w:rPr>
                <w:rFonts w:ascii="Times New Roman" w:hAnsi="Times New Roman" w:cs="Times New Roman"/>
              </w:rPr>
            </w:pPr>
            <w:r w:rsidRPr="00F412E6">
              <w:rPr>
                <w:rFonts w:ascii="Times New Roman" w:hAnsi="Times New Roman" w:cs="Times New Roman"/>
                <w:color w:val="333333"/>
                <w:sz w:val="21"/>
              </w:rPr>
              <w:t>35W</w:t>
            </w:r>
            <w:r w:rsidRPr="00F412E6">
              <w:rPr>
                <w:rFonts w:ascii="Times New Roman" w:hAnsi="Times New Roman" w:cs="Times New Roman"/>
                <w:sz w:val="21"/>
              </w:rPr>
              <w:t xml:space="preserve"> </w:t>
            </w:r>
          </w:p>
        </w:tc>
        <w:tc>
          <w:tcPr>
            <w:tcW w:w="1984" w:type="dxa"/>
            <w:tcBorders>
              <w:top w:val="double" w:sz="16" w:space="0" w:color="FFFFFF"/>
              <w:left w:val="single" w:sz="6" w:space="0" w:color="DDDDDD"/>
              <w:bottom w:val="single" w:sz="6" w:space="0" w:color="DDDDDD"/>
              <w:right w:val="single" w:sz="6" w:space="0" w:color="DDDDDD"/>
            </w:tcBorders>
          </w:tcPr>
          <w:p w14:paraId="6761D7EE" w14:textId="77777777" w:rsidR="00F412E6" w:rsidRPr="00F412E6" w:rsidRDefault="00F412E6" w:rsidP="00024E58">
            <w:pPr>
              <w:spacing w:line="259" w:lineRule="auto"/>
              <w:ind w:right="26"/>
              <w:jc w:val="center"/>
              <w:rPr>
                <w:rFonts w:ascii="Times New Roman" w:hAnsi="Times New Roman" w:cs="Times New Roman"/>
              </w:rPr>
            </w:pPr>
            <w:r w:rsidRPr="00F412E6">
              <w:rPr>
                <w:rFonts w:ascii="Times New Roman" w:hAnsi="Times New Roman" w:cs="Times New Roman"/>
                <w:color w:val="333333"/>
                <w:sz w:val="21"/>
              </w:rPr>
              <w:t>21W</w:t>
            </w:r>
            <w:r w:rsidRPr="00F412E6">
              <w:rPr>
                <w:rFonts w:ascii="Times New Roman" w:hAnsi="Times New Roman" w:cs="Times New Roman"/>
                <w:sz w:val="21"/>
              </w:rPr>
              <w:t xml:space="preserve"> </w:t>
            </w:r>
          </w:p>
        </w:tc>
      </w:tr>
    </w:tbl>
    <w:p w14:paraId="767B3050" w14:textId="77777777" w:rsidR="007F5A72" w:rsidRPr="007F5A72" w:rsidRDefault="007F5A72" w:rsidP="00A137E1">
      <w:pPr>
        <w:pStyle w:val="Primeirorecuodecorpodetexto"/>
        <w:spacing w:after="120" w:line="360" w:lineRule="auto"/>
        <w:ind w:firstLine="1134"/>
        <w:rPr>
          <w:rFonts w:ascii="Times New Roman" w:eastAsia="Times New Roman" w:hAnsi="Times New Roman" w:cs="Times New Roman"/>
          <w:sz w:val="24"/>
          <w:szCs w:val="24"/>
        </w:rPr>
      </w:pPr>
    </w:p>
    <w:p w14:paraId="39F8F635" w14:textId="00C41159" w:rsidR="00A137E1" w:rsidRPr="007F5A72" w:rsidRDefault="007F5A72" w:rsidP="00A137E1">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t xml:space="preserve">Em se tratando de computadores, </w:t>
      </w:r>
      <w:r w:rsidR="00A137E1" w:rsidRPr="007F5A72">
        <w:rPr>
          <w:rFonts w:ascii="Times New Roman" w:eastAsia="Times New Roman" w:hAnsi="Times New Roman" w:cs="Times New Roman"/>
          <w:sz w:val="24"/>
          <w:szCs w:val="24"/>
        </w:rPr>
        <w:t xml:space="preserve">será necessária a aquisição de 2 (dois) tipos, já que cada equipamento será destinado a um público distinto, e, também, visando a substituição dos que já alcançaram o seu ciclo de vida útil. </w:t>
      </w:r>
    </w:p>
    <w:p w14:paraId="21328BBD" w14:textId="2FDD0919" w:rsidR="00A137E1" w:rsidRPr="007F5A72" w:rsidRDefault="00A137E1" w:rsidP="00A137E1">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lastRenderedPageBreak/>
        <w:t xml:space="preserve">Os modelos de computadores que melhor atenderão as demandas deste Poder </w:t>
      </w:r>
      <w:r w:rsidR="00F75F4C" w:rsidRPr="00FE602E">
        <w:rPr>
          <w:rFonts w:ascii="Times New Roman," w:eastAsia="Times New Roman," w:hAnsi="Times New Roman," w:cs="Times New Roman,"/>
          <w:color w:val="000000" w:themeColor="text1"/>
          <w:sz w:val="24"/>
          <w:szCs w:val="24"/>
        </w:rPr>
        <w:t xml:space="preserve">e do TJPB </w:t>
      </w:r>
      <w:r w:rsidRPr="007F5A72">
        <w:rPr>
          <w:rFonts w:ascii="Times New Roman" w:eastAsia="Times New Roman" w:hAnsi="Times New Roman" w:cs="Times New Roman"/>
          <w:sz w:val="24"/>
          <w:szCs w:val="24"/>
        </w:rPr>
        <w:t xml:space="preserve">são os itens </w:t>
      </w:r>
      <w:r w:rsidRPr="007F5A72">
        <w:rPr>
          <w:rFonts w:ascii="Times New Roman" w:eastAsia="Times New Roman" w:hAnsi="Times New Roman" w:cs="Times New Roman"/>
          <w:b/>
          <w:sz w:val="24"/>
          <w:szCs w:val="24"/>
        </w:rPr>
        <w:t>Microcomputador Padrão Mini PC e Computadores de Alto Desempenho</w:t>
      </w:r>
      <w:r w:rsidRPr="007F5A72">
        <w:rPr>
          <w:b/>
        </w:rPr>
        <w:t xml:space="preserve">. </w:t>
      </w:r>
      <w:r w:rsidRPr="007F5A72">
        <w:t xml:space="preserve"> </w:t>
      </w:r>
    </w:p>
    <w:p w14:paraId="4CE13F68" w14:textId="15B097C7" w:rsidR="002B36EF" w:rsidRPr="007F5A72" w:rsidRDefault="00A137E1" w:rsidP="00A137E1">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t xml:space="preserve">No que se refere ao computador tipo 1 - </w:t>
      </w:r>
      <w:r w:rsidRPr="007F5A72">
        <w:rPr>
          <w:rFonts w:ascii="Times New Roman" w:eastAsia="Times New Roman" w:hAnsi="Times New Roman" w:cs="Times New Roman"/>
          <w:b/>
          <w:sz w:val="24"/>
          <w:szCs w:val="24"/>
        </w:rPr>
        <w:t>Microcomputador Padrão Mini PC</w:t>
      </w:r>
      <w:r w:rsidRPr="007F5A72">
        <w:rPr>
          <w:rFonts w:ascii="Times New Roman" w:eastAsia="Times New Roman" w:hAnsi="Times New Roman" w:cs="Times New Roman"/>
          <w:sz w:val="24"/>
          <w:szCs w:val="24"/>
        </w:rPr>
        <w:t xml:space="preserve">, </w:t>
      </w:r>
      <w:r w:rsidR="002B36EF" w:rsidRPr="007F5A72">
        <w:rPr>
          <w:rFonts w:ascii="Times New Roman" w:eastAsia="Times New Roman" w:hAnsi="Times New Roman" w:cs="Times New Roman"/>
          <w:sz w:val="24"/>
          <w:szCs w:val="24"/>
        </w:rPr>
        <w:t xml:space="preserve">sua demanda surgiu após a empresa Fornecedora da Ata de Registro de Preços nº 018/2020, oriunda do Pregão Eletrônico nº 44/2020, solicitar pedido de reequilíbrio de preços dos valores </w:t>
      </w:r>
      <w:r w:rsidR="00354C56" w:rsidRPr="007F5A72">
        <w:rPr>
          <w:rFonts w:ascii="Times New Roman" w:eastAsia="Times New Roman" w:hAnsi="Times New Roman" w:cs="Times New Roman"/>
          <w:sz w:val="24"/>
          <w:szCs w:val="24"/>
        </w:rPr>
        <w:t xml:space="preserve">contratados </w:t>
      </w:r>
      <w:r w:rsidR="002B36EF" w:rsidRPr="007F5A72">
        <w:rPr>
          <w:rFonts w:ascii="Times New Roman" w:eastAsia="Times New Roman" w:hAnsi="Times New Roman" w:cs="Times New Roman"/>
          <w:sz w:val="24"/>
          <w:szCs w:val="24"/>
        </w:rPr>
        <w:t xml:space="preserve">dos equipamentos, o qual foi </w:t>
      </w:r>
      <w:r w:rsidR="00354C56" w:rsidRPr="007F5A72">
        <w:rPr>
          <w:rFonts w:ascii="Times New Roman" w:eastAsia="Times New Roman" w:hAnsi="Times New Roman" w:cs="Times New Roman"/>
          <w:sz w:val="24"/>
          <w:szCs w:val="24"/>
        </w:rPr>
        <w:t>indeferido</w:t>
      </w:r>
      <w:r w:rsidR="002B36EF" w:rsidRPr="007F5A72">
        <w:rPr>
          <w:rFonts w:ascii="Times New Roman" w:eastAsia="Times New Roman" w:hAnsi="Times New Roman" w:cs="Times New Roman"/>
          <w:sz w:val="24"/>
          <w:szCs w:val="24"/>
        </w:rPr>
        <w:t xml:space="preserve"> pelo Exmo. Senhor Desembargador Presidente.</w:t>
      </w:r>
    </w:p>
    <w:p w14:paraId="44E6F529" w14:textId="10DA0A11" w:rsidR="00A137E1" w:rsidRPr="007F5A72" w:rsidRDefault="002B36EF" w:rsidP="00A137E1">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t>Tal equipamento</w:t>
      </w:r>
      <w:r w:rsidR="00A137E1" w:rsidRPr="007F5A72">
        <w:rPr>
          <w:rFonts w:ascii="Times New Roman" w:eastAsia="Times New Roman" w:hAnsi="Times New Roman" w:cs="Times New Roman"/>
          <w:sz w:val="24"/>
          <w:szCs w:val="24"/>
        </w:rPr>
        <w:t xml:space="preserve"> contempla o atendimento das rotinas de trabalhos do Poder Judiciário nas áreas administrativas e judiciais, sendo perfeitamente capaz de atingir as expectativas de seus usuários, portando estrutura física compacta/mini, processador ágil e célere. Ademais, não se pode olvidar da economia de energia, atendendo-se ao artigo 17, I, “b”, Resolução nº 201/2015-CNJ. Vejamos: </w:t>
      </w:r>
    </w:p>
    <w:p w14:paraId="6B580EA4" w14:textId="77777777" w:rsidR="00A137E1" w:rsidRPr="00A137E1" w:rsidRDefault="00A137E1" w:rsidP="00A137E1">
      <w:pPr>
        <w:spacing w:after="268" w:line="249" w:lineRule="auto"/>
        <w:ind w:left="2830"/>
        <w:rPr>
          <w:rFonts w:ascii="Times New Roman" w:hAnsi="Times New Roman" w:cs="Times New Roman"/>
        </w:rPr>
      </w:pPr>
      <w:r w:rsidRPr="00A137E1">
        <w:rPr>
          <w:rFonts w:ascii="Times New Roman" w:hAnsi="Times New Roman" w:cs="Times New Roman"/>
          <w:i/>
        </w:rPr>
        <w:t xml:space="preserve">“Art. 17. As contratações efetuadas pelo órgão ou conselho deverão observar: </w:t>
      </w:r>
    </w:p>
    <w:p w14:paraId="2C36A73C" w14:textId="77777777" w:rsidR="00A137E1" w:rsidRPr="00A137E1" w:rsidRDefault="00A137E1" w:rsidP="00A137E1">
      <w:pPr>
        <w:spacing w:after="268" w:line="249" w:lineRule="auto"/>
        <w:ind w:left="2830"/>
        <w:rPr>
          <w:rFonts w:ascii="Times New Roman" w:hAnsi="Times New Roman" w:cs="Times New Roman"/>
        </w:rPr>
      </w:pPr>
      <w:r w:rsidRPr="00A137E1">
        <w:rPr>
          <w:rFonts w:ascii="Times New Roman" w:hAnsi="Times New Roman" w:cs="Times New Roman"/>
          <w:i/>
        </w:rPr>
        <w:t xml:space="preserve">I – Critérios de sustentabilidade na aquisição de bens, tais como: </w:t>
      </w:r>
    </w:p>
    <w:p w14:paraId="47BA73CD" w14:textId="77777777" w:rsidR="00A137E1" w:rsidRPr="00A137E1" w:rsidRDefault="00A137E1" w:rsidP="00A137E1">
      <w:pPr>
        <w:spacing w:after="268" w:line="249" w:lineRule="auto"/>
        <w:ind w:left="2830" w:right="574"/>
        <w:rPr>
          <w:rFonts w:ascii="Times New Roman" w:hAnsi="Times New Roman" w:cs="Times New Roman"/>
        </w:rPr>
      </w:pPr>
      <w:r w:rsidRPr="00A137E1">
        <w:rPr>
          <w:rFonts w:ascii="Times New Roman" w:hAnsi="Times New Roman" w:cs="Times New Roman"/>
          <w:i/>
        </w:rPr>
        <w:t xml:space="preserve">b) eficiência energética e nível de emissão de poluentes de máquinas e </w:t>
      </w:r>
      <w:r w:rsidRPr="00A137E1">
        <w:rPr>
          <w:rFonts w:ascii="Times New Roman" w:hAnsi="Times New Roman" w:cs="Times New Roman"/>
          <w:b/>
          <w:i/>
        </w:rPr>
        <w:t>aparelhos consumidores de energia</w:t>
      </w:r>
      <w:r w:rsidRPr="00A137E1">
        <w:rPr>
          <w:rFonts w:ascii="Times New Roman" w:hAnsi="Times New Roman" w:cs="Times New Roman"/>
          <w:i/>
        </w:rPr>
        <w:t xml:space="preserve">, veículos e prédios públicos;” (Grifo nosso). </w:t>
      </w:r>
    </w:p>
    <w:p w14:paraId="35DE8F81" w14:textId="6495B73D" w:rsidR="00A137E1" w:rsidRPr="007F5A72" w:rsidRDefault="00A137E1" w:rsidP="00A137E1">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t xml:space="preserve">O Desktop Tradicional – Torre, por carrear estrutura que consome elevada energia, a começar por sua fonte que contém, no mínimo 250 watts de potência, solidifica os argumentos aventados. Como comprovação numérica da vantajosidade no uso do MINI PC, importante mencionar que possui, em média 90 watts, devido a sua performance técnica e, por não necessitar de cooler (um ventilador que gira constantemente para remover o calor excessivo do processador) para seu funcionamento, seu consumo de energia é consideravelmente inferior. </w:t>
      </w:r>
    </w:p>
    <w:p w14:paraId="07A1F7B7" w14:textId="6C00C61F" w:rsidR="00A137E1" w:rsidRPr="007F5A72" w:rsidRDefault="00A137E1" w:rsidP="00354C56">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t>Posto isto, segue comparativo elaborado par</w:t>
      </w:r>
      <w:r w:rsidR="00354C56" w:rsidRPr="007F5A72">
        <w:rPr>
          <w:rFonts w:ascii="Times New Roman" w:eastAsia="Times New Roman" w:hAnsi="Times New Roman" w:cs="Times New Roman"/>
          <w:sz w:val="24"/>
          <w:szCs w:val="24"/>
        </w:rPr>
        <w:t xml:space="preserve">a demonstração da viabilidade e </w:t>
      </w:r>
      <w:r w:rsidR="008D1AC2" w:rsidRPr="007F5A72">
        <w:rPr>
          <w:rFonts w:ascii="Times New Roman" w:eastAsia="Times New Roman" w:hAnsi="Times New Roman" w:cs="Times New Roman"/>
          <w:sz w:val="24"/>
          <w:szCs w:val="24"/>
        </w:rPr>
        <w:t>Vantajosidade</w:t>
      </w:r>
      <w:r w:rsidRPr="007F5A72">
        <w:rPr>
          <w:rFonts w:ascii="Times New Roman" w:eastAsia="Times New Roman" w:hAnsi="Times New Roman" w:cs="Times New Roman"/>
          <w:sz w:val="24"/>
          <w:szCs w:val="24"/>
        </w:rPr>
        <w:t xml:space="preserve"> da aquisição dos computadores MINI PC: </w:t>
      </w:r>
    </w:p>
    <w:tbl>
      <w:tblPr>
        <w:tblStyle w:val="TableGrid"/>
        <w:tblW w:w="10051" w:type="dxa"/>
        <w:tblInd w:w="-856" w:type="dxa"/>
        <w:tblCellMar>
          <w:top w:w="7" w:type="dxa"/>
          <w:left w:w="70" w:type="dxa"/>
          <w:bottom w:w="4" w:type="dxa"/>
          <w:right w:w="12" w:type="dxa"/>
        </w:tblCellMar>
        <w:tblLook w:val="04A0" w:firstRow="1" w:lastRow="0" w:firstColumn="1" w:lastColumn="0" w:noHBand="0" w:noVBand="1"/>
      </w:tblPr>
      <w:tblGrid>
        <w:gridCol w:w="1642"/>
        <w:gridCol w:w="1877"/>
        <w:gridCol w:w="1985"/>
        <w:gridCol w:w="1303"/>
        <w:gridCol w:w="1494"/>
        <w:gridCol w:w="1750"/>
      </w:tblGrid>
      <w:tr w:rsidR="00A137E1" w14:paraId="47D09B95" w14:textId="77777777" w:rsidTr="008D1AC2">
        <w:trPr>
          <w:trHeight w:val="308"/>
        </w:trPr>
        <w:tc>
          <w:tcPr>
            <w:tcW w:w="10051" w:type="dxa"/>
            <w:gridSpan w:val="6"/>
            <w:tcBorders>
              <w:top w:val="single" w:sz="4" w:space="0" w:color="000000"/>
              <w:left w:val="single" w:sz="4" w:space="0" w:color="000000"/>
              <w:bottom w:val="single" w:sz="4" w:space="0" w:color="000000"/>
              <w:right w:val="single" w:sz="4" w:space="0" w:color="000000"/>
            </w:tcBorders>
            <w:shd w:val="clear" w:color="auto" w:fill="BFBFBF"/>
          </w:tcPr>
          <w:p w14:paraId="6BA8DA6E" w14:textId="77777777" w:rsidR="00A137E1" w:rsidRDefault="00A137E1" w:rsidP="007B7D1E">
            <w:pPr>
              <w:spacing w:line="259" w:lineRule="auto"/>
              <w:ind w:right="56"/>
              <w:jc w:val="center"/>
            </w:pPr>
            <w:r>
              <w:rPr>
                <w:b/>
              </w:rPr>
              <w:t xml:space="preserve">COMPARATIVO DE CONSUMO DE ENERGIA ENTRE MINI PC/DESKTOP PADRÃO </w:t>
            </w:r>
          </w:p>
        </w:tc>
      </w:tr>
      <w:tr w:rsidR="00A137E1" w14:paraId="386498D6" w14:textId="77777777" w:rsidTr="008D1AC2">
        <w:trPr>
          <w:trHeight w:val="311"/>
        </w:trPr>
        <w:tc>
          <w:tcPr>
            <w:tcW w:w="10051" w:type="dxa"/>
            <w:gridSpan w:val="6"/>
            <w:tcBorders>
              <w:top w:val="single" w:sz="4" w:space="0" w:color="000000"/>
              <w:left w:val="single" w:sz="4" w:space="0" w:color="000000"/>
              <w:bottom w:val="single" w:sz="4" w:space="0" w:color="000000"/>
              <w:right w:val="single" w:sz="4" w:space="0" w:color="000000"/>
            </w:tcBorders>
          </w:tcPr>
          <w:p w14:paraId="28ED7314" w14:textId="77777777" w:rsidR="00A137E1" w:rsidRDefault="00A137E1" w:rsidP="007B7D1E">
            <w:pPr>
              <w:spacing w:line="259" w:lineRule="auto"/>
            </w:pPr>
            <w:r>
              <w:rPr>
                <w:b/>
              </w:rPr>
              <w:t>EQUIVALÊNCIA:</w:t>
            </w:r>
            <w:r>
              <w:t xml:space="preserve"> 1 KWH=1000W </w:t>
            </w:r>
          </w:p>
        </w:tc>
      </w:tr>
      <w:tr w:rsidR="00A137E1" w14:paraId="198111AE" w14:textId="77777777" w:rsidTr="008D1AC2">
        <w:trPr>
          <w:trHeight w:val="310"/>
        </w:trPr>
        <w:tc>
          <w:tcPr>
            <w:tcW w:w="10051" w:type="dxa"/>
            <w:gridSpan w:val="6"/>
            <w:tcBorders>
              <w:top w:val="single" w:sz="4" w:space="0" w:color="000000"/>
              <w:left w:val="single" w:sz="4" w:space="0" w:color="000000"/>
              <w:bottom w:val="single" w:sz="4" w:space="0" w:color="000000"/>
              <w:right w:val="single" w:sz="4" w:space="0" w:color="000000"/>
            </w:tcBorders>
          </w:tcPr>
          <w:p w14:paraId="06482A07" w14:textId="77777777" w:rsidR="00A137E1" w:rsidRDefault="00A137E1" w:rsidP="007B7D1E">
            <w:pPr>
              <w:spacing w:line="259" w:lineRule="auto"/>
            </w:pPr>
            <w:r>
              <w:rPr>
                <w:b/>
              </w:rPr>
              <w:lastRenderedPageBreak/>
              <w:t xml:space="preserve">VALOR DO KWH: </w:t>
            </w:r>
            <w:r>
              <w:t xml:space="preserve">TARIFA B3 = R$ 0,62684 </w:t>
            </w:r>
          </w:p>
        </w:tc>
      </w:tr>
      <w:tr w:rsidR="00A137E1" w14:paraId="3CD446F3" w14:textId="77777777" w:rsidTr="008D1AC2">
        <w:trPr>
          <w:trHeight w:val="310"/>
        </w:trPr>
        <w:tc>
          <w:tcPr>
            <w:tcW w:w="10051" w:type="dxa"/>
            <w:gridSpan w:val="6"/>
            <w:tcBorders>
              <w:top w:val="single" w:sz="4" w:space="0" w:color="000000"/>
              <w:left w:val="single" w:sz="4" w:space="0" w:color="000000"/>
              <w:bottom w:val="single" w:sz="4" w:space="0" w:color="000000"/>
              <w:right w:val="single" w:sz="4" w:space="0" w:color="000000"/>
            </w:tcBorders>
          </w:tcPr>
          <w:p w14:paraId="07901077" w14:textId="77777777" w:rsidR="00A137E1" w:rsidRDefault="00A137E1" w:rsidP="007B7D1E">
            <w:pPr>
              <w:spacing w:line="259" w:lineRule="auto"/>
            </w:pPr>
            <w:r>
              <w:rPr>
                <w:b/>
              </w:rPr>
              <w:t>VALOR DO WH:</w:t>
            </w:r>
            <w:r>
              <w:t xml:space="preserve"> TARIFA B3 = R$ 0,62684/1000= 0,00062684 </w:t>
            </w:r>
          </w:p>
        </w:tc>
      </w:tr>
      <w:tr w:rsidR="00A137E1" w14:paraId="7EE6CBE5" w14:textId="77777777" w:rsidTr="008D1AC2">
        <w:trPr>
          <w:trHeight w:val="516"/>
        </w:trPr>
        <w:tc>
          <w:tcPr>
            <w:tcW w:w="10051" w:type="dxa"/>
            <w:gridSpan w:val="6"/>
            <w:tcBorders>
              <w:top w:val="single" w:sz="4" w:space="0" w:color="000000"/>
              <w:left w:val="single" w:sz="4" w:space="0" w:color="000000"/>
              <w:bottom w:val="single" w:sz="4" w:space="0" w:color="000000"/>
              <w:right w:val="single" w:sz="4" w:space="0" w:color="000000"/>
            </w:tcBorders>
          </w:tcPr>
          <w:p w14:paraId="36B2A814" w14:textId="77777777" w:rsidR="00A137E1" w:rsidRDefault="00A137E1" w:rsidP="007B7D1E">
            <w:pPr>
              <w:spacing w:line="259" w:lineRule="auto"/>
            </w:pPr>
            <w:r>
              <w:rPr>
                <w:b/>
              </w:rPr>
              <w:t>QUANTIDADE DE HORAS POR EQUIPAMENTO:</w:t>
            </w:r>
            <w:r>
              <w:t xml:space="preserve"> 5 (ANOS) X 264 (DIAS) X 8 (HORAS) = 10.560 H/EQUIPAMENTO </w:t>
            </w:r>
          </w:p>
        </w:tc>
      </w:tr>
      <w:tr w:rsidR="00A137E1" w14:paraId="7F9A2B16" w14:textId="77777777" w:rsidTr="008D1AC2">
        <w:trPr>
          <w:trHeight w:val="516"/>
        </w:trPr>
        <w:tc>
          <w:tcPr>
            <w:tcW w:w="10051" w:type="dxa"/>
            <w:gridSpan w:val="6"/>
            <w:tcBorders>
              <w:top w:val="single" w:sz="4" w:space="0" w:color="000000"/>
              <w:left w:val="single" w:sz="4" w:space="0" w:color="000000"/>
              <w:bottom w:val="single" w:sz="4" w:space="0" w:color="000000"/>
              <w:right w:val="single" w:sz="4" w:space="0" w:color="000000"/>
            </w:tcBorders>
          </w:tcPr>
          <w:p w14:paraId="77291F14" w14:textId="77777777" w:rsidR="00A137E1" w:rsidRDefault="00A137E1" w:rsidP="007B7D1E">
            <w:pPr>
              <w:spacing w:line="259" w:lineRule="auto"/>
            </w:pPr>
            <w:r>
              <w:rPr>
                <w:u w:val="single" w:color="000000"/>
              </w:rPr>
              <w:t>Obs: o cálculo foi feito com base em 22 (vinte e dois) dias mensais. 5 (cinco) anos equivale ao período de vida</w:t>
            </w:r>
            <w:r>
              <w:t xml:space="preserve"> </w:t>
            </w:r>
            <w:r>
              <w:rPr>
                <w:u w:val="single" w:color="000000"/>
              </w:rPr>
              <w:t>útil do equipamento. 8 (oito) horas de funcionamento diário por equipamento.</w:t>
            </w:r>
            <w:r>
              <w:t xml:space="preserve"> </w:t>
            </w:r>
          </w:p>
        </w:tc>
      </w:tr>
      <w:tr w:rsidR="00A137E1" w14:paraId="72BF2726" w14:textId="77777777" w:rsidTr="008D1AC2">
        <w:trPr>
          <w:trHeight w:val="310"/>
        </w:trPr>
        <w:tc>
          <w:tcPr>
            <w:tcW w:w="10051" w:type="dxa"/>
            <w:gridSpan w:val="6"/>
            <w:tcBorders>
              <w:top w:val="single" w:sz="4" w:space="0" w:color="000000"/>
              <w:left w:val="single" w:sz="4" w:space="0" w:color="000000"/>
              <w:bottom w:val="single" w:sz="4" w:space="0" w:color="000000"/>
              <w:right w:val="single" w:sz="4" w:space="0" w:color="000000"/>
            </w:tcBorders>
          </w:tcPr>
          <w:p w14:paraId="5873EFB0" w14:textId="77777777" w:rsidR="00A137E1" w:rsidRDefault="00A137E1" w:rsidP="007B7D1E">
            <w:pPr>
              <w:spacing w:line="259" w:lineRule="auto"/>
              <w:ind w:right="56"/>
              <w:jc w:val="center"/>
            </w:pPr>
            <w:r>
              <w:rPr>
                <w:b/>
              </w:rPr>
              <w:t xml:space="preserve">CENÁRIO 1 </w:t>
            </w:r>
          </w:p>
        </w:tc>
      </w:tr>
      <w:tr w:rsidR="00A137E1" w14:paraId="349C9B37" w14:textId="77777777" w:rsidTr="008D1AC2">
        <w:trPr>
          <w:trHeight w:val="770"/>
        </w:trPr>
        <w:tc>
          <w:tcPr>
            <w:tcW w:w="1642" w:type="dxa"/>
            <w:tcBorders>
              <w:top w:val="single" w:sz="4" w:space="0" w:color="000000"/>
              <w:left w:val="single" w:sz="4" w:space="0" w:color="000000"/>
              <w:bottom w:val="single" w:sz="4" w:space="0" w:color="000000"/>
              <w:right w:val="single" w:sz="4" w:space="0" w:color="000000"/>
            </w:tcBorders>
            <w:vAlign w:val="center"/>
          </w:tcPr>
          <w:p w14:paraId="2A4DD272" w14:textId="77777777" w:rsidR="00A137E1" w:rsidRDefault="00A137E1" w:rsidP="007B7D1E">
            <w:pPr>
              <w:spacing w:line="259" w:lineRule="auto"/>
            </w:pPr>
            <w:r>
              <w:rPr>
                <w:b/>
              </w:rPr>
              <w:t xml:space="preserve">QUANTIDADE </w:t>
            </w:r>
          </w:p>
        </w:tc>
        <w:tc>
          <w:tcPr>
            <w:tcW w:w="1877" w:type="dxa"/>
            <w:tcBorders>
              <w:top w:val="single" w:sz="4" w:space="0" w:color="000000"/>
              <w:left w:val="single" w:sz="4" w:space="0" w:color="000000"/>
              <w:bottom w:val="single" w:sz="4" w:space="0" w:color="000000"/>
              <w:right w:val="single" w:sz="4" w:space="0" w:color="000000"/>
            </w:tcBorders>
            <w:vAlign w:val="center"/>
          </w:tcPr>
          <w:p w14:paraId="068F19C9" w14:textId="77777777" w:rsidR="00A137E1" w:rsidRDefault="00A137E1" w:rsidP="007B7D1E">
            <w:pPr>
              <w:spacing w:line="259" w:lineRule="auto"/>
              <w:ind w:right="59"/>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vAlign w:val="center"/>
          </w:tcPr>
          <w:p w14:paraId="3ADCFA9A" w14:textId="77777777" w:rsidR="00A137E1" w:rsidRDefault="00A137E1" w:rsidP="007B7D1E">
            <w:pPr>
              <w:spacing w:line="259" w:lineRule="auto"/>
              <w:ind w:left="84"/>
            </w:pPr>
            <w:r>
              <w:rPr>
                <w:b/>
              </w:rPr>
              <w:t xml:space="preserve">TEMPO DE USO </w:t>
            </w:r>
          </w:p>
          <w:p w14:paraId="4A86C3D5" w14:textId="77777777" w:rsidR="00A137E1" w:rsidRDefault="00A137E1" w:rsidP="007B7D1E">
            <w:pPr>
              <w:spacing w:line="259" w:lineRule="auto"/>
              <w:ind w:right="59"/>
              <w:jc w:val="center"/>
            </w:pPr>
            <w:r>
              <w:rPr>
                <w:b/>
              </w:rPr>
              <w:t xml:space="preserve">(H) </w:t>
            </w:r>
          </w:p>
        </w:tc>
        <w:tc>
          <w:tcPr>
            <w:tcW w:w="1303" w:type="dxa"/>
            <w:tcBorders>
              <w:top w:val="single" w:sz="4" w:space="0" w:color="000000"/>
              <w:left w:val="single" w:sz="4" w:space="0" w:color="000000"/>
              <w:bottom w:val="single" w:sz="4" w:space="0" w:color="000000"/>
              <w:right w:val="single" w:sz="4" w:space="0" w:color="000000"/>
            </w:tcBorders>
            <w:vAlign w:val="center"/>
          </w:tcPr>
          <w:p w14:paraId="2F138CB6" w14:textId="77777777" w:rsidR="00A137E1" w:rsidRDefault="00A137E1" w:rsidP="007B7D1E">
            <w:pPr>
              <w:spacing w:line="259" w:lineRule="auto"/>
              <w:ind w:left="2"/>
            </w:pPr>
            <w:r>
              <w:rPr>
                <w:b/>
              </w:rPr>
              <w:t xml:space="preserve">POTÊNCIA </w:t>
            </w:r>
          </w:p>
        </w:tc>
        <w:tc>
          <w:tcPr>
            <w:tcW w:w="1494" w:type="dxa"/>
            <w:tcBorders>
              <w:top w:val="single" w:sz="4" w:space="0" w:color="000000"/>
              <w:left w:val="single" w:sz="4" w:space="0" w:color="000000"/>
              <w:bottom w:val="single" w:sz="4" w:space="0" w:color="000000"/>
              <w:right w:val="single" w:sz="4" w:space="0" w:color="000000"/>
            </w:tcBorders>
            <w:vAlign w:val="center"/>
          </w:tcPr>
          <w:p w14:paraId="1C09DCCA" w14:textId="77777777" w:rsidR="00A137E1" w:rsidRDefault="00A137E1" w:rsidP="007B7D1E">
            <w:pPr>
              <w:spacing w:line="259" w:lineRule="auto"/>
              <w:ind w:right="58"/>
              <w:jc w:val="center"/>
            </w:pPr>
            <w:r>
              <w:rPr>
                <w:b/>
              </w:rPr>
              <w:t xml:space="preserve">TARIFA </w:t>
            </w:r>
          </w:p>
        </w:tc>
        <w:tc>
          <w:tcPr>
            <w:tcW w:w="1750" w:type="dxa"/>
            <w:tcBorders>
              <w:top w:val="single" w:sz="4" w:space="0" w:color="000000"/>
              <w:left w:val="single" w:sz="4" w:space="0" w:color="000000"/>
              <w:bottom w:val="single" w:sz="4" w:space="0" w:color="000000"/>
              <w:right w:val="single" w:sz="4" w:space="0" w:color="000000"/>
            </w:tcBorders>
          </w:tcPr>
          <w:p w14:paraId="4167ED7A" w14:textId="77777777" w:rsidR="00A137E1" w:rsidRDefault="00A137E1" w:rsidP="007B7D1E">
            <w:pPr>
              <w:spacing w:line="259" w:lineRule="auto"/>
              <w:ind w:right="57"/>
              <w:jc w:val="center"/>
            </w:pPr>
            <w:r>
              <w:rPr>
                <w:b/>
              </w:rPr>
              <w:t xml:space="preserve">VALOR DO </w:t>
            </w:r>
          </w:p>
          <w:p w14:paraId="4B0E2EB9" w14:textId="77777777" w:rsidR="00A137E1" w:rsidRDefault="00A137E1" w:rsidP="007B7D1E">
            <w:pPr>
              <w:spacing w:line="259" w:lineRule="auto"/>
              <w:ind w:left="230"/>
            </w:pPr>
            <w:r>
              <w:rPr>
                <w:b/>
              </w:rPr>
              <w:t xml:space="preserve">CONSUMO </w:t>
            </w:r>
          </w:p>
          <w:p w14:paraId="7A233B08" w14:textId="77777777" w:rsidR="00A137E1" w:rsidRDefault="00A137E1" w:rsidP="007B7D1E">
            <w:pPr>
              <w:spacing w:line="259" w:lineRule="auto"/>
              <w:ind w:right="57"/>
              <w:jc w:val="center"/>
            </w:pPr>
            <w:r>
              <w:rPr>
                <w:b/>
              </w:rPr>
              <w:t xml:space="preserve">ENERGIA </w:t>
            </w:r>
          </w:p>
        </w:tc>
      </w:tr>
      <w:tr w:rsidR="00A137E1" w14:paraId="198467AC" w14:textId="77777777" w:rsidTr="008D1AC2">
        <w:trPr>
          <w:trHeight w:val="311"/>
        </w:trPr>
        <w:tc>
          <w:tcPr>
            <w:tcW w:w="1642" w:type="dxa"/>
            <w:tcBorders>
              <w:top w:val="single" w:sz="4" w:space="0" w:color="000000"/>
              <w:left w:val="single" w:sz="4" w:space="0" w:color="000000"/>
              <w:bottom w:val="single" w:sz="4" w:space="0" w:color="000000"/>
              <w:right w:val="single" w:sz="4" w:space="0" w:color="000000"/>
            </w:tcBorders>
          </w:tcPr>
          <w:p w14:paraId="76FB69D0" w14:textId="56199E6F" w:rsidR="00A137E1" w:rsidRDefault="008D1AC2" w:rsidP="007B7D1E">
            <w:pPr>
              <w:spacing w:line="259" w:lineRule="auto"/>
              <w:ind w:right="55"/>
              <w:jc w:val="center"/>
            </w:pPr>
            <w:r>
              <w:t>3.385</w:t>
            </w:r>
            <w:r w:rsidR="00A137E1">
              <w:t xml:space="preserve">  </w:t>
            </w:r>
          </w:p>
        </w:tc>
        <w:tc>
          <w:tcPr>
            <w:tcW w:w="1877" w:type="dxa"/>
            <w:tcBorders>
              <w:top w:val="single" w:sz="4" w:space="0" w:color="000000"/>
              <w:left w:val="single" w:sz="4" w:space="0" w:color="000000"/>
              <w:bottom w:val="single" w:sz="4" w:space="0" w:color="000000"/>
              <w:right w:val="single" w:sz="4" w:space="0" w:color="000000"/>
            </w:tcBorders>
          </w:tcPr>
          <w:p w14:paraId="261752CA" w14:textId="77777777" w:rsidR="00A137E1" w:rsidRDefault="00A137E1" w:rsidP="007B7D1E">
            <w:pPr>
              <w:spacing w:line="259" w:lineRule="auto"/>
              <w:ind w:left="2"/>
            </w:pPr>
            <w:r>
              <w:t xml:space="preserve">MINI PC </w:t>
            </w:r>
          </w:p>
        </w:tc>
        <w:tc>
          <w:tcPr>
            <w:tcW w:w="1985" w:type="dxa"/>
            <w:tcBorders>
              <w:top w:val="single" w:sz="4" w:space="0" w:color="000000"/>
              <w:left w:val="single" w:sz="4" w:space="0" w:color="000000"/>
              <w:bottom w:val="single" w:sz="4" w:space="0" w:color="000000"/>
              <w:right w:val="single" w:sz="4" w:space="0" w:color="000000"/>
            </w:tcBorders>
          </w:tcPr>
          <w:p w14:paraId="67CFDD88" w14:textId="77777777" w:rsidR="00A137E1" w:rsidRDefault="00A137E1" w:rsidP="007B7D1E">
            <w:pPr>
              <w:spacing w:line="259" w:lineRule="auto"/>
              <w:ind w:right="56"/>
              <w:jc w:val="right"/>
            </w:pPr>
            <w:r>
              <w:t xml:space="preserve">10560 </w:t>
            </w:r>
          </w:p>
        </w:tc>
        <w:tc>
          <w:tcPr>
            <w:tcW w:w="1303" w:type="dxa"/>
            <w:tcBorders>
              <w:top w:val="single" w:sz="4" w:space="0" w:color="000000"/>
              <w:left w:val="single" w:sz="4" w:space="0" w:color="000000"/>
              <w:bottom w:val="single" w:sz="4" w:space="0" w:color="000000"/>
              <w:right w:val="single" w:sz="4" w:space="0" w:color="000000"/>
            </w:tcBorders>
          </w:tcPr>
          <w:p w14:paraId="2C72958E" w14:textId="77777777" w:rsidR="00A137E1" w:rsidRDefault="00A137E1" w:rsidP="007B7D1E">
            <w:pPr>
              <w:spacing w:line="259" w:lineRule="auto"/>
              <w:ind w:left="2"/>
            </w:pPr>
            <w:r>
              <w:t xml:space="preserve">90 W </w:t>
            </w:r>
          </w:p>
        </w:tc>
        <w:tc>
          <w:tcPr>
            <w:tcW w:w="1494" w:type="dxa"/>
            <w:tcBorders>
              <w:top w:val="single" w:sz="4" w:space="0" w:color="000000"/>
              <w:left w:val="single" w:sz="4" w:space="0" w:color="000000"/>
              <w:bottom w:val="single" w:sz="4" w:space="0" w:color="000000"/>
              <w:right w:val="single" w:sz="4" w:space="0" w:color="000000"/>
            </w:tcBorders>
          </w:tcPr>
          <w:p w14:paraId="42E038AF" w14:textId="77777777" w:rsidR="00A137E1" w:rsidRDefault="00A137E1" w:rsidP="007B7D1E">
            <w:pPr>
              <w:spacing w:line="259" w:lineRule="auto"/>
            </w:pPr>
            <w:r>
              <w:t xml:space="preserve">0,000627 W/H </w:t>
            </w:r>
          </w:p>
        </w:tc>
        <w:tc>
          <w:tcPr>
            <w:tcW w:w="1750" w:type="dxa"/>
            <w:tcBorders>
              <w:top w:val="single" w:sz="4" w:space="0" w:color="000000"/>
              <w:left w:val="single" w:sz="4" w:space="0" w:color="000000"/>
              <w:bottom w:val="single" w:sz="4" w:space="0" w:color="000000"/>
              <w:right w:val="single" w:sz="4" w:space="0" w:color="000000"/>
            </w:tcBorders>
          </w:tcPr>
          <w:p w14:paraId="2EEB7215" w14:textId="42E6013E" w:rsidR="00A137E1" w:rsidRDefault="00A137E1" w:rsidP="008D1AC2">
            <w:pPr>
              <w:spacing w:line="259" w:lineRule="auto"/>
              <w:ind w:right="53"/>
              <w:jc w:val="right"/>
            </w:pPr>
            <w:r>
              <w:t>R$2.</w:t>
            </w:r>
            <w:r w:rsidR="008D1AC2">
              <w:t>017</w:t>
            </w:r>
            <w:r>
              <w:t>.</w:t>
            </w:r>
            <w:r w:rsidR="008D1AC2">
              <w:t>124,20</w:t>
            </w:r>
            <w:r>
              <w:t xml:space="preserve"> </w:t>
            </w:r>
          </w:p>
        </w:tc>
      </w:tr>
      <w:tr w:rsidR="00A137E1" w14:paraId="06E98615" w14:textId="77777777" w:rsidTr="008D1AC2">
        <w:trPr>
          <w:trHeight w:val="307"/>
        </w:trPr>
        <w:tc>
          <w:tcPr>
            <w:tcW w:w="8301" w:type="dxa"/>
            <w:gridSpan w:val="5"/>
            <w:tcBorders>
              <w:top w:val="single" w:sz="4" w:space="0" w:color="000000"/>
              <w:left w:val="single" w:sz="4" w:space="0" w:color="000000"/>
              <w:bottom w:val="single" w:sz="4" w:space="0" w:color="000000"/>
              <w:right w:val="single" w:sz="4" w:space="0" w:color="000000"/>
            </w:tcBorders>
          </w:tcPr>
          <w:p w14:paraId="0789F560" w14:textId="77777777" w:rsidR="00A137E1" w:rsidRDefault="00A137E1" w:rsidP="007B7D1E">
            <w:pPr>
              <w:spacing w:line="259" w:lineRule="auto"/>
              <w:ind w:right="56"/>
              <w:jc w:val="center"/>
            </w:pPr>
            <w:r>
              <w:t xml:space="preserve">VALOR TOTAL GASTO DE ENERGIA POR 5 ANOS </w:t>
            </w:r>
          </w:p>
        </w:tc>
        <w:tc>
          <w:tcPr>
            <w:tcW w:w="1750" w:type="dxa"/>
            <w:tcBorders>
              <w:top w:val="single" w:sz="4" w:space="0" w:color="000000"/>
              <w:left w:val="single" w:sz="4" w:space="0" w:color="000000"/>
              <w:bottom w:val="single" w:sz="4" w:space="0" w:color="000000"/>
              <w:right w:val="single" w:sz="4" w:space="0" w:color="000000"/>
            </w:tcBorders>
            <w:shd w:val="clear" w:color="auto" w:fill="BFBFBF"/>
          </w:tcPr>
          <w:p w14:paraId="529706B7" w14:textId="37F7021C" w:rsidR="00A137E1" w:rsidRDefault="00A137E1" w:rsidP="008D1AC2">
            <w:pPr>
              <w:spacing w:line="259" w:lineRule="auto"/>
              <w:ind w:right="53"/>
              <w:jc w:val="right"/>
            </w:pPr>
            <w:r>
              <w:rPr>
                <w:b/>
              </w:rPr>
              <w:t>R$2.</w:t>
            </w:r>
            <w:r w:rsidR="008D1AC2">
              <w:rPr>
                <w:b/>
              </w:rPr>
              <w:t>017.124,20</w:t>
            </w:r>
            <w:r>
              <w:rPr>
                <w:b/>
              </w:rPr>
              <w:t xml:space="preserve"> </w:t>
            </w:r>
          </w:p>
        </w:tc>
      </w:tr>
      <w:tr w:rsidR="00A137E1" w14:paraId="185F7359" w14:textId="77777777" w:rsidTr="008D1AC2">
        <w:trPr>
          <w:trHeight w:val="311"/>
        </w:trPr>
        <w:tc>
          <w:tcPr>
            <w:tcW w:w="10051" w:type="dxa"/>
            <w:gridSpan w:val="6"/>
            <w:tcBorders>
              <w:top w:val="single" w:sz="4" w:space="0" w:color="000000"/>
              <w:left w:val="single" w:sz="4" w:space="0" w:color="000000"/>
              <w:bottom w:val="single" w:sz="4" w:space="0" w:color="000000"/>
              <w:right w:val="single" w:sz="4" w:space="0" w:color="000000"/>
            </w:tcBorders>
          </w:tcPr>
          <w:p w14:paraId="47C980CF" w14:textId="77777777" w:rsidR="00A137E1" w:rsidRDefault="00A137E1" w:rsidP="007B7D1E">
            <w:pPr>
              <w:spacing w:line="259" w:lineRule="auto"/>
              <w:ind w:right="56"/>
              <w:jc w:val="center"/>
            </w:pPr>
            <w:r>
              <w:rPr>
                <w:b/>
              </w:rPr>
              <w:t xml:space="preserve">CENÁRIO 2 </w:t>
            </w:r>
          </w:p>
        </w:tc>
      </w:tr>
      <w:tr w:rsidR="00A137E1" w14:paraId="7642FC99" w14:textId="77777777" w:rsidTr="008D1AC2">
        <w:trPr>
          <w:trHeight w:val="770"/>
        </w:trPr>
        <w:tc>
          <w:tcPr>
            <w:tcW w:w="1642" w:type="dxa"/>
            <w:tcBorders>
              <w:top w:val="single" w:sz="4" w:space="0" w:color="000000"/>
              <w:left w:val="single" w:sz="4" w:space="0" w:color="000000"/>
              <w:bottom w:val="single" w:sz="4" w:space="0" w:color="000000"/>
              <w:right w:val="single" w:sz="4" w:space="0" w:color="000000"/>
            </w:tcBorders>
            <w:vAlign w:val="center"/>
          </w:tcPr>
          <w:p w14:paraId="20D8D142" w14:textId="77777777" w:rsidR="00A137E1" w:rsidRDefault="00A137E1" w:rsidP="007B7D1E">
            <w:pPr>
              <w:spacing w:line="259" w:lineRule="auto"/>
            </w:pPr>
            <w:r>
              <w:rPr>
                <w:b/>
              </w:rPr>
              <w:t xml:space="preserve">QUANTIDADE </w:t>
            </w:r>
          </w:p>
        </w:tc>
        <w:tc>
          <w:tcPr>
            <w:tcW w:w="1877" w:type="dxa"/>
            <w:tcBorders>
              <w:top w:val="single" w:sz="4" w:space="0" w:color="000000"/>
              <w:left w:val="single" w:sz="4" w:space="0" w:color="000000"/>
              <w:bottom w:val="single" w:sz="4" w:space="0" w:color="000000"/>
              <w:right w:val="single" w:sz="4" w:space="0" w:color="000000"/>
            </w:tcBorders>
            <w:vAlign w:val="center"/>
          </w:tcPr>
          <w:p w14:paraId="38E0A619" w14:textId="77777777" w:rsidR="00A137E1" w:rsidRDefault="00A137E1" w:rsidP="007B7D1E">
            <w:pPr>
              <w:spacing w:line="259" w:lineRule="auto"/>
              <w:ind w:right="59"/>
              <w:jc w:val="center"/>
            </w:pPr>
            <w:r>
              <w:rPr>
                <w:b/>
              </w:rPr>
              <w:t xml:space="preserve">DESCRIÇÃO </w:t>
            </w:r>
          </w:p>
        </w:tc>
        <w:tc>
          <w:tcPr>
            <w:tcW w:w="1985" w:type="dxa"/>
            <w:tcBorders>
              <w:top w:val="single" w:sz="4" w:space="0" w:color="000000"/>
              <w:left w:val="single" w:sz="4" w:space="0" w:color="000000"/>
              <w:bottom w:val="single" w:sz="4" w:space="0" w:color="000000"/>
              <w:right w:val="single" w:sz="4" w:space="0" w:color="000000"/>
            </w:tcBorders>
            <w:vAlign w:val="center"/>
          </w:tcPr>
          <w:p w14:paraId="1D50CDBF" w14:textId="77777777" w:rsidR="00A137E1" w:rsidRDefault="00A137E1" w:rsidP="007B7D1E">
            <w:pPr>
              <w:spacing w:line="259" w:lineRule="auto"/>
              <w:ind w:left="84"/>
            </w:pPr>
            <w:r>
              <w:rPr>
                <w:b/>
              </w:rPr>
              <w:t xml:space="preserve">TEMPO DE USO </w:t>
            </w:r>
          </w:p>
          <w:p w14:paraId="3FF1E8DC" w14:textId="77777777" w:rsidR="00A137E1" w:rsidRDefault="00A137E1" w:rsidP="007B7D1E">
            <w:pPr>
              <w:spacing w:line="259" w:lineRule="auto"/>
              <w:ind w:right="59"/>
              <w:jc w:val="center"/>
            </w:pPr>
            <w:r>
              <w:rPr>
                <w:b/>
              </w:rPr>
              <w:t xml:space="preserve">(H) </w:t>
            </w:r>
          </w:p>
        </w:tc>
        <w:tc>
          <w:tcPr>
            <w:tcW w:w="1303" w:type="dxa"/>
            <w:tcBorders>
              <w:top w:val="single" w:sz="4" w:space="0" w:color="000000"/>
              <w:left w:val="single" w:sz="4" w:space="0" w:color="000000"/>
              <w:bottom w:val="single" w:sz="4" w:space="0" w:color="000000"/>
              <w:right w:val="single" w:sz="4" w:space="0" w:color="000000"/>
            </w:tcBorders>
            <w:vAlign w:val="center"/>
          </w:tcPr>
          <w:p w14:paraId="3E7F1CE9" w14:textId="77777777" w:rsidR="00A137E1" w:rsidRDefault="00A137E1" w:rsidP="007B7D1E">
            <w:pPr>
              <w:spacing w:line="259" w:lineRule="auto"/>
              <w:ind w:left="2"/>
            </w:pPr>
            <w:r>
              <w:rPr>
                <w:b/>
              </w:rPr>
              <w:t xml:space="preserve">POTÊNCIA </w:t>
            </w:r>
          </w:p>
        </w:tc>
        <w:tc>
          <w:tcPr>
            <w:tcW w:w="1494" w:type="dxa"/>
            <w:tcBorders>
              <w:top w:val="single" w:sz="4" w:space="0" w:color="000000"/>
              <w:left w:val="single" w:sz="4" w:space="0" w:color="000000"/>
              <w:bottom w:val="single" w:sz="4" w:space="0" w:color="000000"/>
              <w:right w:val="single" w:sz="4" w:space="0" w:color="000000"/>
            </w:tcBorders>
            <w:vAlign w:val="center"/>
          </w:tcPr>
          <w:p w14:paraId="2D84DA15" w14:textId="77777777" w:rsidR="00A137E1" w:rsidRDefault="00A137E1" w:rsidP="007B7D1E">
            <w:pPr>
              <w:spacing w:line="259" w:lineRule="auto"/>
              <w:ind w:right="58"/>
              <w:jc w:val="center"/>
            </w:pPr>
            <w:r>
              <w:rPr>
                <w:b/>
              </w:rPr>
              <w:t xml:space="preserve">TARIFA </w:t>
            </w:r>
          </w:p>
        </w:tc>
        <w:tc>
          <w:tcPr>
            <w:tcW w:w="1750" w:type="dxa"/>
            <w:tcBorders>
              <w:top w:val="single" w:sz="4" w:space="0" w:color="000000"/>
              <w:left w:val="single" w:sz="4" w:space="0" w:color="000000"/>
              <w:bottom w:val="single" w:sz="4" w:space="0" w:color="000000"/>
              <w:right w:val="single" w:sz="4" w:space="0" w:color="000000"/>
            </w:tcBorders>
          </w:tcPr>
          <w:p w14:paraId="5CAF1D63" w14:textId="77777777" w:rsidR="00A137E1" w:rsidRDefault="00A137E1" w:rsidP="007B7D1E">
            <w:pPr>
              <w:spacing w:line="259" w:lineRule="auto"/>
              <w:ind w:right="57"/>
              <w:jc w:val="center"/>
            </w:pPr>
            <w:r>
              <w:rPr>
                <w:b/>
              </w:rPr>
              <w:t xml:space="preserve">VALOR DO </w:t>
            </w:r>
          </w:p>
          <w:p w14:paraId="45073CED" w14:textId="77777777" w:rsidR="00A137E1" w:rsidRDefault="00A137E1" w:rsidP="007B7D1E">
            <w:pPr>
              <w:spacing w:line="259" w:lineRule="auto"/>
              <w:ind w:left="230"/>
            </w:pPr>
            <w:r>
              <w:rPr>
                <w:b/>
              </w:rPr>
              <w:t xml:space="preserve">CONSUMO </w:t>
            </w:r>
          </w:p>
          <w:p w14:paraId="41B92165" w14:textId="77777777" w:rsidR="00A137E1" w:rsidRDefault="00A137E1" w:rsidP="007B7D1E">
            <w:pPr>
              <w:spacing w:line="259" w:lineRule="auto"/>
              <w:ind w:right="57"/>
              <w:jc w:val="center"/>
            </w:pPr>
            <w:r>
              <w:rPr>
                <w:b/>
              </w:rPr>
              <w:t xml:space="preserve">ENERGIA </w:t>
            </w:r>
          </w:p>
        </w:tc>
      </w:tr>
      <w:tr w:rsidR="00A137E1" w14:paraId="06DCC092" w14:textId="77777777" w:rsidTr="008D1AC2">
        <w:trPr>
          <w:trHeight w:val="305"/>
        </w:trPr>
        <w:tc>
          <w:tcPr>
            <w:tcW w:w="1642" w:type="dxa"/>
            <w:tcBorders>
              <w:top w:val="single" w:sz="4" w:space="0" w:color="000000"/>
              <w:left w:val="single" w:sz="4" w:space="0" w:color="000000"/>
              <w:bottom w:val="single" w:sz="4" w:space="0" w:color="000000"/>
              <w:right w:val="single" w:sz="4" w:space="0" w:color="000000"/>
            </w:tcBorders>
            <w:vAlign w:val="bottom"/>
          </w:tcPr>
          <w:p w14:paraId="02E182C8" w14:textId="36A26E2F" w:rsidR="00A137E1" w:rsidRDefault="008D1AC2" w:rsidP="007B7D1E">
            <w:pPr>
              <w:spacing w:line="259" w:lineRule="auto"/>
              <w:ind w:right="55"/>
              <w:jc w:val="center"/>
            </w:pPr>
            <w:r>
              <w:t>3.385</w:t>
            </w:r>
            <w:r w:rsidR="00A137E1">
              <w:t xml:space="preserve">  </w:t>
            </w:r>
          </w:p>
        </w:tc>
        <w:tc>
          <w:tcPr>
            <w:tcW w:w="1877" w:type="dxa"/>
            <w:tcBorders>
              <w:top w:val="single" w:sz="4" w:space="0" w:color="000000"/>
              <w:left w:val="single" w:sz="4" w:space="0" w:color="000000"/>
              <w:bottom w:val="single" w:sz="4" w:space="0" w:color="000000"/>
              <w:right w:val="single" w:sz="4" w:space="0" w:color="000000"/>
            </w:tcBorders>
          </w:tcPr>
          <w:p w14:paraId="2062D640" w14:textId="77777777" w:rsidR="00A137E1" w:rsidRDefault="00A137E1" w:rsidP="007B7D1E">
            <w:pPr>
              <w:spacing w:line="259" w:lineRule="auto"/>
              <w:ind w:left="2"/>
            </w:pPr>
            <w:r>
              <w:t xml:space="preserve">DESKTOP PADRÃO </w:t>
            </w:r>
          </w:p>
        </w:tc>
        <w:tc>
          <w:tcPr>
            <w:tcW w:w="1985" w:type="dxa"/>
            <w:tcBorders>
              <w:top w:val="single" w:sz="4" w:space="0" w:color="000000"/>
              <w:left w:val="single" w:sz="4" w:space="0" w:color="000000"/>
              <w:bottom w:val="single" w:sz="4" w:space="0" w:color="000000"/>
              <w:right w:val="single" w:sz="4" w:space="0" w:color="000000"/>
            </w:tcBorders>
            <w:vAlign w:val="bottom"/>
          </w:tcPr>
          <w:p w14:paraId="0AC21372" w14:textId="77777777" w:rsidR="00A137E1" w:rsidRDefault="00A137E1" w:rsidP="007B7D1E">
            <w:pPr>
              <w:spacing w:line="259" w:lineRule="auto"/>
              <w:ind w:right="56"/>
              <w:jc w:val="right"/>
            </w:pPr>
            <w:r>
              <w:t xml:space="preserve">10560 </w:t>
            </w:r>
          </w:p>
        </w:tc>
        <w:tc>
          <w:tcPr>
            <w:tcW w:w="1303" w:type="dxa"/>
            <w:tcBorders>
              <w:top w:val="single" w:sz="4" w:space="0" w:color="000000"/>
              <w:left w:val="single" w:sz="4" w:space="0" w:color="000000"/>
              <w:bottom w:val="single" w:sz="4" w:space="0" w:color="000000"/>
              <w:right w:val="single" w:sz="4" w:space="0" w:color="000000"/>
            </w:tcBorders>
            <w:vAlign w:val="bottom"/>
          </w:tcPr>
          <w:p w14:paraId="5270BDC0" w14:textId="77777777" w:rsidR="00A137E1" w:rsidRDefault="00A137E1" w:rsidP="007B7D1E">
            <w:pPr>
              <w:spacing w:line="259" w:lineRule="auto"/>
              <w:ind w:left="2"/>
            </w:pPr>
            <w:r>
              <w:t xml:space="preserve">250 W </w:t>
            </w:r>
          </w:p>
        </w:tc>
        <w:tc>
          <w:tcPr>
            <w:tcW w:w="1494" w:type="dxa"/>
            <w:tcBorders>
              <w:top w:val="single" w:sz="4" w:space="0" w:color="000000"/>
              <w:left w:val="single" w:sz="4" w:space="0" w:color="000000"/>
              <w:bottom w:val="single" w:sz="4" w:space="0" w:color="000000"/>
              <w:right w:val="single" w:sz="4" w:space="0" w:color="000000"/>
            </w:tcBorders>
            <w:vAlign w:val="bottom"/>
          </w:tcPr>
          <w:p w14:paraId="4A2C5793" w14:textId="77777777" w:rsidR="00A137E1" w:rsidRDefault="00A137E1" w:rsidP="007B7D1E">
            <w:pPr>
              <w:spacing w:line="259" w:lineRule="auto"/>
            </w:pPr>
            <w:r>
              <w:t xml:space="preserve">0,000627 W/H </w:t>
            </w:r>
          </w:p>
        </w:tc>
        <w:tc>
          <w:tcPr>
            <w:tcW w:w="1750" w:type="dxa"/>
            <w:tcBorders>
              <w:top w:val="single" w:sz="4" w:space="0" w:color="000000"/>
              <w:left w:val="single" w:sz="4" w:space="0" w:color="000000"/>
              <w:bottom w:val="single" w:sz="4" w:space="0" w:color="000000"/>
              <w:right w:val="single" w:sz="4" w:space="0" w:color="000000"/>
            </w:tcBorders>
            <w:vAlign w:val="bottom"/>
          </w:tcPr>
          <w:p w14:paraId="222880AA" w14:textId="6DC47C44" w:rsidR="00A137E1" w:rsidRDefault="00A137E1" w:rsidP="008D1AC2">
            <w:pPr>
              <w:spacing w:line="259" w:lineRule="auto"/>
              <w:ind w:right="53"/>
              <w:jc w:val="right"/>
            </w:pPr>
            <w:r>
              <w:t>R$</w:t>
            </w:r>
            <w:r w:rsidR="008D1AC2">
              <w:t>5.603.122,80</w:t>
            </w:r>
            <w:r>
              <w:t xml:space="preserve"> </w:t>
            </w:r>
          </w:p>
        </w:tc>
      </w:tr>
      <w:tr w:rsidR="00A137E1" w14:paraId="4B305216" w14:textId="77777777" w:rsidTr="008D1AC2">
        <w:trPr>
          <w:trHeight w:val="308"/>
        </w:trPr>
        <w:tc>
          <w:tcPr>
            <w:tcW w:w="8301" w:type="dxa"/>
            <w:gridSpan w:val="5"/>
            <w:tcBorders>
              <w:top w:val="single" w:sz="4" w:space="0" w:color="000000"/>
              <w:left w:val="single" w:sz="4" w:space="0" w:color="000000"/>
              <w:bottom w:val="single" w:sz="4" w:space="0" w:color="000000"/>
              <w:right w:val="single" w:sz="4" w:space="0" w:color="000000"/>
            </w:tcBorders>
          </w:tcPr>
          <w:p w14:paraId="5DD4471A" w14:textId="77777777" w:rsidR="00A137E1" w:rsidRDefault="00A137E1" w:rsidP="007B7D1E">
            <w:pPr>
              <w:spacing w:line="259" w:lineRule="auto"/>
              <w:ind w:right="234"/>
              <w:jc w:val="center"/>
            </w:pPr>
            <w:r>
              <w:t xml:space="preserve">VALOR TOTAL GASTO DE ENERGIA POR 5 ANOS </w:t>
            </w:r>
          </w:p>
        </w:tc>
        <w:tc>
          <w:tcPr>
            <w:tcW w:w="1750" w:type="dxa"/>
            <w:tcBorders>
              <w:top w:val="single" w:sz="4" w:space="0" w:color="BFBFBF"/>
              <w:left w:val="single" w:sz="4" w:space="0" w:color="000000"/>
              <w:bottom w:val="single" w:sz="4" w:space="0" w:color="000000"/>
              <w:right w:val="single" w:sz="4" w:space="0" w:color="000000"/>
            </w:tcBorders>
            <w:shd w:val="clear" w:color="auto" w:fill="BFBFBF"/>
          </w:tcPr>
          <w:p w14:paraId="33B894C6" w14:textId="273FAC34" w:rsidR="00A137E1" w:rsidRDefault="00A137E1" w:rsidP="008D1AC2">
            <w:pPr>
              <w:spacing w:line="259" w:lineRule="auto"/>
              <w:ind w:right="53"/>
              <w:jc w:val="right"/>
            </w:pPr>
            <w:r>
              <w:rPr>
                <w:b/>
              </w:rPr>
              <w:t>R$</w:t>
            </w:r>
            <w:r w:rsidR="008D1AC2">
              <w:rPr>
                <w:b/>
              </w:rPr>
              <w:t>5.603.122,80</w:t>
            </w:r>
            <w:r>
              <w:rPr>
                <w:b/>
              </w:rPr>
              <w:t xml:space="preserve"> </w:t>
            </w:r>
          </w:p>
        </w:tc>
      </w:tr>
      <w:tr w:rsidR="00A137E1" w14:paraId="634C2D7D" w14:textId="77777777" w:rsidTr="008D1AC2">
        <w:trPr>
          <w:trHeight w:val="565"/>
        </w:trPr>
        <w:tc>
          <w:tcPr>
            <w:tcW w:w="8301" w:type="dxa"/>
            <w:gridSpan w:val="5"/>
            <w:tcBorders>
              <w:top w:val="single" w:sz="4" w:space="0" w:color="000000"/>
              <w:left w:val="single" w:sz="4" w:space="0" w:color="000000"/>
              <w:bottom w:val="single" w:sz="4" w:space="0" w:color="000000"/>
              <w:right w:val="single" w:sz="4" w:space="0" w:color="000000"/>
            </w:tcBorders>
          </w:tcPr>
          <w:p w14:paraId="17C9EDE3" w14:textId="77777777" w:rsidR="00A137E1" w:rsidRDefault="00A137E1" w:rsidP="007B7D1E">
            <w:pPr>
              <w:spacing w:line="259" w:lineRule="auto"/>
            </w:pPr>
            <w:r>
              <w:t xml:space="preserve">ECONOMIA REALIZADA NA COMPRA DO </w:t>
            </w:r>
            <w:r>
              <w:rPr>
                <w:b/>
              </w:rPr>
              <w:t>CENÁRIO 1</w:t>
            </w:r>
            <w:r>
              <w:t xml:space="preserve"> DURANTE O PERÍODO </w:t>
            </w:r>
          </w:p>
          <w:p w14:paraId="38B7D36A" w14:textId="77777777" w:rsidR="00A137E1" w:rsidRDefault="00A137E1" w:rsidP="007B7D1E">
            <w:pPr>
              <w:spacing w:line="259" w:lineRule="auto"/>
              <w:ind w:right="233"/>
              <w:jc w:val="center"/>
            </w:pPr>
            <w:r>
              <w:t xml:space="preserve">DE VIDA ÚTIL DO EQUIPAMENTO  </w:t>
            </w:r>
          </w:p>
        </w:tc>
        <w:tc>
          <w:tcPr>
            <w:tcW w:w="175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F365AF4" w14:textId="23F1843B" w:rsidR="00A137E1" w:rsidRDefault="00A137E1" w:rsidP="008D1AC2">
            <w:pPr>
              <w:spacing w:line="259" w:lineRule="auto"/>
              <w:ind w:right="53"/>
              <w:jc w:val="right"/>
            </w:pPr>
            <w:r>
              <w:rPr>
                <w:b/>
              </w:rPr>
              <w:t>R$</w:t>
            </w:r>
            <w:r w:rsidR="008D1AC2">
              <w:rPr>
                <w:b/>
              </w:rPr>
              <w:t>3.585.998,60</w:t>
            </w:r>
            <w:r>
              <w:rPr>
                <w:b/>
              </w:rPr>
              <w:t xml:space="preserve"> </w:t>
            </w:r>
          </w:p>
        </w:tc>
      </w:tr>
    </w:tbl>
    <w:p w14:paraId="7C79EF25" w14:textId="77777777" w:rsidR="00A137E1" w:rsidRDefault="00A137E1" w:rsidP="00A137E1">
      <w:pPr>
        <w:spacing w:after="84" w:line="259" w:lineRule="auto"/>
        <w:ind w:left="-5"/>
      </w:pPr>
      <w:r>
        <w:rPr>
          <w:sz w:val="18"/>
        </w:rPr>
        <w:t>Fonte:</w:t>
      </w:r>
      <w:hyperlink r:id="rId20">
        <w:r>
          <w:rPr>
            <w:sz w:val="18"/>
          </w:rPr>
          <w:t xml:space="preserve"> </w:t>
        </w:r>
      </w:hyperlink>
      <w:hyperlink r:id="rId21">
        <w:r>
          <w:rPr>
            <w:color w:val="0000FF"/>
            <w:sz w:val="18"/>
            <w:u w:val="single" w:color="0000FF"/>
          </w:rPr>
          <w:t>https://www.energisa.com.br/Paginas/informacoes/taxas</w:t>
        </w:r>
      </w:hyperlink>
      <w:hyperlink r:id="rId22">
        <w:r>
          <w:rPr>
            <w:color w:val="0000FF"/>
            <w:sz w:val="18"/>
            <w:u w:val="single" w:color="0000FF"/>
          </w:rPr>
          <w:t>-</w:t>
        </w:r>
      </w:hyperlink>
      <w:hyperlink r:id="rId23">
        <w:r>
          <w:rPr>
            <w:color w:val="0000FF"/>
            <w:sz w:val="18"/>
            <w:u w:val="single" w:color="0000FF"/>
          </w:rPr>
          <w:t>prazos</w:t>
        </w:r>
      </w:hyperlink>
      <w:hyperlink r:id="rId24">
        <w:r>
          <w:rPr>
            <w:color w:val="0000FF"/>
            <w:sz w:val="18"/>
            <w:u w:val="single" w:color="0000FF"/>
          </w:rPr>
          <w:t>-</w:t>
        </w:r>
      </w:hyperlink>
      <w:hyperlink r:id="rId25">
        <w:r>
          <w:rPr>
            <w:color w:val="0000FF"/>
            <w:sz w:val="18"/>
            <w:u w:val="single" w:color="0000FF"/>
          </w:rPr>
          <w:t>e</w:t>
        </w:r>
      </w:hyperlink>
      <w:hyperlink r:id="rId26">
        <w:r>
          <w:rPr>
            <w:color w:val="0000FF"/>
            <w:sz w:val="18"/>
            <w:u w:val="single" w:color="0000FF"/>
          </w:rPr>
          <w:t>-</w:t>
        </w:r>
      </w:hyperlink>
      <w:hyperlink r:id="rId27">
        <w:r>
          <w:rPr>
            <w:color w:val="0000FF"/>
            <w:sz w:val="18"/>
            <w:u w:val="single" w:color="0000FF"/>
          </w:rPr>
          <w:t>normas/tipos</w:t>
        </w:r>
      </w:hyperlink>
      <w:hyperlink r:id="rId28">
        <w:r>
          <w:rPr>
            <w:color w:val="0000FF"/>
            <w:sz w:val="18"/>
            <w:u w:val="single" w:color="0000FF"/>
          </w:rPr>
          <w:t>-</w:t>
        </w:r>
      </w:hyperlink>
      <w:hyperlink r:id="rId29">
        <w:r>
          <w:rPr>
            <w:color w:val="0000FF"/>
            <w:sz w:val="18"/>
            <w:u w:val="single" w:color="0000FF"/>
          </w:rPr>
          <w:t>tarifas.aspx</w:t>
        </w:r>
      </w:hyperlink>
      <w:hyperlink r:id="rId30">
        <w:r>
          <w:rPr>
            <w:color w:val="0000FF"/>
            <w:sz w:val="18"/>
          </w:rPr>
          <w:t xml:space="preserve"> </w:t>
        </w:r>
      </w:hyperlink>
    </w:p>
    <w:p w14:paraId="6CD85D5E" w14:textId="77777777" w:rsidR="00A137E1" w:rsidRDefault="00A137E1" w:rsidP="00A137E1">
      <w:pPr>
        <w:spacing w:after="142" w:line="259" w:lineRule="auto"/>
        <w:ind w:left="1133"/>
      </w:pPr>
      <w:r>
        <w:rPr>
          <w:sz w:val="18"/>
        </w:rPr>
        <w:t xml:space="preserve"> </w:t>
      </w:r>
    </w:p>
    <w:p w14:paraId="0D0A651A" w14:textId="036A946B" w:rsidR="00A137E1" w:rsidRPr="007F5A72" w:rsidRDefault="00A137E1" w:rsidP="008D1AC2">
      <w:pPr>
        <w:pStyle w:val="Primeirorecuodecorpodetexto"/>
        <w:spacing w:after="120" w:line="360" w:lineRule="auto"/>
        <w:ind w:firstLine="1134"/>
        <w:rPr>
          <w:rFonts w:ascii="Times New Roman" w:eastAsia="Times New Roman" w:hAnsi="Times New Roman" w:cs="Times New Roman"/>
          <w:sz w:val="24"/>
          <w:szCs w:val="24"/>
        </w:rPr>
      </w:pPr>
      <w:r w:rsidRPr="007F5A72">
        <w:rPr>
          <w:rFonts w:ascii="Times New Roman" w:eastAsia="Times New Roman" w:hAnsi="Times New Roman" w:cs="Times New Roman"/>
          <w:sz w:val="24"/>
          <w:szCs w:val="24"/>
        </w:rPr>
        <w:t xml:space="preserve">Além da economia no consumo de energia elétrica, pode-se elencar outros benefícios ofertados com a aquisição desse tipo de computador, quais sejam: </w:t>
      </w:r>
    </w:p>
    <w:p w14:paraId="62D55D07" w14:textId="77777777" w:rsidR="00A137E1" w:rsidRPr="007F5A72" w:rsidRDefault="00A137E1" w:rsidP="005952CD">
      <w:pPr>
        <w:numPr>
          <w:ilvl w:val="0"/>
          <w:numId w:val="15"/>
        </w:numPr>
        <w:spacing w:after="129" w:line="268" w:lineRule="auto"/>
        <w:ind w:hanging="360"/>
        <w:jc w:val="both"/>
        <w:rPr>
          <w:rFonts w:ascii="Times New Roman" w:hAnsi="Times New Roman" w:cs="Times New Roman"/>
          <w:sz w:val="24"/>
          <w:szCs w:val="24"/>
        </w:rPr>
      </w:pPr>
      <w:r w:rsidRPr="007F5A72">
        <w:rPr>
          <w:rFonts w:ascii="Times New Roman" w:hAnsi="Times New Roman" w:cs="Times New Roman"/>
          <w:sz w:val="24"/>
          <w:szCs w:val="24"/>
        </w:rPr>
        <w:t xml:space="preserve">O aproveitamento de espaço nas mesas de trabalhos, sem perda de desempenho; </w:t>
      </w:r>
    </w:p>
    <w:p w14:paraId="2E5EB36E" w14:textId="77777777" w:rsidR="00A137E1" w:rsidRPr="007F5A72" w:rsidRDefault="00A137E1" w:rsidP="005952CD">
      <w:pPr>
        <w:numPr>
          <w:ilvl w:val="0"/>
          <w:numId w:val="15"/>
        </w:numPr>
        <w:spacing w:after="3" w:line="400" w:lineRule="auto"/>
        <w:ind w:hanging="360"/>
        <w:jc w:val="both"/>
        <w:rPr>
          <w:rFonts w:ascii="Times New Roman" w:hAnsi="Times New Roman" w:cs="Times New Roman"/>
          <w:sz w:val="24"/>
          <w:szCs w:val="24"/>
        </w:rPr>
      </w:pPr>
      <w:r w:rsidRPr="007F5A72">
        <w:rPr>
          <w:rFonts w:ascii="Times New Roman" w:hAnsi="Times New Roman" w:cs="Times New Roman"/>
          <w:sz w:val="24"/>
          <w:szCs w:val="24"/>
        </w:rPr>
        <w:t xml:space="preserve">Devido a sua construção, apresenta baixos níveis de aquecimento, problema recorrente nos desktops tradicionais; </w:t>
      </w:r>
    </w:p>
    <w:p w14:paraId="02164D4B" w14:textId="5EA53436" w:rsidR="00A137E1" w:rsidRPr="007F5A72" w:rsidRDefault="00A137E1" w:rsidP="005952CD">
      <w:pPr>
        <w:numPr>
          <w:ilvl w:val="0"/>
          <w:numId w:val="15"/>
        </w:numPr>
        <w:spacing w:after="129" w:line="268" w:lineRule="auto"/>
        <w:ind w:hanging="360"/>
        <w:jc w:val="both"/>
        <w:rPr>
          <w:rFonts w:ascii="Times New Roman" w:hAnsi="Times New Roman" w:cs="Times New Roman"/>
          <w:sz w:val="24"/>
          <w:szCs w:val="24"/>
        </w:rPr>
      </w:pPr>
      <w:r w:rsidRPr="007F5A72">
        <w:rPr>
          <w:rFonts w:ascii="Times New Roman" w:hAnsi="Times New Roman" w:cs="Times New Roman"/>
          <w:sz w:val="24"/>
          <w:szCs w:val="24"/>
        </w:rPr>
        <w:t>Durabilid</w:t>
      </w:r>
      <w:r w:rsidR="007F5A72" w:rsidRPr="007F5A72">
        <w:rPr>
          <w:rFonts w:ascii="Times New Roman" w:hAnsi="Times New Roman" w:cs="Times New Roman"/>
          <w:sz w:val="24"/>
          <w:szCs w:val="24"/>
        </w:rPr>
        <w:t>ade de seus componentes é maior;</w:t>
      </w:r>
    </w:p>
    <w:p w14:paraId="2C9FF0EB" w14:textId="77777777" w:rsidR="00A137E1" w:rsidRPr="007F5A72" w:rsidRDefault="00A137E1" w:rsidP="005952CD">
      <w:pPr>
        <w:numPr>
          <w:ilvl w:val="0"/>
          <w:numId w:val="15"/>
        </w:numPr>
        <w:spacing w:after="3" w:line="399" w:lineRule="auto"/>
        <w:ind w:hanging="360"/>
        <w:jc w:val="both"/>
        <w:rPr>
          <w:rFonts w:ascii="Times New Roman" w:hAnsi="Times New Roman" w:cs="Times New Roman"/>
          <w:sz w:val="24"/>
          <w:szCs w:val="24"/>
        </w:rPr>
      </w:pPr>
      <w:r w:rsidRPr="007F5A72">
        <w:rPr>
          <w:rFonts w:ascii="Times New Roman" w:hAnsi="Times New Roman" w:cs="Times New Roman"/>
          <w:sz w:val="24"/>
          <w:szCs w:val="24"/>
        </w:rPr>
        <w:t xml:space="preserve">A inibição da poluição sonora do ambiente de trabalho, garantindo-se produtividade e satisfação por parte dos usuários; </w:t>
      </w:r>
    </w:p>
    <w:p w14:paraId="0EEA2378" w14:textId="77777777" w:rsidR="00A137E1" w:rsidRPr="007F5A72" w:rsidRDefault="00A137E1" w:rsidP="005952CD">
      <w:pPr>
        <w:numPr>
          <w:ilvl w:val="0"/>
          <w:numId w:val="15"/>
        </w:numPr>
        <w:spacing w:after="201" w:line="268" w:lineRule="auto"/>
        <w:ind w:hanging="360"/>
        <w:jc w:val="both"/>
        <w:rPr>
          <w:rFonts w:ascii="Times New Roman" w:hAnsi="Times New Roman" w:cs="Times New Roman"/>
          <w:sz w:val="24"/>
          <w:szCs w:val="24"/>
        </w:rPr>
      </w:pPr>
      <w:r w:rsidRPr="007F5A72">
        <w:rPr>
          <w:rFonts w:ascii="Times New Roman" w:hAnsi="Times New Roman" w:cs="Times New Roman"/>
          <w:sz w:val="24"/>
          <w:szCs w:val="24"/>
        </w:rPr>
        <w:t xml:space="preserve">A mantença na organização dos ambientes de trabalho. </w:t>
      </w:r>
    </w:p>
    <w:p w14:paraId="475F70A2" w14:textId="77777777" w:rsidR="00A137E1" w:rsidRPr="008D1AC2" w:rsidRDefault="00A137E1" w:rsidP="00A137E1">
      <w:pPr>
        <w:spacing w:after="142" w:line="259" w:lineRule="auto"/>
        <w:ind w:left="-5"/>
        <w:rPr>
          <w:rFonts w:ascii="Times New Roman" w:hAnsi="Times New Roman" w:cs="Times New Roman"/>
          <w:sz w:val="24"/>
          <w:szCs w:val="24"/>
        </w:rPr>
      </w:pPr>
      <w:r w:rsidRPr="008D1AC2">
        <w:rPr>
          <w:rFonts w:ascii="Times New Roman" w:hAnsi="Times New Roman" w:cs="Times New Roman"/>
          <w:sz w:val="24"/>
          <w:szCs w:val="24"/>
        </w:rPr>
        <w:t>Fonte</w:t>
      </w:r>
      <w:hyperlink r:id="rId31">
        <w:r w:rsidRPr="008D1AC2">
          <w:rPr>
            <w:rFonts w:ascii="Times New Roman" w:hAnsi="Times New Roman" w:cs="Times New Roman"/>
            <w:sz w:val="24"/>
            <w:szCs w:val="24"/>
          </w:rPr>
          <w:t xml:space="preserve">: </w:t>
        </w:r>
      </w:hyperlink>
      <w:hyperlink r:id="rId32">
        <w:r w:rsidRPr="008D1AC2">
          <w:rPr>
            <w:rFonts w:ascii="Times New Roman" w:hAnsi="Times New Roman" w:cs="Times New Roman"/>
            <w:color w:val="0000FF"/>
            <w:sz w:val="24"/>
            <w:szCs w:val="24"/>
            <w:u w:val="single" w:color="0000FF"/>
          </w:rPr>
          <w:t>https://www.accept.com.br/blog/infraestrutura/comparativo</w:t>
        </w:r>
      </w:hyperlink>
      <w:hyperlink r:id="rId33">
        <w:r w:rsidRPr="008D1AC2">
          <w:rPr>
            <w:rFonts w:ascii="Times New Roman" w:hAnsi="Times New Roman" w:cs="Times New Roman"/>
            <w:color w:val="0000FF"/>
            <w:sz w:val="24"/>
            <w:szCs w:val="24"/>
            <w:u w:val="single" w:color="0000FF"/>
          </w:rPr>
          <w:t>-</w:t>
        </w:r>
      </w:hyperlink>
      <w:hyperlink r:id="rId34">
        <w:r w:rsidRPr="008D1AC2">
          <w:rPr>
            <w:rFonts w:ascii="Times New Roman" w:hAnsi="Times New Roman" w:cs="Times New Roman"/>
            <w:color w:val="0000FF"/>
            <w:sz w:val="24"/>
            <w:szCs w:val="24"/>
            <w:u w:val="single" w:color="0000FF"/>
          </w:rPr>
          <w:t>desktop</w:t>
        </w:r>
      </w:hyperlink>
      <w:hyperlink r:id="rId35">
        <w:r w:rsidRPr="008D1AC2">
          <w:rPr>
            <w:rFonts w:ascii="Times New Roman" w:hAnsi="Times New Roman" w:cs="Times New Roman"/>
            <w:color w:val="0000FF"/>
            <w:sz w:val="24"/>
            <w:szCs w:val="24"/>
            <w:u w:val="single" w:color="0000FF"/>
          </w:rPr>
          <w:t>-</w:t>
        </w:r>
      </w:hyperlink>
      <w:hyperlink r:id="rId36">
        <w:r w:rsidRPr="008D1AC2">
          <w:rPr>
            <w:rFonts w:ascii="Times New Roman" w:hAnsi="Times New Roman" w:cs="Times New Roman"/>
            <w:color w:val="0000FF"/>
            <w:sz w:val="24"/>
            <w:szCs w:val="24"/>
            <w:u w:val="single" w:color="0000FF"/>
          </w:rPr>
          <w:t>x</w:t>
        </w:r>
      </w:hyperlink>
      <w:hyperlink r:id="rId37">
        <w:r w:rsidRPr="008D1AC2">
          <w:rPr>
            <w:rFonts w:ascii="Times New Roman" w:hAnsi="Times New Roman" w:cs="Times New Roman"/>
            <w:color w:val="0000FF"/>
            <w:sz w:val="24"/>
            <w:szCs w:val="24"/>
            <w:u w:val="single" w:color="0000FF"/>
          </w:rPr>
          <w:t>-</w:t>
        </w:r>
      </w:hyperlink>
      <w:hyperlink r:id="rId38">
        <w:r w:rsidRPr="008D1AC2">
          <w:rPr>
            <w:rFonts w:ascii="Times New Roman" w:hAnsi="Times New Roman" w:cs="Times New Roman"/>
            <w:color w:val="0000FF"/>
            <w:sz w:val="24"/>
            <w:szCs w:val="24"/>
            <w:u w:val="single" w:color="0000FF"/>
          </w:rPr>
          <w:t>mini</w:t>
        </w:r>
      </w:hyperlink>
      <w:hyperlink r:id="rId39">
        <w:r w:rsidRPr="008D1AC2">
          <w:rPr>
            <w:rFonts w:ascii="Times New Roman" w:hAnsi="Times New Roman" w:cs="Times New Roman"/>
            <w:color w:val="0000FF"/>
            <w:sz w:val="24"/>
            <w:szCs w:val="24"/>
            <w:u w:val="single" w:color="0000FF"/>
          </w:rPr>
          <w:t>-</w:t>
        </w:r>
      </w:hyperlink>
      <w:hyperlink r:id="rId40">
        <w:r w:rsidRPr="008D1AC2">
          <w:rPr>
            <w:rFonts w:ascii="Times New Roman" w:hAnsi="Times New Roman" w:cs="Times New Roman"/>
            <w:color w:val="0000FF"/>
            <w:sz w:val="24"/>
            <w:szCs w:val="24"/>
            <w:u w:val="single" w:color="0000FF"/>
          </w:rPr>
          <w:t>pc/</w:t>
        </w:r>
      </w:hyperlink>
      <w:hyperlink r:id="rId41">
        <w:r w:rsidRPr="008D1AC2">
          <w:rPr>
            <w:rFonts w:ascii="Times New Roman" w:hAnsi="Times New Roman" w:cs="Times New Roman"/>
            <w:sz w:val="24"/>
            <w:szCs w:val="24"/>
          </w:rPr>
          <w:t xml:space="preserve"> </w:t>
        </w:r>
      </w:hyperlink>
    </w:p>
    <w:p w14:paraId="3104941B" w14:textId="4E71290A" w:rsidR="00024E58" w:rsidRDefault="00024E58" w:rsidP="009C2DDF">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Quanto aos </w:t>
      </w:r>
      <w:r w:rsidRPr="00024E58">
        <w:rPr>
          <w:rFonts w:ascii="Times New Roman" w:eastAsia="Times New Roman" w:hAnsi="Times New Roman" w:cs="Times New Roman"/>
          <w:b/>
          <w:sz w:val="24"/>
          <w:szCs w:val="24"/>
        </w:rPr>
        <w:t>Computadores de Alto Desempenho</w:t>
      </w:r>
      <w:r w:rsidR="0006092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sua aquisição é necessária</w:t>
      </w:r>
      <w:r w:rsidR="004657B6">
        <w:rPr>
          <w:rFonts w:ascii="Times New Roman" w:eastAsia="Times New Roman" w:hAnsi="Times New Roman" w:cs="Times New Roman"/>
          <w:sz w:val="24"/>
          <w:szCs w:val="24"/>
        </w:rPr>
        <w:t xml:space="preserve"> pois recentemente rest</w:t>
      </w:r>
      <w:r w:rsidR="00060925">
        <w:rPr>
          <w:rFonts w:ascii="Times New Roman" w:eastAsia="Times New Roman" w:hAnsi="Times New Roman" w:cs="Times New Roman"/>
          <w:sz w:val="24"/>
          <w:szCs w:val="24"/>
        </w:rPr>
        <w:t xml:space="preserve">aram </w:t>
      </w:r>
      <w:r w:rsidR="004657B6">
        <w:rPr>
          <w:rFonts w:ascii="Times New Roman" w:eastAsia="Times New Roman" w:hAnsi="Times New Roman" w:cs="Times New Roman"/>
          <w:sz w:val="24"/>
          <w:szCs w:val="24"/>
        </w:rPr>
        <w:t>fracassado</w:t>
      </w:r>
      <w:r w:rsidR="00060925">
        <w:rPr>
          <w:rFonts w:ascii="Times New Roman" w:eastAsia="Times New Roman" w:hAnsi="Times New Roman" w:cs="Times New Roman"/>
          <w:sz w:val="24"/>
          <w:szCs w:val="24"/>
        </w:rPr>
        <w:t>s</w:t>
      </w:r>
      <w:r w:rsidR="004657B6">
        <w:rPr>
          <w:rFonts w:ascii="Times New Roman" w:eastAsia="Times New Roman" w:hAnsi="Times New Roman" w:cs="Times New Roman"/>
          <w:sz w:val="24"/>
          <w:szCs w:val="24"/>
        </w:rPr>
        <w:t xml:space="preserve"> o</w:t>
      </w:r>
      <w:r w:rsidR="00060925">
        <w:rPr>
          <w:rFonts w:ascii="Times New Roman" w:eastAsia="Times New Roman" w:hAnsi="Times New Roman" w:cs="Times New Roman"/>
          <w:sz w:val="24"/>
          <w:szCs w:val="24"/>
        </w:rPr>
        <w:t>s</w:t>
      </w:r>
      <w:r w:rsidR="004657B6">
        <w:rPr>
          <w:rFonts w:ascii="Times New Roman" w:eastAsia="Times New Roman" w:hAnsi="Times New Roman" w:cs="Times New Roman"/>
          <w:sz w:val="24"/>
          <w:szCs w:val="24"/>
        </w:rPr>
        <w:t xml:space="preserve"> Pre</w:t>
      </w:r>
      <w:r w:rsidR="00060925">
        <w:rPr>
          <w:rFonts w:ascii="Times New Roman" w:eastAsia="Times New Roman" w:hAnsi="Times New Roman" w:cs="Times New Roman"/>
          <w:sz w:val="24"/>
          <w:szCs w:val="24"/>
        </w:rPr>
        <w:t>gões</w:t>
      </w:r>
      <w:r w:rsidR="004657B6">
        <w:rPr>
          <w:rFonts w:ascii="Times New Roman" w:eastAsia="Times New Roman" w:hAnsi="Times New Roman" w:cs="Times New Roman"/>
          <w:sz w:val="24"/>
          <w:szCs w:val="24"/>
        </w:rPr>
        <w:t xml:space="preserve"> Eletrônico</w:t>
      </w:r>
      <w:r w:rsidR="00060925">
        <w:rPr>
          <w:rFonts w:ascii="Times New Roman" w:eastAsia="Times New Roman" w:hAnsi="Times New Roman" w:cs="Times New Roman"/>
          <w:sz w:val="24"/>
          <w:szCs w:val="24"/>
        </w:rPr>
        <w:t>s</w:t>
      </w:r>
      <w:r w:rsidR="004657B6">
        <w:rPr>
          <w:rFonts w:ascii="Times New Roman" w:eastAsia="Times New Roman" w:hAnsi="Times New Roman" w:cs="Times New Roman"/>
          <w:sz w:val="24"/>
          <w:szCs w:val="24"/>
        </w:rPr>
        <w:t xml:space="preserve"> nº 44/2019 e </w:t>
      </w:r>
      <w:r w:rsidR="00060925">
        <w:rPr>
          <w:rFonts w:ascii="Times New Roman" w:eastAsia="Times New Roman" w:hAnsi="Times New Roman" w:cs="Times New Roman"/>
          <w:sz w:val="24"/>
          <w:szCs w:val="24"/>
        </w:rPr>
        <w:t xml:space="preserve">nº. </w:t>
      </w:r>
      <w:r w:rsidR="004657B6">
        <w:rPr>
          <w:rFonts w:ascii="Times New Roman" w:eastAsia="Times New Roman" w:hAnsi="Times New Roman" w:cs="Times New Roman"/>
          <w:sz w:val="24"/>
          <w:szCs w:val="24"/>
        </w:rPr>
        <w:t>31/2020</w:t>
      </w:r>
      <w:r w:rsidR="00060925">
        <w:rPr>
          <w:rFonts w:ascii="Times New Roman" w:eastAsia="Times New Roman" w:hAnsi="Times New Roman" w:cs="Times New Roman"/>
          <w:sz w:val="24"/>
          <w:szCs w:val="24"/>
        </w:rPr>
        <w:t xml:space="preserve">, motivo pelo qual </w:t>
      </w:r>
      <w:r w:rsidR="004657B6">
        <w:rPr>
          <w:rFonts w:ascii="Times New Roman" w:eastAsia="Times New Roman" w:hAnsi="Times New Roman" w:cs="Times New Roman"/>
          <w:sz w:val="24"/>
          <w:szCs w:val="24"/>
        </w:rPr>
        <w:t xml:space="preserve">a demanda ainda persiste, já que visa a substituição dos que já estão sem </w:t>
      </w:r>
      <w:r w:rsidR="004657B6">
        <w:rPr>
          <w:rFonts w:ascii="Times New Roman" w:eastAsia="Times New Roman" w:hAnsi="Times New Roman" w:cs="Times New Roman"/>
          <w:sz w:val="24"/>
          <w:szCs w:val="24"/>
        </w:rPr>
        <w:lastRenderedPageBreak/>
        <w:t>garantia</w:t>
      </w:r>
      <w:r w:rsidR="006C4258">
        <w:rPr>
          <w:rFonts w:ascii="Times New Roman" w:eastAsia="Times New Roman" w:hAnsi="Times New Roman" w:cs="Times New Roman"/>
          <w:sz w:val="24"/>
          <w:szCs w:val="24"/>
        </w:rPr>
        <w:t>,</w:t>
      </w:r>
      <w:r w:rsidR="004657B6">
        <w:rPr>
          <w:rFonts w:ascii="Times New Roman" w:eastAsia="Times New Roman" w:hAnsi="Times New Roman" w:cs="Times New Roman"/>
          <w:sz w:val="24"/>
          <w:szCs w:val="24"/>
        </w:rPr>
        <w:t xml:space="preserve"> e </w:t>
      </w:r>
      <w:r w:rsidR="00060925">
        <w:rPr>
          <w:rFonts w:ascii="Times New Roman" w:eastAsia="Times New Roman" w:hAnsi="Times New Roman" w:cs="Times New Roman"/>
          <w:sz w:val="24"/>
          <w:szCs w:val="24"/>
        </w:rPr>
        <w:t xml:space="preserve">dos </w:t>
      </w:r>
      <w:r w:rsidR="004657B6">
        <w:rPr>
          <w:rFonts w:ascii="Times New Roman" w:eastAsia="Times New Roman" w:hAnsi="Times New Roman" w:cs="Times New Roman"/>
          <w:sz w:val="24"/>
          <w:szCs w:val="24"/>
        </w:rPr>
        <w:t xml:space="preserve">que irão alcançar o seu tempo de vida útil até o </w:t>
      </w:r>
      <w:r w:rsidR="00487C7A">
        <w:rPr>
          <w:rFonts w:ascii="Times New Roman" w:eastAsia="Times New Roman" w:hAnsi="Times New Roman" w:cs="Times New Roman"/>
          <w:sz w:val="24"/>
          <w:szCs w:val="24"/>
        </w:rPr>
        <w:t>início</w:t>
      </w:r>
      <w:r w:rsidR="003D4F96">
        <w:rPr>
          <w:rFonts w:ascii="Times New Roman" w:eastAsia="Times New Roman" w:hAnsi="Times New Roman" w:cs="Times New Roman"/>
          <w:sz w:val="24"/>
          <w:szCs w:val="24"/>
        </w:rPr>
        <w:t xml:space="preserve"> do ano de 2021, bem como para atender as necessidades futuras por tal equipamen</w:t>
      </w:r>
      <w:r w:rsidR="003D4F96" w:rsidRPr="00323732">
        <w:rPr>
          <w:rFonts w:ascii="Times New Roman" w:eastAsia="Times New Roman" w:hAnsi="Times New Roman" w:cs="Times New Roman"/>
          <w:color w:val="000000" w:themeColor="text1"/>
          <w:sz w:val="24"/>
          <w:szCs w:val="24"/>
        </w:rPr>
        <w:t>tos</w:t>
      </w:r>
      <w:r w:rsidR="00991405" w:rsidRPr="00323732">
        <w:rPr>
          <w:rFonts w:ascii="Times New Roman" w:eastAsia="Times New Roman" w:hAnsi="Times New Roman" w:cs="Times New Roman"/>
          <w:color w:val="000000" w:themeColor="text1"/>
          <w:sz w:val="24"/>
          <w:szCs w:val="24"/>
        </w:rPr>
        <w:t xml:space="preserve"> </w:t>
      </w:r>
      <w:r w:rsidR="00991405" w:rsidRPr="00323732">
        <w:rPr>
          <w:rFonts w:ascii="Times New Roman," w:eastAsia="Times New Roman," w:hAnsi="Times New Roman," w:cs="Times New Roman,"/>
          <w:color w:val="000000" w:themeColor="text1"/>
          <w:sz w:val="24"/>
          <w:szCs w:val="24"/>
        </w:rPr>
        <w:t>por motivo de ingresso de novos colaboradores e servidores aos quadros deste PJMT</w:t>
      </w:r>
      <w:r w:rsidR="00991405">
        <w:rPr>
          <w:rFonts w:ascii="Times New Roman," w:eastAsia="Times New Roman," w:hAnsi="Times New Roman," w:cs="Times New Roman,"/>
          <w:color w:val="FF0000"/>
          <w:sz w:val="24"/>
          <w:szCs w:val="24"/>
        </w:rPr>
        <w:t>.</w:t>
      </w:r>
      <w:r w:rsidR="0070775A">
        <w:rPr>
          <w:rFonts w:ascii="Times New Roman," w:eastAsia="Times New Roman," w:hAnsi="Times New Roman," w:cs="Times New Roman,"/>
          <w:color w:val="FF0000"/>
          <w:sz w:val="24"/>
          <w:szCs w:val="24"/>
        </w:rPr>
        <w:t xml:space="preserve"> </w:t>
      </w:r>
    </w:p>
    <w:p w14:paraId="354DDC1D" w14:textId="77777777" w:rsidR="00487C7A" w:rsidRDefault="00487C7A" w:rsidP="00487C7A">
      <w:pPr>
        <w:pStyle w:val="Primeirorecuodecorpodetexto"/>
        <w:spacing w:after="120" w:line="360" w:lineRule="auto"/>
        <w:ind w:firstLine="1134"/>
        <w:rPr>
          <w:rFonts w:ascii="Times New Roman" w:hAnsi="Times New Roman" w:cs="Times New Roman"/>
          <w:sz w:val="24"/>
          <w:szCs w:val="24"/>
        </w:rPr>
      </w:pPr>
      <w:r>
        <w:rPr>
          <w:rFonts w:ascii="Times New Roman" w:eastAsia="Times New Roman" w:hAnsi="Times New Roman" w:cs="Times New Roman"/>
          <w:sz w:val="24"/>
          <w:szCs w:val="24"/>
        </w:rPr>
        <w:t xml:space="preserve">Esse tipo de computador </w:t>
      </w:r>
      <w:r>
        <w:rPr>
          <w:rFonts w:ascii="Times New Roman" w:hAnsi="Times New Roman" w:cs="Times New Roman"/>
          <w:sz w:val="24"/>
          <w:szCs w:val="24"/>
        </w:rPr>
        <w:t>objetiva atender as áreas que dependam de equipamento com uma configuração técnica mais robusta, tais como utilização de ferramentas e componentes que exigem alto nível de processamento e armazenamento, ferramenta de banco de dados, desenvolvimento de sistema, de editoração gráfica/imagem/som, componentes para elevar usabilidade das aplicações, ferramentas para geração de relatórios, entre outros.</w:t>
      </w:r>
    </w:p>
    <w:p w14:paraId="07020371" w14:textId="77777777" w:rsidR="00487C7A" w:rsidRDefault="00487C7A" w:rsidP="00487C7A">
      <w:pPr>
        <w:spacing w:after="240" w:line="360" w:lineRule="auto"/>
        <w:ind w:firstLine="1134"/>
        <w:jc w:val="both"/>
        <w:rPr>
          <w:rFonts w:ascii="Times New Roman" w:eastAsiaTheme="majorEastAsia" w:hAnsi="Times New Roman" w:cs="Times New Roman"/>
          <w:sz w:val="24"/>
          <w:szCs w:val="24"/>
        </w:rPr>
      </w:pPr>
      <w:r w:rsidRPr="000658FC">
        <w:rPr>
          <w:rFonts w:ascii="Times New Roman" w:eastAsiaTheme="majorEastAsia" w:hAnsi="Times New Roman" w:cs="Times New Roman"/>
          <w:sz w:val="24"/>
          <w:szCs w:val="24"/>
        </w:rPr>
        <w:t xml:space="preserve">Os computadores de alto desempenho representam o padrão profissional utilizado para essas tarefas listadas acima, possibilitando a expansão e evolução dos sistemas judiciais, extrajudiciais e administrativos, aplicativos CAD e aplicações de edição de vídeo, os quais necessitam de maiores recursos computacionais. </w:t>
      </w:r>
    </w:p>
    <w:p w14:paraId="734AB909" w14:textId="6C50F560" w:rsidR="00487C7A" w:rsidRPr="002564F9" w:rsidRDefault="00487C7A" w:rsidP="00487C7A">
      <w:pPr>
        <w:spacing w:after="240" w:line="360" w:lineRule="auto"/>
        <w:ind w:firstLine="1134"/>
        <w:jc w:val="both"/>
        <w:rPr>
          <w:color w:val="000000" w:themeColor="text1"/>
        </w:rPr>
      </w:pPr>
      <w:r w:rsidRPr="00781A7B">
        <w:rPr>
          <w:rFonts w:ascii="Times New Roman" w:eastAsiaTheme="majorEastAsia" w:hAnsi="Times New Roman" w:cs="Times New Roman"/>
          <w:sz w:val="24"/>
          <w:szCs w:val="24"/>
        </w:rPr>
        <w:t xml:space="preserve">Registra-se que o computador </w:t>
      </w:r>
      <w:r>
        <w:rPr>
          <w:rFonts w:ascii="Times New Roman" w:eastAsiaTheme="majorEastAsia" w:hAnsi="Times New Roman" w:cs="Times New Roman"/>
          <w:sz w:val="24"/>
          <w:szCs w:val="24"/>
        </w:rPr>
        <w:t>de alto desempenho - t</w:t>
      </w:r>
      <w:r w:rsidRPr="00781A7B">
        <w:rPr>
          <w:rFonts w:ascii="Times New Roman" w:eastAsiaTheme="majorEastAsia" w:hAnsi="Times New Roman" w:cs="Times New Roman"/>
          <w:sz w:val="24"/>
          <w:szCs w:val="24"/>
        </w:rPr>
        <w:t xml:space="preserve">orre </w:t>
      </w:r>
      <w:r w:rsidR="00CD0BB6">
        <w:rPr>
          <w:rFonts w:ascii="Times New Roman" w:eastAsiaTheme="majorEastAsia" w:hAnsi="Times New Roman" w:cs="Times New Roman"/>
          <w:sz w:val="24"/>
          <w:szCs w:val="24"/>
        </w:rPr>
        <w:t xml:space="preserve">- </w:t>
      </w:r>
      <w:r w:rsidRPr="00781A7B">
        <w:rPr>
          <w:rFonts w:ascii="Times New Roman" w:eastAsiaTheme="majorEastAsia" w:hAnsi="Times New Roman" w:cs="Times New Roman"/>
          <w:sz w:val="24"/>
          <w:szCs w:val="24"/>
        </w:rPr>
        <w:t xml:space="preserve">também atende </w:t>
      </w:r>
      <w:r w:rsidR="00330583">
        <w:rPr>
          <w:rFonts w:ascii="Times New Roman" w:eastAsiaTheme="majorEastAsia" w:hAnsi="Times New Roman" w:cs="Times New Roman"/>
          <w:sz w:val="24"/>
          <w:szCs w:val="24"/>
        </w:rPr>
        <w:t>a</w:t>
      </w:r>
      <w:r w:rsidRPr="00781A7B">
        <w:rPr>
          <w:rFonts w:ascii="Times New Roman" w:eastAsiaTheme="majorEastAsia" w:hAnsi="Times New Roman" w:cs="Times New Roman"/>
          <w:sz w:val="24"/>
          <w:szCs w:val="24"/>
        </w:rPr>
        <w:t>os requisitos de sustentabilidade previsto</w:t>
      </w:r>
      <w:r w:rsidR="00330583">
        <w:rPr>
          <w:rFonts w:ascii="Times New Roman" w:eastAsiaTheme="majorEastAsia" w:hAnsi="Times New Roman" w:cs="Times New Roman"/>
          <w:sz w:val="24"/>
          <w:szCs w:val="24"/>
        </w:rPr>
        <w:t>s</w:t>
      </w:r>
      <w:r w:rsidRPr="00781A7B">
        <w:rPr>
          <w:rFonts w:ascii="Times New Roman" w:eastAsiaTheme="majorEastAsia" w:hAnsi="Times New Roman" w:cs="Times New Roman"/>
          <w:sz w:val="24"/>
          <w:szCs w:val="24"/>
        </w:rPr>
        <w:t xml:space="preserve"> no </w:t>
      </w:r>
      <w:r w:rsidR="00330583">
        <w:rPr>
          <w:rFonts w:ascii="Times New Roman" w:eastAsiaTheme="majorEastAsia" w:hAnsi="Times New Roman" w:cs="Times New Roman"/>
          <w:sz w:val="24"/>
          <w:szCs w:val="24"/>
        </w:rPr>
        <w:t>A</w:t>
      </w:r>
      <w:r w:rsidRPr="00781A7B">
        <w:rPr>
          <w:rFonts w:ascii="Times New Roman" w:eastAsiaTheme="majorEastAsia" w:hAnsi="Times New Roman" w:cs="Times New Roman"/>
          <w:sz w:val="24"/>
          <w:szCs w:val="24"/>
        </w:rPr>
        <w:t xml:space="preserve">rt. 17, I, “b”, Resolução nº 201/2015-CNJ, contendo previsão na especificação técnica da certificação 80 PLUS, que contém exigência de que as fontes de alimentação em computadores e servidores tenham 80% ou mais de eficiência energética a 10, 20, 50 e 100% da carga nominal, com um fator de potência real de 0,9 ou maior. Isso torna uma fonte de alimentação certificada 80 PLUS substancialmente mais eficiente do que as fontes de alimentação típicas. </w:t>
      </w:r>
      <w:r w:rsidRPr="007F3913">
        <w:rPr>
          <w:rFonts w:ascii="Times New Roman" w:eastAsiaTheme="majorEastAsia" w:hAnsi="Times New Roman" w:cs="Times New Roman"/>
          <w:sz w:val="24"/>
          <w:szCs w:val="24"/>
        </w:rPr>
        <w:t xml:space="preserve">Tais dados podem ser encontrados no sítio eletrônico a seguir: </w:t>
      </w:r>
      <w:hyperlink r:id="rId42" w:history="1">
        <w:r w:rsidRPr="00487C7A">
          <w:rPr>
            <w:rFonts w:ascii="Times New Roman" w:eastAsiaTheme="majorEastAsia" w:hAnsi="Times New Roman" w:cs="Times New Roman"/>
            <w:color w:val="365F91" w:themeColor="accent1" w:themeShade="BF"/>
            <w:sz w:val="24"/>
            <w:szCs w:val="24"/>
            <w:u w:val="single"/>
          </w:rPr>
          <w:t>https://www.plugloadsolutions.com/80PlusPowerSupplies.aspx</w:t>
        </w:r>
      </w:hyperlink>
      <w:r w:rsidRPr="00487C7A">
        <w:rPr>
          <w:rFonts w:ascii="Times New Roman" w:eastAsiaTheme="majorEastAsia" w:hAnsi="Times New Roman" w:cs="Times New Roman"/>
          <w:color w:val="365F91" w:themeColor="accent1" w:themeShade="BF"/>
          <w:sz w:val="24"/>
          <w:szCs w:val="24"/>
          <w:u w:val="single"/>
        </w:rPr>
        <w:t>.</w:t>
      </w:r>
      <w:r w:rsidRPr="00487C7A">
        <w:rPr>
          <w:rFonts w:ascii="Times New Roman" w:eastAsiaTheme="majorEastAsia" w:hAnsi="Times New Roman" w:cs="Times New Roman"/>
          <w:color w:val="365F91" w:themeColor="accent1" w:themeShade="BF"/>
          <w:sz w:val="24"/>
          <w:szCs w:val="24"/>
        </w:rPr>
        <w:t xml:space="preserve"> </w:t>
      </w:r>
    </w:p>
    <w:p w14:paraId="14A9928F" w14:textId="77777777" w:rsidR="00487C7A" w:rsidRPr="00781A7B" w:rsidRDefault="00487C7A" w:rsidP="00487C7A">
      <w:pPr>
        <w:pStyle w:val="Primeirorecuodecorpodetexto"/>
        <w:spacing w:after="120" w:line="360" w:lineRule="auto"/>
        <w:ind w:firstLine="1134"/>
        <w:rPr>
          <w:rFonts w:ascii="Times New Roman" w:eastAsiaTheme="majorEastAsia" w:hAnsi="Times New Roman" w:cs="Times New Roman"/>
          <w:sz w:val="24"/>
          <w:szCs w:val="24"/>
        </w:rPr>
      </w:pPr>
      <w:r w:rsidRPr="00781A7B">
        <w:rPr>
          <w:rFonts w:ascii="Times New Roman" w:eastAsiaTheme="majorEastAsia" w:hAnsi="Times New Roman" w:cs="Times New Roman"/>
          <w:sz w:val="24"/>
          <w:szCs w:val="24"/>
        </w:rPr>
        <w:t>Destarte, a aquisição de novos computadores se torna justificável, e atender</w:t>
      </w:r>
      <w:r>
        <w:rPr>
          <w:rFonts w:ascii="Times New Roman" w:eastAsiaTheme="majorEastAsia" w:hAnsi="Times New Roman" w:cs="Times New Roman"/>
          <w:sz w:val="24"/>
          <w:szCs w:val="24"/>
        </w:rPr>
        <w:t>á</w:t>
      </w:r>
      <w:r w:rsidRPr="00781A7B">
        <w:rPr>
          <w:rFonts w:ascii="Times New Roman" w:eastAsiaTheme="majorEastAsia" w:hAnsi="Times New Roman" w:cs="Times New Roman"/>
          <w:sz w:val="24"/>
          <w:szCs w:val="24"/>
        </w:rPr>
        <w:t xml:space="preserve">, de forma exitosa, as seguintes demandas: </w:t>
      </w:r>
    </w:p>
    <w:p w14:paraId="3EE828CF" w14:textId="152076DC" w:rsidR="00354C56" w:rsidRPr="00993F92" w:rsidRDefault="00354C56" w:rsidP="005952CD">
      <w:pPr>
        <w:numPr>
          <w:ilvl w:val="0"/>
          <w:numId w:val="11"/>
        </w:numPr>
        <w:spacing w:after="45" w:line="378" w:lineRule="auto"/>
        <w:ind w:hanging="360"/>
        <w:jc w:val="both"/>
        <w:rPr>
          <w:rFonts w:ascii="Times New Roman" w:hAnsi="Times New Roman" w:cs="Times New Roman"/>
          <w:sz w:val="24"/>
        </w:rPr>
      </w:pPr>
      <w:r w:rsidRPr="00993F92">
        <w:rPr>
          <w:rFonts w:ascii="Times New Roman" w:hAnsi="Times New Roman" w:cs="Times New Roman"/>
          <w:sz w:val="24"/>
        </w:rPr>
        <w:t xml:space="preserve">Substituição dos equipamentos que operam pelo sistema operacional Windows 7, </w:t>
      </w:r>
      <w:r w:rsidRPr="00BA1C89">
        <w:rPr>
          <w:rFonts w:ascii="Times New Roman" w:hAnsi="Times New Roman" w:cs="Times New Roman"/>
          <w:sz w:val="24"/>
        </w:rPr>
        <w:t xml:space="preserve">diante da sua descontinuidade, anunciada pela fabricante, </w:t>
      </w:r>
      <w:r w:rsidR="00323732" w:rsidRPr="00BA1C89">
        <w:rPr>
          <w:rFonts w:ascii="Times New Roman" w:hAnsi="Times New Roman" w:cs="Times New Roman"/>
          <w:sz w:val="24"/>
        </w:rPr>
        <w:t xml:space="preserve">ocorrida em </w:t>
      </w:r>
      <w:r w:rsidRPr="00BA1C89">
        <w:rPr>
          <w:rFonts w:ascii="Times New Roman" w:hAnsi="Times New Roman" w:cs="Times New Roman"/>
          <w:sz w:val="24"/>
        </w:rPr>
        <w:t>janeiro/2020. Devido</w:t>
      </w:r>
      <w:r w:rsidRPr="00993F92">
        <w:rPr>
          <w:rFonts w:ascii="Times New Roman" w:hAnsi="Times New Roman" w:cs="Times New Roman"/>
          <w:sz w:val="24"/>
        </w:rPr>
        <w:t xml:space="preserve"> a esse </w:t>
      </w:r>
      <w:r w:rsidRPr="00BF3079">
        <w:rPr>
          <w:rFonts w:ascii="Times New Roman" w:hAnsi="Times New Roman" w:cs="Times New Roman"/>
          <w:sz w:val="24"/>
        </w:rPr>
        <w:t xml:space="preserve">aspecto, essas maquinas </w:t>
      </w:r>
      <w:r w:rsidR="00BA1C89" w:rsidRPr="00BF3079">
        <w:rPr>
          <w:rFonts w:ascii="Times New Roman" w:hAnsi="Times New Roman" w:cs="Times New Roman"/>
          <w:sz w:val="24"/>
        </w:rPr>
        <w:t>já se encontram</w:t>
      </w:r>
      <w:r w:rsidRPr="00BF3079">
        <w:rPr>
          <w:rFonts w:ascii="Times New Roman" w:hAnsi="Times New Roman" w:cs="Times New Roman"/>
          <w:sz w:val="24"/>
        </w:rPr>
        <w:t xml:space="preserve"> impossibilitadas de receber atualizações tecnológicas, não suportando </w:t>
      </w:r>
      <w:r w:rsidRPr="00993F92">
        <w:rPr>
          <w:rFonts w:ascii="Times New Roman" w:hAnsi="Times New Roman" w:cs="Times New Roman"/>
          <w:sz w:val="24"/>
        </w:rPr>
        <w:t xml:space="preserve">novas </w:t>
      </w:r>
      <w:r w:rsidRPr="00993F92">
        <w:rPr>
          <w:rFonts w:ascii="Times New Roman" w:hAnsi="Times New Roman" w:cs="Times New Roman"/>
          <w:sz w:val="24"/>
        </w:rPr>
        <w:lastRenderedPageBreak/>
        <w:t>versões de softwares e ausência da segurança da informação gerado pela falta de</w:t>
      </w:r>
      <w:r w:rsidR="006F1154" w:rsidRPr="00993F92">
        <w:rPr>
          <w:rFonts w:ascii="Times New Roman" w:hAnsi="Times New Roman" w:cs="Times New Roman"/>
          <w:sz w:val="24"/>
        </w:rPr>
        <w:t xml:space="preserve"> suporte e assistência técnica;</w:t>
      </w:r>
      <w:r w:rsidRPr="00993F92">
        <w:rPr>
          <w:rFonts w:ascii="Times New Roman" w:hAnsi="Times New Roman" w:cs="Times New Roman"/>
          <w:sz w:val="24"/>
        </w:rPr>
        <w:t xml:space="preserve"> </w:t>
      </w:r>
    </w:p>
    <w:p w14:paraId="74BD88AC" w14:textId="7E227967" w:rsidR="00354C56" w:rsidRPr="00993F92" w:rsidRDefault="00354C56" w:rsidP="005952CD">
      <w:pPr>
        <w:numPr>
          <w:ilvl w:val="0"/>
          <w:numId w:val="11"/>
        </w:numPr>
        <w:spacing w:after="45" w:line="378" w:lineRule="auto"/>
        <w:ind w:hanging="360"/>
        <w:jc w:val="both"/>
        <w:rPr>
          <w:rFonts w:ascii="Times New Roman" w:hAnsi="Times New Roman" w:cs="Times New Roman"/>
          <w:sz w:val="24"/>
        </w:rPr>
      </w:pPr>
      <w:r w:rsidRPr="00993F92">
        <w:rPr>
          <w:rFonts w:ascii="Times New Roman" w:hAnsi="Times New Roman" w:cs="Times New Roman"/>
          <w:sz w:val="24"/>
        </w:rPr>
        <w:t>Atendimento à crescente demanda por novos computadores para contemplar os novos servidores recentemente nomeados, além dos colaboradores das empresas terceirizadas, estagiários e credenciados (conciliador</w:t>
      </w:r>
      <w:r w:rsidR="00304925">
        <w:rPr>
          <w:rFonts w:ascii="Times New Roman" w:hAnsi="Times New Roman" w:cs="Times New Roman"/>
          <w:sz w:val="24"/>
        </w:rPr>
        <w:t>es</w:t>
      </w:r>
      <w:r w:rsidRPr="00993F92">
        <w:rPr>
          <w:rFonts w:ascii="Times New Roman" w:hAnsi="Times New Roman" w:cs="Times New Roman"/>
          <w:sz w:val="24"/>
        </w:rPr>
        <w:t>, juiz leigos, psicólogo</w:t>
      </w:r>
      <w:r w:rsidR="00304925">
        <w:rPr>
          <w:rFonts w:ascii="Times New Roman" w:hAnsi="Times New Roman" w:cs="Times New Roman"/>
          <w:sz w:val="24"/>
        </w:rPr>
        <w:t>s</w:t>
      </w:r>
      <w:r w:rsidRPr="00993F92">
        <w:rPr>
          <w:rFonts w:ascii="Times New Roman" w:hAnsi="Times New Roman" w:cs="Times New Roman"/>
          <w:sz w:val="24"/>
        </w:rPr>
        <w:t xml:space="preserve"> e fisioterap</w:t>
      </w:r>
      <w:r w:rsidR="00304925">
        <w:rPr>
          <w:rFonts w:ascii="Times New Roman" w:hAnsi="Times New Roman" w:cs="Times New Roman"/>
          <w:sz w:val="24"/>
        </w:rPr>
        <w:t>eutas</w:t>
      </w:r>
      <w:r w:rsidRPr="00993F92">
        <w:rPr>
          <w:rFonts w:ascii="Times New Roman" w:hAnsi="Times New Roman" w:cs="Times New Roman"/>
          <w:sz w:val="24"/>
        </w:rPr>
        <w:t>). Atenderá, conjuntamente, a criação de seto</w:t>
      </w:r>
      <w:r w:rsidR="006F1154" w:rsidRPr="00993F92">
        <w:rPr>
          <w:rFonts w:ascii="Times New Roman" w:hAnsi="Times New Roman" w:cs="Times New Roman"/>
          <w:sz w:val="24"/>
        </w:rPr>
        <w:t>res e novas unidades judiciais;</w:t>
      </w:r>
    </w:p>
    <w:p w14:paraId="4868329E" w14:textId="59553579" w:rsidR="00487C7A" w:rsidRPr="00781A7B" w:rsidRDefault="00487C7A" w:rsidP="005952CD">
      <w:pPr>
        <w:numPr>
          <w:ilvl w:val="0"/>
          <w:numId w:val="11"/>
        </w:numPr>
        <w:spacing w:after="45" w:line="378" w:lineRule="auto"/>
        <w:ind w:hanging="360"/>
        <w:jc w:val="both"/>
        <w:rPr>
          <w:rFonts w:ascii="Times New Roman" w:hAnsi="Times New Roman" w:cs="Times New Roman"/>
          <w:sz w:val="24"/>
        </w:rPr>
      </w:pPr>
      <w:r w:rsidRPr="00781A7B">
        <w:rPr>
          <w:rFonts w:ascii="Times New Roman" w:hAnsi="Times New Roman" w:cs="Times New Roman"/>
          <w:sz w:val="24"/>
        </w:rPr>
        <w:t>Substituição d</w:t>
      </w:r>
      <w:r w:rsidR="00304925">
        <w:rPr>
          <w:rFonts w:ascii="Times New Roman" w:hAnsi="Times New Roman" w:cs="Times New Roman"/>
          <w:sz w:val="24"/>
        </w:rPr>
        <w:t>e</w:t>
      </w:r>
      <w:r w:rsidRPr="00781A7B">
        <w:rPr>
          <w:rFonts w:ascii="Times New Roman" w:hAnsi="Times New Roman" w:cs="Times New Roman"/>
          <w:sz w:val="24"/>
        </w:rPr>
        <w:t xml:space="preserve"> equipamentos sem </w:t>
      </w:r>
      <w:r>
        <w:rPr>
          <w:rFonts w:ascii="Times New Roman" w:hAnsi="Times New Roman" w:cs="Times New Roman"/>
          <w:sz w:val="24"/>
        </w:rPr>
        <w:t>garantia</w:t>
      </w:r>
      <w:r w:rsidRPr="00781A7B">
        <w:rPr>
          <w:rFonts w:ascii="Times New Roman" w:hAnsi="Times New Roman" w:cs="Times New Roman"/>
          <w:sz w:val="24"/>
        </w:rPr>
        <w:t>, denominado de “</w:t>
      </w:r>
      <w:r>
        <w:rPr>
          <w:rFonts w:ascii="Times New Roman" w:hAnsi="Times New Roman" w:cs="Times New Roman"/>
          <w:i/>
          <w:sz w:val="24"/>
        </w:rPr>
        <w:t>end-of-lif</w:t>
      </w:r>
      <w:r w:rsidRPr="00781A7B">
        <w:rPr>
          <w:rFonts w:ascii="Times New Roman" w:hAnsi="Times New Roman" w:cs="Times New Roman"/>
          <w:i/>
          <w:sz w:val="24"/>
        </w:rPr>
        <w:t>e</w:t>
      </w:r>
      <w:r w:rsidRPr="00781A7B">
        <w:rPr>
          <w:rFonts w:ascii="Times New Roman" w:hAnsi="Times New Roman" w:cs="Times New Roman"/>
          <w:sz w:val="24"/>
        </w:rPr>
        <w:t>”. A manutenção de máquinas nessa situação ocasionar</w:t>
      </w:r>
      <w:r w:rsidR="008D4FC0">
        <w:rPr>
          <w:rFonts w:ascii="Times New Roman" w:hAnsi="Times New Roman" w:cs="Times New Roman"/>
          <w:sz w:val="24"/>
        </w:rPr>
        <w:t>á</w:t>
      </w:r>
      <w:r w:rsidRPr="00781A7B">
        <w:rPr>
          <w:rFonts w:ascii="Times New Roman" w:hAnsi="Times New Roman" w:cs="Times New Roman"/>
          <w:sz w:val="24"/>
        </w:rPr>
        <w:t xml:space="preserve"> prejuízo à presteza das atividades jurisdicionais, além de obstaculizar a celeridade. </w:t>
      </w:r>
    </w:p>
    <w:p w14:paraId="0C9ACB97" w14:textId="77777777" w:rsidR="000C71D3" w:rsidRPr="00090097" w:rsidRDefault="00487C7A" w:rsidP="00090097">
      <w:pPr>
        <w:numPr>
          <w:ilvl w:val="0"/>
          <w:numId w:val="11"/>
        </w:numPr>
        <w:spacing w:after="45" w:line="378" w:lineRule="auto"/>
        <w:ind w:hanging="360"/>
        <w:jc w:val="both"/>
        <w:rPr>
          <w:rFonts w:ascii="Times New Roman" w:hAnsi="Times New Roman" w:cs="Times New Roman"/>
          <w:sz w:val="24"/>
        </w:rPr>
      </w:pPr>
      <w:r w:rsidRPr="00781A7B">
        <w:rPr>
          <w:rFonts w:ascii="Times New Roman" w:hAnsi="Times New Roman" w:cs="Times New Roman"/>
          <w:sz w:val="24"/>
        </w:rPr>
        <w:t>Garantia da performance necessária dos equipamentos para o desenvolvimento de sistemas propiciando agilidade na compilaç</w:t>
      </w:r>
      <w:r>
        <w:rPr>
          <w:rFonts w:ascii="Times New Roman" w:hAnsi="Times New Roman" w:cs="Times New Roman"/>
          <w:sz w:val="24"/>
        </w:rPr>
        <w:t>ão dos produtos desenvolvidos na</w:t>
      </w:r>
      <w:r w:rsidRPr="00781A7B">
        <w:rPr>
          <w:rFonts w:ascii="Times New Roman" w:hAnsi="Times New Roman" w:cs="Times New Roman"/>
          <w:sz w:val="24"/>
        </w:rPr>
        <w:t xml:space="preserve"> </w:t>
      </w:r>
      <w:r w:rsidRPr="005C4489">
        <w:rPr>
          <w:rFonts w:ascii="Times New Roman" w:eastAsiaTheme="majorEastAsia" w:hAnsi="Times New Roman" w:cs="Times New Roman"/>
          <w:sz w:val="24"/>
          <w:szCs w:val="24"/>
        </w:rPr>
        <w:t>Coordenado</w:t>
      </w:r>
      <w:r>
        <w:rPr>
          <w:rFonts w:ascii="Times New Roman" w:eastAsiaTheme="majorEastAsia" w:hAnsi="Times New Roman" w:cs="Times New Roman"/>
          <w:sz w:val="24"/>
          <w:szCs w:val="24"/>
        </w:rPr>
        <w:t xml:space="preserve">ria de Tecnologia da Informação - </w:t>
      </w:r>
      <w:r w:rsidRPr="005C4489">
        <w:rPr>
          <w:rFonts w:ascii="Times New Roman" w:eastAsiaTheme="majorEastAsia" w:hAnsi="Times New Roman" w:cs="Times New Roman"/>
          <w:sz w:val="24"/>
          <w:szCs w:val="24"/>
        </w:rPr>
        <w:t>Departamento de Sistema</w:t>
      </w:r>
      <w:r>
        <w:rPr>
          <w:rFonts w:ascii="Times New Roman" w:eastAsiaTheme="majorEastAsia" w:hAnsi="Times New Roman" w:cs="Times New Roman"/>
          <w:sz w:val="24"/>
          <w:szCs w:val="24"/>
        </w:rPr>
        <w:t>s</w:t>
      </w:r>
      <w:r w:rsidRPr="005C4489">
        <w:rPr>
          <w:rFonts w:ascii="Times New Roman" w:eastAsiaTheme="majorEastAsia" w:hAnsi="Times New Roman" w:cs="Times New Roman"/>
          <w:sz w:val="24"/>
          <w:szCs w:val="24"/>
        </w:rPr>
        <w:t xml:space="preserve"> e Aplicações (DSA), Departamento de Conectividade (DCON), Departamento de Banco de Dados (DBD) e Departamento de Suporte e Informação (DSI) – Corregedoria Geral da Justiça – Departamento de Aprimoramento de Primeira Instância </w:t>
      </w:r>
      <w:r>
        <w:rPr>
          <w:rFonts w:ascii="Times New Roman" w:eastAsiaTheme="majorEastAsia" w:hAnsi="Times New Roman" w:cs="Times New Roman"/>
          <w:sz w:val="24"/>
          <w:szCs w:val="24"/>
        </w:rPr>
        <w:t xml:space="preserve">- </w:t>
      </w:r>
      <w:r w:rsidRPr="005C4489">
        <w:rPr>
          <w:rFonts w:ascii="Times New Roman" w:eastAsiaTheme="majorEastAsia" w:hAnsi="Times New Roman" w:cs="Times New Roman"/>
          <w:sz w:val="24"/>
          <w:szCs w:val="24"/>
        </w:rPr>
        <w:t>DAPI</w:t>
      </w:r>
      <w:r>
        <w:rPr>
          <w:rFonts w:ascii="Times New Roman" w:eastAsiaTheme="majorEastAsia" w:hAnsi="Times New Roman" w:cs="Times New Roman"/>
          <w:sz w:val="24"/>
          <w:szCs w:val="24"/>
        </w:rPr>
        <w:t>,</w:t>
      </w:r>
      <w:r w:rsidRPr="005C4489">
        <w:rPr>
          <w:rFonts w:ascii="Times New Roman" w:eastAsiaTheme="majorEastAsia" w:hAnsi="Times New Roman" w:cs="Times New Roman"/>
          <w:sz w:val="24"/>
          <w:szCs w:val="24"/>
        </w:rPr>
        <w:t xml:space="preserve"> Coordenadoria A</w:t>
      </w:r>
      <w:r>
        <w:rPr>
          <w:rFonts w:ascii="Times New Roman" w:eastAsiaTheme="majorEastAsia" w:hAnsi="Times New Roman" w:cs="Times New Roman"/>
          <w:sz w:val="24"/>
          <w:szCs w:val="24"/>
        </w:rPr>
        <w:t>dministrativa – Gráfica Express e Coordenadoria de Infraestrutura</w:t>
      </w:r>
      <w:r w:rsidRPr="00781A7B">
        <w:rPr>
          <w:rFonts w:ascii="Times New Roman" w:hAnsi="Times New Roman" w:cs="Times New Roman"/>
          <w:sz w:val="24"/>
        </w:rPr>
        <w:t xml:space="preserve"> </w:t>
      </w:r>
      <w:r>
        <w:rPr>
          <w:rFonts w:ascii="Times New Roman" w:hAnsi="Times New Roman" w:cs="Times New Roman"/>
          <w:sz w:val="24"/>
        </w:rPr>
        <w:t xml:space="preserve">– Departamento de Obras, </w:t>
      </w:r>
      <w:r w:rsidRPr="00781A7B">
        <w:rPr>
          <w:rFonts w:ascii="Times New Roman" w:hAnsi="Times New Roman" w:cs="Times New Roman"/>
          <w:sz w:val="24"/>
        </w:rPr>
        <w:t xml:space="preserve">em razão das ferramentas utilizadas no monitoramento da infraestrutura da rede. </w:t>
      </w:r>
    </w:p>
    <w:p w14:paraId="094F7CE7" w14:textId="3CC1141A" w:rsidR="00354C56" w:rsidRPr="00704B3E" w:rsidRDefault="000C71D3" w:rsidP="0034145C">
      <w:pPr>
        <w:numPr>
          <w:ilvl w:val="0"/>
          <w:numId w:val="11"/>
        </w:numPr>
        <w:spacing w:after="3" w:line="358" w:lineRule="auto"/>
        <w:ind w:hanging="360"/>
        <w:jc w:val="both"/>
        <w:rPr>
          <w:rFonts w:ascii="Times New Roman" w:hAnsi="Times New Roman" w:cs="Times New Roman"/>
          <w:color w:val="000000" w:themeColor="text1"/>
          <w:sz w:val="24"/>
        </w:rPr>
      </w:pPr>
      <w:r w:rsidRPr="00704B3E">
        <w:rPr>
          <w:rFonts w:ascii="Times New Roman" w:hAnsi="Times New Roman" w:cs="Times New Roman"/>
          <w:color w:val="000000" w:themeColor="text1"/>
          <w:sz w:val="24"/>
        </w:rPr>
        <w:t xml:space="preserve">Para o </w:t>
      </w:r>
      <w:r w:rsidR="00FA1738" w:rsidRPr="00704B3E">
        <w:rPr>
          <w:rFonts w:ascii="Times New Roman" w:hAnsi="Times New Roman" w:cs="Times New Roman"/>
          <w:color w:val="000000" w:themeColor="text1"/>
          <w:sz w:val="24"/>
        </w:rPr>
        <w:t>TJPB</w:t>
      </w:r>
      <w:r w:rsidRPr="00704B3E">
        <w:rPr>
          <w:rFonts w:ascii="Times New Roman" w:hAnsi="Times New Roman" w:cs="Times New Roman"/>
          <w:color w:val="000000" w:themeColor="text1"/>
          <w:sz w:val="24"/>
        </w:rPr>
        <w:t>, o</w:t>
      </w:r>
      <w:r w:rsidR="0034145C" w:rsidRPr="00704B3E">
        <w:rPr>
          <w:rFonts w:ascii="Times New Roman" w:hAnsi="Times New Roman" w:cs="Times New Roman"/>
          <w:color w:val="000000" w:themeColor="text1"/>
          <w:sz w:val="24"/>
        </w:rPr>
        <w:t>s Computadores de Alto Desempenho serão destinados à setores administrativos</w:t>
      </w:r>
      <w:r w:rsidRPr="00704B3E">
        <w:rPr>
          <w:rFonts w:ascii="Times New Roman" w:hAnsi="Times New Roman" w:cs="Times New Roman"/>
          <w:color w:val="000000" w:themeColor="text1"/>
          <w:sz w:val="24"/>
        </w:rPr>
        <w:t>,</w:t>
      </w:r>
      <w:r w:rsidR="0034145C" w:rsidRPr="00704B3E">
        <w:rPr>
          <w:rFonts w:ascii="Times New Roman" w:hAnsi="Times New Roman" w:cs="Times New Roman"/>
          <w:color w:val="000000" w:themeColor="text1"/>
          <w:sz w:val="24"/>
        </w:rPr>
        <w:t xml:space="preserve"> à exemplo da Diretoria de Tecnologia da Informação, Diretoria </w:t>
      </w:r>
      <w:r w:rsidR="00090097" w:rsidRPr="00704B3E">
        <w:rPr>
          <w:rFonts w:ascii="Times New Roman" w:hAnsi="Times New Roman" w:cs="Times New Roman"/>
          <w:color w:val="000000" w:themeColor="text1"/>
          <w:sz w:val="24"/>
        </w:rPr>
        <w:t>Administrativa Diretoria</w:t>
      </w:r>
      <w:r w:rsidR="0034145C" w:rsidRPr="00704B3E">
        <w:rPr>
          <w:rFonts w:ascii="Times New Roman" w:hAnsi="Times New Roman" w:cs="Times New Roman"/>
          <w:color w:val="000000" w:themeColor="text1"/>
          <w:sz w:val="24"/>
        </w:rPr>
        <w:t xml:space="preserve"> Especial que tenham a necessidade de equipamentos com maior performance, devido às exigências de ferramentas e softwares que utilizam no desempenho de suas atividades. </w:t>
      </w:r>
    </w:p>
    <w:p w14:paraId="5E03238E" w14:textId="6AD81442" w:rsidR="00487C7A" w:rsidRDefault="00487C7A" w:rsidP="009C2DDF">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que tange aos </w:t>
      </w:r>
      <w:r w:rsidRPr="00487C7A">
        <w:rPr>
          <w:rFonts w:ascii="Times New Roman" w:eastAsia="Times New Roman" w:hAnsi="Times New Roman" w:cs="Times New Roman"/>
          <w:b/>
          <w:color w:val="000000" w:themeColor="text1"/>
          <w:sz w:val="24"/>
          <w:szCs w:val="24"/>
        </w:rPr>
        <w:t>Scanners</w:t>
      </w:r>
      <w:r w:rsidR="00C14E45">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sz w:val="24"/>
          <w:szCs w:val="24"/>
        </w:rPr>
        <w:t xml:space="preserve"> sua aquisição se faz necessária visto que </w:t>
      </w:r>
      <w:r w:rsidRPr="00487C7A">
        <w:rPr>
          <w:rFonts w:ascii="Times New Roman" w:eastAsia="Times New Roman" w:hAnsi="Times New Roman" w:cs="Times New Roman"/>
          <w:sz w:val="24"/>
          <w:szCs w:val="24"/>
        </w:rPr>
        <w:t>com as recentes publicações da PORTARIA-CONJUNTA N. 370/PRES-CGJ, DE 05 DE JUNHO DE 2020 e</w:t>
      </w:r>
      <w:r w:rsidR="00C14E45">
        <w:rPr>
          <w:rFonts w:ascii="Times New Roman" w:eastAsia="Times New Roman" w:hAnsi="Times New Roman" w:cs="Times New Roman"/>
          <w:sz w:val="24"/>
          <w:szCs w:val="24"/>
        </w:rPr>
        <w:t xml:space="preserve"> da</w:t>
      </w:r>
      <w:r w:rsidRPr="00487C7A">
        <w:rPr>
          <w:rFonts w:ascii="Times New Roman" w:eastAsia="Times New Roman" w:hAnsi="Times New Roman" w:cs="Times New Roman"/>
          <w:sz w:val="24"/>
          <w:szCs w:val="24"/>
        </w:rPr>
        <w:t xml:space="preserve"> PORTARIA-CONJUNTA N. 371/PRES-CGJ, DE 08 DE JUNHO DE 2020, as quais dispõe sobre a desmaterialização de autos e virtualização de processos físicos,</w:t>
      </w:r>
      <w:r>
        <w:rPr>
          <w:rFonts w:ascii="Times New Roman" w:eastAsia="Times New Roman" w:hAnsi="Times New Roman" w:cs="Times New Roman"/>
          <w:sz w:val="24"/>
          <w:szCs w:val="24"/>
        </w:rPr>
        <w:t xml:space="preserve"> a demanda represada por tal equipamento </w:t>
      </w:r>
      <w:r w:rsidR="00C14E45">
        <w:rPr>
          <w:rFonts w:ascii="Times New Roman" w:eastAsia="Times New Roman" w:hAnsi="Times New Roman" w:cs="Times New Roman"/>
          <w:sz w:val="24"/>
          <w:szCs w:val="24"/>
        </w:rPr>
        <w:t xml:space="preserve">já está </w:t>
      </w:r>
      <w:r>
        <w:rPr>
          <w:rFonts w:ascii="Times New Roman" w:eastAsia="Times New Roman" w:hAnsi="Times New Roman" w:cs="Times New Roman"/>
          <w:sz w:val="24"/>
          <w:szCs w:val="24"/>
        </w:rPr>
        <w:t>te</w:t>
      </w:r>
      <w:r w:rsidR="00C14E45">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um aumento considerado.</w:t>
      </w:r>
    </w:p>
    <w:p w14:paraId="119BA2DA" w14:textId="7A81BC88" w:rsidR="00AC4509" w:rsidRDefault="00432887" w:rsidP="009C2DDF">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Optou-se por Scanners de Mesa (</w:t>
      </w:r>
      <w:r w:rsidRPr="00432887">
        <w:rPr>
          <w:rFonts w:ascii="Times New Roman" w:eastAsia="Times New Roman" w:hAnsi="Times New Roman" w:cs="Times New Roman"/>
          <w:sz w:val="24"/>
          <w:szCs w:val="24"/>
        </w:rPr>
        <w:t>média produção) já que</w:t>
      </w:r>
      <w:r w:rsidR="00AC4509" w:rsidRPr="00432887">
        <w:rPr>
          <w:rFonts w:ascii="Times New Roman" w:eastAsia="Times New Roman" w:hAnsi="Times New Roman" w:cs="Times New Roman"/>
          <w:sz w:val="24"/>
          <w:szCs w:val="24"/>
        </w:rPr>
        <w:t xml:space="preserve"> sua produtividade diária é de 5 (cinco) mil folhas digitalizadas, atendendo as expectativas das </w:t>
      </w:r>
      <w:r w:rsidRPr="00432887">
        <w:rPr>
          <w:rFonts w:ascii="Times New Roman" w:eastAsia="Times New Roman" w:hAnsi="Times New Roman" w:cs="Times New Roman"/>
          <w:sz w:val="24"/>
          <w:szCs w:val="24"/>
        </w:rPr>
        <w:t>C</w:t>
      </w:r>
      <w:r w:rsidR="00AC4509" w:rsidRPr="00432887">
        <w:rPr>
          <w:rFonts w:ascii="Times New Roman" w:eastAsia="Times New Roman" w:hAnsi="Times New Roman" w:cs="Times New Roman"/>
          <w:sz w:val="24"/>
          <w:szCs w:val="24"/>
        </w:rPr>
        <w:t>omarcas de pequeno e médio porte. Para as comarcas de grande porte, cujo o volume diário de digitalização de páginas de processos físicos é maior, sendo necessário</w:t>
      </w:r>
      <w:r w:rsidRPr="00432887">
        <w:rPr>
          <w:rFonts w:ascii="Times New Roman" w:eastAsia="Times New Roman" w:hAnsi="Times New Roman" w:cs="Times New Roman"/>
          <w:sz w:val="24"/>
          <w:szCs w:val="24"/>
        </w:rPr>
        <w:t>, portanto,</w:t>
      </w:r>
      <w:r w:rsidR="00AC4509" w:rsidRPr="00432887">
        <w:rPr>
          <w:rFonts w:ascii="Times New Roman" w:eastAsia="Times New Roman" w:hAnsi="Times New Roman" w:cs="Times New Roman"/>
          <w:sz w:val="24"/>
          <w:szCs w:val="24"/>
        </w:rPr>
        <w:t xml:space="preserve"> equipamentos mais robustos, o PJMT assinou recentemente as Atas de Registro de Preços nº 015/2020 e 016/2020</w:t>
      </w:r>
      <w:r w:rsidRPr="00432887">
        <w:rPr>
          <w:rFonts w:ascii="Times New Roman" w:eastAsia="Times New Roman" w:hAnsi="Times New Roman" w:cs="Times New Roman"/>
          <w:sz w:val="24"/>
          <w:szCs w:val="24"/>
        </w:rPr>
        <w:t>,</w:t>
      </w:r>
      <w:r w:rsidR="00AC4509" w:rsidRPr="00432887">
        <w:rPr>
          <w:rFonts w:ascii="Times New Roman" w:eastAsia="Times New Roman" w:hAnsi="Times New Roman" w:cs="Times New Roman"/>
          <w:sz w:val="24"/>
          <w:szCs w:val="24"/>
        </w:rPr>
        <w:t xml:space="preserve"> que tem por objeto Scanners de alta produção.</w:t>
      </w:r>
    </w:p>
    <w:p w14:paraId="3D091665" w14:textId="08E5596A" w:rsidR="00B97185" w:rsidRPr="002B4676" w:rsidRDefault="002651B4" w:rsidP="009C2DDF">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002B4676">
        <w:rPr>
          <w:rFonts w:ascii="Times New Roman" w:eastAsia="Times New Roman" w:hAnsi="Times New Roman" w:cs="Times New Roman"/>
          <w:color w:val="000000" w:themeColor="text1"/>
          <w:sz w:val="24"/>
          <w:szCs w:val="24"/>
        </w:rPr>
        <w:t xml:space="preserve">Além disso, </w:t>
      </w:r>
      <w:r w:rsidR="00BF3079" w:rsidRPr="002B4676">
        <w:rPr>
          <w:rFonts w:ascii="Times New Roman" w:eastAsia="Times New Roman" w:hAnsi="Times New Roman" w:cs="Times New Roman"/>
          <w:color w:val="000000" w:themeColor="text1"/>
          <w:sz w:val="24"/>
          <w:szCs w:val="24"/>
        </w:rPr>
        <w:t xml:space="preserve">ao </w:t>
      </w:r>
      <w:r w:rsidRPr="002B4676">
        <w:rPr>
          <w:rFonts w:ascii="Times New Roman" w:eastAsia="Times New Roman" w:hAnsi="Times New Roman" w:cs="Times New Roman"/>
          <w:color w:val="000000" w:themeColor="text1"/>
          <w:sz w:val="24"/>
          <w:szCs w:val="24"/>
        </w:rPr>
        <w:t>comparar valor</w:t>
      </w:r>
      <w:r w:rsidR="009E6E01" w:rsidRPr="002B4676">
        <w:rPr>
          <w:rFonts w:ascii="Times New Roman" w:eastAsia="Times New Roman" w:hAnsi="Times New Roman" w:cs="Times New Roman"/>
          <w:color w:val="000000" w:themeColor="text1"/>
          <w:sz w:val="24"/>
          <w:szCs w:val="24"/>
        </w:rPr>
        <w:t>es</w:t>
      </w:r>
      <w:r w:rsidRPr="002B4676">
        <w:rPr>
          <w:rFonts w:ascii="Times New Roman" w:eastAsia="Times New Roman" w:hAnsi="Times New Roman" w:cs="Times New Roman"/>
          <w:color w:val="000000" w:themeColor="text1"/>
          <w:sz w:val="24"/>
          <w:szCs w:val="24"/>
        </w:rPr>
        <w:t xml:space="preserve"> d</w:t>
      </w:r>
      <w:r w:rsidR="00BF3079" w:rsidRPr="002B4676">
        <w:rPr>
          <w:rFonts w:ascii="Times New Roman" w:eastAsia="Times New Roman" w:hAnsi="Times New Roman" w:cs="Times New Roman"/>
          <w:color w:val="000000" w:themeColor="text1"/>
          <w:sz w:val="24"/>
          <w:szCs w:val="24"/>
        </w:rPr>
        <w:t>e</w:t>
      </w:r>
      <w:r w:rsidRPr="002B4676">
        <w:rPr>
          <w:rFonts w:ascii="Times New Roman" w:eastAsia="Times New Roman" w:hAnsi="Times New Roman" w:cs="Times New Roman"/>
          <w:color w:val="000000" w:themeColor="text1"/>
          <w:sz w:val="24"/>
          <w:szCs w:val="24"/>
        </w:rPr>
        <w:t xml:space="preserve"> </w:t>
      </w:r>
      <w:r w:rsidR="00BF3079" w:rsidRPr="002B4676">
        <w:rPr>
          <w:rFonts w:ascii="Times New Roman" w:eastAsia="Times New Roman" w:hAnsi="Times New Roman" w:cs="Times New Roman"/>
          <w:color w:val="000000" w:themeColor="text1"/>
          <w:sz w:val="24"/>
          <w:szCs w:val="24"/>
        </w:rPr>
        <w:t>s</w:t>
      </w:r>
      <w:r w:rsidRPr="002B4676">
        <w:rPr>
          <w:rFonts w:ascii="Times New Roman" w:eastAsia="Times New Roman" w:hAnsi="Times New Roman" w:cs="Times New Roman"/>
          <w:color w:val="000000" w:themeColor="text1"/>
          <w:sz w:val="24"/>
          <w:szCs w:val="24"/>
        </w:rPr>
        <w:t>canners de alta produção</w:t>
      </w:r>
      <w:r w:rsidR="00BF3079" w:rsidRPr="002B4676">
        <w:rPr>
          <w:rFonts w:ascii="Times New Roman" w:eastAsia="Times New Roman" w:hAnsi="Times New Roman" w:cs="Times New Roman"/>
          <w:color w:val="000000" w:themeColor="text1"/>
          <w:sz w:val="24"/>
          <w:szCs w:val="24"/>
        </w:rPr>
        <w:t>, cujo ciclo de produção diária</w:t>
      </w:r>
      <w:r w:rsidR="009E6E01" w:rsidRPr="002B4676">
        <w:rPr>
          <w:rFonts w:ascii="Times New Roman" w:eastAsia="Times New Roman" w:hAnsi="Times New Roman" w:cs="Times New Roman"/>
          <w:color w:val="000000" w:themeColor="text1"/>
          <w:sz w:val="24"/>
          <w:szCs w:val="24"/>
        </w:rPr>
        <w:t xml:space="preserve"> é de 15 (quinze) mil folhas</w:t>
      </w:r>
      <w:r w:rsidR="00BF3079" w:rsidRPr="002B4676">
        <w:rPr>
          <w:rFonts w:ascii="Times New Roman" w:eastAsia="Times New Roman" w:hAnsi="Times New Roman" w:cs="Times New Roman"/>
          <w:color w:val="000000" w:themeColor="text1"/>
          <w:sz w:val="24"/>
          <w:szCs w:val="24"/>
        </w:rPr>
        <w:t>,</w:t>
      </w:r>
      <w:r w:rsidR="009E6E01" w:rsidRPr="002B4676">
        <w:rPr>
          <w:rFonts w:ascii="Times New Roman" w:eastAsia="Times New Roman" w:hAnsi="Times New Roman" w:cs="Times New Roman"/>
          <w:color w:val="000000" w:themeColor="text1"/>
          <w:sz w:val="24"/>
          <w:szCs w:val="24"/>
        </w:rPr>
        <w:t xml:space="preserve"> com </w:t>
      </w:r>
      <w:r w:rsidR="00BF3079" w:rsidRPr="002B4676">
        <w:rPr>
          <w:rFonts w:ascii="Times New Roman" w:eastAsia="Times New Roman" w:hAnsi="Times New Roman" w:cs="Times New Roman"/>
          <w:color w:val="000000" w:themeColor="text1"/>
          <w:sz w:val="24"/>
          <w:szCs w:val="24"/>
        </w:rPr>
        <w:t>valores de</w:t>
      </w:r>
      <w:r w:rsidR="009E6E01" w:rsidRPr="002B4676">
        <w:rPr>
          <w:rFonts w:ascii="Times New Roman" w:eastAsia="Times New Roman" w:hAnsi="Times New Roman" w:cs="Times New Roman"/>
          <w:color w:val="000000" w:themeColor="text1"/>
          <w:sz w:val="24"/>
          <w:szCs w:val="24"/>
        </w:rPr>
        <w:t xml:space="preserve"> scanners de média produção, </w:t>
      </w:r>
      <w:r w:rsidR="00BF3079" w:rsidRPr="002B4676">
        <w:rPr>
          <w:rFonts w:ascii="Times New Roman" w:eastAsia="Times New Roman" w:hAnsi="Times New Roman" w:cs="Times New Roman"/>
          <w:color w:val="000000" w:themeColor="text1"/>
          <w:sz w:val="24"/>
          <w:szCs w:val="24"/>
        </w:rPr>
        <w:t xml:space="preserve">cujo ciclo de produção diária </w:t>
      </w:r>
      <w:r w:rsidR="009E6E01" w:rsidRPr="002B4676">
        <w:rPr>
          <w:rFonts w:ascii="Times New Roman" w:eastAsia="Times New Roman" w:hAnsi="Times New Roman" w:cs="Times New Roman"/>
          <w:color w:val="000000" w:themeColor="text1"/>
          <w:sz w:val="24"/>
          <w:szCs w:val="24"/>
        </w:rPr>
        <w:t xml:space="preserve">é </w:t>
      </w:r>
      <w:r w:rsidR="00BF3079" w:rsidRPr="002B4676">
        <w:rPr>
          <w:rFonts w:ascii="Times New Roman" w:eastAsia="Times New Roman" w:hAnsi="Times New Roman" w:cs="Times New Roman"/>
          <w:color w:val="000000" w:themeColor="text1"/>
          <w:sz w:val="24"/>
          <w:szCs w:val="24"/>
        </w:rPr>
        <w:t xml:space="preserve">de 5 (cinco) mil folhas, verifica-se que </w:t>
      </w:r>
      <w:r w:rsidR="009F2955" w:rsidRPr="002B4676">
        <w:rPr>
          <w:rFonts w:ascii="Times New Roman" w:eastAsia="Times New Roman" w:hAnsi="Times New Roman" w:cs="Times New Roman"/>
          <w:color w:val="000000" w:themeColor="text1"/>
          <w:sz w:val="24"/>
          <w:szCs w:val="24"/>
        </w:rPr>
        <w:t xml:space="preserve">a cada </w:t>
      </w:r>
      <w:r w:rsidR="002B4676" w:rsidRPr="002B4676">
        <w:rPr>
          <w:rFonts w:ascii="Times New Roman" w:eastAsia="Times New Roman" w:hAnsi="Times New Roman" w:cs="Times New Roman"/>
          <w:color w:val="000000" w:themeColor="text1"/>
          <w:sz w:val="24"/>
          <w:szCs w:val="24"/>
        </w:rPr>
        <w:t>5 (cinco)</w:t>
      </w:r>
      <w:r w:rsidR="009F2955" w:rsidRPr="002B4676">
        <w:rPr>
          <w:rFonts w:ascii="Times New Roman" w:eastAsia="Times New Roman" w:hAnsi="Times New Roman" w:cs="Times New Roman"/>
          <w:color w:val="000000" w:themeColor="text1"/>
          <w:sz w:val="24"/>
          <w:szCs w:val="24"/>
        </w:rPr>
        <w:t xml:space="preserve"> scanners de média produção, dá de se adquirir </w:t>
      </w:r>
      <w:r w:rsidR="002B4676" w:rsidRPr="002B4676">
        <w:rPr>
          <w:rFonts w:ascii="Times New Roman" w:eastAsia="Times New Roman" w:hAnsi="Times New Roman" w:cs="Times New Roman"/>
          <w:color w:val="000000" w:themeColor="text1"/>
          <w:sz w:val="24"/>
          <w:szCs w:val="24"/>
        </w:rPr>
        <w:t>1 (uma)</w:t>
      </w:r>
      <w:r w:rsidR="009F2955" w:rsidRPr="002B4676">
        <w:rPr>
          <w:rFonts w:ascii="Times New Roman" w:eastAsia="Times New Roman" w:hAnsi="Times New Roman" w:cs="Times New Roman"/>
          <w:color w:val="000000" w:themeColor="text1"/>
          <w:sz w:val="24"/>
          <w:szCs w:val="24"/>
        </w:rPr>
        <w:t xml:space="preserve"> scanners de alta produção</w:t>
      </w:r>
      <w:r w:rsidR="009E6E01" w:rsidRPr="002B4676">
        <w:rPr>
          <w:rFonts w:ascii="Times New Roman" w:eastAsia="Times New Roman" w:hAnsi="Times New Roman" w:cs="Times New Roman"/>
          <w:color w:val="000000" w:themeColor="text1"/>
          <w:sz w:val="24"/>
          <w:szCs w:val="24"/>
        </w:rPr>
        <w:t xml:space="preserve">, conforme consta na planilha de custos </w:t>
      </w:r>
      <w:r w:rsidR="00EC1E73" w:rsidRPr="002B4676">
        <w:rPr>
          <w:rFonts w:ascii="Times New Roman" w:eastAsia="Times New Roman" w:hAnsi="Times New Roman" w:cs="Times New Roman"/>
          <w:color w:val="000000" w:themeColor="text1"/>
          <w:sz w:val="24"/>
          <w:szCs w:val="24"/>
        </w:rPr>
        <w:t xml:space="preserve">– </w:t>
      </w:r>
      <w:r w:rsidR="00EC1E73" w:rsidRPr="00E76B95">
        <w:rPr>
          <w:rFonts w:ascii="Times New Roman" w:eastAsia="Times New Roman" w:hAnsi="Times New Roman" w:cs="Times New Roman"/>
          <w:color w:val="000000" w:themeColor="text1"/>
          <w:sz w:val="24"/>
          <w:szCs w:val="24"/>
        </w:rPr>
        <w:t xml:space="preserve">Anexo </w:t>
      </w:r>
      <w:r w:rsidR="00E76B95" w:rsidRPr="00E76B95">
        <w:rPr>
          <w:rFonts w:ascii="Times New Roman" w:eastAsia="Times New Roman" w:hAnsi="Times New Roman" w:cs="Times New Roman"/>
          <w:color w:val="000000" w:themeColor="text1"/>
          <w:sz w:val="24"/>
          <w:szCs w:val="24"/>
        </w:rPr>
        <w:t>D</w:t>
      </w:r>
      <w:r w:rsidR="00EC1E73" w:rsidRPr="00E76B95">
        <w:rPr>
          <w:rFonts w:ascii="Times New Roman" w:eastAsia="Times New Roman" w:hAnsi="Times New Roman" w:cs="Times New Roman"/>
          <w:color w:val="000000" w:themeColor="text1"/>
          <w:sz w:val="24"/>
          <w:szCs w:val="24"/>
        </w:rPr>
        <w:t>.</w:t>
      </w:r>
    </w:p>
    <w:p w14:paraId="1BAD4528" w14:textId="68DC0AF5" w:rsidR="00354C56" w:rsidRPr="00F76F6E" w:rsidRDefault="00260328" w:rsidP="009C2DDF">
      <w:pPr>
        <w:pStyle w:val="Primeirorecuodecorpodetexto"/>
        <w:spacing w:after="120" w:line="360" w:lineRule="auto"/>
        <w:ind w:firstLine="1134"/>
        <w:rPr>
          <w:rFonts w:ascii="Times New Roman" w:eastAsia="Times New Roman" w:hAnsi="Times New Roman" w:cs="Times New Roman"/>
          <w:sz w:val="24"/>
          <w:szCs w:val="24"/>
        </w:rPr>
      </w:pPr>
      <w:r w:rsidRPr="00B77CB3">
        <w:rPr>
          <w:rFonts w:ascii="Times New Roman" w:eastAsia="Times New Roman" w:hAnsi="Times New Roman" w:cs="Times New Roman"/>
          <w:sz w:val="24"/>
          <w:szCs w:val="24"/>
        </w:rPr>
        <w:t>Salienta-se que</w:t>
      </w:r>
      <w:r w:rsidR="00354C56" w:rsidRPr="00B77CB3">
        <w:rPr>
          <w:rFonts w:ascii="Times New Roman" w:eastAsia="Times New Roman" w:hAnsi="Times New Roman" w:cs="Times New Roman"/>
          <w:sz w:val="24"/>
          <w:szCs w:val="24"/>
        </w:rPr>
        <w:t xml:space="preserve"> esse tipo de Scanner pode ser melhor distribuído entre seus usuários, por apresentar um tamanho menor e compacto. Os equipamentos</w:t>
      </w:r>
      <w:r w:rsidRPr="00B77CB3">
        <w:rPr>
          <w:rFonts w:ascii="Times New Roman" w:eastAsia="Times New Roman" w:hAnsi="Times New Roman" w:cs="Times New Roman"/>
          <w:sz w:val="24"/>
          <w:szCs w:val="24"/>
        </w:rPr>
        <w:t xml:space="preserve"> são alocados na própria estação de trabalh</w:t>
      </w:r>
      <w:r w:rsidR="00F9052E">
        <w:rPr>
          <w:rFonts w:ascii="Times New Roman" w:eastAsia="Times New Roman" w:hAnsi="Times New Roman" w:cs="Times New Roman"/>
          <w:sz w:val="24"/>
          <w:szCs w:val="24"/>
        </w:rPr>
        <w:t>o</w:t>
      </w:r>
      <w:r w:rsidRPr="00B77CB3">
        <w:rPr>
          <w:rFonts w:ascii="Times New Roman" w:eastAsia="Times New Roman" w:hAnsi="Times New Roman" w:cs="Times New Roman"/>
          <w:sz w:val="24"/>
          <w:szCs w:val="24"/>
        </w:rPr>
        <w:t>, facilitando e propondo maior agilidade na digita</w:t>
      </w:r>
      <w:r w:rsidRPr="00F76F6E">
        <w:rPr>
          <w:rFonts w:ascii="Times New Roman" w:eastAsia="Times New Roman" w:hAnsi="Times New Roman" w:cs="Times New Roman"/>
          <w:sz w:val="24"/>
          <w:szCs w:val="24"/>
        </w:rPr>
        <w:t>lização de processos físicos.</w:t>
      </w:r>
      <w:r w:rsidR="00354C56" w:rsidRPr="00F76F6E">
        <w:rPr>
          <w:rFonts w:ascii="Times New Roman" w:eastAsia="Times New Roman" w:hAnsi="Times New Roman" w:cs="Times New Roman"/>
          <w:sz w:val="24"/>
          <w:szCs w:val="24"/>
        </w:rPr>
        <w:t xml:space="preserve"> </w:t>
      </w:r>
    </w:p>
    <w:p w14:paraId="2F1EFC04" w14:textId="21FC6105" w:rsidR="007F60D8" w:rsidRPr="00993F92" w:rsidRDefault="008A3090" w:rsidP="007F60D8">
      <w:pPr>
        <w:pStyle w:val="Primeirorecuodecorpodetexto"/>
        <w:spacing w:after="120" w:line="360" w:lineRule="auto"/>
        <w:ind w:firstLine="1134"/>
        <w:rPr>
          <w:rFonts w:ascii="Times New Roman" w:eastAsiaTheme="majorEastAsia" w:hAnsi="Times New Roman" w:cs="Times New Roman"/>
          <w:color w:val="FF0000"/>
          <w:sz w:val="24"/>
          <w:szCs w:val="24"/>
        </w:rPr>
      </w:pPr>
      <w:r w:rsidRPr="007F60D8">
        <w:rPr>
          <w:rFonts w:ascii="Times New Roman" w:eastAsia="Times New Roman" w:hAnsi="Times New Roman" w:cs="Times New Roman"/>
          <w:sz w:val="24"/>
          <w:szCs w:val="24"/>
        </w:rPr>
        <w:t>Em relação aos Nobreaks de 3 KVA</w:t>
      </w:r>
      <w:r w:rsidR="00646951" w:rsidRPr="007F60D8">
        <w:rPr>
          <w:rFonts w:ascii="Times New Roman" w:eastAsia="Times New Roman" w:hAnsi="Times New Roman" w:cs="Times New Roman"/>
          <w:sz w:val="24"/>
          <w:szCs w:val="24"/>
        </w:rPr>
        <w:t>,</w:t>
      </w:r>
      <w:r w:rsidRPr="007F60D8">
        <w:rPr>
          <w:rFonts w:ascii="Times New Roman" w:eastAsia="Times New Roman" w:hAnsi="Times New Roman" w:cs="Times New Roman"/>
          <w:sz w:val="24"/>
          <w:szCs w:val="24"/>
        </w:rPr>
        <w:t xml:space="preserve"> sua aquisição é necessária pois recentemente restaram fracassados os Pregões Eletrônicos nº 4</w:t>
      </w:r>
      <w:r w:rsidR="00EC1E73">
        <w:rPr>
          <w:rFonts w:ascii="Times New Roman" w:eastAsia="Times New Roman" w:hAnsi="Times New Roman" w:cs="Times New Roman"/>
          <w:sz w:val="24"/>
          <w:szCs w:val="24"/>
        </w:rPr>
        <w:t>9</w:t>
      </w:r>
      <w:r w:rsidRPr="007F60D8">
        <w:rPr>
          <w:rFonts w:ascii="Times New Roman" w:eastAsia="Times New Roman" w:hAnsi="Times New Roman" w:cs="Times New Roman"/>
          <w:sz w:val="24"/>
          <w:szCs w:val="24"/>
        </w:rPr>
        <w:t>/2019</w:t>
      </w:r>
      <w:r w:rsidR="00932D8D" w:rsidRPr="00932D8D">
        <w:rPr>
          <w:rFonts w:ascii="Times New Roman" w:eastAsia="Times New Roman" w:hAnsi="Times New Roman" w:cs="Times New Roman"/>
          <w:color w:val="FF0000"/>
          <w:sz w:val="24"/>
          <w:szCs w:val="24"/>
        </w:rPr>
        <w:t xml:space="preserve"> </w:t>
      </w:r>
      <w:r w:rsidRPr="007F60D8">
        <w:rPr>
          <w:rFonts w:ascii="Times New Roman" w:eastAsia="Times New Roman" w:hAnsi="Times New Roman" w:cs="Times New Roman"/>
          <w:sz w:val="24"/>
          <w:szCs w:val="24"/>
        </w:rPr>
        <w:t xml:space="preserve">e nº. 31/2020, motivo pelo qual a demanda ainda persiste, já que visa a substituição dos que já estão sem vida útil, e para atender os </w:t>
      </w:r>
      <w:r w:rsidRPr="007F60D8">
        <w:rPr>
          <w:rFonts w:ascii="Times New Roman" w:eastAsiaTheme="majorEastAsia" w:hAnsi="Times New Roman" w:cs="Times New Roman"/>
          <w:sz w:val="24"/>
          <w:szCs w:val="24"/>
        </w:rPr>
        <w:t>servidores até então utilizados pela Coordenadoria Militar para o CFTV</w:t>
      </w:r>
      <w:r w:rsidR="00F76F6E" w:rsidRPr="007F60D8">
        <w:rPr>
          <w:rFonts w:ascii="Times New Roman" w:eastAsiaTheme="majorEastAsia" w:hAnsi="Times New Roman" w:cs="Times New Roman"/>
          <w:sz w:val="24"/>
          <w:szCs w:val="24"/>
        </w:rPr>
        <w:t xml:space="preserve">. </w:t>
      </w:r>
      <w:r w:rsidR="007F60D8" w:rsidRPr="00CA026E">
        <w:rPr>
          <w:rFonts w:ascii="Times New Roman" w:eastAsiaTheme="majorEastAsia" w:hAnsi="Times New Roman" w:cs="Times New Roman"/>
          <w:sz w:val="24"/>
          <w:szCs w:val="24"/>
        </w:rPr>
        <w:t>Isto porque o CFTV será virtualizado, e, via de consequência, estes servidores serão instalados em ambiente diverso do Data Center das Comarcas</w:t>
      </w:r>
      <w:r w:rsidR="00D12A0C" w:rsidRPr="00CA026E">
        <w:rPr>
          <w:rFonts w:ascii="Times New Roman" w:eastAsiaTheme="majorEastAsia" w:hAnsi="Times New Roman" w:cs="Times New Roman"/>
          <w:sz w:val="24"/>
          <w:szCs w:val="24"/>
        </w:rPr>
        <w:t>,</w:t>
      </w:r>
      <w:r w:rsidR="009C2172">
        <w:rPr>
          <w:rFonts w:ascii="Times New Roman" w:eastAsiaTheme="majorEastAsia" w:hAnsi="Times New Roman" w:cs="Times New Roman"/>
          <w:sz w:val="24"/>
          <w:szCs w:val="24"/>
        </w:rPr>
        <w:t xml:space="preserve"> </w:t>
      </w:r>
      <w:r w:rsidR="007F60D8" w:rsidRPr="00CA026E">
        <w:rPr>
          <w:rFonts w:ascii="Times New Roman" w:eastAsiaTheme="majorEastAsia" w:hAnsi="Times New Roman" w:cs="Times New Roman"/>
          <w:sz w:val="24"/>
          <w:szCs w:val="24"/>
        </w:rPr>
        <w:t>para fins de backup redundante</w:t>
      </w:r>
      <w:r w:rsidR="00D12A0C" w:rsidRPr="00CA026E">
        <w:rPr>
          <w:rFonts w:ascii="Times New Roman" w:eastAsiaTheme="majorEastAsia" w:hAnsi="Times New Roman" w:cs="Times New Roman"/>
          <w:sz w:val="24"/>
          <w:szCs w:val="24"/>
        </w:rPr>
        <w:t xml:space="preserve">, </w:t>
      </w:r>
      <w:r w:rsidR="007F60D8" w:rsidRPr="00CA026E">
        <w:rPr>
          <w:rFonts w:ascii="Times New Roman" w:eastAsiaTheme="majorEastAsia" w:hAnsi="Times New Roman" w:cs="Times New Roman"/>
          <w:sz w:val="24"/>
          <w:szCs w:val="24"/>
        </w:rPr>
        <w:t xml:space="preserve">motivo pelo qual a necessidade de nobreak para manter a rede de energia elétrica. Vale ressaltar que estes servidores estão ligados atualmente em nobreaks de 1.200 VA, adquiridos nos idos de 2011, via Contratos n º 114/2011 e 33/2012, portanto também sem vida útil. </w:t>
      </w:r>
    </w:p>
    <w:p w14:paraId="092A7598" w14:textId="18141F83" w:rsidR="008A3090" w:rsidRPr="00323732" w:rsidRDefault="00F76F6E" w:rsidP="00F76F6E">
      <w:pPr>
        <w:pStyle w:val="Primeirorecuodecorpodetexto"/>
        <w:spacing w:after="120" w:line="360" w:lineRule="auto"/>
        <w:ind w:firstLine="1134"/>
        <w:rPr>
          <w:rFonts w:ascii="Times New Roman" w:eastAsiaTheme="majorEastAsia" w:hAnsi="Times New Roman" w:cs="Times New Roman"/>
          <w:color w:val="000000" w:themeColor="text1"/>
          <w:sz w:val="24"/>
          <w:szCs w:val="24"/>
        </w:rPr>
      </w:pPr>
      <w:r w:rsidRPr="00323732">
        <w:rPr>
          <w:rFonts w:ascii="Times New Roman" w:eastAsiaTheme="majorEastAsia" w:hAnsi="Times New Roman" w:cs="Times New Roman"/>
          <w:color w:val="000000" w:themeColor="text1"/>
          <w:sz w:val="24"/>
          <w:szCs w:val="24"/>
        </w:rPr>
        <w:t>Além disso, para o</w:t>
      </w:r>
      <w:r w:rsidR="008A3090" w:rsidRPr="00323732">
        <w:rPr>
          <w:rStyle w:val="CorpodetextoChar"/>
          <w:rFonts w:ascii="Times New Roman" w:eastAsiaTheme="majorEastAsia" w:hAnsi="Times New Roman" w:cs="Times New Roman"/>
          <w:color w:val="000000" w:themeColor="text1"/>
          <w:sz w:val="24"/>
          <w:szCs w:val="24"/>
        </w:rPr>
        <w:t xml:space="preserve"> aparelhamento de rede </w:t>
      </w:r>
      <w:r w:rsidRPr="00323732">
        <w:rPr>
          <w:rStyle w:val="CorpodetextoChar"/>
          <w:rFonts w:ascii="Times New Roman" w:eastAsiaTheme="majorEastAsia" w:hAnsi="Times New Roman" w:cs="Times New Roman"/>
          <w:color w:val="000000" w:themeColor="text1"/>
          <w:sz w:val="24"/>
          <w:szCs w:val="24"/>
        </w:rPr>
        <w:t>e de</w:t>
      </w:r>
      <w:r w:rsidR="008A3090" w:rsidRPr="00323732">
        <w:rPr>
          <w:rStyle w:val="CorpodetextoChar"/>
          <w:rFonts w:ascii="Times New Roman" w:eastAsiaTheme="majorEastAsia" w:hAnsi="Times New Roman" w:cs="Times New Roman"/>
          <w:color w:val="000000" w:themeColor="text1"/>
          <w:sz w:val="24"/>
          <w:szCs w:val="24"/>
        </w:rPr>
        <w:t xml:space="preserve"> conectividade, considerando a alta potência de consumo dos equipamentos constantes dos racks, ou seja, servidores VRTX, Acelerador WAN, switches, dentre outros, e, também, no que tange à autonomia e necessidade de redundância, a potência requerida é a de 3kVA por nobreak.</w:t>
      </w:r>
      <w:r w:rsidR="005B4AB6" w:rsidRPr="00323732">
        <w:rPr>
          <w:rStyle w:val="CorpodetextoChar"/>
          <w:rFonts w:ascii="Times New Roman" w:eastAsiaTheme="majorEastAsia" w:hAnsi="Times New Roman" w:cs="Times New Roman"/>
          <w:color w:val="000000" w:themeColor="text1"/>
          <w:sz w:val="24"/>
          <w:szCs w:val="24"/>
        </w:rPr>
        <w:t xml:space="preserve"> </w:t>
      </w:r>
    </w:p>
    <w:p w14:paraId="61F1C2F0" w14:textId="6C06EB76" w:rsidR="008A3090" w:rsidRPr="005B4AB6" w:rsidRDefault="008A3090" w:rsidP="008A3090">
      <w:pPr>
        <w:pStyle w:val="Primeirorecuodecorpodetexto"/>
        <w:spacing w:after="120" w:line="360" w:lineRule="auto"/>
        <w:ind w:firstLine="1134"/>
        <w:rPr>
          <w:rFonts w:ascii="Times New Roman" w:eastAsiaTheme="majorEastAsia" w:hAnsi="Times New Roman" w:cs="Times New Roman"/>
          <w:sz w:val="24"/>
          <w:szCs w:val="24"/>
        </w:rPr>
      </w:pPr>
      <w:r w:rsidRPr="005B4AB6">
        <w:rPr>
          <w:rFonts w:ascii="Times New Roman" w:eastAsiaTheme="majorEastAsia" w:hAnsi="Times New Roman" w:cs="Times New Roman"/>
          <w:sz w:val="24"/>
          <w:szCs w:val="24"/>
        </w:rPr>
        <w:lastRenderedPageBreak/>
        <w:t xml:space="preserve">Cabe salientar que com </w:t>
      </w:r>
      <w:r w:rsidR="005B4AB6" w:rsidRPr="005B4AB6">
        <w:rPr>
          <w:rFonts w:ascii="Times New Roman" w:eastAsiaTheme="majorEastAsia" w:hAnsi="Times New Roman" w:cs="Times New Roman"/>
          <w:sz w:val="24"/>
          <w:szCs w:val="24"/>
        </w:rPr>
        <w:t>o registro de preços</w:t>
      </w:r>
      <w:r w:rsidRPr="005B4AB6">
        <w:rPr>
          <w:rFonts w:ascii="Times New Roman" w:eastAsiaTheme="majorEastAsia" w:hAnsi="Times New Roman" w:cs="Times New Roman"/>
          <w:sz w:val="24"/>
          <w:szCs w:val="24"/>
        </w:rPr>
        <w:t xml:space="preserve"> ora pretendid</w:t>
      </w:r>
      <w:r w:rsidR="005B4AB6" w:rsidRPr="005B4AB6">
        <w:rPr>
          <w:rFonts w:ascii="Times New Roman" w:eastAsiaTheme="majorEastAsia" w:hAnsi="Times New Roman" w:cs="Times New Roman"/>
          <w:sz w:val="24"/>
          <w:szCs w:val="24"/>
        </w:rPr>
        <w:t>o</w:t>
      </w:r>
      <w:r w:rsidRPr="005B4AB6">
        <w:rPr>
          <w:rFonts w:ascii="Times New Roman" w:eastAsiaTheme="majorEastAsia" w:hAnsi="Times New Roman" w:cs="Times New Roman"/>
          <w:sz w:val="24"/>
          <w:szCs w:val="24"/>
        </w:rPr>
        <w:t xml:space="preserve">, os nobreaks sem vida útil e obsoletos serão encaminhados à Coordenadoria Administrativa - Departamento de Material e Patrimônio, para procedimentos de doação. </w:t>
      </w:r>
    </w:p>
    <w:p w14:paraId="434D612A" w14:textId="77777777" w:rsidR="00CD05EE" w:rsidRPr="00CD05EE" w:rsidRDefault="00CD05EE" w:rsidP="003B4F65">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w:t>
      </w:r>
      <w:r w:rsidRPr="00CD05EE">
        <w:rPr>
          <w:rFonts w:ascii="Times New Roman" w:eastAsia="Times New Roman" w:hAnsi="Times New Roman" w:cs="Times New Roman"/>
          <w:sz w:val="24"/>
          <w:szCs w:val="24"/>
        </w:rPr>
        <w:t>perante a já conhecida necessidade de tais equipamentos pela autoridade superior, torna-se imprescindível dar início a um novo processo de contratação.</w:t>
      </w:r>
    </w:p>
    <w:p w14:paraId="018722D5" w14:textId="77777777" w:rsidR="00A83FF5" w:rsidRPr="00F711C3"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55899892"/>
      <w:r w:rsidRPr="00F711C3">
        <w:rPr>
          <w:rFonts w:ascii="Times New Roman" w:eastAsia="Times New Roman" w:hAnsi="Times New Roman" w:cs="Times New Roman"/>
          <w:sz w:val="24"/>
          <w:szCs w:val="24"/>
        </w:rPr>
        <w:t>Descrição d</w:t>
      </w:r>
      <w:r w:rsidR="00941FD7" w:rsidRPr="00F711C3">
        <w:rPr>
          <w:rFonts w:ascii="Times New Roman" w:eastAsia="Times New Roman" w:hAnsi="Times New Roman" w:cs="Times New Roman"/>
          <w:sz w:val="24"/>
          <w:szCs w:val="24"/>
        </w:rPr>
        <w:t>a Solução</w:t>
      </w:r>
      <w:r w:rsidRPr="00F711C3">
        <w:rPr>
          <w:rFonts w:ascii="Times New Roman" w:eastAsia="Times New Roman" w:hAnsi="Times New Roman" w:cs="Times New Roman"/>
          <w:sz w:val="24"/>
          <w:szCs w:val="24"/>
        </w:rPr>
        <w:t xml:space="preserve"> (Art. 14, IV,</w:t>
      </w:r>
      <w:r w:rsidR="00B662E0" w:rsidRPr="00F711C3">
        <w:rPr>
          <w:rFonts w:ascii="Times New Roman" w:eastAsia="Times New Roman" w:hAnsi="Times New Roman" w:cs="Times New Roman"/>
          <w:sz w:val="24"/>
          <w:szCs w:val="24"/>
        </w:rPr>
        <w:t xml:space="preserve"> </w:t>
      </w:r>
      <w:r w:rsidRPr="00F711C3">
        <w:rPr>
          <w:rFonts w:ascii="Times New Roman" w:eastAsia="Times New Roman" w:hAnsi="Times New Roman" w:cs="Times New Roman"/>
          <w:sz w:val="24"/>
          <w:szCs w:val="24"/>
        </w:rPr>
        <w:t>a)</w:t>
      </w:r>
      <w:bookmarkEnd w:id="48"/>
      <w:bookmarkEnd w:id="49"/>
    </w:p>
    <w:p w14:paraId="74EEED1F" w14:textId="55C351DD" w:rsidR="00B24E54" w:rsidRDefault="003B4F65" w:rsidP="00DD792E">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demanda </w:t>
      </w:r>
      <w:r w:rsidR="336B3D26" w:rsidRPr="336B3D26">
        <w:rPr>
          <w:rFonts w:ascii="Times New Roman" w:eastAsia="Times New Roman" w:hAnsi="Times New Roman" w:cs="Times New Roman"/>
          <w:sz w:val="24"/>
          <w:szCs w:val="24"/>
        </w:rPr>
        <w:t>escolhida, qual seja “</w:t>
      </w:r>
      <w:r w:rsidR="009301E6">
        <w:rPr>
          <w:rFonts w:ascii="Times New Roman" w:eastAsia="Times New Roman" w:hAnsi="Times New Roman" w:cs="Times New Roman"/>
          <w:sz w:val="24"/>
          <w:szCs w:val="24"/>
        </w:rPr>
        <w:t xml:space="preserve">Registro de preço </w:t>
      </w:r>
      <w:r w:rsidR="00DD792E">
        <w:rPr>
          <w:rFonts w:ascii="Times New Roman" w:eastAsia="Times New Roman" w:hAnsi="Times New Roman" w:cs="Times New Roman"/>
          <w:sz w:val="24"/>
          <w:szCs w:val="24"/>
        </w:rPr>
        <w:t xml:space="preserve">visando </w:t>
      </w:r>
      <w:r>
        <w:rPr>
          <w:rFonts w:ascii="Times New Roman" w:eastAsia="Times New Roman" w:hAnsi="Times New Roman" w:cs="Times New Roman"/>
          <w:sz w:val="24"/>
          <w:szCs w:val="24"/>
        </w:rPr>
        <w:t xml:space="preserve">aquisição de equipamentos de </w:t>
      </w:r>
      <w:r w:rsidR="00C472C8">
        <w:rPr>
          <w:rFonts w:ascii="Times New Roman" w:eastAsia="Times New Roman" w:hAnsi="Times New Roman" w:cs="Times New Roman"/>
          <w:sz w:val="24"/>
          <w:szCs w:val="24"/>
        </w:rPr>
        <w:t>TIC</w:t>
      </w:r>
      <w:r>
        <w:rPr>
          <w:rFonts w:ascii="Times New Roman" w:eastAsia="Times New Roman" w:hAnsi="Times New Roman" w:cs="Times New Roman"/>
          <w:sz w:val="24"/>
          <w:szCs w:val="24"/>
        </w:rPr>
        <w:t xml:space="preserve"> </w:t>
      </w:r>
      <w:r w:rsidR="00C472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Monitores de Vídeo, </w:t>
      </w:r>
      <w:r w:rsidR="009E6C12">
        <w:rPr>
          <w:rFonts w:ascii="Times New Roman" w:eastAsia="Times New Roman" w:hAnsi="Times New Roman" w:cs="Times New Roman"/>
          <w:sz w:val="24"/>
          <w:szCs w:val="24"/>
        </w:rPr>
        <w:t>Computadores</w:t>
      </w:r>
      <w:r w:rsidR="00DD79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Scanners</w:t>
      </w:r>
      <w:r w:rsidR="00505C65">
        <w:rPr>
          <w:rFonts w:ascii="Times New Roman" w:eastAsia="Times New Roman" w:hAnsi="Times New Roman" w:cs="Times New Roman"/>
          <w:sz w:val="24"/>
          <w:szCs w:val="24"/>
        </w:rPr>
        <w:t xml:space="preserve"> e Nobreaks</w:t>
      </w:r>
      <w:r>
        <w:rPr>
          <w:rFonts w:ascii="Times New Roman" w:eastAsia="Times New Roman" w:hAnsi="Times New Roman" w:cs="Times New Roman"/>
          <w:sz w:val="24"/>
          <w:szCs w:val="24"/>
        </w:rPr>
        <w:t xml:space="preserve">”, incluindo garantia técnica </w:t>
      </w:r>
      <w:r w:rsidR="003F3147">
        <w:rPr>
          <w:rFonts w:ascii="Times New Roman" w:eastAsia="Times New Roman" w:hAnsi="Times New Roman" w:cs="Times New Roman"/>
          <w:sz w:val="24"/>
          <w:szCs w:val="24"/>
        </w:rPr>
        <w:t>o</w:t>
      </w:r>
      <w:r>
        <w:rPr>
          <w:rFonts w:ascii="Times New Roman" w:eastAsia="Times New Roman" w:hAnsi="Times New Roman" w:cs="Times New Roman"/>
          <w:sz w:val="24"/>
          <w:szCs w:val="24"/>
        </w:rPr>
        <w:t>n-site, possui como principal premissa a contribuição da melhoria no desempenho, produtividade e otimização dos trabalhos</w:t>
      </w:r>
      <w:r w:rsidR="00505C65">
        <w:rPr>
          <w:rFonts w:ascii="Times New Roman" w:eastAsia="Times New Roman" w:hAnsi="Times New Roman" w:cs="Times New Roman"/>
          <w:sz w:val="24"/>
          <w:szCs w:val="24"/>
        </w:rPr>
        <w:t xml:space="preserve">, bem como </w:t>
      </w:r>
      <w:r w:rsidR="00505C65" w:rsidRPr="00662CA9">
        <w:rPr>
          <w:rFonts w:ascii="Times New Roman" w:eastAsiaTheme="majorEastAsia" w:hAnsi="Times New Roman" w:cs="Times New Roman"/>
          <w:sz w:val="24"/>
          <w:szCs w:val="24"/>
        </w:rPr>
        <w:t>o pleno</w:t>
      </w:r>
      <w:r w:rsidR="00505C65" w:rsidRPr="00D77353">
        <w:rPr>
          <w:rFonts w:ascii="Times New Roman" w:eastAsiaTheme="majorEastAsia" w:hAnsi="Times New Roman" w:cs="Times New Roman"/>
          <w:sz w:val="24"/>
          <w:szCs w:val="24"/>
        </w:rPr>
        <w:t xml:space="preserve"> funcionamento de todo parque </w:t>
      </w:r>
      <w:r w:rsidR="00505C65" w:rsidRPr="009C2172">
        <w:rPr>
          <w:rFonts w:ascii="Times New Roman" w:eastAsiaTheme="majorEastAsia" w:hAnsi="Times New Roman" w:cs="Times New Roman"/>
          <w:color w:val="000000" w:themeColor="text1"/>
          <w:sz w:val="24"/>
          <w:szCs w:val="24"/>
        </w:rPr>
        <w:t>computacional, periféricos, equipamentos de rede e conectividade do PJMT</w:t>
      </w:r>
      <w:r w:rsidR="00AA1B83" w:rsidRPr="009C2172">
        <w:rPr>
          <w:rFonts w:ascii="Times New Roman" w:eastAsiaTheme="majorEastAsia" w:hAnsi="Times New Roman" w:cs="Times New Roman"/>
          <w:color w:val="000000" w:themeColor="text1"/>
          <w:sz w:val="24"/>
          <w:szCs w:val="24"/>
        </w:rPr>
        <w:t xml:space="preserve"> e </w:t>
      </w:r>
      <w:r w:rsidR="00070A3B" w:rsidRPr="009C2172">
        <w:rPr>
          <w:rFonts w:ascii="Times New Roman" w:eastAsiaTheme="majorEastAsia" w:hAnsi="Times New Roman" w:cs="Times New Roman"/>
          <w:color w:val="000000" w:themeColor="text1"/>
          <w:sz w:val="24"/>
          <w:szCs w:val="24"/>
        </w:rPr>
        <w:t>TJPB – Órgão Partícipe</w:t>
      </w:r>
      <w:r w:rsidRPr="009C2172">
        <w:rPr>
          <w:rFonts w:ascii="Times New Roman" w:eastAsia="Times New Roman" w:hAnsi="Times New Roman" w:cs="Times New Roman"/>
          <w:color w:val="000000" w:themeColor="text1"/>
          <w:sz w:val="24"/>
          <w:szCs w:val="24"/>
        </w:rPr>
        <w:t>.</w:t>
      </w:r>
    </w:p>
    <w:p w14:paraId="1C4515FB" w14:textId="7F0B4E90" w:rsidR="003B4F65" w:rsidRPr="00BF0404" w:rsidRDefault="00BF0404" w:rsidP="005952CD">
      <w:pPr>
        <w:pStyle w:val="PargrafodaLista"/>
        <w:numPr>
          <w:ilvl w:val="0"/>
          <w:numId w:val="10"/>
        </w:numPr>
        <w:spacing w:after="240" w:line="240" w:lineRule="auto"/>
        <w:rPr>
          <w:rFonts w:ascii="Times New Roman" w:eastAsiaTheme="majorEastAsia" w:hAnsi="Times New Roman" w:cs="Times New Roman"/>
          <w:b/>
          <w:sz w:val="24"/>
          <w:szCs w:val="24"/>
        </w:rPr>
      </w:pPr>
      <w:r w:rsidRPr="00BF0404">
        <w:rPr>
          <w:rFonts w:ascii="Times New Roman" w:eastAsiaTheme="majorEastAsia" w:hAnsi="Times New Roman" w:cs="Times New Roman"/>
          <w:b/>
          <w:sz w:val="24"/>
          <w:szCs w:val="24"/>
        </w:rPr>
        <w:t>Tabela de Descrição da Solução</w:t>
      </w:r>
    </w:p>
    <w:tbl>
      <w:tblPr>
        <w:tblpPr w:leftFromText="141" w:rightFromText="141" w:vertAnchor="text" w:horzAnchor="margin" w:tblpXSpec="right" w:tblpY="255"/>
        <w:tblW w:w="8489" w:type="dxa"/>
        <w:tblCellMar>
          <w:left w:w="70" w:type="dxa"/>
          <w:right w:w="70" w:type="dxa"/>
        </w:tblCellMar>
        <w:tblLook w:val="04A0" w:firstRow="1" w:lastRow="0" w:firstColumn="1" w:lastColumn="0" w:noHBand="0" w:noVBand="1"/>
      </w:tblPr>
      <w:tblGrid>
        <w:gridCol w:w="1838"/>
        <w:gridCol w:w="1559"/>
        <w:gridCol w:w="1338"/>
        <w:gridCol w:w="1507"/>
        <w:gridCol w:w="1124"/>
        <w:gridCol w:w="1123"/>
      </w:tblGrid>
      <w:tr w:rsidR="00AA1B83" w:rsidRPr="008E0253" w14:paraId="27674CA2" w14:textId="230F3AF6" w:rsidTr="00AA1B83">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FBD59A" w14:textId="77777777" w:rsidR="00AA1B83" w:rsidRPr="008E0253" w:rsidRDefault="00AA1B83" w:rsidP="00321AD7">
            <w:pPr>
              <w:spacing w:line="240" w:lineRule="auto"/>
              <w:jc w:val="center"/>
              <w:rPr>
                <w:rFonts w:ascii="Times New Roman" w:eastAsia="Times New Roman" w:hAnsi="Times New Roman" w:cs="Times New Roman"/>
                <w:b/>
                <w:bCs/>
              </w:rPr>
            </w:pPr>
            <w:r w:rsidRPr="008E0253">
              <w:rPr>
                <w:rFonts w:ascii="Times New Roman" w:eastAsia="Times New Roman" w:hAnsi="Times New Roman" w:cs="Times New Roman"/>
                <w:b/>
                <w:bCs/>
              </w:rPr>
              <w:t>DESCRIÇÃO</w:t>
            </w:r>
          </w:p>
        </w:tc>
        <w:tc>
          <w:tcPr>
            <w:tcW w:w="1559" w:type="dxa"/>
            <w:tcBorders>
              <w:top w:val="single" w:sz="8" w:space="0" w:color="auto"/>
              <w:left w:val="nil"/>
              <w:bottom w:val="single" w:sz="4" w:space="0" w:color="auto"/>
              <w:right w:val="single" w:sz="4" w:space="0" w:color="auto"/>
            </w:tcBorders>
            <w:shd w:val="clear" w:color="000000" w:fill="D9D9D9"/>
            <w:noWrap/>
            <w:vAlign w:val="center"/>
            <w:hideMark/>
          </w:tcPr>
          <w:p w14:paraId="583E208D" w14:textId="77777777" w:rsidR="00AA1B83" w:rsidRPr="008E0253" w:rsidRDefault="00AA1B83" w:rsidP="00321AD7">
            <w:pPr>
              <w:spacing w:line="240" w:lineRule="auto"/>
              <w:jc w:val="center"/>
              <w:rPr>
                <w:rFonts w:ascii="Times New Roman" w:eastAsia="Times New Roman" w:hAnsi="Times New Roman" w:cs="Times New Roman"/>
                <w:b/>
                <w:bCs/>
              </w:rPr>
            </w:pPr>
            <w:r w:rsidRPr="008E0253">
              <w:rPr>
                <w:rFonts w:ascii="Times New Roman" w:eastAsia="Times New Roman" w:hAnsi="Times New Roman" w:cs="Times New Roman"/>
                <w:b/>
                <w:bCs/>
              </w:rPr>
              <w:t>UNIDADE</w:t>
            </w:r>
          </w:p>
        </w:tc>
        <w:tc>
          <w:tcPr>
            <w:tcW w:w="1338" w:type="dxa"/>
            <w:tcBorders>
              <w:top w:val="single" w:sz="4" w:space="0" w:color="auto"/>
              <w:left w:val="nil"/>
              <w:bottom w:val="single" w:sz="4" w:space="0" w:color="auto"/>
              <w:right w:val="single" w:sz="4" w:space="0" w:color="auto"/>
            </w:tcBorders>
            <w:shd w:val="clear" w:color="000000" w:fill="D9D9D9"/>
            <w:vAlign w:val="center"/>
          </w:tcPr>
          <w:p w14:paraId="6273B67C" w14:textId="77777777" w:rsidR="00AA1B83" w:rsidRPr="008E0253" w:rsidRDefault="00AA1B83" w:rsidP="00321AD7">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GARANTIA ON-SITE</w:t>
            </w:r>
          </w:p>
        </w:tc>
        <w:tc>
          <w:tcPr>
            <w:tcW w:w="1507" w:type="dxa"/>
            <w:tcBorders>
              <w:top w:val="single" w:sz="8" w:space="0" w:color="auto"/>
              <w:left w:val="single" w:sz="4" w:space="0" w:color="auto"/>
              <w:bottom w:val="single" w:sz="4" w:space="0" w:color="auto"/>
              <w:right w:val="single" w:sz="8" w:space="0" w:color="auto"/>
            </w:tcBorders>
            <w:shd w:val="clear" w:color="000000" w:fill="D9D9D9"/>
            <w:noWrap/>
            <w:vAlign w:val="center"/>
            <w:hideMark/>
          </w:tcPr>
          <w:p w14:paraId="0C2CA29E" w14:textId="70765D81" w:rsidR="00AA1B83" w:rsidRPr="008E0253" w:rsidRDefault="00AA1B83" w:rsidP="00AA1B83">
            <w:pPr>
              <w:spacing w:line="240" w:lineRule="auto"/>
              <w:jc w:val="center"/>
              <w:rPr>
                <w:rFonts w:ascii="Times New Roman" w:eastAsia="Times New Roman" w:hAnsi="Times New Roman" w:cs="Times New Roman"/>
                <w:b/>
                <w:bCs/>
                <w:sz w:val="20"/>
                <w:szCs w:val="20"/>
              </w:rPr>
            </w:pPr>
            <w:r w:rsidRPr="008E0253">
              <w:rPr>
                <w:rFonts w:ascii="Times New Roman" w:eastAsia="Times New Roman" w:hAnsi="Times New Roman" w:cs="Times New Roman"/>
                <w:b/>
                <w:bCs/>
                <w:sz w:val="20"/>
                <w:szCs w:val="20"/>
              </w:rPr>
              <w:t>Q</w:t>
            </w:r>
            <w:r>
              <w:rPr>
                <w:rFonts w:ascii="Times New Roman" w:eastAsia="Times New Roman" w:hAnsi="Times New Roman" w:cs="Times New Roman"/>
                <w:b/>
                <w:bCs/>
                <w:sz w:val="20"/>
                <w:szCs w:val="20"/>
              </w:rPr>
              <w:t>TDE. TOTAL</w:t>
            </w:r>
          </w:p>
        </w:tc>
        <w:tc>
          <w:tcPr>
            <w:tcW w:w="1124" w:type="dxa"/>
            <w:tcBorders>
              <w:top w:val="single" w:sz="8" w:space="0" w:color="auto"/>
              <w:left w:val="single" w:sz="4" w:space="0" w:color="auto"/>
              <w:bottom w:val="single" w:sz="4" w:space="0" w:color="auto"/>
              <w:right w:val="single" w:sz="4" w:space="0" w:color="auto"/>
            </w:tcBorders>
            <w:shd w:val="clear" w:color="000000" w:fill="D9D9D9"/>
          </w:tcPr>
          <w:p w14:paraId="2FB32A6A" w14:textId="07EE1DB2" w:rsidR="00AA1B83" w:rsidRDefault="00AA1B83" w:rsidP="00321AD7">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QTDE. TJMT</w:t>
            </w:r>
          </w:p>
        </w:tc>
        <w:tc>
          <w:tcPr>
            <w:tcW w:w="1123" w:type="dxa"/>
            <w:tcBorders>
              <w:top w:val="single" w:sz="8" w:space="0" w:color="auto"/>
              <w:left w:val="single" w:sz="4" w:space="0" w:color="auto"/>
              <w:bottom w:val="single" w:sz="4" w:space="0" w:color="auto"/>
              <w:right w:val="single" w:sz="8" w:space="0" w:color="auto"/>
            </w:tcBorders>
            <w:shd w:val="clear" w:color="000000" w:fill="D9D9D9"/>
          </w:tcPr>
          <w:p w14:paraId="1A55B594" w14:textId="54F5E4A5" w:rsidR="00AA1B83" w:rsidRPr="008E0253" w:rsidRDefault="00AA1B83" w:rsidP="00321AD7">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QTDE. TJPB</w:t>
            </w:r>
          </w:p>
        </w:tc>
      </w:tr>
      <w:tr w:rsidR="00AA1B83" w:rsidRPr="008E0253" w14:paraId="1215E736" w14:textId="51A07C82" w:rsidTr="00AA1B83">
        <w:trPr>
          <w:trHeight w:val="989"/>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3B666" w14:textId="77777777" w:rsidR="00AA1B83" w:rsidRPr="00C654E3" w:rsidRDefault="00AA1B83" w:rsidP="00321AD7">
            <w:pPr>
              <w:spacing w:line="240" w:lineRule="auto"/>
              <w:jc w:val="center"/>
              <w:rPr>
                <w:rFonts w:ascii="Times New Roman" w:eastAsia="Times New Roman" w:hAnsi="Times New Roman" w:cs="Times New Roman"/>
              </w:rPr>
            </w:pPr>
            <w:r>
              <w:rPr>
                <w:rFonts w:ascii="Times New Roman" w:eastAsiaTheme="majorEastAsia" w:hAnsi="Times New Roman" w:cs="Times New Roman"/>
                <w:sz w:val="24"/>
                <w:szCs w:val="24"/>
              </w:rPr>
              <w:t>Monitor de Vídeo LED 23”</w:t>
            </w:r>
          </w:p>
        </w:tc>
        <w:tc>
          <w:tcPr>
            <w:tcW w:w="1559" w:type="dxa"/>
            <w:tcBorders>
              <w:top w:val="nil"/>
              <w:left w:val="nil"/>
              <w:bottom w:val="single" w:sz="4" w:space="0" w:color="auto"/>
              <w:right w:val="single" w:sz="4" w:space="0" w:color="auto"/>
            </w:tcBorders>
            <w:shd w:val="clear" w:color="auto" w:fill="auto"/>
            <w:noWrap/>
            <w:vAlign w:val="center"/>
            <w:hideMark/>
          </w:tcPr>
          <w:p w14:paraId="60A92ED6" w14:textId="77777777" w:rsidR="00AA1B83" w:rsidRPr="00C654E3" w:rsidRDefault="00AA1B83" w:rsidP="00321AD7">
            <w:pPr>
              <w:spacing w:line="240" w:lineRule="auto"/>
              <w:jc w:val="center"/>
              <w:rPr>
                <w:rFonts w:ascii="Times New Roman" w:eastAsia="Times New Roman" w:hAnsi="Times New Roman" w:cs="Times New Roman"/>
                <w:strike/>
              </w:rPr>
            </w:pPr>
            <w:r>
              <w:rPr>
                <w:rFonts w:ascii="Times New Roman" w:eastAsia="Times New Roman" w:hAnsi="Times New Roman" w:cs="Times New Roman"/>
              </w:rPr>
              <w:t>Material Permanente</w:t>
            </w:r>
          </w:p>
        </w:tc>
        <w:tc>
          <w:tcPr>
            <w:tcW w:w="1338" w:type="dxa"/>
            <w:tcBorders>
              <w:top w:val="single" w:sz="4" w:space="0" w:color="auto"/>
              <w:left w:val="nil"/>
              <w:bottom w:val="single" w:sz="4" w:space="0" w:color="auto"/>
              <w:right w:val="single" w:sz="4" w:space="0" w:color="auto"/>
            </w:tcBorders>
            <w:vAlign w:val="center"/>
          </w:tcPr>
          <w:p w14:paraId="5576A208" w14:textId="77777777" w:rsidR="00AA1B83" w:rsidRPr="003F3147"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60</w:t>
            </w:r>
            <w:r w:rsidRPr="003F3147">
              <w:rPr>
                <w:rFonts w:ascii="Times New Roman" w:eastAsia="Times New Roman" w:hAnsi="Times New Roman" w:cs="Times New Roman"/>
              </w:rPr>
              <w:t xml:space="preserve"> meses</w:t>
            </w:r>
          </w:p>
        </w:tc>
        <w:tc>
          <w:tcPr>
            <w:tcW w:w="1507" w:type="dxa"/>
            <w:tcBorders>
              <w:top w:val="nil"/>
              <w:left w:val="single" w:sz="4" w:space="0" w:color="auto"/>
              <w:bottom w:val="single" w:sz="4" w:space="0" w:color="auto"/>
              <w:right w:val="single" w:sz="8" w:space="0" w:color="auto"/>
            </w:tcBorders>
            <w:shd w:val="clear" w:color="auto" w:fill="auto"/>
            <w:noWrap/>
            <w:vAlign w:val="center"/>
          </w:tcPr>
          <w:p w14:paraId="4332E206" w14:textId="76B586D1" w:rsidR="00AA1B83" w:rsidRPr="003F3147"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7.385</w:t>
            </w:r>
          </w:p>
        </w:tc>
        <w:tc>
          <w:tcPr>
            <w:tcW w:w="1124" w:type="dxa"/>
            <w:tcBorders>
              <w:top w:val="nil"/>
              <w:left w:val="single" w:sz="4" w:space="0" w:color="auto"/>
              <w:bottom w:val="single" w:sz="4" w:space="0" w:color="auto"/>
              <w:right w:val="single" w:sz="4" w:space="0" w:color="auto"/>
            </w:tcBorders>
            <w:vAlign w:val="center"/>
          </w:tcPr>
          <w:p w14:paraId="3E320778" w14:textId="4DAC6FB0" w:rsidR="00AA1B83" w:rsidRDefault="00AA1B83" w:rsidP="00AA1B83">
            <w:pPr>
              <w:spacing w:line="240" w:lineRule="auto"/>
              <w:jc w:val="center"/>
              <w:rPr>
                <w:rFonts w:ascii="Times New Roman" w:eastAsia="Times New Roman" w:hAnsi="Times New Roman" w:cs="Times New Roman"/>
              </w:rPr>
            </w:pPr>
            <w:r>
              <w:rPr>
                <w:rFonts w:ascii="Times New Roman" w:eastAsia="Times New Roman" w:hAnsi="Times New Roman" w:cs="Times New Roman"/>
              </w:rPr>
              <w:t>3.385</w:t>
            </w:r>
          </w:p>
        </w:tc>
        <w:tc>
          <w:tcPr>
            <w:tcW w:w="1123" w:type="dxa"/>
            <w:tcBorders>
              <w:top w:val="nil"/>
              <w:left w:val="single" w:sz="4" w:space="0" w:color="auto"/>
              <w:bottom w:val="single" w:sz="4" w:space="0" w:color="auto"/>
              <w:right w:val="single" w:sz="8" w:space="0" w:color="auto"/>
            </w:tcBorders>
            <w:vAlign w:val="center"/>
          </w:tcPr>
          <w:p w14:paraId="14D57B4B" w14:textId="6B4592C5" w:rsidR="00AA1B83" w:rsidRDefault="00AA1B83" w:rsidP="00AA1B83">
            <w:pPr>
              <w:spacing w:line="240" w:lineRule="auto"/>
              <w:jc w:val="center"/>
              <w:rPr>
                <w:rFonts w:ascii="Times New Roman" w:eastAsia="Times New Roman" w:hAnsi="Times New Roman" w:cs="Times New Roman"/>
              </w:rPr>
            </w:pPr>
            <w:r>
              <w:rPr>
                <w:rFonts w:ascii="Times New Roman" w:eastAsia="Times New Roman" w:hAnsi="Times New Roman" w:cs="Times New Roman"/>
              </w:rPr>
              <w:t>4.000</w:t>
            </w:r>
          </w:p>
        </w:tc>
      </w:tr>
      <w:tr w:rsidR="00AA1B83" w:rsidRPr="008E0253" w14:paraId="1342CE33" w14:textId="41860FE7" w:rsidTr="00AA1B83">
        <w:trPr>
          <w:trHeight w:val="101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D53ACB9" w14:textId="77777777" w:rsidR="00AA1B83" w:rsidRPr="009E6C12" w:rsidRDefault="00AA1B83" w:rsidP="00321AD7">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Computador </w:t>
            </w:r>
            <w:r w:rsidRPr="009E6C12">
              <w:rPr>
                <w:rFonts w:ascii="Times New Roman" w:eastAsia="Times New Roman" w:hAnsi="Times New Roman" w:cs="Times New Roman"/>
                <w:color w:val="000000" w:themeColor="text1"/>
              </w:rPr>
              <w:t>Mini PC</w:t>
            </w:r>
          </w:p>
          <w:p w14:paraId="3E16388F" w14:textId="77777777" w:rsidR="00AA1B83" w:rsidRPr="009E6C12" w:rsidRDefault="00AA1B83" w:rsidP="00321AD7">
            <w:pPr>
              <w:spacing w:line="240" w:lineRule="auto"/>
              <w:jc w:val="center"/>
              <w:rPr>
                <w:rFonts w:ascii="Times New Roman" w:eastAsiaTheme="majorEastAsia" w:hAnsi="Times New Roman" w:cs="Times New Roman"/>
                <w:color w:val="000000" w:themeColor="text1"/>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14:paraId="75848975" w14:textId="77777777" w:rsidR="00AA1B83" w:rsidRPr="009E6C12" w:rsidRDefault="00AA1B83" w:rsidP="00321AD7">
            <w:pPr>
              <w:spacing w:line="240" w:lineRule="auto"/>
              <w:jc w:val="center"/>
              <w:rPr>
                <w:rFonts w:ascii="Times New Roman" w:eastAsia="Times New Roman" w:hAnsi="Times New Roman" w:cs="Times New Roman"/>
                <w:color w:val="000000" w:themeColor="text1"/>
              </w:rPr>
            </w:pPr>
            <w:r w:rsidRPr="009E6C12">
              <w:rPr>
                <w:rFonts w:ascii="Times New Roman" w:eastAsia="Times New Roman" w:hAnsi="Times New Roman" w:cs="Times New Roman"/>
                <w:color w:val="000000" w:themeColor="text1"/>
              </w:rPr>
              <w:t>Material Permanente</w:t>
            </w:r>
          </w:p>
        </w:tc>
        <w:tc>
          <w:tcPr>
            <w:tcW w:w="1338" w:type="dxa"/>
            <w:tcBorders>
              <w:top w:val="single" w:sz="4" w:space="0" w:color="auto"/>
              <w:left w:val="nil"/>
              <w:bottom w:val="single" w:sz="4" w:space="0" w:color="auto"/>
              <w:right w:val="single" w:sz="4" w:space="0" w:color="auto"/>
            </w:tcBorders>
            <w:vAlign w:val="center"/>
          </w:tcPr>
          <w:p w14:paraId="789A4097" w14:textId="77777777" w:rsidR="00AA1B83" w:rsidRPr="009E6C12" w:rsidRDefault="00AA1B83" w:rsidP="00321AD7">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 meses</w:t>
            </w:r>
          </w:p>
        </w:tc>
        <w:tc>
          <w:tcPr>
            <w:tcW w:w="1507" w:type="dxa"/>
            <w:tcBorders>
              <w:top w:val="nil"/>
              <w:left w:val="single" w:sz="4" w:space="0" w:color="auto"/>
              <w:bottom w:val="single" w:sz="4" w:space="0" w:color="auto"/>
              <w:right w:val="single" w:sz="8" w:space="0" w:color="auto"/>
            </w:tcBorders>
            <w:shd w:val="clear" w:color="auto" w:fill="auto"/>
            <w:noWrap/>
            <w:vAlign w:val="center"/>
          </w:tcPr>
          <w:p w14:paraId="50ACE10F" w14:textId="18C2EA8D" w:rsidR="00AA1B83" w:rsidRPr="009E6C12" w:rsidRDefault="00AA1B83" w:rsidP="00EA3FAF">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7.3</w:t>
            </w:r>
            <w:r w:rsidR="00EA3FAF">
              <w:rPr>
                <w:rFonts w:ascii="Times New Roman" w:eastAsia="Times New Roman" w:hAnsi="Times New Roman" w:cs="Times New Roman"/>
                <w:color w:val="000000" w:themeColor="text1"/>
              </w:rPr>
              <w:t>00</w:t>
            </w:r>
          </w:p>
        </w:tc>
        <w:tc>
          <w:tcPr>
            <w:tcW w:w="1124" w:type="dxa"/>
            <w:tcBorders>
              <w:top w:val="nil"/>
              <w:left w:val="single" w:sz="4" w:space="0" w:color="auto"/>
              <w:bottom w:val="single" w:sz="4" w:space="0" w:color="auto"/>
              <w:right w:val="single" w:sz="4" w:space="0" w:color="auto"/>
            </w:tcBorders>
            <w:vAlign w:val="center"/>
          </w:tcPr>
          <w:p w14:paraId="68084F3E" w14:textId="14EE2E68" w:rsidR="00AA1B83" w:rsidRDefault="00AA1B83" w:rsidP="00EA3FAF">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w:t>
            </w:r>
            <w:r w:rsidR="00EA3FAF">
              <w:rPr>
                <w:rFonts w:ascii="Times New Roman" w:eastAsia="Times New Roman" w:hAnsi="Times New Roman" w:cs="Times New Roman"/>
                <w:color w:val="000000" w:themeColor="text1"/>
              </w:rPr>
              <w:t>00</w:t>
            </w:r>
          </w:p>
        </w:tc>
        <w:tc>
          <w:tcPr>
            <w:tcW w:w="1123" w:type="dxa"/>
            <w:tcBorders>
              <w:top w:val="nil"/>
              <w:left w:val="single" w:sz="4" w:space="0" w:color="auto"/>
              <w:bottom w:val="single" w:sz="4" w:space="0" w:color="auto"/>
              <w:right w:val="single" w:sz="8" w:space="0" w:color="auto"/>
            </w:tcBorders>
            <w:vAlign w:val="center"/>
          </w:tcPr>
          <w:p w14:paraId="4F1CD7BA" w14:textId="671C759E" w:rsidR="00AA1B83" w:rsidRDefault="00AA1B83" w:rsidP="00AA1B83">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4.000</w:t>
            </w:r>
          </w:p>
        </w:tc>
      </w:tr>
      <w:tr w:rsidR="00AA1B83" w:rsidRPr="008E0253" w14:paraId="2CC2759E" w14:textId="4953CDE3" w:rsidTr="00AA1B83">
        <w:trPr>
          <w:trHeight w:val="101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D3487" w14:textId="77777777" w:rsidR="00AA1B83" w:rsidRPr="000B0F5F" w:rsidRDefault="00AA1B83" w:rsidP="00321AD7">
            <w:pPr>
              <w:spacing w:line="240" w:lineRule="auto"/>
              <w:jc w:val="center"/>
              <w:rPr>
                <w:rFonts w:ascii="Times New Roman" w:eastAsia="Times New Roman" w:hAnsi="Times New Roman" w:cs="Times New Roman"/>
              </w:rPr>
            </w:pPr>
            <w:r>
              <w:rPr>
                <w:rFonts w:ascii="Times New Roman" w:eastAsiaTheme="majorEastAsia" w:hAnsi="Times New Roman" w:cs="Times New Roman"/>
                <w:sz w:val="24"/>
                <w:szCs w:val="24"/>
              </w:rPr>
              <w:t>Computador de Alto Desempenho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B04C2C9" w14:textId="77777777" w:rsidR="00AA1B83" w:rsidRPr="008E0253"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Material Permanente</w:t>
            </w:r>
          </w:p>
        </w:tc>
        <w:tc>
          <w:tcPr>
            <w:tcW w:w="1338" w:type="dxa"/>
            <w:tcBorders>
              <w:top w:val="single" w:sz="4" w:space="0" w:color="auto"/>
              <w:left w:val="nil"/>
              <w:bottom w:val="single" w:sz="4" w:space="0" w:color="auto"/>
              <w:right w:val="single" w:sz="4" w:space="0" w:color="auto"/>
            </w:tcBorders>
            <w:vAlign w:val="center"/>
          </w:tcPr>
          <w:p w14:paraId="20B16526" w14:textId="77777777" w:rsidR="00AA1B83" w:rsidRPr="003F3147"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60</w:t>
            </w:r>
            <w:r w:rsidRPr="003F3147">
              <w:rPr>
                <w:rFonts w:ascii="Times New Roman" w:eastAsia="Times New Roman" w:hAnsi="Times New Roman" w:cs="Times New Roman"/>
              </w:rPr>
              <w:t xml:space="preserve"> meses</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22B42" w14:textId="7B95C668" w:rsidR="00AA1B83" w:rsidRPr="003F3147"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400</w:t>
            </w:r>
          </w:p>
        </w:tc>
        <w:tc>
          <w:tcPr>
            <w:tcW w:w="1124" w:type="dxa"/>
            <w:tcBorders>
              <w:top w:val="single" w:sz="4" w:space="0" w:color="auto"/>
              <w:left w:val="single" w:sz="4" w:space="0" w:color="auto"/>
              <w:bottom w:val="single" w:sz="4" w:space="0" w:color="auto"/>
              <w:right w:val="single" w:sz="4" w:space="0" w:color="auto"/>
            </w:tcBorders>
            <w:vAlign w:val="center"/>
          </w:tcPr>
          <w:p w14:paraId="22910033" w14:textId="28684374" w:rsidR="00AA1B83" w:rsidRDefault="00AA1B83" w:rsidP="00AA1B83">
            <w:pPr>
              <w:spacing w:line="240" w:lineRule="auto"/>
              <w:jc w:val="center"/>
              <w:rPr>
                <w:rFonts w:ascii="Times New Roman" w:eastAsia="Times New Roman" w:hAnsi="Times New Roman" w:cs="Times New Roman"/>
              </w:rPr>
            </w:pPr>
            <w:r>
              <w:rPr>
                <w:rFonts w:ascii="Times New Roman" w:eastAsia="Times New Roman" w:hAnsi="Times New Roman" w:cs="Times New Roman"/>
              </w:rPr>
              <w:t>300</w:t>
            </w:r>
          </w:p>
        </w:tc>
        <w:tc>
          <w:tcPr>
            <w:tcW w:w="1123" w:type="dxa"/>
            <w:tcBorders>
              <w:top w:val="single" w:sz="4" w:space="0" w:color="auto"/>
              <w:left w:val="single" w:sz="4" w:space="0" w:color="auto"/>
              <w:bottom w:val="single" w:sz="4" w:space="0" w:color="auto"/>
              <w:right w:val="single" w:sz="4" w:space="0" w:color="auto"/>
            </w:tcBorders>
            <w:vAlign w:val="center"/>
          </w:tcPr>
          <w:p w14:paraId="2F0E555B" w14:textId="42F06F77" w:rsidR="00AA1B83" w:rsidRPr="003F3147" w:rsidRDefault="00AA1B83" w:rsidP="00AA1B83">
            <w:pPr>
              <w:spacing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AA1B83" w:rsidRPr="008E0253" w14:paraId="4CBBE086" w14:textId="3D33BADA" w:rsidTr="00AA1B83">
        <w:trPr>
          <w:trHeight w:val="723"/>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B2704CB" w14:textId="77777777" w:rsidR="00AA1B83" w:rsidRDefault="00AA1B83" w:rsidP="00321AD7">
            <w:pPr>
              <w:autoSpaceDE w:val="0"/>
              <w:autoSpaceDN w:val="0"/>
              <w:adjustRightInd w:val="0"/>
              <w:spacing w:line="360" w:lineRule="auto"/>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Scanner de mesa (média produção)</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2EFA3C7" w14:textId="77777777" w:rsidR="00AA1B83"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Material Permanente</w:t>
            </w:r>
          </w:p>
        </w:tc>
        <w:tc>
          <w:tcPr>
            <w:tcW w:w="1338" w:type="dxa"/>
            <w:tcBorders>
              <w:top w:val="single" w:sz="4" w:space="0" w:color="auto"/>
              <w:left w:val="nil"/>
              <w:bottom w:val="single" w:sz="4" w:space="0" w:color="auto"/>
              <w:right w:val="single" w:sz="4" w:space="0" w:color="auto"/>
            </w:tcBorders>
            <w:vAlign w:val="center"/>
          </w:tcPr>
          <w:p w14:paraId="1E6B06CD" w14:textId="77777777" w:rsidR="00AA1B83" w:rsidRPr="003F3147" w:rsidRDefault="00AA1B83" w:rsidP="00321AD7">
            <w:pPr>
              <w:spacing w:line="240" w:lineRule="auto"/>
              <w:jc w:val="center"/>
              <w:rPr>
                <w:rFonts w:ascii="Times New Roman" w:eastAsia="Times New Roman" w:hAnsi="Times New Roman" w:cs="Times New Roman"/>
              </w:rPr>
            </w:pPr>
            <w:r w:rsidRPr="003F3147">
              <w:rPr>
                <w:rFonts w:ascii="Times New Roman" w:eastAsia="Times New Roman" w:hAnsi="Times New Roman" w:cs="Times New Roman"/>
              </w:rPr>
              <w:t>36 meses</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0A378" w14:textId="3BC69E1C" w:rsidR="00AA1B83" w:rsidRPr="003F3147"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1124" w:type="dxa"/>
            <w:tcBorders>
              <w:top w:val="single" w:sz="4" w:space="0" w:color="auto"/>
              <w:left w:val="single" w:sz="4" w:space="0" w:color="auto"/>
              <w:bottom w:val="single" w:sz="4" w:space="0" w:color="auto"/>
              <w:right w:val="single" w:sz="4" w:space="0" w:color="auto"/>
            </w:tcBorders>
            <w:vAlign w:val="center"/>
          </w:tcPr>
          <w:p w14:paraId="0D500D7C" w14:textId="1CF0F629" w:rsidR="00AA1B83" w:rsidRDefault="00AA1B83" w:rsidP="00AA1B83">
            <w:pPr>
              <w:spacing w:line="240" w:lineRule="auto"/>
              <w:jc w:val="center"/>
              <w:rPr>
                <w:rFonts w:ascii="Times New Roman" w:eastAsia="Times New Roman" w:hAnsi="Times New Roman" w:cs="Times New Roman"/>
              </w:rPr>
            </w:pPr>
            <w:r>
              <w:rPr>
                <w:rFonts w:ascii="Times New Roman" w:eastAsia="Times New Roman" w:hAnsi="Times New Roman" w:cs="Times New Roman"/>
              </w:rPr>
              <w:t>700</w:t>
            </w:r>
          </w:p>
        </w:tc>
        <w:tc>
          <w:tcPr>
            <w:tcW w:w="1123" w:type="dxa"/>
            <w:tcBorders>
              <w:top w:val="single" w:sz="4" w:space="0" w:color="auto"/>
              <w:left w:val="single" w:sz="4" w:space="0" w:color="auto"/>
              <w:bottom w:val="single" w:sz="4" w:space="0" w:color="auto"/>
              <w:right w:val="single" w:sz="4" w:space="0" w:color="auto"/>
            </w:tcBorders>
            <w:vAlign w:val="center"/>
          </w:tcPr>
          <w:p w14:paraId="049417CA" w14:textId="632032C6" w:rsidR="00AA1B83" w:rsidRDefault="00AA1B83" w:rsidP="00AA1B83">
            <w:pPr>
              <w:spacing w:line="240" w:lineRule="auto"/>
              <w:jc w:val="center"/>
              <w:rPr>
                <w:rFonts w:ascii="Times New Roman" w:eastAsia="Times New Roman" w:hAnsi="Times New Roman" w:cs="Times New Roman"/>
              </w:rPr>
            </w:pPr>
            <w:r>
              <w:rPr>
                <w:rFonts w:ascii="Times New Roman" w:eastAsia="Times New Roman" w:hAnsi="Times New Roman" w:cs="Times New Roman"/>
              </w:rPr>
              <w:t>700</w:t>
            </w:r>
          </w:p>
        </w:tc>
      </w:tr>
      <w:tr w:rsidR="00AA1B83" w:rsidRPr="008E0253" w14:paraId="68F79455" w14:textId="2876D8CE" w:rsidTr="00AA1B83">
        <w:trPr>
          <w:trHeight w:val="723"/>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EA15BC8" w14:textId="77777777" w:rsidR="00AA1B83" w:rsidRPr="00500481" w:rsidRDefault="00AA1B83" w:rsidP="00321AD7">
            <w:pPr>
              <w:autoSpaceDE w:val="0"/>
              <w:autoSpaceDN w:val="0"/>
              <w:adjustRightInd w:val="0"/>
              <w:spacing w:line="360" w:lineRule="auto"/>
              <w:jc w:val="center"/>
              <w:rPr>
                <w:rFonts w:ascii="Times New Roman" w:eastAsia="Times New Roman" w:hAnsi="Times New Roman" w:cs="Times New Roman"/>
              </w:rPr>
            </w:pPr>
            <w:r>
              <w:rPr>
                <w:rFonts w:ascii="Times New Roman" w:eastAsiaTheme="majorEastAsia" w:hAnsi="Times New Roman" w:cs="Times New Roman"/>
                <w:sz w:val="24"/>
                <w:szCs w:val="24"/>
              </w:rPr>
              <w:t>Nobreaks 3 KVA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F4ADF18" w14:textId="77777777" w:rsidR="00AA1B83" w:rsidRPr="00500481" w:rsidRDefault="00AA1B83" w:rsidP="00321AD7">
            <w:pPr>
              <w:spacing w:line="240" w:lineRule="auto"/>
              <w:jc w:val="center"/>
              <w:rPr>
                <w:rFonts w:ascii="Times New Roman" w:eastAsia="Times New Roman" w:hAnsi="Times New Roman" w:cs="Times New Roman"/>
              </w:rPr>
            </w:pPr>
            <w:r>
              <w:rPr>
                <w:rFonts w:ascii="Times New Roman" w:eastAsia="Times New Roman" w:hAnsi="Times New Roman" w:cs="Times New Roman"/>
              </w:rPr>
              <w:t>Material Permanente</w:t>
            </w:r>
          </w:p>
        </w:tc>
        <w:tc>
          <w:tcPr>
            <w:tcW w:w="1338" w:type="dxa"/>
            <w:tcBorders>
              <w:top w:val="single" w:sz="4" w:space="0" w:color="auto"/>
              <w:left w:val="nil"/>
              <w:bottom w:val="single" w:sz="4" w:space="0" w:color="auto"/>
              <w:right w:val="single" w:sz="4" w:space="0" w:color="auto"/>
            </w:tcBorders>
            <w:vAlign w:val="center"/>
          </w:tcPr>
          <w:p w14:paraId="265D9AF3" w14:textId="77777777" w:rsidR="00AA1B83" w:rsidRPr="003F3147" w:rsidRDefault="00AA1B83" w:rsidP="00321AD7">
            <w:pPr>
              <w:spacing w:line="240" w:lineRule="auto"/>
              <w:jc w:val="center"/>
              <w:rPr>
                <w:rFonts w:ascii="Times New Roman" w:eastAsia="Times New Roman" w:hAnsi="Times New Roman" w:cs="Times New Roman"/>
                <w:b/>
              </w:rPr>
            </w:pPr>
            <w:r>
              <w:rPr>
                <w:rFonts w:ascii="Times New Roman" w:eastAsia="Times New Roman" w:hAnsi="Times New Roman" w:cs="Times New Roman"/>
              </w:rPr>
              <w:t>24</w:t>
            </w:r>
            <w:r w:rsidRPr="003F3147">
              <w:rPr>
                <w:rFonts w:ascii="Times New Roman" w:eastAsia="Times New Roman" w:hAnsi="Times New Roman" w:cs="Times New Roman"/>
              </w:rPr>
              <w:t xml:space="preserve"> meses</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E203C" w14:textId="0B86F7D1" w:rsidR="00AA1B83" w:rsidRPr="006B3E49" w:rsidRDefault="00AA1B83" w:rsidP="006B3E49">
            <w:pPr>
              <w:spacing w:line="240" w:lineRule="auto"/>
              <w:jc w:val="center"/>
              <w:rPr>
                <w:rFonts w:ascii="Times New Roman" w:eastAsia="Times New Roman" w:hAnsi="Times New Roman" w:cs="Times New Roman"/>
              </w:rPr>
            </w:pPr>
            <w:r w:rsidRPr="00096CBC">
              <w:rPr>
                <w:rFonts w:ascii="Times New Roman" w:eastAsia="Times New Roman" w:hAnsi="Times New Roman" w:cs="Times New Roman"/>
                <w:color w:val="000000" w:themeColor="text1"/>
              </w:rPr>
              <w:t>220</w:t>
            </w:r>
          </w:p>
        </w:tc>
        <w:tc>
          <w:tcPr>
            <w:tcW w:w="1124" w:type="dxa"/>
            <w:tcBorders>
              <w:top w:val="single" w:sz="4" w:space="0" w:color="auto"/>
              <w:left w:val="single" w:sz="4" w:space="0" w:color="auto"/>
              <w:bottom w:val="single" w:sz="4" w:space="0" w:color="auto"/>
              <w:right w:val="single" w:sz="4" w:space="0" w:color="auto"/>
            </w:tcBorders>
            <w:vAlign w:val="center"/>
          </w:tcPr>
          <w:p w14:paraId="0FAE82A6" w14:textId="6548B264" w:rsidR="00AA1B83" w:rsidRDefault="00AA1B83" w:rsidP="00AA1B83">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220</w:t>
            </w:r>
          </w:p>
        </w:tc>
        <w:tc>
          <w:tcPr>
            <w:tcW w:w="1123" w:type="dxa"/>
            <w:tcBorders>
              <w:top w:val="single" w:sz="4" w:space="0" w:color="auto"/>
              <w:left w:val="single" w:sz="4" w:space="0" w:color="auto"/>
              <w:bottom w:val="single" w:sz="4" w:space="0" w:color="auto"/>
              <w:right w:val="single" w:sz="4" w:space="0" w:color="auto"/>
            </w:tcBorders>
            <w:vAlign w:val="center"/>
          </w:tcPr>
          <w:p w14:paraId="726825E2" w14:textId="30F085B7" w:rsidR="00AA1B83" w:rsidRPr="00096CBC" w:rsidRDefault="00AA1B83" w:rsidP="00AA1B83">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r>
    </w:tbl>
    <w:p w14:paraId="27C335C0" w14:textId="77777777" w:rsidR="003B4F65" w:rsidRDefault="003B4F65" w:rsidP="00BF0404">
      <w:pPr>
        <w:spacing w:line="360" w:lineRule="auto"/>
        <w:jc w:val="both"/>
        <w:rPr>
          <w:rFonts w:ascii="Times New Roman" w:eastAsia="Times New Roman" w:hAnsi="Times New Roman" w:cs="Times New Roman"/>
          <w:sz w:val="24"/>
          <w:szCs w:val="24"/>
        </w:rPr>
      </w:pPr>
    </w:p>
    <w:p w14:paraId="0B0FC916" w14:textId="158567FE" w:rsidR="00267976" w:rsidRPr="00505C65" w:rsidRDefault="00505C65" w:rsidP="00505C6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lastRenderedPageBreak/>
        <w:t>O detal</w:t>
      </w:r>
      <w:r>
        <w:rPr>
          <w:rFonts w:ascii="Times New Roman" w:eastAsiaTheme="majorEastAsia" w:hAnsi="Times New Roman" w:cs="Times New Roman"/>
          <w:sz w:val="24"/>
          <w:szCs w:val="24"/>
        </w:rPr>
        <w:t xml:space="preserve">hamento técnico dos equipamentos encontra-se no </w:t>
      </w:r>
      <w:r w:rsidRPr="00C577F2">
        <w:rPr>
          <w:rFonts w:ascii="Times New Roman" w:eastAsiaTheme="majorEastAsia" w:hAnsi="Times New Roman" w:cs="Times New Roman"/>
          <w:sz w:val="24"/>
          <w:szCs w:val="24"/>
        </w:rPr>
        <w:t xml:space="preserve">ANEXO </w:t>
      </w:r>
      <w:r w:rsidR="002B4676" w:rsidRPr="00C577F2">
        <w:rPr>
          <w:rFonts w:ascii="Times New Roman" w:eastAsiaTheme="majorEastAsia" w:hAnsi="Times New Roman" w:cs="Times New Roman"/>
          <w:sz w:val="24"/>
          <w:szCs w:val="24"/>
        </w:rPr>
        <w:t>A</w:t>
      </w:r>
      <w:r w:rsidRPr="00C577F2">
        <w:rPr>
          <w:rFonts w:ascii="Times New Roman" w:eastAsiaTheme="majorEastAsia" w:hAnsi="Times New Roman" w:cs="Times New Roman"/>
          <w:color w:val="FF0000"/>
          <w:sz w:val="24"/>
          <w:szCs w:val="24"/>
        </w:rPr>
        <w:t xml:space="preserve"> </w:t>
      </w:r>
      <w:r w:rsidRPr="00C577F2">
        <w:rPr>
          <w:rFonts w:ascii="Times New Roman" w:eastAsiaTheme="majorEastAsia" w:hAnsi="Times New Roman" w:cs="Times New Roman"/>
          <w:sz w:val="24"/>
          <w:szCs w:val="24"/>
        </w:rPr>
        <w:t>deste</w:t>
      </w:r>
      <w:r w:rsidRPr="00D77353">
        <w:rPr>
          <w:rFonts w:ascii="Times New Roman" w:eastAsiaTheme="majorEastAsia" w:hAnsi="Times New Roman" w:cs="Times New Roman"/>
          <w:sz w:val="24"/>
          <w:szCs w:val="24"/>
        </w:rPr>
        <w:t xml:space="preserve"> Estudo Preliminar.</w:t>
      </w: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0" w:name="_Toc23948104"/>
      <w:bookmarkStart w:id="51" w:name="_Toc55899893"/>
      <w:r w:rsidRPr="00F711C3">
        <w:rPr>
          <w:rFonts w:ascii="Times New Roman" w:eastAsia="Times New Roman" w:hAnsi="Times New Roman" w:cs="Times New Roman"/>
          <w:sz w:val="24"/>
          <w:szCs w:val="24"/>
        </w:rPr>
        <w:t xml:space="preserve">Alinhamento da </w:t>
      </w:r>
      <w:r w:rsidR="0059041B" w:rsidRPr="00F711C3">
        <w:rPr>
          <w:rFonts w:ascii="Times New Roman" w:eastAsia="Times New Roman" w:hAnsi="Times New Roman" w:cs="Times New Roman"/>
          <w:sz w:val="24"/>
          <w:szCs w:val="24"/>
        </w:rPr>
        <w:t>Solução</w:t>
      </w:r>
      <w:r w:rsidRPr="00F711C3">
        <w:rPr>
          <w:rFonts w:ascii="Times New Roman" w:eastAsia="Times New Roman" w:hAnsi="Times New Roman" w:cs="Times New Roman"/>
          <w:sz w:val="24"/>
          <w:szCs w:val="24"/>
        </w:rPr>
        <w:t xml:space="preserve"> (Art. 14, IV, b)</w:t>
      </w:r>
      <w:bookmarkEnd w:id="50"/>
      <w:bookmarkEnd w:id="51"/>
    </w:p>
    <w:p w14:paraId="269D9B6B" w14:textId="77777777" w:rsidR="00785069" w:rsidRPr="00785069" w:rsidRDefault="00785069" w:rsidP="00785069">
      <w:pPr>
        <w:suppressAutoHyphens/>
        <w:spacing w:line="360" w:lineRule="auto"/>
        <w:ind w:right="-376" w:firstLine="1134"/>
        <w:contextualSpacing/>
        <w:jc w:val="both"/>
        <w:rPr>
          <w:rFonts w:ascii="Times New Roman" w:hAnsi="Times New Roman" w:cs="Times New Roman"/>
          <w:sz w:val="24"/>
        </w:rPr>
      </w:pPr>
      <w:bookmarkStart w:id="52" w:name="_Toc23948105"/>
      <w:r w:rsidRPr="00785069">
        <w:rPr>
          <w:rFonts w:ascii="Times New Roman" w:hAnsi="Times New Roman" w:cs="Times New Roman"/>
          <w:sz w:val="24"/>
        </w:rPr>
        <w:t>Atender as metas do Planejamento Estratégico Participativo (PEP), Plano Diretor de Tecnologia da Informação (PDTI) e Planejamento Estratégico de Tecnologia da Informação e Comunicações do PJMT (PETIC).</w:t>
      </w:r>
    </w:p>
    <w:p w14:paraId="07602979" w14:textId="77777777" w:rsidR="00785069" w:rsidRPr="00785069" w:rsidRDefault="00785069" w:rsidP="00785069">
      <w:pPr>
        <w:suppressAutoHyphens/>
        <w:spacing w:line="360" w:lineRule="auto"/>
        <w:ind w:right="-376"/>
        <w:contextualSpacing/>
        <w:jc w:val="both"/>
        <w:rPr>
          <w:rFonts w:ascii="Times New Roman" w:hAnsi="Times New Roman" w:cs="Times New Roman"/>
          <w:sz w:val="24"/>
        </w:rPr>
      </w:pPr>
    </w:p>
    <w:p w14:paraId="0F23B305" w14:textId="77777777" w:rsidR="00785069" w:rsidRPr="00785069" w:rsidRDefault="00785069" w:rsidP="00785069">
      <w:pPr>
        <w:suppressAutoHyphens/>
        <w:spacing w:line="360" w:lineRule="auto"/>
        <w:ind w:right="-376"/>
        <w:contextualSpacing/>
        <w:jc w:val="both"/>
        <w:rPr>
          <w:rFonts w:ascii="Times New Roman" w:hAnsi="Times New Roman" w:cs="Times New Roman"/>
          <w:b/>
          <w:sz w:val="24"/>
        </w:rPr>
      </w:pPr>
      <w:r w:rsidRPr="00785069">
        <w:rPr>
          <w:rFonts w:ascii="Times New Roman" w:hAnsi="Times New Roman" w:cs="Times New Roman"/>
          <w:b/>
          <w:color w:val="000000" w:themeColor="text1"/>
          <w:sz w:val="24"/>
        </w:rPr>
        <w:t>PEP 4.1:</w:t>
      </w:r>
    </w:p>
    <w:p w14:paraId="679772CC"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sz w:val="24"/>
        </w:rPr>
      </w:pPr>
      <w:r w:rsidRPr="00785069">
        <w:rPr>
          <w:rFonts w:ascii="Times New Roman" w:hAnsi="Times New Roman" w:cs="Times New Roman"/>
          <w:b/>
          <w:sz w:val="24"/>
        </w:rPr>
        <w:t>Tema:</w:t>
      </w:r>
      <w:r w:rsidRPr="00785069">
        <w:rPr>
          <w:rFonts w:ascii="Times New Roman" w:hAnsi="Times New Roman" w:cs="Times New Roman"/>
          <w:sz w:val="24"/>
        </w:rPr>
        <w:t xml:space="preserve"> Infraestrutura e Tecnologia</w:t>
      </w:r>
    </w:p>
    <w:p w14:paraId="381BEDDA"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sz w:val="24"/>
        </w:rPr>
      </w:pPr>
      <w:r w:rsidRPr="00785069">
        <w:rPr>
          <w:rFonts w:ascii="Times New Roman" w:hAnsi="Times New Roman" w:cs="Times New Roman"/>
          <w:b/>
          <w:sz w:val="24"/>
        </w:rPr>
        <w:t xml:space="preserve">Objetivo estratégico: </w:t>
      </w:r>
      <w:r w:rsidRPr="00785069">
        <w:rPr>
          <w:rFonts w:ascii="Times New Roman" w:hAnsi="Times New Roman" w:cs="Times New Roman"/>
          <w:sz w:val="24"/>
        </w:rPr>
        <w:t xml:space="preserve">Garantir confiabilidade, integralidade, disponibilidade das informações, serviços e sistema de TIC. </w:t>
      </w:r>
    </w:p>
    <w:p w14:paraId="228093B2"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sz w:val="24"/>
        </w:rPr>
      </w:pPr>
      <w:r w:rsidRPr="00785069">
        <w:rPr>
          <w:rFonts w:ascii="Times New Roman" w:hAnsi="Times New Roman" w:cs="Times New Roman"/>
          <w:b/>
          <w:sz w:val="24"/>
        </w:rPr>
        <w:t>Iniciativa estratégica:</w:t>
      </w:r>
      <w:r w:rsidRPr="00785069">
        <w:rPr>
          <w:rFonts w:ascii="Times New Roman" w:hAnsi="Times New Roman" w:cs="Times New Roman"/>
          <w:sz w:val="24"/>
        </w:rPr>
        <w:t xml:space="preserve"> Aquisição de equipamentos de informática.</w:t>
      </w:r>
    </w:p>
    <w:p w14:paraId="39AEE2CA"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sz w:val="24"/>
        </w:rPr>
      </w:pPr>
      <w:r w:rsidRPr="00785069">
        <w:rPr>
          <w:rFonts w:ascii="Times New Roman" w:hAnsi="Times New Roman" w:cs="Times New Roman"/>
          <w:b/>
          <w:sz w:val="24"/>
        </w:rPr>
        <w:t>Projeto:</w:t>
      </w:r>
      <w:r w:rsidRPr="00785069">
        <w:rPr>
          <w:rFonts w:ascii="Times New Roman" w:hAnsi="Times New Roman" w:cs="Times New Roman"/>
          <w:sz w:val="24"/>
        </w:rPr>
        <w:t xml:space="preserve"> Melhoria da infraestrutura de serviços de TI.</w:t>
      </w:r>
    </w:p>
    <w:p w14:paraId="053F3208"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b/>
          <w:sz w:val="24"/>
        </w:rPr>
      </w:pPr>
      <w:r w:rsidRPr="00785069">
        <w:rPr>
          <w:rFonts w:ascii="Times New Roman" w:hAnsi="Times New Roman" w:cs="Times New Roman"/>
          <w:b/>
          <w:sz w:val="24"/>
        </w:rPr>
        <w:t xml:space="preserve">Justificativa: </w:t>
      </w:r>
      <w:r w:rsidRPr="00785069">
        <w:rPr>
          <w:rFonts w:ascii="Times New Roman" w:hAnsi="Times New Roman" w:cs="Times New Roman"/>
          <w:sz w:val="24"/>
        </w:rPr>
        <w:t>Proporcionar aos usuários de TIC do PJMT ferramentas tecnológicas de qualidade, com vistas à informatização dos serviços, melhorando a produtividade e, como consequência, a prestação jurisdicional.</w:t>
      </w:r>
    </w:p>
    <w:p w14:paraId="646F1DCB" w14:textId="77777777" w:rsidR="00785069" w:rsidRPr="00785069" w:rsidRDefault="00785069" w:rsidP="00785069">
      <w:pPr>
        <w:pStyle w:val="PargrafodaLista"/>
        <w:spacing w:line="360" w:lineRule="auto"/>
        <w:ind w:left="0" w:right="-376"/>
        <w:rPr>
          <w:rFonts w:ascii="Times New Roman" w:hAnsi="Times New Roman" w:cs="Times New Roman"/>
          <w:b/>
          <w:sz w:val="24"/>
        </w:rPr>
      </w:pPr>
    </w:p>
    <w:p w14:paraId="15D6DA21" w14:textId="50B0E739" w:rsidR="00785069" w:rsidRPr="00785069" w:rsidRDefault="00785069" w:rsidP="00785069">
      <w:pPr>
        <w:tabs>
          <w:tab w:val="left" w:pos="1530"/>
        </w:tabs>
        <w:spacing w:line="360" w:lineRule="auto"/>
        <w:ind w:right="-376"/>
        <w:jc w:val="both"/>
        <w:rPr>
          <w:rFonts w:ascii="Times New Roman" w:hAnsi="Times New Roman" w:cs="Times New Roman"/>
          <w:b/>
          <w:color w:val="000000" w:themeColor="text1"/>
          <w:sz w:val="24"/>
        </w:rPr>
      </w:pPr>
      <w:r w:rsidRPr="00785069">
        <w:rPr>
          <w:rFonts w:ascii="Times New Roman" w:hAnsi="Times New Roman" w:cs="Times New Roman"/>
          <w:b/>
          <w:color w:val="000000" w:themeColor="text1"/>
          <w:sz w:val="24"/>
        </w:rPr>
        <w:t>PDTI:</w:t>
      </w:r>
      <w:r w:rsidRPr="00785069">
        <w:rPr>
          <w:rFonts w:ascii="Times New Roman" w:hAnsi="Times New Roman" w:cs="Times New Roman"/>
          <w:b/>
          <w:color w:val="000000" w:themeColor="text1"/>
          <w:sz w:val="24"/>
        </w:rPr>
        <w:tab/>
      </w:r>
    </w:p>
    <w:p w14:paraId="6E7ACE3F"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sz w:val="24"/>
        </w:rPr>
      </w:pPr>
      <w:r w:rsidRPr="00785069">
        <w:rPr>
          <w:rFonts w:ascii="Times New Roman" w:hAnsi="Times New Roman" w:cs="Times New Roman"/>
          <w:b/>
          <w:sz w:val="24"/>
        </w:rPr>
        <w:t xml:space="preserve">07 – Objetivo Estratégico do PETIC – </w:t>
      </w:r>
      <w:r w:rsidRPr="00785069">
        <w:rPr>
          <w:rFonts w:ascii="Times New Roman" w:hAnsi="Times New Roman" w:cs="Times New Roman"/>
          <w:sz w:val="24"/>
        </w:rPr>
        <w:t>Aprimorar a Infraestrutura de TIC.</w:t>
      </w:r>
    </w:p>
    <w:p w14:paraId="784731CE"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b/>
          <w:sz w:val="24"/>
        </w:rPr>
      </w:pPr>
      <w:r w:rsidRPr="00785069">
        <w:rPr>
          <w:rFonts w:ascii="Times New Roman" w:hAnsi="Times New Roman" w:cs="Times New Roman"/>
          <w:b/>
          <w:sz w:val="24"/>
        </w:rPr>
        <w:t xml:space="preserve">Plano </w:t>
      </w:r>
      <w:r w:rsidRPr="00785069">
        <w:rPr>
          <w:rFonts w:ascii="Times New Roman" w:hAnsi="Times New Roman" w:cs="Times New Roman"/>
          <w:b/>
          <w:color w:val="000000" w:themeColor="text1"/>
          <w:sz w:val="24"/>
        </w:rPr>
        <w:t xml:space="preserve">Anual </w:t>
      </w:r>
      <w:r w:rsidRPr="00785069">
        <w:rPr>
          <w:rFonts w:ascii="Times New Roman" w:hAnsi="Times New Roman" w:cs="Times New Roman"/>
          <w:b/>
          <w:sz w:val="24"/>
        </w:rPr>
        <w:t xml:space="preserve">de Contratações de TIC – 2020: </w:t>
      </w:r>
      <w:r w:rsidRPr="00785069">
        <w:rPr>
          <w:rFonts w:ascii="Times New Roman" w:hAnsi="Times New Roman" w:cs="Times New Roman"/>
          <w:sz w:val="24"/>
        </w:rPr>
        <w:t>Esta ação está prevista no Plano</w:t>
      </w:r>
      <w:r w:rsidRPr="00785069">
        <w:rPr>
          <w:rFonts w:ascii="Times New Roman" w:hAnsi="Times New Roman" w:cs="Times New Roman"/>
          <w:color w:val="000000" w:themeColor="text1"/>
          <w:sz w:val="24"/>
        </w:rPr>
        <w:t xml:space="preserve"> Anual </w:t>
      </w:r>
      <w:r w:rsidRPr="00785069">
        <w:rPr>
          <w:rFonts w:ascii="Times New Roman" w:hAnsi="Times New Roman" w:cs="Times New Roman"/>
          <w:sz w:val="24"/>
        </w:rPr>
        <w:t>de Contratações de TIC de 2020, constante nos itens 5, 6 e 11 / Importante.</w:t>
      </w:r>
    </w:p>
    <w:p w14:paraId="5E4EB3D4" w14:textId="77777777"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b/>
          <w:sz w:val="24"/>
        </w:rPr>
      </w:pPr>
      <w:r w:rsidRPr="00785069">
        <w:rPr>
          <w:rFonts w:ascii="Times New Roman" w:hAnsi="Times New Roman" w:cs="Times New Roman"/>
          <w:b/>
          <w:sz w:val="24"/>
        </w:rPr>
        <w:t>Descrição do Objetivo:</w:t>
      </w:r>
      <w:r w:rsidRPr="00785069">
        <w:rPr>
          <w:rFonts w:ascii="Times New Roman" w:hAnsi="Times New Roman" w:cs="Times New Roman"/>
          <w:sz w:val="24"/>
        </w:rPr>
        <w:t xml:space="preserve"> Promover a melhoria contínua da infraestrutura de TIC, visando garantir as atividades judiciais e administrativas do TJMT.</w:t>
      </w:r>
    </w:p>
    <w:p w14:paraId="0C55BFEF" w14:textId="0BB35238" w:rsidR="00785069" w:rsidRPr="00785069" w:rsidRDefault="00785069" w:rsidP="005952CD">
      <w:pPr>
        <w:pStyle w:val="PargrafodaLista"/>
        <w:numPr>
          <w:ilvl w:val="0"/>
          <w:numId w:val="12"/>
        </w:numPr>
        <w:suppressAutoHyphens/>
        <w:autoSpaceDE w:val="0"/>
        <w:autoSpaceDN w:val="0"/>
        <w:adjustRightInd w:val="0"/>
        <w:spacing w:line="360" w:lineRule="auto"/>
        <w:ind w:left="0" w:right="-376" w:firstLine="0"/>
        <w:rPr>
          <w:rFonts w:ascii="Times New Roman" w:hAnsi="Times New Roman" w:cs="Times New Roman"/>
          <w:sz w:val="24"/>
        </w:rPr>
      </w:pPr>
      <w:r w:rsidRPr="00785069">
        <w:rPr>
          <w:rFonts w:ascii="Times New Roman" w:hAnsi="Times New Roman" w:cs="Times New Roman"/>
          <w:b/>
          <w:sz w:val="24"/>
        </w:rPr>
        <w:t>Plano Plurianual - PPA:</w:t>
      </w:r>
      <w:r w:rsidRPr="00895785">
        <w:rPr>
          <w:rFonts w:ascii="Times New Roman" w:hAnsi="Times New Roman" w:cs="Times New Roman"/>
          <w:sz w:val="24"/>
          <w:szCs w:val="24"/>
        </w:rPr>
        <w:t xml:space="preserve"> </w:t>
      </w:r>
      <w:r w:rsidR="00895785" w:rsidRPr="00895785">
        <w:rPr>
          <w:rFonts w:ascii="Times New Roman" w:hAnsi="Times New Roman" w:cs="Times New Roman"/>
          <w:sz w:val="24"/>
          <w:szCs w:val="24"/>
        </w:rPr>
        <w:t xml:space="preserve">Esta ação está prevista no Plano Plurianual 2020-2023, referente aos Computadores - conforme CIA nº </w:t>
      </w:r>
      <w:r w:rsidR="00895785" w:rsidRPr="00814426">
        <w:rPr>
          <w:rFonts w:ascii="Times New Roman" w:hAnsi="Times New Roman" w:cs="Times New Roman"/>
          <w:sz w:val="24"/>
          <w:szCs w:val="24"/>
        </w:rPr>
        <w:t xml:space="preserve">0004734-50.2019.8.11.0000, aprovado, por unanimidade, pelo Tribunal Pleno – 11/07/2019. Quanto aos Nobreaks, será necessária suplementação, pois a sua contratação estava prevista no Plano Plurianual 2016-2019, mas devido ao fracasso dos itens no </w:t>
      </w:r>
      <w:r w:rsidR="000B4B24">
        <w:rPr>
          <w:rFonts w:ascii="Times New Roman" w:hAnsi="Times New Roman" w:cs="Times New Roman"/>
          <w:sz w:val="24"/>
          <w:szCs w:val="24"/>
        </w:rPr>
        <w:t>Pregão Eletrônico nº 49/2019 e</w:t>
      </w:r>
      <w:r w:rsidR="00895785" w:rsidRPr="00814426">
        <w:rPr>
          <w:rFonts w:ascii="Times New Roman" w:hAnsi="Times New Roman" w:cs="Times New Roman"/>
          <w:sz w:val="24"/>
          <w:szCs w:val="24"/>
        </w:rPr>
        <w:t xml:space="preserve"> do Pregão Eletrônico nº 31/2020, a sua aquisição será perpetrada novamente. Em relação aos Monitores e Scanners, será necessária suplementação</w:t>
      </w:r>
      <w:r w:rsidR="00895785" w:rsidRPr="00895785">
        <w:rPr>
          <w:rFonts w:ascii="Times New Roman" w:hAnsi="Times New Roman" w:cs="Times New Roman"/>
          <w:sz w:val="24"/>
          <w:szCs w:val="24"/>
        </w:rPr>
        <w:t xml:space="preserve">, pois a sua contratação não foi </w:t>
      </w:r>
      <w:r w:rsidR="00895785" w:rsidRPr="00C62AFC">
        <w:rPr>
          <w:rFonts w:ascii="Times New Roman" w:hAnsi="Times New Roman" w:cs="Times New Roman"/>
          <w:sz w:val="24"/>
          <w:szCs w:val="24"/>
        </w:rPr>
        <w:t xml:space="preserve">prevista. </w:t>
      </w: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3" w:name="_Toc55899894"/>
      <w:r w:rsidRPr="00F711C3">
        <w:rPr>
          <w:rFonts w:ascii="Times New Roman" w:eastAsia="Times New Roman" w:hAnsi="Times New Roman" w:cs="Times New Roman"/>
          <w:sz w:val="24"/>
          <w:szCs w:val="24"/>
        </w:rPr>
        <w:lastRenderedPageBreak/>
        <w:t xml:space="preserve">Benefícios </w:t>
      </w:r>
      <w:r w:rsidR="00F638AE" w:rsidRPr="00F711C3">
        <w:rPr>
          <w:rFonts w:ascii="Times New Roman" w:eastAsia="Times New Roman" w:hAnsi="Times New Roman" w:cs="Times New Roman"/>
          <w:sz w:val="24"/>
          <w:szCs w:val="24"/>
        </w:rPr>
        <w:t>Esperados</w:t>
      </w:r>
      <w:r w:rsidR="00D11FE3" w:rsidRPr="00F711C3">
        <w:rPr>
          <w:rFonts w:ascii="Times New Roman" w:eastAsia="Times New Roman" w:hAnsi="Times New Roman" w:cs="Times New Roman"/>
          <w:sz w:val="24"/>
          <w:szCs w:val="24"/>
        </w:rPr>
        <w:t xml:space="preserve"> (Art. 14, IV, c)</w:t>
      </w:r>
      <w:bookmarkEnd w:id="52"/>
      <w:bookmarkEnd w:id="53"/>
    </w:p>
    <w:p w14:paraId="6DA99FAE" w14:textId="77777777" w:rsidR="00BC1E66" w:rsidRDefault="00385BCD" w:rsidP="003D7760">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3D7760" w:rsidRPr="003D7760">
        <w:rPr>
          <w:rFonts w:ascii="Times New Roman" w:eastAsia="Times New Roman" w:hAnsi="Times New Roman" w:cs="Times New Roman"/>
          <w:sz w:val="24"/>
          <w:szCs w:val="24"/>
        </w:rPr>
        <w:t xml:space="preserve">s benefícios diretos </w:t>
      </w:r>
      <w:r>
        <w:rPr>
          <w:rFonts w:ascii="Times New Roman" w:eastAsia="Times New Roman" w:hAnsi="Times New Roman" w:cs="Times New Roman"/>
          <w:sz w:val="24"/>
          <w:szCs w:val="24"/>
        </w:rPr>
        <w:t>que se almejam com o registro de preços de</w:t>
      </w:r>
      <w:r w:rsidR="00BC1E66">
        <w:rPr>
          <w:rFonts w:ascii="Times New Roman" w:eastAsia="Times New Roman" w:hAnsi="Times New Roman" w:cs="Times New Roman"/>
          <w:sz w:val="24"/>
          <w:szCs w:val="24"/>
        </w:rPr>
        <w:t>:</w:t>
      </w:r>
    </w:p>
    <w:p w14:paraId="17877421" w14:textId="3938E31F" w:rsidR="003D7760" w:rsidRPr="003D7760" w:rsidRDefault="003D7760" w:rsidP="003D7760">
      <w:pPr>
        <w:pStyle w:val="Primeirorecuodecorpodetexto"/>
        <w:spacing w:after="120" w:line="360" w:lineRule="auto"/>
        <w:ind w:firstLine="1134"/>
        <w:rPr>
          <w:rFonts w:ascii="Times New Roman" w:eastAsia="Times New Roman" w:hAnsi="Times New Roman" w:cs="Times New Roman"/>
          <w:sz w:val="24"/>
          <w:szCs w:val="24"/>
        </w:rPr>
      </w:pPr>
      <w:r w:rsidRPr="003D7760">
        <w:rPr>
          <w:rFonts w:ascii="Times New Roman" w:eastAsia="Times New Roman" w:hAnsi="Times New Roman" w:cs="Times New Roman"/>
          <w:b/>
          <w:sz w:val="24"/>
          <w:szCs w:val="24"/>
        </w:rPr>
        <w:t>Monitores de vídeo</w:t>
      </w:r>
      <w:r w:rsidRPr="003D7760">
        <w:rPr>
          <w:rFonts w:ascii="Times New Roman" w:eastAsia="Times New Roman" w:hAnsi="Times New Roman" w:cs="Times New Roman"/>
          <w:sz w:val="24"/>
          <w:szCs w:val="24"/>
        </w:rPr>
        <w:t xml:space="preserve"> são:</w:t>
      </w:r>
    </w:p>
    <w:p w14:paraId="710BB50C" w14:textId="546ED4F0" w:rsidR="00071AC9" w:rsidRPr="009C2172" w:rsidRDefault="00071AC9" w:rsidP="005952CD">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071AC9">
        <w:rPr>
          <w:rFonts w:ascii="Times New Roman" w:eastAsiaTheme="majorEastAsia" w:hAnsi="Times New Roman" w:cs="Times New Roman"/>
          <w:sz w:val="24"/>
          <w:szCs w:val="24"/>
        </w:rPr>
        <w:t>Aument</w:t>
      </w:r>
      <w:r w:rsidR="00BC1E66">
        <w:rPr>
          <w:rFonts w:ascii="Times New Roman" w:eastAsiaTheme="majorEastAsia" w:hAnsi="Times New Roman" w:cs="Times New Roman"/>
          <w:sz w:val="24"/>
          <w:szCs w:val="24"/>
        </w:rPr>
        <w:t>o</w:t>
      </w:r>
      <w:r w:rsidRPr="00071AC9">
        <w:rPr>
          <w:rFonts w:ascii="Times New Roman" w:eastAsiaTheme="majorEastAsia" w:hAnsi="Times New Roman" w:cs="Times New Roman"/>
          <w:sz w:val="24"/>
          <w:szCs w:val="24"/>
        </w:rPr>
        <w:t xml:space="preserve"> </w:t>
      </w:r>
      <w:r w:rsidR="00BC1E66">
        <w:rPr>
          <w:rFonts w:ascii="Times New Roman" w:eastAsiaTheme="majorEastAsia" w:hAnsi="Times New Roman" w:cs="Times New Roman"/>
          <w:sz w:val="24"/>
          <w:szCs w:val="24"/>
        </w:rPr>
        <w:t>d</w:t>
      </w:r>
      <w:r w:rsidRPr="00071AC9">
        <w:rPr>
          <w:rFonts w:ascii="Times New Roman" w:eastAsiaTheme="majorEastAsia" w:hAnsi="Times New Roman" w:cs="Times New Roman"/>
          <w:sz w:val="24"/>
          <w:szCs w:val="24"/>
        </w:rPr>
        <w:t>a qualidade dos serviços administrativos e jurisdicionais prestados pelos servidores e colaboradores do PJMT</w:t>
      </w:r>
      <w:r w:rsidR="00F55CD9">
        <w:rPr>
          <w:rFonts w:ascii="Times New Roman" w:eastAsiaTheme="majorEastAsia" w:hAnsi="Times New Roman" w:cs="Times New Roman"/>
          <w:sz w:val="24"/>
          <w:szCs w:val="24"/>
        </w:rPr>
        <w:t xml:space="preserve"> </w:t>
      </w:r>
      <w:r w:rsidR="00F55CD9" w:rsidRPr="009C2172">
        <w:rPr>
          <w:rFonts w:ascii="Times New Roman" w:eastAsiaTheme="majorEastAsia" w:hAnsi="Times New Roman" w:cs="Times New Roman"/>
          <w:color w:val="000000" w:themeColor="text1"/>
          <w:sz w:val="24"/>
          <w:szCs w:val="24"/>
        </w:rPr>
        <w:t>e TJPB</w:t>
      </w:r>
      <w:r w:rsidRPr="009C2172">
        <w:rPr>
          <w:rFonts w:ascii="Times New Roman" w:eastAsiaTheme="majorEastAsia" w:hAnsi="Times New Roman" w:cs="Times New Roman"/>
          <w:color w:val="000000" w:themeColor="text1"/>
          <w:sz w:val="24"/>
          <w:szCs w:val="24"/>
        </w:rPr>
        <w:t>, conferindo maior celeridade na execução dos serviços prestados aos seus usuários;</w:t>
      </w:r>
    </w:p>
    <w:p w14:paraId="692D816C" w14:textId="1D4A726F" w:rsidR="00071AC9" w:rsidRDefault="00071AC9"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9C2172">
        <w:rPr>
          <w:rFonts w:ascii="Times New Roman" w:eastAsiaTheme="majorEastAsia" w:hAnsi="Times New Roman" w:cs="Times New Roman"/>
          <w:color w:val="000000" w:themeColor="text1"/>
          <w:sz w:val="24"/>
          <w:szCs w:val="24"/>
        </w:rPr>
        <w:t xml:space="preserve">Proporcionar aos usuários de TIC do PJMT </w:t>
      </w:r>
      <w:r w:rsidR="00F55CD9" w:rsidRPr="009C2172">
        <w:rPr>
          <w:rFonts w:ascii="Times New Roman" w:eastAsiaTheme="majorEastAsia" w:hAnsi="Times New Roman" w:cs="Times New Roman"/>
          <w:color w:val="000000" w:themeColor="text1"/>
          <w:sz w:val="24"/>
          <w:szCs w:val="24"/>
        </w:rPr>
        <w:t xml:space="preserve">e TJPB </w:t>
      </w:r>
      <w:r w:rsidRPr="009C2172">
        <w:rPr>
          <w:rFonts w:ascii="Times New Roman" w:eastAsiaTheme="majorEastAsia" w:hAnsi="Times New Roman" w:cs="Times New Roman"/>
          <w:color w:val="000000" w:themeColor="text1"/>
          <w:sz w:val="24"/>
          <w:szCs w:val="24"/>
        </w:rPr>
        <w:t xml:space="preserve">ferramentas </w:t>
      </w:r>
      <w:r w:rsidRPr="00071AC9">
        <w:rPr>
          <w:rFonts w:ascii="Times New Roman" w:eastAsiaTheme="majorEastAsia" w:hAnsi="Times New Roman" w:cs="Times New Roman"/>
          <w:sz w:val="24"/>
          <w:szCs w:val="24"/>
        </w:rPr>
        <w:t xml:space="preserve">tecnológicas de qualidade, com consequente aumento na produtividade e no nível de satisfação dos usuários. </w:t>
      </w:r>
    </w:p>
    <w:p w14:paraId="499E24B6" w14:textId="10FC2747" w:rsidR="000148D8" w:rsidRPr="001318D7" w:rsidRDefault="000148D8" w:rsidP="001318D7">
      <w:pPr>
        <w:pStyle w:val="Primeirorecuodecorpodetexto"/>
        <w:spacing w:after="120" w:line="360" w:lineRule="auto"/>
        <w:ind w:firstLine="1134"/>
        <w:rPr>
          <w:rFonts w:ascii="Times New Roman" w:eastAsia="Times New Roman" w:hAnsi="Times New Roman" w:cs="Times New Roman"/>
          <w:b/>
          <w:sz w:val="24"/>
          <w:szCs w:val="24"/>
        </w:rPr>
      </w:pPr>
      <w:r w:rsidRPr="001318D7">
        <w:rPr>
          <w:rFonts w:ascii="Times New Roman" w:eastAsia="Times New Roman" w:hAnsi="Times New Roman" w:cs="Times New Roman"/>
          <w:b/>
          <w:sz w:val="24"/>
          <w:szCs w:val="24"/>
        </w:rPr>
        <w:t xml:space="preserve">Computadores MINI – PC </w:t>
      </w:r>
      <w:r w:rsidRPr="001318D7">
        <w:rPr>
          <w:rFonts w:ascii="Times New Roman" w:eastAsia="Times New Roman" w:hAnsi="Times New Roman" w:cs="Times New Roman"/>
          <w:sz w:val="24"/>
          <w:szCs w:val="24"/>
        </w:rPr>
        <w:t>são:</w:t>
      </w:r>
    </w:p>
    <w:p w14:paraId="24BA0653" w14:textId="66949C75" w:rsidR="000148D8" w:rsidRPr="001318D7"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1318D7">
        <w:rPr>
          <w:rFonts w:ascii="Times New Roman" w:eastAsiaTheme="majorEastAsia" w:hAnsi="Times New Roman" w:cs="Times New Roman"/>
          <w:sz w:val="24"/>
          <w:szCs w:val="24"/>
        </w:rPr>
        <w:t xml:space="preserve">Aumento na produtividade, acarretada pelo fornecimento de equipamentos novos com o devido suporte e recursos que auxiliem </w:t>
      </w:r>
      <w:r w:rsidR="001318D7" w:rsidRPr="001318D7">
        <w:rPr>
          <w:rFonts w:ascii="Times New Roman" w:eastAsiaTheme="majorEastAsia" w:hAnsi="Times New Roman" w:cs="Times New Roman"/>
          <w:sz w:val="24"/>
          <w:szCs w:val="24"/>
        </w:rPr>
        <w:t>M</w:t>
      </w:r>
      <w:r w:rsidRPr="001318D7">
        <w:rPr>
          <w:rFonts w:ascii="Times New Roman" w:eastAsiaTheme="majorEastAsia" w:hAnsi="Times New Roman" w:cs="Times New Roman"/>
          <w:sz w:val="24"/>
          <w:szCs w:val="24"/>
        </w:rPr>
        <w:t xml:space="preserve">agistrados e servidores na realização de suas atividades;  </w:t>
      </w:r>
    </w:p>
    <w:p w14:paraId="0F91602B" w14:textId="77777777" w:rsidR="000148D8" w:rsidRPr="001318D7"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1318D7">
        <w:rPr>
          <w:rFonts w:ascii="Times New Roman" w:eastAsiaTheme="majorEastAsia" w:hAnsi="Times New Roman" w:cs="Times New Roman"/>
          <w:sz w:val="24"/>
          <w:szCs w:val="24"/>
        </w:rPr>
        <w:t xml:space="preserve">Infraestrutura adequada para a expansão da informatização dos sistemas judiciais e administrativos;  </w:t>
      </w:r>
    </w:p>
    <w:p w14:paraId="57230612" w14:textId="77777777" w:rsidR="000148D8" w:rsidRPr="001318D7"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1318D7">
        <w:rPr>
          <w:rFonts w:ascii="Times New Roman" w:eastAsiaTheme="majorEastAsia" w:hAnsi="Times New Roman" w:cs="Times New Roman"/>
          <w:sz w:val="24"/>
          <w:szCs w:val="24"/>
        </w:rPr>
        <w:t xml:space="preserve">Mitigação de possíveis interrupções de natureza técnica; </w:t>
      </w:r>
    </w:p>
    <w:p w14:paraId="69E9E05D" w14:textId="3E350847" w:rsidR="000148D8" w:rsidRPr="001318D7"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1318D7">
        <w:rPr>
          <w:rFonts w:ascii="Times New Roman" w:eastAsiaTheme="majorEastAsia" w:hAnsi="Times New Roman" w:cs="Times New Roman"/>
          <w:sz w:val="24"/>
          <w:szCs w:val="24"/>
        </w:rPr>
        <w:t xml:space="preserve">Economia de energia elétrica, em atendimento a Resolução 201/2015-CNJ; </w:t>
      </w:r>
    </w:p>
    <w:p w14:paraId="53A2028E" w14:textId="566DF86C" w:rsidR="003D7760" w:rsidRPr="003D7760" w:rsidRDefault="003D7760" w:rsidP="003D7760">
      <w:pPr>
        <w:pStyle w:val="Primeirorecuodecorpodetexto"/>
        <w:spacing w:after="120" w:line="360" w:lineRule="auto"/>
        <w:ind w:firstLine="1134"/>
        <w:rPr>
          <w:rFonts w:ascii="Times New Roman" w:eastAsia="Times New Roman" w:hAnsi="Times New Roman" w:cs="Times New Roman"/>
          <w:sz w:val="24"/>
          <w:szCs w:val="24"/>
        </w:rPr>
      </w:pPr>
      <w:r w:rsidRPr="003D7760">
        <w:rPr>
          <w:rFonts w:ascii="Times New Roman" w:eastAsia="Times New Roman" w:hAnsi="Times New Roman" w:cs="Times New Roman"/>
          <w:b/>
          <w:sz w:val="24"/>
          <w:szCs w:val="24"/>
        </w:rPr>
        <w:t xml:space="preserve">Computadores de alto desempenho </w:t>
      </w:r>
      <w:r w:rsidRPr="003D7760">
        <w:rPr>
          <w:rFonts w:ascii="Times New Roman" w:eastAsia="Times New Roman" w:hAnsi="Times New Roman" w:cs="Times New Roman"/>
          <w:sz w:val="24"/>
          <w:szCs w:val="24"/>
        </w:rPr>
        <w:t>são:</w:t>
      </w:r>
    </w:p>
    <w:p w14:paraId="3E9029B5" w14:textId="77777777" w:rsidR="00071AC9" w:rsidRPr="003D7760" w:rsidRDefault="00071AC9"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Aumento na produtividade, acarretada pelo fornecimento de equipamentos novos com o devido suporte e recursos que auxiliem os servidores na realização de suas atividades;</w:t>
      </w:r>
    </w:p>
    <w:p w14:paraId="3B9CD3E1" w14:textId="5AA50299" w:rsidR="00071AC9" w:rsidRPr="003D7760" w:rsidRDefault="00071AC9"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Proporcionar infraestrutura adequada para expansão dos sistemas judiciais e administrativos desenvolvidos pela Coordenadoria de Tecnologia da Informação, Conselho Nacional de Justiça, em especial o PJe e SEEU;</w:t>
      </w:r>
      <w:r w:rsidR="00F55CD9">
        <w:rPr>
          <w:rFonts w:ascii="Times New Roman" w:eastAsiaTheme="majorEastAsia" w:hAnsi="Times New Roman" w:cs="Times New Roman"/>
          <w:sz w:val="24"/>
          <w:szCs w:val="24"/>
        </w:rPr>
        <w:t xml:space="preserve"> </w:t>
      </w:r>
    </w:p>
    <w:p w14:paraId="0A793163" w14:textId="77777777" w:rsidR="00071AC9" w:rsidRPr="003D7760" w:rsidRDefault="00071AC9"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 xml:space="preserve">Modernização dos procedimentos, com vistas à informatização dos serviços, melhorando a produtividade e, como consequência, a prestação jurisdicional; </w:t>
      </w:r>
    </w:p>
    <w:p w14:paraId="6E11598B" w14:textId="77777777" w:rsidR="001318D7" w:rsidRDefault="00071AC9"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lastRenderedPageBreak/>
        <w:t>Aumento da segurança das informações por meio de equipamentos modernos, providos com sistemas operacionais suportados e atualizados.</w:t>
      </w:r>
    </w:p>
    <w:p w14:paraId="6CFAEB27" w14:textId="2AA51685" w:rsidR="003D7760" w:rsidRPr="001318D7" w:rsidRDefault="003D7760"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1318D7">
        <w:rPr>
          <w:rFonts w:ascii="Times New Roman" w:eastAsiaTheme="majorEastAsia" w:hAnsi="Times New Roman" w:cs="Times New Roman"/>
          <w:sz w:val="24"/>
          <w:szCs w:val="24"/>
        </w:rPr>
        <w:t xml:space="preserve">Com o avanço das novas tecnologias, os componentes dos novos equipamentos consumirão bem menos energia e aquecerão menos dos que os atuais, favorecendo a diminuição dos custos e impulsionando o Plano de Logística Sustentável do CNJ; </w:t>
      </w:r>
    </w:p>
    <w:p w14:paraId="0C1C7931" w14:textId="59CB3EB3" w:rsidR="003D7760" w:rsidRPr="003D7760" w:rsidRDefault="003D7760" w:rsidP="003D7760">
      <w:pPr>
        <w:pStyle w:val="Primeirorecuodecorpodetexto"/>
        <w:spacing w:after="120" w:line="360" w:lineRule="auto"/>
        <w:ind w:firstLine="1134"/>
        <w:rPr>
          <w:rFonts w:eastAsia="Times New Roman,Calibri"/>
        </w:rPr>
      </w:pPr>
      <w:r w:rsidRPr="003D7760">
        <w:rPr>
          <w:rFonts w:ascii="Times New Roman" w:eastAsia="Times New Roman" w:hAnsi="Times New Roman" w:cs="Times New Roman"/>
          <w:b/>
          <w:sz w:val="24"/>
          <w:szCs w:val="24"/>
        </w:rPr>
        <w:t>Scanners de mesa (média produção</w:t>
      </w:r>
      <w:r w:rsidRPr="003D7760">
        <w:rPr>
          <w:rFonts w:ascii="Times New Roman" w:eastAsia="Times New Roman" w:hAnsi="Times New Roman" w:cs="Times New Roman"/>
          <w:sz w:val="24"/>
          <w:szCs w:val="24"/>
        </w:rPr>
        <w:t>) são:</w:t>
      </w:r>
    </w:p>
    <w:p w14:paraId="13613B3A" w14:textId="77777777" w:rsidR="003D7760" w:rsidRPr="003D7760" w:rsidRDefault="003D7760"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Modernização dos procedimentos, com vistas à informatização dos serviços, melhorando a produtividade e, como consequência, a prestação jurisdicional;</w:t>
      </w:r>
    </w:p>
    <w:p w14:paraId="1429EADA" w14:textId="67042C7B" w:rsidR="003D7760" w:rsidRPr="003D7760" w:rsidRDefault="003D7760"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Economia com outsourcing de impressão e gastos com material de consumos – papel;</w:t>
      </w:r>
      <w:r w:rsidR="00E36E2B">
        <w:rPr>
          <w:rFonts w:ascii="Times New Roman" w:eastAsiaTheme="majorEastAsia" w:hAnsi="Times New Roman" w:cs="Times New Roman"/>
          <w:sz w:val="24"/>
          <w:szCs w:val="24"/>
        </w:rPr>
        <w:t xml:space="preserve"> </w:t>
      </w:r>
    </w:p>
    <w:p w14:paraId="4D85A415" w14:textId="75B73CF3" w:rsidR="00071AC9" w:rsidRDefault="003D7760"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3D7760">
        <w:rPr>
          <w:rFonts w:ascii="Times New Roman" w:eastAsiaTheme="majorEastAsia" w:hAnsi="Times New Roman" w:cs="Times New Roman"/>
          <w:sz w:val="24"/>
          <w:szCs w:val="24"/>
        </w:rPr>
        <w:t>Proteção dos documentos e processos contra o desgaste ocasionado pelo manuseio, pois, quando digitalizados, serão consultados na rede, preservando-se o original.</w:t>
      </w:r>
    </w:p>
    <w:p w14:paraId="5D892BE6" w14:textId="1A5E3293" w:rsidR="000148D8" w:rsidRPr="001318D7" w:rsidRDefault="000148D8" w:rsidP="001318D7">
      <w:pPr>
        <w:pStyle w:val="Primeirorecuodecorpodetexto"/>
        <w:spacing w:after="120" w:line="360" w:lineRule="auto"/>
        <w:ind w:firstLine="1134"/>
        <w:rPr>
          <w:rFonts w:ascii="Times New Roman" w:eastAsia="Times New Roman" w:hAnsi="Times New Roman" w:cs="Times New Roman"/>
          <w:b/>
          <w:sz w:val="24"/>
          <w:szCs w:val="24"/>
        </w:rPr>
      </w:pPr>
      <w:r w:rsidRPr="001318D7">
        <w:rPr>
          <w:rFonts w:ascii="Times New Roman" w:eastAsia="Times New Roman" w:hAnsi="Times New Roman" w:cs="Times New Roman"/>
          <w:b/>
          <w:sz w:val="24"/>
          <w:szCs w:val="24"/>
        </w:rPr>
        <w:t xml:space="preserve">Nobreaks 3 KVA </w:t>
      </w:r>
      <w:r w:rsidRPr="001318D7">
        <w:rPr>
          <w:rFonts w:ascii="Times New Roman" w:eastAsia="Times New Roman" w:hAnsi="Times New Roman" w:cs="Times New Roman"/>
          <w:sz w:val="24"/>
          <w:szCs w:val="24"/>
        </w:rPr>
        <w:t>são:</w:t>
      </w:r>
    </w:p>
    <w:p w14:paraId="0987A3B5" w14:textId="77777777" w:rsidR="000148D8" w:rsidRPr="000648C0"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0648C0">
        <w:rPr>
          <w:rFonts w:ascii="Times New Roman" w:eastAsiaTheme="majorEastAsia" w:hAnsi="Times New Roman" w:cs="Times New Roman"/>
          <w:sz w:val="24"/>
          <w:szCs w:val="24"/>
        </w:rPr>
        <w:t>Ampliação da durabilidade dos equipamentos, como os servidores e seus componentes (acelerador de rede, switches, etc.);</w:t>
      </w:r>
    </w:p>
    <w:p w14:paraId="33A00AC1" w14:textId="0C491DA5" w:rsidR="000148D8" w:rsidRPr="00234D0D"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color w:val="000000" w:themeColor="text1"/>
          <w:sz w:val="24"/>
          <w:szCs w:val="24"/>
        </w:rPr>
      </w:pPr>
      <w:r w:rsidRPr="000648C0">
        <w:rPr>
          <w:rFonts w:ascii="Times New Roman" w:eastAsiaTheme="majorEastAsia" w:hAnsi="Times New Roman" w:cs="Times New Roman"/>
          <w:sz w:val="24"/>
          <w:szCs w:val="24"/>
        </w:rPr>
        <w:t>Proteção d</w:t>
      </w:r>
      <w:r w:rsidR="000648C0" w:rsidRPr="000648C0">
        <w:rPr>
          <w:rFonts w:ascii="Times New Roman" w:eastAsiaTheme="majorEastAsia" w:hAnsi="Times New Roman" w:cs="Times New Roman"/>
          <w:sz w:val="24"/>
          <w:szCs w:val="24"/>
        </w:rPr>
        <w:t>e</w:t>
      </w:r>
      <w:r w:rsidRPr="000648C0">
        <w:rPr>
          <w:rFonts w:ascii="Times New Roman" w:eastAsiaTheme="majorEastAsia" w:hAnsi="Times New Roman" w:cs="Times New Roman"/>
          <w:sz w:val="24"/>
          <w:szCs w:val="24"/>
        </w:rPr>
        <w:t xml:space="preserve"> equipamentos como servidores e seus componentes (acelerador de rede, switches, etc.) contra surtos e falhas no fornecimento de energia elétrica de forma abrupta; </w:t>
      </w:r>
    </w:p>
    <w:p w14:paraId="52FC096F" w14:textId="6E8A298C" w:rsidR="000148D8" w:rsidRPr="000648C0" w:rsidRDefault="000148D8"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234D0D">
        <w:rPr>
          <w:rFonts w:ascii="Times New Roman" w:eastAsiaTheme="majorEastAsia" w:hAnsi="Times New Roman" w:cs="Times New Roman"/>
          <w:color w:val="000000" w:themeColor="text1"/>
          <w:sz w:val="24"/>
          <w:szCs w:val="24"/>
        </w:rPr>
        <w:t xml:space="preserve">Mantença da disponibilidade </w:t>
      </w:r>
      <w:r w:rsidRPr="00096CBC">
        <w:rPr>
          <w:rFonts w:ascii="Times New Roman" w:eastAsiaTheme="majorEastAsia" w:hAnsi="Times New Roman" w:cs="Times New Roman"/>
          <w:color w:val="000000" w:themeColor="text1"/>
          <w:sz w:val="24"/>
          <w:szCs w:val="24"/>
        </w:rPr>
        <w:t xml:space="preserve">da rede interna das </w:t>
      </w:r>
      <w:r w:rsidR="000648C0" w:rsidRPr="00096CBC">
        <w:rPr>
          <w:rFonts w:ascii="Times New Roman" w:eastAsiaTheme="majorEastAsia" w:hAnsi="Times New Roman" w:cs="Times New Roman"/>
          <w:color w:val="000000" w:themeColor="text1"/>
          <w:sz w:val="24"/>
          <w:szCs w:val="24"/>
        </w:rPr>
        <w:t>C</w:t>
      </w:r>
      <w:r w:rsidRPr="00096CBC">
        <w:rPr>
          <w:rFonts w:ascii="Times New Roman" w:eastAsiaTheme="majorEastAsia" w:hAnsi="Times New Roman" w:cs="Times New Roman"/>
          <w:color w:val="000000" w:themeColor="text1"/>
          <w:sz w:val="24"/>
          <w:szCs w:val="24"/>
        </w:rPr>
        <w:t xml:space="preserve">omarcas, evitando perda de configuração dos componentes de hardware dos dispositivos de </w:t>
      </w:r>
      <w:r w:rsidR="00096CBC" w:rsidRPr="00096CBC">
        <w:rPr>
          <w:rFonts w:ascii="Times New Roman" w:eastAsiaTheme="majorEastAsia" w:hAnsi="Times New Roman" w:cs="Times New Roman"/>
          <w:color w:val="000000" w:themeColor="text1"/>
          <w:sz w:val="24"/>
          <w:szCs w:val="24"/>
        </w:rPr>
        <w:t>conectividade</w:t>
      </w:r>
      <w:r w:rsidRPr="00096CBC">
        <w:rPr>
          <w:rFonts w:ascii="Times New Roman" w:eastAsiaTheme="majorEastAsia" w:hAnsi="Times New Roman" w:cs="Times New Roman"/>
          <w:color w:val="000000" w:themeColor="text1"/>
          <w:sz w:val="24"/>
          <w:szCs w:val="24"/>
        </w:rPr>
        <w:t>.</w:t>
      </w:r>
    </w:p>
    <w:p w14:paraId="409E7794" w14:textId="77777777" w:rsidR="000148D8" w:rsidRPr="000148D8" w:rsidRDefault="000148D8" w:rsidP="000148D8">
      <w:pPr>
        <w:pStyle w:val="Primeirorecuodecorpodetexto"/>
        <w:spacing w:after="120" w:line="360" w:lineRule="auto"/>
        <w:ind w:left="1920" w:firstLine="0"/>
        <w:rPr>
          <w:rFonts w:ascii="Times New Roman" w:eastAsia="Times New Roman" w:hAnsi="Times New Roman" w:cs="Times New Roman"/>
          <w:b/>
          <w:color w:val="FF0000"/>
          <w:sz w:val="24"/>
          <w:szCs w:val="24"/>
        </w:rPr>
      </w:pPr>
    </w:p>
    <w:p w14:paraId="01872357" w14:textId="1181D98B" w:rsidR="006906DA" w:rsidRPr="00724E39"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4" w:name="_Toc23948106"/>
      <w:bookmarkStart w:id="55" w:name="_Toc55899895"/>
      <w:r w:rsidRPr="00724E39">
        <w:rPr>
          <w:rFonts w:ascii="Times New Roman" w:eastAsia="Times New Roman" w:hAnsi="Times New Roman" w:cs="Times New Roman"/>
          <w:sz w:val="24"/>
          <w:szCs w:val="24"/>
        </w:rPr>
        <w:t>Relação entre a Demanda Prevista e a Contratada (Art. 14, IV, d)</w:t>
      </w:r>
      <w:bookmarkEnd w:id="54"/>
      <w:bookmarkEnd w:id="55"/>
    </w:p>
    <w:p w14:paraId="788DE775" w14:textId="77777777" w:rsidR="009301E6" w:rsidRP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A demanda ora trabalhada será adquirida de maneira parcelada, via Ata de Registro de Preços, de acordo com a ocorrência das solicitações de empenho.</w:t>
      </w:r>
    </w:p>
    <w:p w14:paraId="09283FEC" w14:textId="14191D4F" w:rsidR="008E063A" w:rsidRPr="00832F11" w:rsidRDefault="008E063A" w:rsidP="009301E6">
      <w:pPr>
        <w:spacing w:line="360" w:lineRule="auto"/>
        <w:ind w:firstLine="1134"/>
        <w:jc w:val="both"/>
        <w:rPr>
          <w:rFonts w:ascii="Times New Roman" w:eastAsia="Times New Roman" w:hAnsi="Times New Roman" w:cs="Times New Roman"/>
          <w:sz w:val="24"/>
          <w:szCs w:val="24"/>
        </w:rPr>
      </w:pPr>
      <w:r w:rsidRPr="009C2172">
        <w:rPr>
          <w:rFonts w:ascii="Times New Roman" w:eastAsia="Times New Roman" w:hAnsi="Times New Roman" w:cs="Times New Roman"/>
          <w:color w:val="000000" w:themeColor="text1"/>
          <w:sz w:val="24"/>
          <w:szCs w:val="24"/>
        </w:rPr>
        <w:lastRenderedPageBreak/>
        <w:t>Este projeto visa atender a demanda de atividades executadas por este Poder Judiciário</w:t>
      </w:r>
      <w:r w:rsidR="00B94EB9" w:rsidRPr="009C2172">
        <w:rPr>
          <w:rFonts w:ascii="Times New Roman" w:eastAsia="Times New Roman" w:hAnsi="Times New Roman" w:cs="Times New Roman"/>
          <w:color w:val="000000" w:themeColor="text1"/>
          <w:sz w:val="24"/>
          <w:szCs w:val="24"/>
        </w:rPr>
        <w:t xml:space="preserve"> e pelo Poder Judiciário do Estado da Paraíba</w:t>
      </w:r>
      <w:r w:rsidRPr="009C2172">
        <w:rPr>
          <w:rFonts w:ascii="Times New Roman" w:eastAsia="Times New Roman" w:hAnsi="Times New Roman" w:cs="Times New Roman"/>
          <w:color w:val="000000" w:themeColor="text1"/>
          <w:sz w:val="24"/>
          <w:szCs w:val="24"/>
        </w:rPr>
        <w:t xml:space="preserve">, no </w:t>
      </w:r>
      <w:r w:rsidRPr="00832F11">
        <w:rPr>
          <w:rFonts w:ascii="Times New Roman" w:eastAsia="Times New Roman" w:hAnsi="Times New Roman" w:cs="Times New Roman"/>
          <w:sz w:val="24"/>
          <w:szCs w:val="24"/>
        </w:rPr>
        <w:t xml:space="preserve">que tange </w:t>
      </w:r>
      <w:r w:rsidR="007B7D1E" w:rsidRPr="00832F11">
        <w:rPr>
          <w:rFonts w:ascii="Times New Roman" w:eastAsia="Times New Roman" w:hAnsi="Times New Roman" w:cs="Times New Roman"/>
          <w:sz w:val="24"/>
          <w:szCs w:val="24"/>
        </w:rPr>
        <w:t>a Gestão e Infraestrutura de TIC.</w:t>
      </w:r>
      <w:r w:rsidRPr="00832F11">
        <w:rPr>
          <w:rFonts w:ascii="Times New Roman" w:eastAsia="Times New Roman" w:hAnsi="Times New Roman" w:cs="Times New Roman"/>
          <w:sz w:val="24"/>
          <w:szCs w:val="24"/>
        </w:rPr>
        <w:t xml:space="preserve"> </w:t>
      </w:r>
    </w:p>
    <w:p w14:paraId="76F56458" w14:textId="36D8AC83" w:rsidR="009301E6" w:rsidRPr="00932D8D" w:rsidRDefault="009301E6" w:rsidP="007B7D1E">
      <w:pPr>
        <w:spacing w:line="360" w:lineRule="auto"/>
        <w:ind w:firstLine="1134"/>
        <w:jc w:val="both"/>
        <w:rPr>
          <w:rFonts w:ascii="Times New Roman" w:eastAsia="Times New Roman" w:hAnsi="Times New Roman" w:cs="Times New Roman"/>
          <w:sz w:val="24"/>
          <w:szCs w:val="24"/>
        </w:rPr>
      </w:pPr>
      <w:r w:rsidRPr="00832F11">
        <w:rPr>
          <w:rFonts w:ascii="Times New Roman" w:eastAsia="Times New Roman" w:hAnsi="Times New Roman" w:cs="Times New Roman"/>
          <w:sz w:val="24"/>
          <w:szCs w:val="24"/>
        </w:rPr>
        <w:t>O quantitativo</w:t>
      </w:r>
      <w:r w:rsidR="003A12CE" w:rsidRPr="00832F11">
        <w:rPr>
          <w:rFonts w:ascii="Times New Roman" w:eastAsia="Times New Roman" w:hAnsi="Times New Roman" w:cs="Times New Roman"/>
          <w:sz w:val="24"/>
          <w:szCs w:val="24"/>
        </w:rPr>
        <w:t xml:space="preserve"> de equipamentos de TIC descrito na tabela do item 1.13 - Descrição da Demanda, foi dimensionado de forma a </w:t>
      </w:r>
      <w:r w:rsidR="007B7D1E" w:rsidRPr="00832F11">
        <w:rPr>
          <w:rFonts w:ascii="Times New Roman" w:eastAsia="Times New Roman" w:hAnsi="Times New Roman" w:cs="Times New Roman"/>
          <w:sz w:val="24"/>
          <w:szCs w:val="24"/>
        </w:rPr>
        <w:t xml:space="preserve">contribuir com melhoria no desempenho, produtividade e otimização dos trabalhos, bem como </w:t>
      </w:r>
      <w:r w:rsidR="007B7D1E" w:rsidRPr="00832F11">
        <w:rPr>
          <w:rFonts w:ascii="Times New Roman" w:eastAsiaTheme="majorEastAsia" w:hAnsi="Times New Roman" w:cs="Times New Roman"/>
          <w:sz w:val="24"/>
          <w:szCs w:val="24"/>
        </w:rPr>
        <w:t>o pleno funcionamento de todo parque computacional, periféricos, equipamentos de rede e conectividade do PJMT</w:t>
      </w:r>
      <w:r w:rsidR="00832F11" w:rsidRPr="00832F11">
        <w:rPr>
          <w:rFonts w:ascii="Times New Roman" w:eastAsiaTheme="majorEastAsia" w:hAnsi="Times New Roman" w:cs="Times New Roman"/>
          <w:sz w:val="24"/>
          <w:szCs w:val="24"/>
        </w:rPr>
        <w:t>, além de suprir demanda existente e futura, quando esta ocorrer, de bens depreciados</w:t>
      </w:r>
      <w:r w:rsidR="007B7D1E" w:rsidRPr="00832F11">
        <w:rPr>
          <w:rFonts w:ascii="Times New Roman" w:eastAsia="Times New Roman" w:hAnsi="Times New Roman" w:cs="Times New Roman"/>
          <w:sz w:val="24"/>
          <w:szCs w:val="24"/>
        </w:rPr>
        <w:t>.</w:t>
      </w:r>
    </w:p>
    <w:p w14:paraId="6F782C1E" w14:textId="6C5AD949" w:rsidR="009301E6" w:rsidRPr="00BB7B1D" w:rsidRDefault="003D7760" w:rsidP="00B508BC">
      <w:pPr>
        <w:spacing w:line="360" w:lineRule="auto"/>
        <w:ind w:firstLine="1134"/>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A demanda prevista para os Monitores de Vídeo tipo LED fora calculad</w:t>
      </w:r>
      <w:r w:rsidR="002A4B77" w:rsidRPr="00BB7B1D">
        <w:rPr>
          <w:rFonts w:ascii="Times New Roman" w:eastAsia="Times New Roman" w:hAnsi="Times New Roman" w:cs="Times New Roman"/>
          <w:color w:val="000000" w:themeColor="text1"/>
          <w:sz w:val="24"/>
          <w:szCs w:val="24"/>
        </w:rPr>
        <w:t>a</w:t>
      </w:r>
      <w:r w:rsidRPr="00BB7B1D">
        <w:rPr>
          <w:rFonts w:ascii="Times New Roman" w:eastAsia="Times New Roman" w:hAnsi="Times New Roman" w:cs="Times New Roman"/>
          <w:color w:val="000000" w:themeColor="text1"/>
          <w:sz w:val="24"/>
          <w:szCs w:val="24"/>
        </w:rPr>
        <w:t xml:space="preserve"> com base </w:t>
      </w:r>
      <w:r w:rsidR="008149C3" w:rsidRPr="00BB7B1D">
        <w:rPr>
          <w:rFonts w:ascii="Times New Roman" w:eastAsia="Times New Roman" w:hAnsi="Times New Roman" w:cs="Times New Roman"/>
          <w:color w:val="000000" w:themeColor="text1"/>
          <w:sz w:val="24"/>
          <w:szCs w:val="24"/>
        </w:rPr>
        <w:t>na substituição d</w:t>
      </w:r>
      <w:r w:rsidR="002A4B77" w:rsidRPr="00BB7B1D">
        <w:rPr>
          <w:rFonts w:ascii="Times New Roman" w:eastAsia="Times New Roman" w:hAnsi="Times New Roman" w:cs="Times New Roman"/>
          <w:color w:val="000000" w:themeColor="text1"/>
          <w:sz w:val="24"/>
          <w:szCs w:val="24"/>
        </w:rPr>
        <w:t xml:space="preserve">os </w:t>
      </w:r>
      <w:r w:rsidR="008149C3" w:rsidRPr="00BB7B1D">
        <w:rPr>
          <w:rFonts w:ascii="Times New Roman" w:eastAsia="Times New Roman" w:hAnsi="Times New Roman" w:cs="Times New Roman"/>
          <w:color w:val="000000" w:themeColor="text1"/>
          <w:sz w:val="24"/>
          <w:szCs w:val="24"/>
        </w:rPr>
        <w:t xml:space="preserve">que estarão sem vida útil </w:t>
      </w:r>
      <w:r w:rsidR="007B7D1E" w:rsidRPr="00BB7B1D">
        <w:rPr>
          <w:rFonts w:ascii="Times New Roman" w:eastAsia="Times New Roman" w:hAnsi="Times New Roman" w:cs="Times New Roman"/>
          <w:color w:val="000000" w:themeColor="text1"/>
          <w:sz w:val="24"/>
          <w:szCs w:val="24"/>
        </w:rPr>
        <w:t xml:space="preserve">até </w:t>
      </w:r>
      <w:r w:rsidR="008149C3" w:rsidRPr="00BB7B1D">
        <w:rPr>
          <w:rFonts w:ascii="Times New Roman" w:eastAsia="Times New Roman" w:hAnsi="Times New Roman" w:cs="Times New Roman"/>
          <w:color w:val="000000" w:themeColor="text1"/>
          <w:sz w:val="24"/>
          <w:szCs w:val="24"/>
        </w:rPr>
        <w:t xml:space="preserve">o final do ano </w:t>
      </w:r>
      <w:r w:rsidR="007B7D1E" w:rsidRPr="00BB7B1D">
        <w:rPr>
          <w:rFonts w:ascii="Times New Roman" w:eastAsia="Times New Roman" w:hAnsi="Times New Roman" w:cs="Times New Roman"/>
          <w:color w:val="000000" w:themeColor="text1"/>
          <w:sz w:val="24"/>
          <w:szCs w:val="24"/>
        </w:rPr>
        <w:t>de 20</w:t>
      </w:r>
      <w:r w:rsidR="00704B3E" w:rsidRPr="00BB7B1D">
        <w:rPr>
          <w:rFonts w:ascii="Times New Roman" w:eastAsia="Times New Roman" w:hAnsi="Times New Roman" w:cs="Times New Roman"/>
          <w:color w:val="000000" w:themeColor="text1"/>
          <w:sz w:val="24"/>
          <w:szCs w:val="24"/>
        </w:rPr>
        <w:t xml:space="preserve">19 (2018 e 2017), </w:t>
      </w:r>
      <w:r w:rsidR="00704B3E" w:rsidRPr="00BB7B1D">
        <w:rPr>
          <w:rFonts w:ascii="Times New Roman" w:hAnsi="Times New Roman" w:cs="Times New Roman"/>
          <w:color w:val="000000" w:themeColor="text1"/>
          <w:sz w:val="26"/>
          <w:szCs w:val="26"/>
        </w:rPr>
        <w:t>pois apesar de existirem monitores depreciados, ainda estão em condições de uso pelos seus usuários</w:t>
      </w:r>
      <w:r w:rsidR="00234D0D" w:rsidRPr="00BB7B1D">
        <w:rPr>
          <w:rFonts w:ascii="Times New Roman" w:eastAsia="Times New Roman" w:hAnsi="Times New Roman" w:cs="Times New Roman"/>
          <w:color w:val="000000" w:themeColor="text1"/>
          <w:sz w:val="24"/>
          <w:szCs w:val="24"/>
        </w:rPr>
        <w:t>.</w:t>
      </w:r>
      <w:r w:rsidR="00B508BC" w:rsidRPr="00BB7B1D">
        <w:rPr>
          <w:rFonts w:ascii="Times New Roman" w:eastAsia="Times New Roman" w:hAnsi="Times New Roman" w:cs="Times New Roman"/>
          <w:color w:val="000000" w:themeColor="text1"/>
          <w:sz w:val="24"/>
          <w:szCs w:val="24"/>
        </w:rPr>
        <w:t xml:space="preserve"> </w:t>
      </w:r>
    </w:p>
    <w:p w14:paraId="3A0F3C96" w14:textId="3CF98568" w:rsidR="007B7D1E" w:rsidRPr="00BB7B1D" w:rsidRDefault="007B7D1E" w:rsidP="009301E6">
      <w:pPr>
        <w:spacing w:line="360" w:lineRule="auto"/>
        <w:ind w:firstLine="1134"/>
        <w:jc w:val="both"/>
        <w:rPr>
          <w:rFonts w:ascii="Times New Roman" w:eastAsia="Times New Roman" w:hAnsi="Times New Roman" w:cs="Times New Roman"/>
          <w:color w:val="000000" w:themeColor="text1"/>
          <w:sz w:val="24"/>
          <w:szCs w:val="24"/>
        </w:rPr>
      </w:pPr>
      <w:r w:rsidRPr="00BB7B1D">
        <w:rPr>
          <w:rFonts w:ascii="Times New Roman" w:eastAsia="Times New Roman" w:hAnsi="Times New Roman" w:cs="Times New Roman"/>
          <w:color w:val="000000" w:themeColor="text1"/>
          <w:sz w:val="24"/>
          <w:szCs w:val="24"/>
        </w:rPr>
        <w:t>Para os computadores do Tipo MINI PC, o quantitativo de equipamentos contemplados para atender a demanda fora calculado englobando demanda daqueles depreciados que alcançaram</w:t>
      </w:r>
      <w:r w:rsidR="00F240D5" w:rsidRPr="00BB7B1D">
        <w:rPr>
          <w:rFonts w:ascii="Times New Roman" w:eastAsia="Times New Roman" w:hAnsi="Times New Roman" w:cs="Times New Roman"/>
          <w:color w:val="000000" w:themeColor="text1"/>
          <w:sz w:val="24"/>
          <w:szCs w:val="24"/>
        </w:rPr>
        <w:t>/alcançarão</w:t>
      </w:r>
      <w:r w:rsidRPr="00BB7B1D">
        <w:rPr>
          <w:rFonts w:ascii="Times New Roman" w:eastAsia="Times New Roman" w:hAnsi="Times New Roman" w:cs="Times New Roman"/>
          <w:color w:val="000000" w:themeColor="text1"/>
          <w:sz w:val="24"/>
          <w:szCs w:val="24"/>
        </w:rPr>
        <w:t xml:space="preserve"> o ciclo de vida - 5 (cinco) anos</w:t>
      </w:r>
      <w:r w:rsidR="00BE5D9B" w:rsidRPr="00BB7B1D">
        <w:rPr>
          <w:rFonts w:ascii="Times New Roman" w:eastAsia="Times New Roman" w:hAnsi="Times New Roman" w:cs="Times New Roman"/>
          <w:color w:val="000000" w:themeColor="text1"/>
          <w:sz w:val="24"/>
          <w:szCs w:val="24"/>
        </w:rPr>
        <w:t xml:space="preserve"> e também com base na substituição dos que estarão sem vida útil até o final do ano de 2021</w:t>
      </w:r>
      <w:r w:rsidR="00704B3E" w:rsidRPr="00BB7B1D">
        <w:rPr>
          <w:rFonts w:ascii="Times New Roman" w:eastAsia="Times New Roman" w:hAnsi="Times New Roman" w:cs="Times New Roman"/>
          <w:color w:val="000000" w:themeColor="text1"/>
          <w:sz w:val="24"/>
          <w:szCs w:val="24"/>
        </w:rPr>
        <w:t>.</w:t>
      </w:r>
      <w:r w:rsidR="00704B3E" w:rsidRPr="00BB7B1D">
        <w:rPr>
          <w:rFonts w:ascii="Times New Roman" w:eastAsia="Times New Roman" w:hAnsi="Times New Roman" w:cs="Times New Roman"/>
          <w:color w:val="000000" w:themeColor="text1"/>
          <w:sz w:val="24"/>
          <w:szCs w:val="24"/>
          <w:highlight w:val="green"/>
        </w:rPr>
        <w:t xml:space="preserve"> </w:t>
      </w:r>
    </w:p>
    <w:p w14:paraId="31E7F8A0" w14:textId="0DADAEEE" w:rsidR="004B67FC" w:rsidRPr="00F240D5" w:rsidRDefault="008149C3" w:rsidP="004B67FC">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Quanto aos Computadores de Alto Desempenho</w:t>
      </w:r>
      <w:r w:rsidR="0010036D">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 demanda prevista fora calculada </w:t>
      </w:r>
      <w:r w:rsidRPr="006566CA">
        <w:rPr>
          <w:rFonts w:ascii="Times New Roman" w:eastAsiaTheme="majorEastAsia" w:hAnsi="Times New Roman" w:cs="Times New Roman"/>
          <w:sz w:val="24"/>
          <w:szCs w:val="24"/>
        </w:rPr>
        <w:t>com base na substituição d</w:t>
      </w:r>
      <w:r>
        <w:rPr>
          <w:rFonts w:ascii="Times New Roman" w:eastAsiaTheme="majorEastAsia" w:hAnsi="Times New Roman" w:cs="Times New Roman"/>
          <w:sz w:val="24"/>
          <w:szCs w:val="24"/>
        </w:rPr>
        <w:t>o</w:t>
      </w:r>
      <w:r w:rsidRPr="006566CA">
        <w:rPr>
          <w:rFonts w:ascii="Times New Roman" w:eastAsiaTheme="majorEastAsia" w:hAnsi="Times New Roman" w:cs="Times New Roman"/>
          <w:sz w:val="24"/>
          <w:szCs w:val="24"/>
        </w:rPr>
        <w:t xml:space="preserve">s equipamentos que já se encontram sem garantia e que ficarão fora de vida útil </w:t>
      </w:r>
      <w:r>
        <w:rPr>
          <w:rFonts w:ascii="Times New Roman" w:eastAsiaTheme="majorEastAsia" w:hAnsi="Times New Roman" w:cs="Times New Roman"/>
          <w:sz w:val="24"/>
          <w:szCs w:val="24"/>
        </w:rPr>
        <w:t>até o início do ano de 2021</w:t>
      </w:r>
      <w:r w:rsidRPr="006566CA">
        <w:rPr>
          <w:rFonts w:ascii="Times New Roman" w:eastAsiaTheme="majorEastAsia" w:hAnsi="Times New Roman" w:cs="Times New Roman"/>
          <w:sz w:val="24"/>
          <w:szCs w:val="24"/>
        </w:rPr>
        <w:t>, e, também, visando atender a demanda</w:t>
      </w:r>
      <w:r w:rsidRPr="004B67FC">
        <w:rPr>
          <w:rFonts w:ascii="Times New Roman" w:eastAsiaTheme="majorEastAsia" w:hAnsi="Times New Roman" w:cs="Times New Roman"/>
          <w:color w:val="FF0000"/>
          <w:sz w:val="24"/>
          <w:szCs w:val="24"/>
        </w:rPr>
        <w:t xml:space="preserve"> </w:t>
      </w:r>
      <w:r w:rsidR="004B67FC" w:rsidRPr="009C2172">
        <w:rPr>
          <w:rFonts w:ascii="Times New Roman" w:eastAsiaTheme="majorEastAsia" w:hAnsi="Times New Roman" w:cs="Times New Roman"/>
          <w:color w:val="000000" w:themeColor="text1"/>
          <w:sz w:val="24"/>
          <w:szCs w:val="24"/>
        </w:rPr>
        <w:t xml:space="preserve">nova </w:t>
      </w:r>
      <w:r w:rsidRPr="009C2172">
        <w:rPr>
          <w:rFonts w:ascii="Times New Roman" w:eastAsiaTheme="majorEastAsia" w:hAnsi="Times New Roman" w:cs="Times New Roman"/>
          <w:color w:val="000000" w:themeColor="text1"/>
          <w:sz w:val="24"/>
          <w:szCs w:val="24"/>
        </w:rPr>
        <w:t xml:space="preserve">por </w:t>
      </w:r>
      <w:r w:rsidRPr="006566CA">
        <w:rPr>
          <w:rFonts w:ascii="Times New Roman" w:eastAsiaTheme="majorEastAsia" w:hAnsi="Times New Roman" w:cs="Times New Roman"/>
          <w:sz w:val="24"/>
          <w:szCs w:val="24"/>
        </w:rPr>
        <w:t xml:space="preserve">tal equipamento pela Coordenadoria de Tecnologia da Informação - Departamento de Sistema e Aplicações (DSA), </w:t>
      </w:r>
      <w:r w:rsidRPr="005C4489">
        <w:rPr>
          <w:rFonts w:ascii="Times New Roman" w:eastAsiaTheme="majorEastAsia" w:hAnsi="Times New Roman" w:cs="Times New Roman"/>
          <w:sz w:val="24"/>
          <w:szCs w:val="24"/>
        </w:rPr>
        <w:t>Departamento de Conectividade (DCON), Departamento de Banco de Dados (DBD) e Departamento de Suporte e Informação (DSI) – Corregedoria Geral da Justiça – Departamento de Aprimoramento de Primeira Instância (DAPI</w:t>
      </w:r>
      <w:r>
        <w:rPr>
          <w:rFonts w:ascii="Times New Roman" w:eastAsiaTheme="majorEastAsia" w:hAnsi="Times New Roman" w:cs="Times New Roman"/>
          <w:sz w:val="24"/>
          <w:szCs w:val="24"/>
        </w:rPr>
        <w:t>),</w:t>
      </w:r>
      <w:r w:rsidRPr="005C4489">
        <w:rPr>
          <w:rFonts w:ascii="Times New Roman" w:eastAsiaTheme="majorEastAsia" w:hAnsi="Times New Roman" w:cs="Times New Roman"/>
          <w:sz w:val="24"/>
          <w:szCs w:val="24"/>
        </w:rPr>
        <w:t xml:space="preserve"> Coordenadoria A</w:t>
      </w:r>
      <w:r>
        <w:rPr>
          <w:rFonts w:ascii="Times New Roman" w:eastAsiaTheme="majorEastAsia" w:hAnsi="Times New Roman" w:cs="Times New Roman"/>
          <w:sz w:val="24"/>
          <w:szCs w:val="24"/>
        </w:rPr>
        <w:t>dministrativa – Gráfica Express e Coordenadoria de Infraestrutura – Departamento de Obras</w:t>
      </w:r>
      <w:r w:rsidR="00EA3FAF">
        <w:rPr>
          <w:rFonts w:ascii="Times New Roman" w:eastAsiaTheme="majorEastAsia" w:hAnsi="Times New Roman" w:cs="Times New Roman"/>
          <w:sz w:val="24"/>
          <w:szCs w:val="24"/>
        </w:rPr>
        <w:t xml:space="preserve"> e (reserva técnica)</w:t>
      </w:r>
      <w:r>
        <w:rPr>
          <w:rFonts w:ascii="Times New Roman" w:eastAsiaTheme="majorEastAsia" w:hAnsi="Times New Roman" w:cs="Times New Roman"/>
          <w:sz w:val="24"/>
          <w:szCs w:val="24"/>
        </w:rPr>
        <w:t>.</w:t>
      </w:r>
      <w:r w:rsidR="004B67FC" w:rsidRPr="004B67FC">
        <w:rPr>
          <w:rFonts w:ascii="Times New Roman" w:eastAsia="Times New Roman" w:hAnsi="Times New Roman" w:cs="Times New Roman"/>
          <w:color w:val="FF0000"/>
          <w:sz w:val="24"/>
          <w:szCs w:val="24"/>
        </w:rPr>
        <w:t xml:space="preserve"> </w:t>
      </w:r>
    </w:p>
    <w:p w14:paraId="0BC0DF5C" w14:textId="15F6561B" w:rsidR="00BF0404" w:rsidRPr="00BF0404" w:rsidRDefault="008149C3" w:rsidP="00BF0404">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Em relação aos Scanners de Mesa (média produção), o cálculo se deu baseado na demanda de projetos por informatização de </w:t>
      </w:r>
      <w:r w:rsidRPr="00932D8D">
        <w:rPr>
          <w:rFonts w:ascii="Times New Roman" w:eastAsiaTheme="majorEastAsia" w:hAnsi="Times New Roman" w:cs="Times New Roman"/>
          <w:sz w:val="24"/>
          <w:szCs w:val="24"/>
        </w:rPr>
        <w:t xml:space="preserve">processos e requisição dos servidores deste </w:t>
      </w:r>
      <w:r w:rsidR="004B67FC">
        <w:rPr>
          <w:rFonts w:ascii="Times New Roman" w:eastAsiaTheme="majorEastAsia" w:hAnsi="Times New Roman" w:cs="Times New Roman"/>
          <w:sz w:val="24"/>
          <w:szCs w:val="24"/>
        </w:rPr>
        <w:t>e</w:t>
      </w:r>
      <w:r w:rsidRPr="00932D8D">
        <w:rPr>
          <w:rFonts w:ascii="Times New Roman" w:eastAsiaTheme="majorEastAsia" w:hAnsi="Times New Roman" w:cs="Times New Roman"/>
          <w:sz w:val="24"/>
          <w:szCs w:val="24"/>
        </w:rPr>
        <w:t>. Tribunal de Justiça</w:t>
      </w:r>
      <w:r w:rsidR="004B67FC">
        <w:rPr>
          <w:rFonts w:ascii="Times New Roman" w:eastAsiaTheme="majorEastAsia" w:hAnsi="Times New Roman" w:cs="Times New Roman"/>
          <w:sz w:val="24"/>
          <w:szCs w:val="24"/>
        </w:rPr>
        <w:t xml:space="preserve"> e do e. Tribunal </w:t>
      </w:r>
      <w:r w:rsidR="004B67FC" w:rsidRPr="00704B3E">
        <w:rPr>
          <w:rFonts w:ascii="Times New Roman" w:eastAsiaTheme="majorEastAsia" w:hAnsi="Times New Roman" w:cs="Times New Roman"/>
          <w:color w:val="000000" w:themeColor="text1"/>
          <w:sz w:val="24"/>
          <w:szCs w:val="24"/>
        </w:rPr>
        <w:t xml:space="preserve">de Justiça do </w:t>
      </w:r>
      <w:r w:rsidR="004B67FC" w:rsidRPr="00704B3E">
        <w:rPr>
          <w:rFonts w:ascii="Times New Roman" w:eastAsia="Times New Roman" w:hAnsi="Times New Roman" w:cs="Times New Roman"/>
          <w:color w:val="000000" w:themeColor="text1"/>
          <w:sz w:val="24"/>
          <w:szCs w:val="24"/>
        </w:rPr>
        <w:t>Estado da Paraíba</w:t>
      </w:r>
      <w:r w:rsidRPr="00704B3E">
        <w:rPr>
          <w:rFonts w:ascii="Times New Roman" w:eastAsiaTheme="majorEastAsia" w:hAnsi="Times New Roman" w:cs="Times New Roman"/>
          <w:color w:val="000000" w:themeColor="text1"/>
          <w:sz w:val="24"/>
          <w:szCs w:val="24"/>
        </w:rPr>
        <w:t>, conforme justificado no item 1.12 deste Estudos Preliminares.</w:t>
      </w:r>
      <w:r w:rsidR="00932D8D" w:rsidRPr="00704B3E">
        <w:rPr>
          <w:rFonts w:ascii="Times New Roman" w:eastAsiaTheme="majorEastAsia" w:hAnsi="Times New Roman" w:cs="Times New Roman"/>
          <w:color w:val="000000" w:themeColor="text1"/>
          <w:sz w:val="24"/>
          <w:szCs w:val="24"/>
        </w:rPr>
        <w:t xml:space="preserve"> Mais que isso será viabilizado via </w:t>
      </w:r>
      <w:r w:rsidR="00A92238" w:rsidRPr="00704B3E">
        <w:rPr>
          <w:rFonts w:ascii="Times New Roman" w:eastAsiaTheme="majorEastAsia" w:hAnsi="Times New Roman" w:cs="Times New Roman"/>
          <w:color w:val="000000" w:themeColor="text1"/>
          <w:sz w:val="24"/>
          <w:szCs w:val="24"/>
        </w:rPr>
        <w:t>futuro</w:t>
      </w:r>
      <w:r w:rsidR="00932D8D" w:rsidRPr="00704B3E">
        <w:rPr>
          <w:rFonts w:ascii="Times New Roman" w:eastAsiaTheme="majorEastAsia" w:hAnsi="Times New Roman" w:cs="Times New Roman"/>
          <w:color w:val="000000" w:themeColor="text1"/>
          <w:sz w:val="24"/>
          <w:szCs w:val="24"/>
        </w:rPr>
        <w:t xml:space="preserve"> </w:t>
      </w:r>
      <w:r w:rsidR="004A1C69" w:rsidRPr="00704B3E">
        <w:rPr>
          <w:rFonts w:ascii="Times New Roman" w:eastAsiaTheme="majorEastAsia" w:hAnsi="Times New Roman" w:cs="Times New Roman"/>
          <w:color w:val="000000" w:themeColor="text1"/>
          <w:sz w:val="24"/>
          <w:szCs w:val="24"/>
        </w:rPr>
        <w:t>projeto de manutenção de scanners</w:t>
      </w:r>
      <w:r w:rsidR="004B67FC" w:rsidRPr="00704B3E">
        <w:rPr>
          <w:rFonts w:ascii="Times New Roman" w:eastAsiaTheme="majorEastAsia" w:hAnsi="Times New Roman" w:cs="Times New Roman"/>
          <w:color w:val="000000" w:themeColor="text1"/>
          <w:sz w:val="24"/>
          <w:szCs w:val="24"/>
        </w:rPr>
        <w:t xml:space="preserve"> para esse TJMT</w:t>
      </w:r>
      <w:r w:rsidR="00932D8D" w:rsidRPr="00704B3E">
        <w:rPr>
          <w:rFonts w:ascii="Times New Roman" w:eastAsiaTheme="majorEastAsia" w:hAnsi="Times New Roman" w:cs="Times New Roman"/>
          <w:color w:val="000000" w:themeColor="text1"/>
          <w:sz w:val="24"/>
          <w:szCs w:val="24"/>
        </w:rPr>
        <w:t>.</w:t>
      </w:r>
    </w:p>
    <w:p w14:paraId="4071DDC9" w14:textId="0EB3B4B5" w:rsidR="00C66079" w:rsidRPr="000653B8" w:rsidRDefault="00C66079" w:rsidP="00695967">
      <w:pPr>
        <w:pStyle w:val="Primeirorecuodecorpodetexto"/>
        <w:spacing w:after="120" w:line="360" w:lineRule="auto"/>
        <w:ind w:firstLine="1134"/>
        <w:rPr>
          <w:rFonts w:ascii="Times New Roman" w:eastAsiaTheme="majorEastAsia" w:hAnsi="Times New Roman" w:cs="Times New Roman"/>
          <w:color w:val="000000" w:themeColor="text1"/>
          <w:sz w:val="24"/>
          <w:szCs w:val="24"/>
        </w:rPr>
      </w:pPr>
      <w:r w:rsidRPr="000653B8">
        <w:rPr>
          <w:rFonts w:ascii="Times New Roman" w:eastAsiaTheme="majorEastAsia" w:hAnsi="Times New Roman" w:cs="Times New Roman"/>
          <w:color w:val="000000" w:themeColor="text1"/>
          <w:sz w:val="24"/>
          <w:szCs w:val="24"/>
        </w:rPr>
        <w:lastRenderedPageBreak/>
        <w:t xml:space="preserve">Por fim, </w:t>
      </w:r>
      <w:r w:rsidR="00DE4410" w:rsidRPr="000653B8">
        <w:rPr>
          <w:rFonts w:ascii="Times New Roman" w:eastAsiaTheme="majorEastAsia" w:hAnsi="Times New Roman" w:cs="Times New Roman"/>
          <w:color w:val="000000" w:themeColor="text1"/>
          <w:sz w:val="24"/>
          <w:szCs w:val="24"/>
        </w:rPr>
        <w:t>para N</w:t>
      </w:r>
      <w:r w:rsidRPr="000653B8">
        <w:rPr>
          <w:rFonts w:ascii="Times New Roman" w:eastAsiaTheme="majorEastAsia" w:hAnsi="Times New Roman" w:cs="Times New Roman"/>
          <w:color w:val="000000" w:themeColor="text1"/>
          <w:sz w:val="24"/>
          <w:szCs w:val="24"/>
        </w:rPr>
        <w:t xml:space="preserve">obreaks de 3 KVA, o cálculo se deu baseado na quantidade de nobreaks da marca Lacerda (130 unidades) que já estão sem vida útil, substituindo-os e, também, para atender os servidores da Coordenadoria Militar (90 unidades) que farão a redundância de backup do CFTV nas </w:t>
      </w:r>
      <w:r w:rsidRPr="00A92238">
        <w:rPr>
          <w:rFonts w:ascii="Times New Roman" w:eastAsiaTheme="majorEastAsia" w:hAnsi="Times New Roman" w:cs="Times New Roman"/>
          <w:sz w:val="24"/>
          <w:szCs w:val="24"/>
        </w:rPr>
        <w:t>Comarcas.</w:t>
      </w:r>
      <w:r w:rsidR="00DE4410" w:rsidRPr="00A92238">
        <w:rPr>
          <w:rFonts w:ascii="Times New Roman" w:eastAsiaTheme="majorEastAsia" w:hAnsi="Times New Roman" w:cs="Times New Roman"/>
          <w:sz w:val="24"/>
          <w:szCs w:val="24"/>
        </w:rPr>
        <w:t xml:space="preserve"> </w:t>
      </w:r>
      <w:r w:rsidR="00BC7E08" w:rsidRPr="00A92238">
        <w:rPr>
          <w:rFonts w:ascii="Times New Roman" w:eastAsiaTheme="majorEastAsia" w:hAnsi="Times New Roman" w:cs="Times New Roman"/>
          <w:sz w:val="24"/>
          <w:szCs w:val="24"/>
        </w:rPr>
        <w:t xml:space="preserve"> </w:t>
      </w:r>
      <w:r w:rsidR="00A92238" w:rsidRPr="00A92238">
        <w:rPr>
          <w:rFonts w:ascii="Times New Roman" w:eastAsiaTheme="majorEastAsia" w:hAnsi="Times New Roman" w:cs="Times New Roman"/>
          <w:sz w:val="24"/>
          <w:szCs w:val="24"/>
        </w:rPr>
        <w:t>Os demais</w:t>
      </w:r>
      <w:r w:rsidR="00A92238">
        <w:rPr>
          <w:rFonts w:ascii="Times New Roman" w:eastAsiaTheme="majorEastAsia" w:hAnsi="Times New Roman" w:cs="Times New Roman"/>
          <w:sz w:val="24"/>
          <w:szCs w:val="24"/>
        </w:rPr>
        <w:t>,</w:t>
      </w:r>
      <w:r w:rsidR="00A92238" w:rsidRPr="00A92238">
        <w:rPr>
          <w:rFonts w:ascii="Times New Roman" w:eastAsiaTheme="majorEastAsia" w:hAnsi="Times New Roman" w:cs="Times New Roman"/>
          <w:sz w:val="24"/>
          <w:szCs w:val="24"/>
        </w:rPr>
        <w:t xml:space="preserve"> que terão fim de vida útil ano que vem, serão objeto de futuro projeto de manutenção. </w:t>
      </w:r>
    </w:p>
    <w:p w14:paraId="1A646E79" w14:textId="019F5AE3" w:rsidR="009301E6"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color w:val="000000" w:themeColor="text1"/>
          <w:sz w:val="24"/>
          <w:szCs w:val="24"/>
        </w:rPr>
        <w:t xml:space="preserve">Os custos com os itens da tabela constante do item </w:t>
      </w:r>
      <w:r w:rsidRPr="00451995">
        <w:rPr>
          <w:rFonts w:ascii="Times New Roman" w:eastAsia="Times New Roman" w:hAnsi="Times New Roman" w:cs="Times New Roman"/>
          <w:color w:val="000000" w:themeColor="text1"/>
          <w:sz w:val="24"/>
          <w:szCs w:val="24"/>
        </w:rPr>
        <w:t>1.1</w:t>
      </w:r>
      <w:r w:rsidR="00451995" w:rsidRPr="00451995">
        <w:rPr>
          <w:rFonts w:ascii="Times New Roman" w:eastAsia="Times New Roman" w:hAnsi="Times New Roman" w:cs="Times New Roman"/>
          <w:color w:val="000000" w:themeColor="text1"/>
          <w:sz w:val="24"/>
          <w:szCs w:val="24"/>
        </w:rPr>
        <w:t>1 deste Estudo</w:t>
      </w:r>
      <w:r w:rsidR="00695967">
        <w:rPr>
          <w:rFonts w:ascii="Times New Roman" w:eastAsia="Times New Roman" w:hAnsi="Times New Roman" w:cs="Times New Roman"/>
          <w:color w:val="000000" w:themeColor="text1"/>
          <w:sz w:val="24"/>
          <w:szCs w:val="24"/>
        </w:rPr>
        <w:t xml:space="preserve"> </w:t>
      </w:r>
      <w:r w:rsidR="00C66079">
        <w:rPr>
          <w:rFonts w:ascii="Times New Roman" w:eastAsia="Times New Roman" w:hAnsi="Times New Roman" w:cs="Times New Roman"/>
          <w:color w:val="000000" w:themeColor="text1"/>
          <w:sz w:val="24"/>
          <w:szCs w:val="24"/>
        </w:rPr>
        <w:t>Preliminares</w:t>
      </w:r>
      <w:r w:rsidRPr="009301E6">
        <w:rPr>
          <w:rFonts w:ascii="Times New Roman" w:eastAsia="Times New Roman" w:hAnsi="Times New Roman" w:cs="Times New Roman"/>
          <w:color w:val="000000" w:themeColor="text1"/>
          <w:sz w:val="24"/>
          <w:szCs w:val="24"/>
        </w:rPr>
        <w:t xml:space="preserve"> serão pagos à medida da ocorrência da entrega e recebimento definitivo dos produtos. </w:t>
      </w:r>
    </w:p>
    <w:p w14:paraId="544EC9B4" w14:textId="24DCFC12" w:rsidR="00695967" w:rsidRDefault="00695967" w:rsidP="009301E6">
      <w:pPr>
        <w:spacing w:line="360" w:lineRule="auto"/>
        <w:ind w:firstLine="113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previsão de distribuição dos equipamentos se dará conforme tabela abaixo. Contudo, </w:t>
      </w:r>
      <w:r w:rsidR="0010036D">
        <w:rPr>
          <w:rFonts w:ascii="Times New Roman" w:eastAsia="Times New Roman" w:hAnsi="Times New Roman" w:cs="Times New Roman"/>
          <w:color w:val="000000" w:themeColor="text1"/>
          <w:sz w:val="24"/>
          <w:szCs w:val="24"/>
        </w:rPr>
        <w:t>este</w:t>
      </w:r>
      <w:r>
        <w:rPr>
          <w:rFonts w:ascii="Times New Roman" w:eastAsia="Times New Roman" w:hAnsi="Times New Roman" w:cs="Times New Roman"/>
          <w:color w:val="000000" w:themeColor="text1"/>
          <w:sz w:val="24"/>
          <w:szCs w:val="24"/>
        </w:rPr>
        <w:t xml:space="preserve"> Órgão Gerenciador se reserva o direito de alterá-los, conforme necessidades posteriores, respeitando-se, para todos os fins, os limites </w:t>
      </w:r>
      <w:r w:rsidR="0010036D">
        <w:rPr>
          <w:rFonts w:ascii="Times New Roman" w:eastAsia="Times New Roman" w:hAnsi="Times New Roman" w:cs="Times New Roman"/>
          <w:color w:val="000000" w:themeColor="text1"/>
          <w:sz w:val="24"/>
          <w:szCs w:val="24"/>
        </w:rPr>
        <w:t>registrados</w:t>
      </w:r>
      <w:r>
        <w:rPr>
          <w:rFonts w:ascii="Times New Roman" w:eastAsia="Times New Roman" w:hAnsi="Times New Roman" w:cs="Times New Roman"/>
          <w:color w:val="000000" w:themeColor="text1"/>
          <w:sz w:val="24"/>
          <w:szCs w:val="24"/>
        </w:rPr>
        <w:t>.</w:t>
      </w:r>
    </w:p>
    <w:p w14:paraId="3F80B23F" w14:textId="32E8206E" w:rsidR="0010036D" w:rsidRDefault="0010036D" w:rsidP="009301E6">
      <w:pPr>
        <w:spacing w:line="360" w:lineRule="auto"/>
        <w:ind w:firstLine="1134"/>
        <w:jc w:val="both"/>
        <w:rPr>
          <w:rFonts w:ascii="Times New Roman" w:eastAsia="Times New Roman" w:hAnsi="Times New Roman" w:cs="Times New Roman"/>
          <w:color w:val="000000" w:themeColor="text1"/>
          <w:sz w:val="24"/>
          <w:szCs w:val="24"/>
        </w:rPr>
      </w:pPr>
    </w:p>
    <w:p w14:paraId="2AD5333E" w14:textId="0EBEF9A0" w:rsidR="00695967" w:rsidRPr="00695967" w:rsidRDefault="00695967" w:rsidP="005952CD">
      <w:pPr>
        <w:pStyle w:val="PargrafodaLista"/>
        <w:numPr>
          <w:ilvl w:val="0"/>
          <w:numId w:val="21"/>
        </w:numPr>
        <w:spacing w:after="240" w:line="240" w:lineRule="auto"/>
        <w:rPr>
          <w:rFonts w:ascii="Times New Roman" w:eastAsiaTheme="majorEastAsia" w:hAnsi="Times New Roman" w:cs="Times New Roman"/>
          <w:b/>
          <w:sz w:val="24"/>
          <w:szCs w:val="24"/>
        </w:rPr>
      </w:pPr>
      <w:r w:rsidRPr="00695967">
        <w:rPr>
          <w:rFonts w:ascii="Times New Roman" w:eastAsiaTheme="majorEastAsia" w:hAnsi="Times New Roman" w:cs="Times New Roman"/>
          <w:b/>
          <w:sz w:val="24"/>
          <w:szCs w:val="24"/>
        </w:rPr>
        <w:t xml:space="preserve">Tabela </w:t>
      </w:r>
      <w:r>
        <w:rPr>
          <w:rFonts w:ascii="Times New Roman" w:eastAsiaTheme="majorEastAsia" w:hAnsi="Times New Roman" w:cs="Times New Roman"/>
          <w:b/>
          <w:sz w:val="24"/>
          <w:szCs w:val="24"/>
        </w:rPr>
        <w:t>de</w:t>
      </w:r>
      <w:r w:rsidRPr="00695967">
        <w:rPr>
          <w:rFonts w:ascii="Times New Roman" w:eastAsiaTheme="majorEastAsia" w:hAnsi="Times New Roman" w:cs="Times New Roman"/>
          <w:b/>
          <w:sz w:val="24"/>
          <w:szCs w:val="24"/>
        </w:rPr>
        <w:t xml:space="preserve"> Previsão de distribuição </w:t>
      </w:r>
    </w:p>
    <w:tbl>
      <w:tblPr>
        <w:tblStyle w:val="TableGrid"/>
        <w:tblW w:w="9202" w:type="dxa"/>
        <w:tblInd w:w="7" w:type="dxa"/>
        <w:tblCellMar>
          <w:bottom w:w="10" w:type="dxa"/>
          <w:right w:w="108" w:type="dxa"/>
        </w:tblCellMar>
        <w:tblLook w:val="04A0" w:firstRow="1" w:lastRow="0" w:firstColumn="1" w:lastColumn="0" w:noHBand="0" w:noVBand="1"/>
      </w:tblPr>
      <w:tblGrid>
        <w:gridCol w:w="2965"/>
        <w:gridCol w:w="1559"/>
        <w:gridCol w:w="1560"/>
        <w:gridCol w:w="1559"/>
        <w:gridCol w:w="1559"/>
      </w:tblGrid>
      <w:tr w:rsidR="00BE5D9B" w14:paraId="6767F0E6" w14:textId="77777777" w:rsidTr="00BE5D9B">
        <w:trPr>
          <w:trHeight w:val="510"/>
        </w:trPr>
        <w:tc>
          <w:tcPr>
            <w:tcW w:w="2965"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01B9854" w14:textId="40D564A1" w:rsidR="00BE5D9B" w:rsidRPr="00695967" w:rsidRDefault="00BE5D9B" w:rsidP="00695967">
            <w:pPr>
              <w:spacing w:line="259" w:lineRule="auto"/>
              <w:ind w:left="106"/>
              <w:jc w:val="center"/>
              <w:rPr>
                <w:rFonts w:ascii="Times New Roman" w:hAnsi="Times New Roman" w:cs="Times New Roman"/>
                <w:b/>
                <w:sz w:val="24"/>
              </w:rPr>
            </w:pPr>
            <w:r w:rsidRPr="00695967">
              <w:rPr>
                <w:rFonts w:ascii="Times New Roman" w:hAnsi="Times New Roman" w:cs="Times New Roman"/>
                <w:b/>
                <w:sz w:val="24"/>
              </w:rPr>
              <w:t>Descrição</w:t>
            </w:r>
          </w:p>
          <w:p w14:paraId="4DAFC14E" w14:textId="55824CE7" w:rsidR="00BE5D9B" w:rsidRPr="00695967" w:rsidRDefault="00BE5D9B" w:rsidP="00695967">
            <w:pPr>
              <w:spacing w:line="259" w:lineRule="auto"/>
              <w:ind w:left="70"/>
              <w:jc w:val="center"/>
              <w:rPr>
                <w:rFonts w:ascii="Times New Roman" w:hAnsi="Times New Roman" w:cs="Times New Roman"/>
                <w:b/>
                <w:sz w:val="24"/>
              </w:rPr>
            </w:pP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887A8EA" w14:textId="08AF034C" w:rsidR="00BE5D9B" w:rsidRPr="00695967" w:rsidRDefault="00BE5D9B" w:rsidP="00BE5D9B">
            <w:pPr>
              <w:spacing w:line="259" w:lineRule="auto"/>
              <w:jc w:val="center"/>
              <w:rPr>
                <w:rFonts w:ascii="Times New Roman" w:hAnsi="Times New Roman" w:cs="Times New Roman"/>
                <w:b/>
                <w:sz w:val="24"/>
              </w:rPr>
            </w:pPr>
            <w:r w:rsidRPr="00695967">
              <w:rPr>
                <w:rFonts w:ascii="Times New Roman" w:hAnsi="Times New Roman" w:cs="Times New Roman"/>
                <w:b/>
                <w:sz w:val="24"/>
              </w:rPr>
              <w:t>Destinação</w:t>
            </w:r>
          </w:p>
        </w:tc>
      </w:tr>
      <w:tr w:rsidR="00BE5D9B" w14:paraId="5231016A" w14:textId="77777777" w:rsidTr="00BE5D9B">
        <w:trPr>
          <w:trHeight w:val="535"/>
        </w:trPr>
        <w:tc>
          <w:tcPr>
            <w:tcW w:w="2965" w:type="dxa"/>
            <w:vMerge/>
            <w:tcBorders>
              <w:top w:val="nil"/>
              <w:left w:val="single" w:sz="4" w:space="0" w:color="000000"/>
              <w:bottom w:val="nil"/>
              <w:right w:val="single" w:sz="4" w:space="0" w:color="000000"/>
            </w:tcBorders>
            <w:shd w:val="clear" w:color="auto" w:fill="C6D9F1" w:themeFill="text2" w:themeFillTint="33"/>
            <w:vAlign w:val="center"/>
          </w:tcPr>
          <w:p w14:paraId="199183DE" w14:textId="77777777" w:rsidR="00BE5D9B" w:rsidRPr="00695967" w:rsidRDefault="00BE5D9B" w:rsidP="00695967">
            <w:pPr>
              <w:spacing w:after="160" w:line="259" w:lineRule="auto"/>
              <w:jc w:val="center"/>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47D20B5" w14:textId="24D6FAAE" w:rsidR="00BE5D9B" w:rsidRPr="00695967" w:rsidRDefault="00BE5D9B" w:rsidP="00695967">
            <w:pPr>
              <w:spacing w:line="259" w:lineRule="auto"/>
              <w:ind w:left="112"/>
              <w:jc w:val="center"/>
              <w:rPr>
                <w:rFonts w:ascii="Times New Roman" w:hAnsi="Times New Roman" w:cs="Times New Roman"/>
                <w:b/>
                <w:sz w:val="24"/>
              </w:rPr>
            </w:pPr>
            <w:r w:rsidRPr="00695967">
              <w:rPr>
                <w:rFonts w:ascii="Times New Roman" w:hAnsi="Times New Roman" w:cs="Times New Roman"/>
                <w:b/>
                <w:sz w:val="24"/>
              </w:rPr>
              <w:t>1º grau</w:t>
            </w:r>
            <w:r>
              <w:rPr>
                <w:rFonts w:ascii="Times New Roman" w:hAnsi="Times New Roman" w:cs="Times New Roman"/>
                <w:b/>
                <w:sz w:val="24"/>
              </w:rPr>
              <w:t xml:space="preserve"> TJMT</w:t>
            </w: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7CAD18" w14:textId="5614E629" w:rsidR="00BE5D9B" w:rsidRPr="00695967" w:rsidRDefault="00BE5D9B" w:rsidP="00695967">
            <w:pPr>
              <w:spacing w:line="259" w:lineRule="auto"/>
              <w:ind w:left="112"/>
              <w:jc w:val="center"/>
              <w:rPr>
                <w:rFonts w:ascii="Times New Roman" w:hAnsi="Times New Roman" w:cs="Times New Roman"/>
                <w:sz w:val="24"/>
              </w:rPr>
            </w:pPr>
            <w:r w:rsidRPr="00695967">
              <w:rPr>
                <w:rFonts w:ascii="Times New Roman" w:hAnsi="Times New Roman" w:cs="Times New Roman"/>
                <w:b/>
                <w:sz w:val="24"/>
              </w:rPr>
              <w:t>1º grau</w:t>
            </w:r>
            <w:r>
              <w:rPr>
                <w:rFonts w:ascii="Times New Roman" w:hAnsi="Times New Roman" w:cs="Times New Roman"/>
                <w:b/>
                <w:sz w:val="24"/>
              </w:rPr>
              <w:t xml:space="preserve">   TJPB</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E1806F1" w14:textId="5C020EA9" w:rsidR="00BE5D9B" w:rsidRPr="00695967" w:rsidRDefault="00BE5D9B" w:rsidP="00695967">
            <w:pPr>
              <w:spacing w:line="259" w:lineRule="auto"/>
              <w:ind w:left="113"/>
              <w:jc w:val="center"/>
              <w:rPr>
                <w:rFonts w:ascii="Times New Roman" w:hAnsi="Times New Roman" w:cs="Times New Roman"/>
                <w:b/>
                <w:sz w:val="24"/>
              </w:rPr>
            </w:pPr>
            <w:r w:rsidRPr="00695967">
              <w:rPr>
                <w:rFonts w:ascii="Times New Roman" w:hAnsi="Times New Roman" w:cs="Times New Roman"/>
                <w:b/>
                <w:sz w:val="24"/>
              </w:rPr>
              <w:t>2ª grau</w:t>
            </w:r>
            <w:r>
              <w:rPr>
                <w:rFonts w:ascii="Times New Roman" w:hAnsi="Times New Roman" w:cs="Times New Roman"/>
                <w:b/>
                <w:sz w:val="24"/>
              </w:rPr>
              <w:t xml:space="preserve"> TJMT</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0095C92" w14:textId="6078B17C" w:rsidR="00BE5D9B" w:rsidRPr="00695967" w:rsidRDefault="00BE5D9B" w:rsidP="00695967">
            <w:pPr>
              <w:spacing w:line="259" w:lineRule="auto"/>
              <w:ind w:left="113"/>
              <w:jc w:val="center"/>
              <w:rPr>
                <w:rFonts w:ascii="Times New Roman" w:hAnsi="Times New Roman" w:cs="Times New Roman"/>
                <w:sz w:val="24"/>
              </w:rPr>
            </w:pPr>
            <w:r w:rsidRPr="00695967">
              <w:rPr>
                <w:rFonts w:ascii="Times New Roman" w:hAnsi="Times New Roman" w:cs="Times New Roman"/>
                <w:b/>
                <w:sz w:val="24"/>
              </w:rPr>
              <w:t>2ª grau</w:t>
            </w:r>
            <w:r>
              <w:rPr>
                <w:rFonts w:ascii="Times New Roman" w:hAnsi="Times New Roman" w:cs="Times New Roman"/>
                <w:b/>
                <w:sz w:val="24"/>
              </w:rPr>
              <w:t xml:space="preserve"> TJPB</w:t>
            </w:r>
          </w:p>
        </w:tc>
      </w:tr>
      <w:tr w:rsidR="00BE5D9B" w14:paraId="7394EEE3" w14:textId="77777777" w:rsidTr="00D34818">
        <w:trPr>
          <w:trHeight w:val="467"/>
        </w:trPr>
        <w:tc>
          <w:tcPr>
            <w:tcW w:w="2965" w:type="dxa"/>
            <w:vMerge/>
            <w:tcBorders>
              <w:top w:val="nil"/>
              <w:left w:val="single" w:sz="4" w:space="0" w:color="000000"/>
              <w:bottom w:val="single" w:sz="4" w:space="0" w:color="000000"/>
              <w:right w:val="single" w:sz="4" w:space="0" w:color="000000"/>
            </w:tcBorders>
            <w:shd w:val="clear" w:color="auto" w:fill="C6D9F1" w:themeFill="text2" w:themeFillTint="33"/>
            <w:vAlign w:val="center"/>
          </w:tcPr>
          <w:p w14:paraId="3D101813" w14:textId="77777777" w:rsidR="00BE5D9B" w:rsidRPr="00695967" w:rsidRDefault="00BE5D9B" w:rsidP="00BE5D9B">
            <w:pPr>
              <w:spacing w:after="160" w:line="259" w:lineRule="auto"/>
              <w:jc w:val="center"/>
              <w:rPr>
                <w:rFonts w:ascii="Times New Roman" w:hAnsi="Times New Roman" w:cs="Times New Roman"/>
                <w:sz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CAE7423" w14:textId="029E7165" w:rsidR="00BE5D9B" w:rsidRPr="00695967" w:rsidRDefault="00BE5D9B" w:rsidP="00BE5D9B">
            <w:pPr>
              <w:spacing w:line="259" w:lineRule="auto"/>
              <w:ind w:left="113"/>
              <w:jc w:val="center"/>
              <w:rPr>
                <w:rFonts w:ascii="Times New Roman" w:hAnsi="Times New Roman" w:cs="Times New Roman"/>
                <w:b/>
                <w:sz w:val="24"/>
              </w:rPr>
            </w:pPr>
            <w:r w:rsidRPr="00695967">
              <w:rPr>
                <w:rFonts w:ascii="Times New Roman" w:hAnsi="Times New Roman" w:cs="Times New Roman"/>
                <w:b/>
                <w:sz w:val="24"/>
              </w:rPr>
              <w:t>Quant.</w:t>
            </w: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D785F34" w14:textId="5B54BB9E" w:rsidR="00BE5D9B" w:rsidRPr="00695967" w:rsidRDefault="00BE5D9B" w:rsidP="00BE5D9B">
            <w:pPr>
              <w:spacing w:line="259" w:lineRule="auto"/>
              <w:ind w:left="113"/>
              <w:jc w:val="center"/>
              <w:rPr>
                <w:rFonts w:ascii="Times New Roman" w:hAnsi="Times New Roman" w:cs="Times New Roman"/>
                <w:sz w:val="24"/>
              </w:rPr>
            </w:pPr>
            <w:r w:rsidRPr="00695967">
              <w:rPr>
                <w:rFonts w:ascii="Times New Roman" w:hAnsi="Times New Roman" w:cs="Times New Roman"/>
                <w:b/>
                <w:sz w:val="24"/>
              </w:rPr>
              <w:t>Quant.</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0107058" w14:textId="7C57D916" w:rsidR="00BE5D9B" w:rsidRPr="00695967" w:rsidRDefault="00BE5D9B" w:rsidP="00BE5D9B">
            <w:pPr>
              <w:spacing w:line="259" w:lineRule="auto"/>
              <w:ind w:left="116"/>
              <w:jc w:val="center"/>
              <w:rPr>
                <w:rFonts w:ascii="Times New Roman" w:hAnsi="Times New Roman" w:cs="Times New Roman"/>
                <w:b/>
                <w:sz w:val="24"/>
              </w:rPr>
            </w:pPr>
            <w:r w:rsidRPr="00695967">
              <w:rPr>
                <w:rFonts w:ascii="Times New Roman" w:hAnsi="Times New Roman" w:cs="Times New Roman"/>
                <w:b/>
                <w:sz w:val="24"/>
              </w:rPr>
              <w:t>Quant.</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E9209C" w14:textId="5AFBA2B9" w:rsidR="00BE5D9B" w:rsidRPr="00695967" w:rsidRDefault="00BE5D9B" w:rsidP="00BE5D9B">
            <w:pPr>
              <w:spacing w:line="259" w:lineRule="auto"/>
              <w:ind w:left="116"/>
              <w:jc w:val="center"/>
              <w:rPr>
                <w:rFonts w:ascii="Times New Roman" w:hAnsi="Times New Roman" w:cs="Times New Roman"/>
                <w:sz w:val="24"/>
              </w:rPr>
            </w:pPr>
            <w:r w:rsidRPr="00695967">
              <w:rPr>
                <w:rFonts w:ascii="Times New Roman" w:hAnsi="Times New Roman" w:cs="Times New Roman"/>
                <w:b/>
                <w:sz w:val="24"/>
              </w:rPr>
              <w:t>Quant.</w:t>
            </w:r>
          </w:p>
        </w:tc>
      </w:tr>
      <w:tr w:rsidR="00BE5D9B" w14:paraId="371CF71C" w14:textId="77777777" w:rsidTr="00D34818">
        <w:trPr>
          <w:trHeight w:val="407"/>
        </w:trPr>
        <w:tc>
          <w:tcPr>
            <w:tcW w:w="2965" w:type="dxa"/>
            <w:tcBorders>
              <w:top w:val="single" w:sz="4" w:space="0" w:color="000000"/>
              <w:left w:val="single" w:sz="4" w:space="0" w:color="000000"/>
              <w:bottom w:val="single" w:sz="4" w:space="0" w:color="000000"/>
              <w:right w:val="single" w:sz="4" w:space="0" w:color="000000"/>
            </w:tcBorders>
            <w:vAlign w:val="bottom"/>
          </w:tcPr>
          <w:p w14:paraId="339D8229" w14:textId="74C59540" w:rsidR="00BE5D9B" w:rsidRPr="00695967" w:rsidRDefault="00BE5D9B" w:rsidP="00BE5D9B">
            <w:pPr>
              <w:spacing w:line="259" w:lineRule="auto"/>
              <w:rPr>
                <w:rFonts w:ascii="Times New Roman" w:hAnsi="Times New Roman" w:cs="Times New Roman"/>
                <w:sz w:val="24"/>
              </w:rPr>
            </w:pPr>
            <w:r w:rsidRPr="00695967">
              <w:rPr>
                <w:rFonts w:ascii="Times New Roman" w:hAnsi="Times New Roman" w:cs="Times New Roman"/>
                <w:sz w:val="24"/>
              </w:rPr>
              <w:t>Monitores de Vídeo - LED</w:t>
            </w:r>
          </w:p>
        </w:tc>
        <w:tc>
          <w:tcPr>
            <w:tcW w:w="1559" w:type="dxa"/>
            <w:tcBorders>
              <w:top w:val="single" w:sz="4" w:space="0" w:color="000000"/>
              <w:left w:val="single" w:sz="4" w:space="0" w:color="000000"/>
              <w:bottom w:val="single" w:sz="4" w:space="0" w:color="000000"/>
              <w:right w:val="single" w:sz="4" w:space="0" w:color="000000"/>
            </w:tcBorders>
            <w:vAlign w:val="center"/>
          </w:tcPr>
          <w:p w14:paraId="60DDD32A" w14:textId="7E490AA6" w:rsidR="00BE5D9B" w:rsidRPr="00C66079" w:rsidRDefault="00BE5D9B" w:rsidP="00BE5D9B">
            <w:pPr>
              <w:spacing w:line="259" w:lineRule="auto"/>
              <w:ind w:left="111"/>
              <w:jc w:val="center"/>
              <w:rPr>
                <w:rFonts w:ascii="Times New Roman" w:hAnsi="Times New Roman" w:cs="Times New Roman"/>
                <w:sz w:val="24"/>
              </w:rPr>
            </w:pPr>
            <w:r w:rsidRPr="00C66079">
              <w:rPr>
                <w:rFonts w:ascii="Times New Roman" w:hAnsi="Times New Roman" w:cs="Times New Roman"/>
                <w:sz w:val="24"/>
              </w:rPr>
              <w:t>2.370</w:t>
            </w:r>
          </w:p>
        </w:tc>
        <w:tc>
          <w:tcPr>
            <w:tcW w:w="1560" w:type="dxa"/>
            <w:tcBorders>
              <w:top w:val="single" w:sz="4" w:space="0" w:color="000000"/>
              <w:left w:val="single" w:sz="4" w:space="0" w:color="000000"/>
              <w:bottom w:val="single" w:sz="4" w:space="0" w:color="000000"/>
              <w:right w:val="single" w:sz="4" w:space="0" w:color="000000"/>
            </w:tcBorders>
            <w:vAlign w:val="center"/>
          </w:tcPr>
          <w:p w14:paraId="3C9736F0" w14:textId="7C5DD582" w:rsidR="00BE5D9B" w:rsidRPr="00C66079" w:rsidRDefault="000C2B4D" w:rsidP="00BE5D9B">
            <w:pPr>
              <w:spacing w:line="259" w:lineRule="auto"/>
              <w:ind w:left="111"/>
              <w:jc w:val="center"/>
              <w:rPr>
                <w:rFonts w:ascii="Times New Roman" w:hAnsi="Times New Roman" w:cs="Times New Roman"/>
                <w:sz w:val="24"/>
              </w:rPr>
            </w:pPr>
            <w:r>
              <w:rPr>
                <w:rFonts w:ascii="Times New Roman" w:hAnsi="Times New Roman" w:cs="Times New Roman"/>
                <w:sz w:val="24"/>
              </w:rPr>
              <w:t>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7613B77" w14:textId="3EB86A03" w:rsidR="00BE5D9B" w:rsidRPr="00C66079" w:rsidRDefault="00BE5D9B" w:rsidP="00BE5D9B">
            <w:pPr>
              <w:spacing w:line="259" w:lineRule="auto"/>
              <w:ind w:left="111"/>
              <w:jc w:val="center"/>
              <w:rPr>
                <w:rFonts w:ascii="Times New Roman" w:hAnsi="Times New Roman" w:cs="Times New Roman"/>
                <w:sz w:val="24"/>
              </w:rPr>
            </w:pPr>
            <w:r w:rsidRPr="00C66079">
              <w:rPr>
                <w:rFonts w:ascii="Times New Roman" w:hAnsi="Times New Roman" w:cs="Times New Roman"/>
                <w:sz w:val="24"/>
              </w:rPr>
              <w:t>1.015</w:t>
            </w:r>
          </w:p>
        </w:tc>
        <w:tc>
          <w:tcPr>
            <w:tcW w:w="1559" w:type="dxa"/>
            <w:tcBorders>
              <w:top w:val="single" w:sz="4" w:space="0" w:color="000000"/>
              <w:left w:val="single" w:sz="4" w:space="0" w:color="000000"/>
              <w:bottom w:val="single" w:sz="4" w:space="0" w:color="000000"/>
              <w:right w:val="single" w:sz="4" w:space="0" w:color="000000"/>
            </w:tcBorders>
            <w:vAlign w:val="center"/>
          </w:tcPr>
          <w:p w14:paraId="10235913" w14:textId="02B28D8F" w:rsidR="00BE5D9B" w:rsidRPr="00C66079" w:rsidRDefault="000C2B4D" w:rsidP="00BE5D9B">
            <w:pPr>
              <w:spacing w:line="259" w:lineRule="auto"/>
              <w:ind w:left="111"/>
              <w:jc w:val="center"/>
              <w:rPr>
                <w:rFonts w:ascii="Times New Roman" w:hAnsi="Times New Roman" w:cs="Times New Roman"/>
                <w:sz w:val="24"/>
              </w:rPr>
            </w:pPr>
            <w:r>
              <w:rPr>
                <w:rFonts w:ascii="Times New Roman" w:hAnsi="Times New Roman" w:cs="Times New Roman"/>
                <w:sz w:val="24"/>
              </w:rPr>
              <w:t>-</w:t>
            </w:r>
          </w:p>
        </w:tc>
      </w:tr>
      <w:tr w:rsidR="00BE5D9B" w14:paraId="346D2EC5" w14:textId="77777777" w:rsidTr="00D34818">
        <w:trPr>
          <w:trHeight w:val="518"/>
        </w:trPr>
        <w:tc>
          <w:tcPr>
            <w:tcW w:w="2965" w:type="dxa"/>
            <w:tcBorders>
              <w:top w:val="single" w:sz="4" w:space="0" w:color="000000"/>
              <w:left w:val="single" w:sz="4" w:space="0" w:color="000000"/>
              <w:bottom w:val="single" w:sz="4" w:space="0" w:color="000000"/>
              <w:right w:val="single" w:sz="4" w:space="0" w:color="000000"/>
            </w:tcBorders>
            <w:vAlign w:val="bottom"/>
          </w:tcPr>
          <w:p w14:paraId="6D40B267" w14:textId="1F9D3B09" w:rsidR="00BE5D9B" w:rsidRPr="00695967" w:rsidRDefault="00BE5D9B" w:rsidP="00BE5D9B">
            <w:pPr>
              <w:spacing w:line="259" w:lineRule="auto"/>
              <w:rPr>
                <w:rFonts w:ascii="Times New Roman" w:hAnsi="Times New Roman" w:cs="Times New Roman"/>
                <w:sz w:val="24"/>
              </w:rPr>
            </w:pPr>
            <w:r>
              <w:rPr>
                <w:rFonts w:ascii="Times New Roman" w:hAnsi="Times New Roman" w:cs="Times New Roman"/>
                <w:sz w:val="24"/>
              </w:rPr>
              <w:t>Computadores MINI - PC</w:t>
            </w:r>
            <w:r w:rsidRPr="00695967">
              <w:rPr>
                <w:rFonts w:ascii="Times New Roman" w:hAnsi="Times New Roman" w:cs="Times New Roman"/>
                <w:sz w:val="24"/>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3F927673" w14:textId="19EE33B9" w:rsidR="00BE5D9B" w:rsidRPr="00C66079" w:rsidRDefault="00BE5D9B" w:rsidP="00BE5D9B">
            <w:pPr>
              <w:spacing w:line="259" w:lineRule="auto"/>
              <w:ind w:left="112"/>
              <w:jc w:val="center"/>
              <w:rPr>
                <w:rFonts w:ascii="Times New Roman" w:hAnsi="Times New Roman" w:cs="Times New Roman"/>
                <w:sz w:val="24"/>
              </w:rPr>
            </w:pPr>
            <w:r w:rsidRPr="00C66079">
              <w:rPr>
                <w:rFonts w:ascii="Times New Roman" w:hAnsi="Times New Roman" w:cs="Times New Roman"/>
                <w:sz w:val="24"/>
              </w:rPr>
              <w:t>2.3</w:t>
            </w:r>
            <w:r>
              <w:rPr>
                <w:rFonts w:ascii="Times New Roman" w:hAnsi="Times New Roman" w:cs="Times New Roman"/>
                <w:sz w:val="24"/>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66091353" w14:textId="45C7ACD4" w:rsidR="00BE5D9B" w:rsidRPr="00C66079" w:rsidRDefault="000C2B4D" w:rsidP="00BE5D9B">
            <w:pPr>
              <w:spacing w:line="259" w:lineRule="auto"/>
              <w:ind w:left="112"/>
              <w:jc w:val="center"/>
              <w:rPr>
                <w:rFonts w:ascii="Times New Roman" w:hAnsi="Times New Roman" w:cs="Times New Roman"/>
                <w:sz w:val="24"/>
              </w:rPr>
            </w:pPr>
            <w:r>
              <w:rPr>
                <w:rFonts w:ascii="Times New Roman" w:hAnsi="Times New Roman" w:cs="Times New Roman"/>
                <w:sz w:val="24"/>
              </w:rPr>
              <w:t>4.000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362DE5B" w14:textId="737269D0" w:rsidR="00BE5D9B" w:rsidRPr="00C66079" w:rsidRDefault="00BE5D9B" w:rsidP="001C7CCE">
            <w:pPr>
              <w:spacing w:line="259" w:lineRule="auto"/>
              <w:ind w:left="111"/>
              <w:jc w:val="center"/>
              <w:rPr>
                <w:rFonts w:ascii="Times New Roman" w:hAnsi="Times New Roman" w:cs="Times New Roman"/>
                <w:sz w:val="24"/>
              </w:rPr>
            </w:pPr>
            <w:r>
              <w:rPr>
                <w:rFonts w:ascii="Times New Roman" w:hAnsi="Times New Roman" w:cs="Times New Roman"/>
                <w:sz w:val="24"/>
              </w:rPr>
              <w:t>9</w:t>
            </w:r>
            <w:r w:rsidR="001C7CCE">
              <w:rPr>
                <w:rFonts w:ascii="Times New Roman" w:hAnsi="Times New Roman" w:cs="Times New Roman"/>
                <w:sz w:val="24"/>
              </w:rPr>
              <w:t>90</w:t>
            </w:r>
          </w:p>
        </w:tc>
        <w:tc>
          <w:tcPr>
            <w:tcW w:w="1559" w:type="dxa"/>
            <w:tcBorders>
              <w:top w:val="single" w:sz="4" w:space="0" w:color="000000"/>
              <w:left w:val="single" w:sz="4" w:space="0" w:color="000000"/>
              <w:bottom w:val="single" w:sz="4" w:space="0" w:color="000000"/>
              <w:right w:val="single" w:sz="4" w:space="0" w:color="000000"/>
            </w:tcBorders>
            <w:vAlign w:val="center"/>
          </w:tcPr>
          <w:p w14:paraId="05374560" w14:textId="0CE4F3C2" w:rsidR="00BE5D9B" w:rsidRPr="00C66079" w:rsidRDefault="000C2B4D" w:rsidP="00BE5D9B">
            <w:pPr>
              <w:spacing w:line="259" w:lineRule="auto"/>
              <w:ind w:left="111"/>
              <w:jc w:val="center"/>
              <w:rPr>
                <w:rFonts w:ascii="Times New Roman" w:hAnsi="Times New Roman" w:cs="Times New Roman"/>
                <w:sz w:val="24"/>
              </w:rPr>
            </w:pPr>
            <w:r>
              <w:rPr>
                <w:rFonts w:ascii="Times New Roman" w:hAnsi="Times New Roman" w:cs="Times New Roman"/>
                <w:sz w:val="24"/>
              </w:rPr>
              <w:t>-</w:t>
            </w:r>
          </w:p>
        </w:tc>
      </w:tr>
      <w:tr w:rsidR="00BE5D9B" w:rsidRPr="001F329D" w14:paraId="47369BFB" w14:textId="77777777" w:rsidTr="00D34818">
        <w:trPr>
          <w:trHeight w:val="518"/>
        </w:trPr>
        <w:tc>
          <w:tcPr>
            <w:tcW w:w="2965" w:type="dxa"/>
            <w:tcBorders>
              <w:top w:val="single" w:sz="4" w:space="0" w:color="000000"/>
              <w:left w:val="single" w:sz="4" w:space="0" w:color="000000"/>
              <w:bottom w:val="single" w:sz="4" w:space="0" w:color="000000"/>
              <w:right w:val="single" w:sz="4" w:space="0" w:color="000000"/>
            </w:tcBorders>
            <w:vAlign w:val="bottom"/>
          </w:tcPr>
          <w:p w14:paraId="7B49D173" w14:textId="7575BF5E" w:rsidR="00BE5D9B" w:rsidRPr="001F329D" w:rsidRDefault="00BE5D9B" w:rsidP="00BE5D9B">
            <w:pPr>
              <w:spacing w:line="259" w:lineRule="auto"/>
              <w:rPr>
                <w:rFonts w:ascii="Times New Roman" w:hAnsi="Times New Roman" w:cs="Times New Roman"/>
                <w:color w:val="FF0000"/>
                <w:sz w:val="24"/>
              </w:rPr>
            </w:pPr>
            <w:r>
              <w:rPr>
                <w:rFonts w:ascii="Times New Roman" w:hAnsi="Times New Roman" w:cs="Times New Roman"/>
                <w:sz w:val="24"/>
              </w:rPr>
              <w:t>Computadores de Alto Desempenho</w:t>
            </w:r>
            <w:r w:rsidRPr="00695967">
              <w:rPr>
                <w:rFonts w:ascii="Times New Roman" w:hAnsi="Times New Roman" w:cs="Times New Roman"/>
                <w:sz w:val="24"/>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3A9016B8" w14:textId="1E3165C1" w:rsidR="00BE5D9B" w:rsidRPr="00C66079" w:rsidRDefault="00BE5D9B" w:rsidP="00BE5D9B">
            <w:pPr>
              <w:spacing w:line="259" w:lineRule="auto"/>
              <w:ind w:left="48"/>
              <w:jc w:val="center"/>
              <w:rPr>
                <w:rFonts w:ascii="Times New Roman" w:hAnsi="Times New Roman" w:cs="Times New Roman"/>
                <w:sz w:val="24"/>
              </w:rPr>
            </w:pPr>
            <w:r w:rsidRPr="00C66079">
              <w:rPr>
                <w:rFonts w:ascii="Times New Roman" w:hAnsi="Times New Roman" w:cs="Times New Roman"/>
                <w:sz w:val="24"/>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59F53484" w14:textId="183E1157" w:rsidR="00BE5D9B" w:rsidRPr="000C2B4D" w:rsidRDefault="000C2B4D" w:rsidP="00BE5D9B">
            <w:pPr>
              <w:spacing w:line="259" w:lineRule="auto"/>
              <w:ind w:left="48"/>
              <w:jc w:val="center"/>
              <w:rPr>
                <w:rFonts w:ascii="Times New Roman" w:hAnsi="Times New Roman" w:cs="Times New Roman"/>
                <w:color w:val="000000" w:themeColor="text1"/>
                <w:sz w:val="24"/>
              </w:rPr>
            </w:pPr>
            <w:r w:rsidRPr="000C2B4D">
              <w:rPr>
                <w:rFonts w:ascii="Times New Roman" w:hAnsi="Times New Roman" w:cs="Times New Roman"/>
                <w:color w:val="000000" w:themeColor="text1"/>
                <w:sz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F171E0E" w14:textId="2FB919E2" w:rsidR="00BE5D9B" w:rsidRPr="000C2B4D" w:rsidRDefault="00BE5D9B" w:rsidP="00BE5D9B">
            <w:pPr>
              <w:spacing w:line="259" w:lineRule="auto"/>
              <w:ind w:left="49"/>
              <w:jc w:val="center"/>
              <w:rPr>
                <w:rFonts w:ascii="Times New Roman" w:hAnsi="Times New Roman" w:cs="Times New Roman"/>
                <w:color w:val="000000" w:themeColor="text1"/>
                <w:sz w:val="24"/>
              </w:rPr>
            </w:pPr>
            <w:r w:rsidRPr="000C2B4D">
              <w:rPr>
                <w:rFonts w:ascii="Times New Roman" w:hAnsi="Times New Roman" w:cs="Times New Roman"/>
                <w:color w:val="000000" w:themeColor="text1"/>
                <w:sz w:val="24"/>
              </w:rPr>
              <w:t>300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EECA304" w14:textId="68314417" w:rsidR="00BE5D9B" w:rsidRPr="000C2B4D" w:rsidRDefault="000C2B4D" w:rsidP="00BE5D9B">
            <w:pPr>
              <w:spacing w:line="259" w:lineRule="auto"/>
              <w:ind w:left="49"/>
              <w:jc w:val="center"/>
              <w:rPr>
                <w:rFonts w:ascii="Times New Roman" w:hAnsi="Times New Roman" w:cs="Times New Roman"/>
                <w:color w:val="000000" w:themeColor="text1"/>
                <w:sz w:val="24"/>
              </w:rPr>
            </w:pPr>
            <w:r w:rsidRPr="000C2B4D">
              <w:rPr>
                <w:rFonts w:ascii="Times New Roman" w:hAnsi="Times New Roman" w:cs="Times New Roman"/>
                <w:color w:val="000000" w:themeColor="text1"/>
                <w:sz w:val="24"/>
              </w:rPr>
              <w:t>100</w:t>
            </w:r>
          </w:p>
        </w:tc>
      </w:tr>
      <w:tr w:rsidR="00BE5D9B" w14:paraId="6E61BBE6" w14:textId="77777777" w:rsidTr="00D34818">
        <w:trPr>
          <w:trHeight w:val="518"/>
        </w:trPr>
        <w:tc>
          <w:tcPr>
            <w:tcW w:w="2965" w:type="dxa"/>
            <w:tcBorders>
              <w:top w:val="single" w:sz="4" w:space="0" w:color="000000"/>
              <w:left w:val="single" w:sz="4" w:space="0" w:color="000000"/>
              <w:bottom w:val="single" w:sz="4" w:space="0" w:color="000000"/>
              <w:right w:val="single" w:sz="4" w:space="0" w:color="000000"/>
            </w:tcBorders>
            <w:vAlign w:val="bottom"/>
          </w:tcPr>
          <w:p w14:paraId="28075B10" w14:textId="3CC07918" w:rsidR="00BE5D9B" w:rsidRPr="00695967" w:rsidRDefault="00BE5D9B" w:rsidP="00BE5D9B">
            <w:pPr>
              <w:spacing w:line="259" w:lineRule="auto"/>
              <w:rPr>
                <w:rFonts w:ascii="Times New Roman" w:hAnsi="Times New Roman" w:cs="Times New Roman"/>
                <w:sz w:val="24"/>
              </w:rPr>
            </w:pPr>
            <w:r w:rsidRPr="00695967">
              <w:rPr>
                <w:rFonts w:ascii="Times New Roman" w:hAnsi="Times New Roman" w:cs="Times New Roman"/>
                <w:sz w:val="24"/>
              </w:rPr>
              <w:t xml:space="preserve">Scanner de </w:t>
            </w:r>
            <w:r>
              <w:rPr>
                <w:rFonts w:ascii="Times New Roman" w:hAnsi="Times New Roman" w:cs="Times New Roman"/>
                <w:sz w:val="24"/>
              </w:rPr>
              <w:t>mesa (média produção)</w:t>
            </w:r>
          </w:p>
        </w:tc>
        <w:tc>
          <w:tcPr>
            <w:tcW w:w="1559" w:type="dxa"/>
            <w:tcBorders>
              <w:top w:val="single" w:sz="4" w:space="0" w:color="000000"/>
              <w:left w:val="single" w:sz="4" w:space="0" w:color="000000"/>
              <w:bottom w:val="single" w:sz="4" w:space="0" w:color="000000"/>
              <w:right w:val="single" w:sz="4" w:space="0" w:color="000000"/>
            </w:tcBorders>
            <w:vAlign w:val="center"/>
          </w:tcPr>
          <w:p w14:paraId="1FF1CEB3" w14:textId="68196CD6" w:rsidR="00BE5D9B" w:rsidRPr="00C66079" w:rsidRDefault="00BE5D9B" w:rsidP="00BE5D9B">
            <w:pPr>
              <w:spacing w:line="259" w:lineRule="auto"/>
              <w:ind w:left="48"/>
              <w:jc w:val="center"/>
              <w:rPr>
                <w:rFonts w:ascii="Times New Roman" w:hAnsi="Times New Roman" w:cs="Times New Roman"/>
                <w:sz w:val="24"/>
              </w:rPr>
            </w:pPr>
            <w:r w:rsidRPr="00C66079">
              <w:rPr>
                <w:rFonts w:ascii="Times New Roman" w:hAnsi="Times New Roman" w:cs="Times New Roman"/>
                <w:sz w:val="24"/>
              </w:rPr>
              <w:t>490</w:t>
            </w:r>
          </w:p>
        </w:tc>
        <w:tc>
          <w:tcPr>
            <w:tcW w:w="1560" w:type="dxa"/>
            <w:tcBorders>
              <w:top w:val="single" w:sz="4" w:space="0" w:color="000000"/>
              <w:left w:val="single" w:sz="4" w:space="0" w:color="000000"/>
              <w:bottom w:val="single" w:sz="4" w:space="0" w:color="000000"/>
              <w:right w:val="single" w:sz="4" w:space="0" w:color="000000"/>
            </w:tcBorders>
            <w:vAlign w:val="center"/>
          </w:tcPr>
          <w:p w14:paraId="3D3D4F67" w14:textId="5F86719D" w:rsidR="00BE5D9B" w:rsidRPr="00C66079" w:rsidRDefault="000C2B4D" w:rsidP="00BE5D9B">
            <w:pPr>
              <w:spacing w:line="259" w:lineRule="auto"/>
              <w:ind w:left="48"/>
              <w:jc w:val="center"/>
              <w:rPr>
                <w:rFonts w:ascii="Times New Roman" w:hAnsi="Times New Roman" w:cs="Times New Roman"/>
                <w:sz w:val="24"/>
              </w:rPr>
            </w:pPr>
            <w:r>
              <w:rPr>
                <w:rFonts w:ascii="Times New Roman" w:hAnsi="Times New Roman" w:cs="Times New Roman"/>
                <w:sz w:val="24"/>
              </w:rPr>
              <w:t>700</w:t>
            </w:r>
          </w:p>
        </w:tc>
        <w:tc>
          <w:tcPr>
            <w:tcW w:w="1559" w:type="dxa"/>
            <w:tcBorders>
              <w:top w:val="single" w:sz="4" w:space="0" w:color="000000"/>
              <w:left w:val="single" w:sz="4" w:space="0" w:color="000000"/>
              <w:bottom w:val="single" w:sz="4" w:space="0" w:color="000000"/>
              <w:right w:val="single" w:sz="4" w:space="0" w:color="000000"/>
            </w:tcBorders>
            <w:vAlign w:val="center"/>
          </w:tcPr>
          <w:p w14:paraId="5F2EB61C" w14:textId="2CB35E0D" w:rsidR="00BE5D9B" w:rsidRPr="00C66079" w:rsidRDefault="00BE5D9B" w:rsidP="00BE5D9B">
            <w:pPr>
              <w:spacing w:line="259" w:lineRule="auto"/>
              <w:ind w:left="49"/>
              <w:jc w:val="center"/>
              <w:rPr>
                <w:rFonts w:ascii="Times New Roman" w:hAnsi="Times New Roman" w:cs="Times New Roman"/>
                <w:sz w:val="24"/>
              </w:rPr>
            </w:pPr>
            <w:r w:rsidRPr="00C66079">
              <w:rPr>
                <w:rFonts w:ascii="Times New Roman" w:hAnsi="Times New Roman" w:cs="Times New Roman"/>
                <w:sz w:val="24"/>
              </w:rPr>
              <w:t>210</w:t>
            </w:r>
            <w:r w:rsidRPr="00C66079">
              <w:rPr>
                <w:rFonts w:ascii="Times New Roman" w:hAnsi="Times New Roman" w:cs="Times New Roman"/>
                <w:color w:val="FF0000"/>
                <w:sz w:val="24"/>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741BED0B" w14:textId="7326AF1D" w:rsidR="00BE5D9B" w:rsidRPr="00C66079" w:rsidRDefault="000C2B4D" w:rsidP="00BE5D9B">
            <w:pPr>
              <w:spacing w:line="259" w:lineRule="auto"/>
              <w:ind w:left="49"/>
              <w:jc w:val="center"/>
              <w:rPr>
                <w:rFonts w:ascii="Times New Roman" w:hAnsi="Times New Roman" w:cs="Times New Roman"/>
                <w:sz w:val="24"/>
              </w:rPr>
            </w:pPr>
            <w:r>
              <w:rPr>
                <w:rFonts w:ascii="Times New Roman" w:hAnsi="Times New Roman" w:cs="Times New Roman"/>
                <w:sz w:val="24"/>
              </w:rPr>
              <w:t>-</w:t>
            </w:r>
          </w:p>
        </w:tc>
      </w:tr>
      <w:tr w:rsidR="00BE5D9B" w14:paraId="19EC2DA6" w14:textId="77777777" w:rsidTr="00D34818">
        <w:trPr>
          <w:trHeight w:val="518"/>
        </w:trPr>
        <w:tc>
          <w:tcPr>
            <w:tcW w:w="2965" w:type="dxa"/>
            <w:tcBorders>
              <w:top w:val="single" w:sz="4" w:space="0" w:color="000000"/>
              <w:left w:val="single" w:sz="4" w:space="0" w:color="000000"/>
              <w:bottom w:val="single" w:sz="4" w:space="0" w:color="000000"/>
              <w:right w:val="single" w:sz="4" w:space="0" w:color="000000"/>
            </w:tcBorders>
            <w:vAlign w:val="bottom"/>
          </w:tcPr>
          <w:p w14:paraId="0D339E78" w14:textId="3712003D" w:rsidR="00BE5D9B" w:rsidRDefault="00BE5D9B" w:rsidP="00BE5D9B">
            <w:pPr>
              <w:spacing w:line="259" w:lineRule="auto"/>
              <w:rPr>
                <w:rFonts w:ascii="Times New Roman" w:hAnsi="Times New Roman" w:cs="Times New Roman"/>
                <w:sz w:val="24"/>
              </w:rPr>
            </w:pPr>
            <w:r>
              <w:rPr>
                <w:rFonts w:ascii="Times New Roman" w:hAnsi="Times New Roman" w:cs="Times New Roman"/>
                <w:sz w:val="24"/>
              </w:rPr>
              <w:t>Nobreaks 3 KVA</w:t>
            </w:r>
          </w:p>
        </w:tc>
        <w:tc>
          <w:tcPr>
            <w:tcW w:w="1559" w:type="dxa"/>
            <w:tcBorders>
              <w:top w:val="single" w:sz="4" w:space="0" w:color="000000"/>
              <w:left w:val="single" w:sz="4" w:space="0" w:color="000000"/>
              <w:bottom w:val="single" w:sz="4" w:space="0" w:color="000000"/>
              <w:right w:val="single" w:sz="4" w:space="0" w:color="000000"/>
            </w:tcBorders>
            <w:vAlign w:val="center"/>
          </w:tcPr>
          <w:p w14:paraId="2F2FD89C" w14:textId="327131C6" w:rsidR="00BE5D9B" w:rsidRPr="002B4676" w:rsidRDefault="00BE5D9B" w:rsidP="00BE5D9B">
            <w:pPr>
              <w:spacing w:line="259" w:lineRule="auto"/>
              <w:ind w:left="48"/>
              <w:jc w:val="center"/>
              <w:rPr>
                <w:rFonts w:ascii="Times New Roman" w:hAnsi="Times New Roman" w:cs="Times New Roman"/>
                <w:color w:val="000000" w:themeColor="text1"/>
                <w:sz w:val="24"/>
              </w:rPr>
            </w:pPr>
            <w:r w:rsidRPr="002B4676">
              <w:rPr>
                <w:rFonts w:ascii="Times New Roman" w:hAnsi="Times New Roman" w:cs="Times New Roman"/>
                <w:color w:val="000000" w:themeColor="text1"/>
                <w:sz w:val="24"/>
              </w:rPr>
              <w:t>155</w:t>
            </w:r>
          </w:p>
        </w:tc>
        <w:tc>
          <w:tcPr>
            <w:tcW w:w="1560" w:type="dxa"/>
            <w:tcBorders>
              <w:top w:val="single" w:sz="4" w:space="0" w:color="000000"/>
              <w:left w:val="single" w:sz="4" w:space="0" w:color="000000"/>
              <w:bottom w:val="single" w:sz="4" w:space="0" w:color="000000"/>
              <w:right w:val="single" w:sz="4" w:space="0" w:color="000000"/>
            </w:tcBorders>
            <w:vAlign w:val="center"/>
          </w:tcPr>
          <w:p w14:paraId="105313F3" w14:textId="1747F976" w:rsidR="00BE5D9B" w:rsidRPr="002B4676" w:rsidRDefault="000C2B4D" w:rsidP="00BE5D9B">
            <w:pPr>
              <w:spacing w:line="259" w:lineRule="auto"/>
              <w:ind w:left="4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841B2C4" w14:textId="4476447E" w:rsidR="00BE5D9B" w:rsidRPr="002B4676" w:rsidRDefault="00BE5D9B" w:rsidP="00BE5D9B">
            <w:pPr>
              <w:spacing w:line="259" w:lineRule="auto"/>
              <w:ind w:left="49"/>
              <w:jc w:val="center"/>
              <w:rPr>
                <w:rFonts w:ascii="Times New Roman" w:hAnsi="Times New Roman" w:cs="Times New Roman"/>
                <w:color w:val="000000" w:themeColor="text1"/>
                <w:sz w:val="24"/>
              </w:rPr>
            </w:pPr>
            <w:r w:rsidRPr="002B4676">
              <w:rPr>
                <w:rFonts w:ascii="Times New Roman" w:hAnsi="Times New Roman" w:cs="Times New Roman"/>
                <w:color w:val="000000" w:themeColor="text1"/>
                <w:sz w:val="24"/>
              </w:rPr>
              <w:t>65</w:t>
            </w:r>
          </w:p>
        </w:tc>
        <w:tc>
          <w:tcPr>
            <w:tcW w:w="1559" w:type="dxa"/>
            <w:tcBorders>
              <w:top w:val="single" w:sz="4" w:space="0" w:color="000000"/>
              <w:left w:val="single" w:sz="4" w:space="0" w:color="000000"/>
              <w:bottom w:val="single" w:sz="4" w:space="0" w:color="000000"/>
              <w:right w:val="single" w:sz="4" w:space="0" w:color="000000"/>
            </w:tcBorders>
            <w:vAlign w:val="center"/>
          </w:tcPr>
          <w:p w14:paraId="5E310726" w14:textId="438E9D73" w:rsidR="00BE5D9B" w:rsidRPr="002B4676" w:rsidRDefault="000C2B4D" w:rsidP="00BE5D9B">
            <w:pPr>
              <w:spacing w:line="259" w:lineRule="auto"/>
              <w:ind w:left="4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bl>
    <w:p w14:paraId="0064CE22" w14:textId="77777777" w:rsidR="00C66079" w:rsidRDefault="00C66079" w:rsidP="009301E6">
      <w:pPr>
        <w:spacing w:line="360" w:lineRule="auto"/>
        <w:ind w:firstLine="1134"/>
        <w:jc w:val="both"/>
        <w:rPr>
          <w:rFonts w:ascii="Times New Roman" w:eastAsia="Times New Roman" w:hAnsi="Times New Roman" w:cs="Times New Roman"/>
          <w:color w:val="000000" w:themeColor="text1"/>
          <w:sz w:val="24"/>
          <w:szCs w:val="24"/>
        </w:rPr>
      </w:pPr>
    </w:p>
    <w:p w14:paraId="19EECD3C" w14:textId="2E68CE90" w:rsidR="009301E6" w:rsidRDefault="009301E6" w:rsidP="009301E6">
      <w:pPr>
        <w:spacing w:line="360" w:lineRule="auto"/>
        <w:ind w:firstLine="1134"/>
        <w:jc w:val="both"/>
        <w:rPr>
          <w:rFonts w:ascii="Times New Roman" w:eastAsia="Times New Roman" w:hAnsi="Times New Roman" w:cs="Times New Roman"/>
          <w:sz w:val="24"/>
          <w:szCs w:val="24"/>
        </w:rPr>
      </w:pPr>
      <w:r w:rsidRPr="009301E6">
        <w:rPr>
          <w:rFonts w:ascii="Times New Roman" w:eastAsia="Times New Roman" w:hAnsi="Times New Roman" w:cs="Times New Roman"/>
          <w:color w:val="000000" w:themeColor="text1"/>
          <w:sz w:val="24"/>
          <w:szCs w:val="24"/>
        </w:rPr>
        <w:t xml:space="preserve">Por se </w:t>
      </w:r>
      <w:r w:rsidRPr="00CC191A">
        <w:rPr>
          <w:rFonts w:ascii="Times New Roman" w:eastAsia="Times New Roman" w:hAnsi="Times New Roman" w:cs="Times New Roman"/>
          <w:sz w:val="24"/>
          <w:szCs w:val="24"/>
        </w:rPr>
        <w:t xml:space="preserve">tratar de </w:t>
      </w:r>
      <w:r w:rsidRPr="00BB7B1D">
        <w:rPr>
          <w:rFonts w:ascii="Times New Roman" w:eastAsia="Times New Roman" w:hAnsi="Times New Roman" w:cs="Times New Roman"/>
          <w:color w:val="000000" w:themeColor="text1"/>
          <w:sz w:val="24"/>
          <w:szCs w:val="24"/>
        </w:rPr>
        <w:t>Ata de Registro de Preço, serão realizados empenhos conforme a necessida</w:t>
      </w:r>
      <w:r w:rsidR="00AD3EF4" w:rsidRPr="00BB7B1D">
        <w:rPr>
          <w:rFonts w:ascii="Times New Roman" w:eastAsia="Times New Roman" w:hAnsi="Times New Roman" w:cs="Times New Roman"/>
          <w:color w:val="000000" w:themeColor="text1"/>
          <w:sz w:val="24"/>
          <w:szCs w:val="24"/>
        </w:rPr>
        <w:t>de do PJMT</w:t>
      </w:r>
      <w:r w:rsidR="00F1228C" w:rsidRPr="00BB7B1D">
        <w:rPr>
          <w:rFonts w:ascii="Times New Roman" w:eastAsia="Times New Roman" w:hAnsi="Times New Roman" w:cs="Times New Roman"/>
          <w:color w:val="000000" w:themeColor="text1"/>
          <w:sz w:val="24"/>
          <w:szCs w:val="24"/>
        </w:rPr>
        <w:t xml:space="preserve"> e TJPB</w:t>
      </w:r>
      <w:r w:rsidR="00AD3EF4" w:rsidRPr="00BB7B1D">
        <w:rPr>
          <w:rFonts w:ascii="Times New Roman" w:eastAsia="Times New Roman" w:hAnsi="Times New Roman" w:cs="Times New Roman"/>
          <w:color w:val="000000" w:themeColor="text1"/>
          <w:sz w:val="24"/>
          <w:szCs w:val="24"/>
        </w:rPr>
        <w:t xml:space="preserve">, </w:t>
      </w:r>
      <w:r w:rsidR="00AD3EF4" w:rsidRPr="00CC191A">
        <w:rPr>
          <w:rFonts w:ascii="Times New Roman" w:eastAsia="Times New Roman" w:hAnsi="Times New Roman" w:cs="Times New Roman"/>
          <w:sz w:val="24"/>
          <w:szCs w:val="24"/>
        </w:rPr>
        <w:t xml:space="preserve">sendo a </w:t>
      </w:r>
      <w:r w:rsidR="0010036D">
        <w:rPr>
          <w:rFonts w:ascii="Times New Roman" w:eastAsia="Times New Roman" w:hAnsi="Times New Roman" w:cs="Times New Roman"/>
          <w:sz w:val="24"/>
          <w:szCs w:val="24"/>
        </w:rPr>
        <w:t xml:space="preserve">estimativa de </w:t>
      </w:r>
      <w:r w:rsidR="00AD3EF4" w:rsidRPr="00CC191A">
        <w:rPr>
          <w:rFonts w:ascii="Times New Roman" w:eastAsia="Times New Roman" w:hAnsi="Times New Roman" w:cs="Times New Roman"/>
          <w:sz w:val="24"/>
          <w:szCs w:val="24"/>
        </w:rPr>
        <w:t xml:space="preserve">previsão de </w:t>
      </w:r>
      <w:r w:rsidRPr="00CC191A">
        <w:rPr>
          <w:rFonts w:ascii="Times New Roman" w:eastAsia="Times New Roman" w:hAnsi="Times New Roman" w:cs="Times New Roman"/>
          <w:sz w:val="24"/>
          <w:szCs w:val="24"/>
        </w:rPr>
        <w:t xml:space="preserve">primeiro empenho </w:t>
      </w:r>
      <w:r w:rsidR="000653B8" w:rsidRPr="000653B8">
        <w:rPr>
          <w:rFonts w:ascii="Times New Roman" w:eastAsia="Times New Roman" w:hAnsi="Times New Roman" w:cs="Times New Roman"/>
          <w:color w:val="000000" w:themeColor="text1"/>
          <w:sz w:val="24"/>
          <w:szCs w:val="24"/>
        </w:rPr>
        <w:t>de:</w:t>
      </w:r>
    </w:p>
    <w:p w14:paraId="5ADDDFA6" w14:textId="321A85D7" w:rsidR="00055633" w:rsidRPr="00055633" w:rsidRDefault="00055633" w:rsidP="005952CD">
      <w:pPr>
        <w:pStyle w:val="PargrafodaLista"/>
        <w:numPr>
          <w:ilvl w:val="0"/>
          <w:numId w:val="21"/>
        </w:numPr>
        <w:spacing w:after="240" w:line="240" w:lineRule="auto"/>
        <w:rPr>
          <w:rFonts w:ascii="Times New Roman" w:eastAsiaTheme="majorEastAsia" w:hAnsi="Times New Roman" w:cs="Times New Roman"/>
          <w:b/>
          <w:sz w:val="24"/>
          <w:szCs w:val="24"/>
        </w:rPr>
      </w:pPr>
      <w:r w:rsidRPr="00695967">
        <w:rPr>
          <w:rFonts w:ascii="Times New Roman" w:eastAsiaTheme="majorEastAsia" w:hAnsi="Times New Roman" w:cs="Times New Roman"/>
          <w:b/>
          <w:sz w:val="24"/>
          <w:szCs w:val="24"/>
        </w:rPr>
        <w:t xml:space="preserve">Tabela </w:t>
      </w:r>
      <w:r>
        <w:rPr>
          <w:rFonts w:ascii="Times New Roman" w:eastAsiaTheme="majorEastAsia" w:hAnsi="Times New Roman" w:cs="Times New Roman"/>
          <w:b/>
          <w:sz w:val="24"/>
          <w:szCs w:val="24"/>
        </w:rPr>
        <w:t>de</w:t>
      </w:r>
      <w:r w:rsidRPr="00695967">
        <w:rPr>
          <w:rFonts w:ascii="Times New Roman" w:eastAsiaTheme="majorEastAsia" w:hAnsi="Times New Roman" w:cs="Times New Roman"/>
          <w:b/>
          <w:sz w:val="24"/>
          <w:szCs w:val="24"/>
        </w:rPr>
        <w:t xml:space="preserve"> </w:t>
      </w:r>
      <w:r w:rsidR="0005553B">
        <w:rPr>
          <w:rFonts w:ascii="Times New Roman" w:eastAsiaTheme="majorEastAsia" w:hAnsi="Times New Roman" w:cs="Times New Roman"/>
          <w:b/>
          <w:sz w:val="24"/>
          <w:szCs w:val="24"/>
        </w:rPr>
        <w:t xml:space="preserve">previsão </w:t>
      </w:r>
      <w:r>
        <w:rPr>
          <w:rFonts w:ascii="Times New Roman" w:eastAsiaTheme="majorEastAsia" w:hAnsi="Times New Roman" w:cs="Times New Roman"/>
          <w:b/>
          <w:sz w:val="24"/>
          <w:szCs w:val="24"/>
        </w:rPr>
        <w:t>estima</w:t>
      </w:r>
      <w:r w:rsidR="0005553B">
        <w:rPr>
          <w:rFonts w:ascii="Times New Roman" w:eastAsiaTheme="majorEastAsia" w:hAnsi="Times New Roman" w:cs="Times New Roman"/>
          <w:b/>
          <w:sz w:val="24"/>
          <w:szCs w:val="24"/>
        </w:rPr>
        <w:t>d</w:t>
      </w:r>
      <w:r>
        <w:rPr>
          <w:rFonts w:ascii="Times New Roman" w:eastAsiaTheme="majorEastAsia" w:hAnsi="Times New Roman" w:cs="Times New Roman"/>
          <w:b/>
          <w:sz w:val="24"/>
          <w:szCs w:val="24"/>
        </w:rPr>
        <w:t>a de 1º empenho</w:t>
      </w:r>
    </w:p>
    <w:tbl>
      <w:tblPr>
        <w:tblpPr w:leftFromText="141" w:rightFromText="141" w:vertAnchor="text" w:horzAnchor="margin" w:tblpY="191"/>
        <w:tblW w:w="9209" w:type="dxa"/>
        <w:tblLayout w:type="fixed"/>
        <w:tblCellMar>
          <w:left w:w="70" w:type="dxa"/>
          <w:right w:w="70" w:type="dxa"/>
        </w:tblCellMar>
        <w:tblLook w:val="04A0" w:firstRow="1" w:lastRow="0" w:firstColumn="1" w:lastColumn="0" w:noHBand="0" w:noVBand="1"/>
      </w:tblPr>
      <w:tblGrid>
        <w:gridCol w:w="3114"/>
        <w:gridCol w:w="1559"/>
        <w:gridCol w:w="1559"/>
        <w:gridCol w:w="1560"/>
        <w:gridCol w:w="1417"/>
      </w:tblGrid>
      <w:tr w:rsidR="00BE5D9B" w:rsidRPr="00D77353" w14:paraId="51A766B7" w14:textId="0FD12C5F" w:rsidTr="00972871">
        <w:trPr>
          <w:trHeight w:val="502"/>
        </w:trPr>
        <w:tc>
          <w:tcPr>
            <w:tcW w:w="311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86F38AB" w14:textId="77777777" w:rsidR="00BE5D9B" w:rsidRDefault="00BE5D9B" w:rsidP="00FF337A">
            <w:pPr>
              <w:jc w:val="center"/>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Descrição</w:t>
            </w:r>
          </w:p>
          <w:p w14:paraId="0DDDE140" w14:textId="77777777" w:rsidR="00BE5D9B" w:rsidRPr="00C07FBD" w:rsidRDefault="00BE5D9B" w:rsidP="00FF337A">
            <w:pPr>
              <w:rPr>
                <w:rFonts w:ascii="Times New Roman" w:eastAsiaTheme="majorEastAsia" w:hAnsi="Times New Roman" w:cs="Times New Roman"/>
                <w:sz w:val="24"/>
                <w:szCs w:val="24"/>
              </w:rPr>
            </w:pPr>
          </w:p>
        </w:tc>
        <w:tc>
          <w:tcPr>
            <w:tcW w:w="6095" w:type="dxa"/>
            <w:gridSpan w:val="4"/>
            <w:tcBorders>
              <w:top w:val="single" w:sz="4" w:space="0" w:color="auto"/>
              <w:left w:val="nil"/>
              <w:bottom w:val="single" w:sz="4" w:space="0" w:color="auto"/>
              <w:right w:val="single" w:sz="4" w:space="0" w:color="auto"/>
            </w:tcBorders>
            <w:shd w:val="clear" w:color="auto" w:fill="C6D9F1" w:themeFill="text2" w:themeFillTint="33"/>
            <w:vAlign w:val="center"/>
          </w:tcPr>
          <w:p w14:paraId="669FE3D1" w14:textId="4272EA47" w:rsidR="00BE5D9B" w:rsidRDefault="00BE5D9B" w:rsidP="00BE5D9B">
            <w:pPr>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lastRenderedPageBreak/>
              <w:t>1º Empenho</w:t>
            </w:r>
          </w:p>
        </w:tc>
      </w:tr>
      <w:tr w:rsidR="00BE5D9B" w:rsidRPr="00D77353" w14:paraId="726B88C7" w14:textId="3DB35971" w:rsidTr="00972871">
        <w:trPr>
          <w:trHeight w:val="525"/>
        </w:trPr>
        <w:tc>
          <w:tcPr>
            <w:tcW w:w="3114"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1C6EC6" w14:textId="77777777" w:rsidR="00BE5D9B" w:rsidRPr="00D77353" w:rsidRDefault="00BE5D9B" w:rsidP="00BE5D9B">
            <w:pPr>
              <w:jc w:val="center"/>
              <w:rPr>
                <w:rFonts w:ascii="Times New Roman" w:eastAsiaTheme="majorEastAsia"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tcPr>
          <w:p w14:paraId="43D251CF" w14:textId="14DFC4B2" w:rsidR="00BE5D9B" w:rsidRPr="00D77353" w:rsidRDefault="00BE5D9B" w:rsidP="00BE5D9B">
            <w:pPr>
              <w:jc w:val="center"/>
              <w:rPr>
                <w:rFonts w:ascii="Times New Roman" w:eastAsiaTheme="majorEastAsia" w:hAnsi="Times New Roman" w:cs="Times New Roman"/>
                <w:b/>
                <w:sz w:val="24"/>
                <w:szCs w:val="24"/>
              </w:rPr>
            </w:pPr>
            <w:r w:rsidRPr="00695967">
              <w:rPr>
                <w:rFonts w:ascii="Times New Roman" w:hAnsi="Times New Roman" w:cs="Times New Roman"/>
                <w:b/>
                <w:sz w:val="24"/>
              </w:rPr>
              <w:t>1º grau</w:t>
            </w:r>
            <w:r>
              <w:rPr>
                <w:rFonts w:ascii="Times New Roman" w:hAnsi="Times New Roman" w:cs="Times New Roman"/>
                <w:b/>
                <w:sz w:val="24"/>
              </w:rPr>
              <w:t xml:space="preserve"> TJMT</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C1451DC" w14:textId="2712D793" w:rsidR="00BE5D9B" w:rsidRPr="00D77353" w:rsidRDefault="00BE5D9B" w:rsidP="00BE5D9B">
            <w:pPr>
              <w:jc w:val="center"/>
              <w:rPr>
                <w:rFonts w:ascii="Times New Roman" w:eastAsiaTheme="majorEastAsia" w:hAnsi="Times New Roman" w:cs="Times New Roman"/>
                <w:b/>
                <w:sz w:val="24"/>
                <w:szCs w:val="24"/>
              </w:rPr>
            </w:pPr>
            <w:r w:rsidRPr="00695967">
              <w:rPr>
                <w:rFonts w:ascii="Times New Roman" w:hAnsi="Times New Roman" w:cs="Times New Roman"/>
                <w:b/>
                <w:sz w:val="24"/>
              </w:rPr>
              <w:t>1º grau</w:t>
            </w:r>
            <w:r>
              <w:rPr>
                <w:rFonts w:ascii="Times New Roman" w:hAnsi="Times New Roman" w:cs="Times New Roman"/>
                <w:b/>
                <w:sz w:val="24"/>
              </w:rPr>
              <w:t xml:space="preserve">   TJPB</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994EA8" w14:textId="225A7775" w:rsidR="00BE5D9B" w:rsidRPr="00D77353" w:rsidRDefault="00BE5D9B" w:rsidP="00BE5D9B">
            <w:pPr>
              <w:jc w:val="center"/>
              <w:rPr>
                <w:rFonts w:ascii="Times New Roman" w:eastAsiaTheme="majorEastAsia" w:hAnsi="Times New Roman" w:cs="Times New Roman"/>
                <w:b/>
                <w:sz w:val="24"/>
                <w:szCs w:val="24"/>
              </w:rPr>
            </w:pPr>
            <w:r w:rsidRPr="00695967">
              <w:rPr>
                <w:rFonts w:ascii="Times New Roman" w:hAnsi="Times New Roman" w:cs="Times New Roman"/>
                <w:b/>
                <w:sz w:val="24"/>
              </w:rPr>
              <w:t>2ª grau</w:t>
            </w:r>
            <w:r>
              <w:rPr>
                <w:rFonts w:ascii="Times New Roman" w:hAnsi="Times New Roman" w:cs="Times New Roman"/>
                <w:b/>
                <w:sz w:val="24"/>
              </w:rPr>
              <w:t xml:space="preserve"> TJMT</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47B1008" w14:textId="01A3A0E4" w:rsidR="00BE5D9B" w:rsidRPr="00D77353" w:rsidRDefault="00BE5D9B" w:rsidP="00BE5D9B">
            <w:pPr>
              <w:jc w:val="center"/>
              <w:rPr>
                <w:rFonts w:ascii="Times New Roman" w:eastAsiaTheme="majorEastAsia" w:hAnsi="Times New Roman" w:cs="Times New Roman"/>
                <w:b/>
                <w:sz w:val="24"/>
                <w:szCs w:val="24"/>
              </w:rPr>
            </w:pPr>
            <w:r w:rsidRPr="00695967">
              <w:rPr>
                <w:rFonts w:ascii="Times New Roman" w:hAnsi="Times New Roman" w:cs="Times New Roman"/>
                <w:b/>
                <w:sz w:val="24"/>
              </w:rPr>
              <w:t>2ª grau</w:t>
            </w:r>
            <w:r>
              <w:rPr>
                <w:rFonts w:ascii="Times New Roman" w:hAnsi="Times New Roman" w:cs="Times New Roman"/>
                <w:b/>
                <w:sz w:val="24"/>
              </w:rPr>
              <w:t xml:space="preserve"> TJPB</w:t>
            </w:r>
          </w:p>
        </w:tc>
      </w:tr>
      <w:tr w:rsidR="00BE5D9B" w:rsidRPr="00D77353" w14:paraId="4D789215" w14:textId="2CB4FB8B" w:rsidTr="00972871">
        <w:trPr>
          <w:trHeight w:val="64"/>
        </w:trPr>
        <w:tc>
          <w:tcPr>
            <w:tcW w:w="3114"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6B1CFA" w14:textId="77777777" w:rsidR="00BE5D9B" w:rsidRPr="00D77353" w:rsidRDefault="00BE5D9B" w:rsidP="00BE5D9B">
            <w:pPr>
              <w:jc w:val="center"/>
              <w:rPr>
                <w:rFonts w:ascii="Times New Roman" w:eastAsiaTheme="majorEastAsia"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2435ED8" w14:textId="63982B71" w:rsidR="00BE5D9B" w:rsidRPr="00D77353" w:rsidRDefault="00BE5D9B" w:rsidP="00BE5D9B">
            <w:pPr>
              <w:jc w:val="center"/>
              <w:rPr>
                <w:rFonts w:ascii="Times New Roman" w:eastAsiaTheme="majorEastAsia" w:hAnsi="Times New Roman" w:cs="Times New Roman"/>
                <w:b/>
                <w:sz w:val="24"/>
                <w:szCs w:val="24"/>
              </w:rPr>
            </w:pPr>
            <w:r w:rsidRPr="00695967">
              <w:rPr>
                <w:rFonts w:ascii="Times New Roman" w:hAnsi="Times New Roman" w:cs="Times New Roman"/>
                <w:b/>
                <w:sz w:val="24"/>
              </w:rPr>
              <w:t>Quant.</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249E8F3" w14:textId="0410F7A7" w:rsidR="00BE5D9B" w:rsidRPr="00D77353" w:rsidRDefault="00BE5D9B" w:rsidP="00BE5D9B">
            <w:pPr>
              <w:spacing w:after="160" w:line="259" w:lineRule="auto"/>
              <w:jc w:val="center"/>
              <w:rPr>
                <w:rFonts w:ascii="Times New Roman" w:eastAsiaTheme="majorEastAsia" w:hAnsi="Times New Roman" w:cs="Times New Roman"/>
                <w:b/>
                <w:sz w:val="24"/>
                <w:szCs w:val="24"/>
              </w:rPr>
            </w:pPr>
            <w:r w:rsidRPr="00695967">
              <w:rPr>
                <w:rFonts w:ascii="Times New Roman" w:hAnsi="Times New Roman" w:cs="Times New Roman"/>
                <w:b/>
                <w:sz w:val="24"/>
              </w:rPr>
              <w:t>Quant.</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9A2489" w14:textId="13744E14" w:rsidR="00BE5D9B" w:rsidRPr="00D77353" w:rsidRDefault="00BE5D9B" w:rsidP="00BE5D9B">
            <w:pPr>
              <w:spacing w:after="160" w:line="259" w:lineRule="auto"/>
              <w:jc w:val="center"/>
              <w:rPr>
                <w:rFonts w:ascii="Times New Roman" w:eastAsiaTheme="majorEastAsia" w:hAnsi="Times New Roman" w:cs="Times New Roman"/>
                <w:b/>
                <w:sz w:val="24"/>
                <w:szCs w:val="24"/>
              </w:rPr>
            </w:pPr>
            <w:r w:rsidRPr="00695967">
              <w:rPr>
                <w:rFonts w:ascii="Times New Roman" w:hAnsi="Times New Roman" w:cs="Times New Roman"/>
                <w:b/>
                <w:sz w:val="24"/>
              </w:rPr>
              <w:t>Quant.</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22CEA6" w14:textId="1E074678" w:rsidR="00BE5D9B" w:rsidRPr="00D77353" w:rsidRDefault="00BE5D9B" w:rsidP="00BE5D9B">
            <w:pPr>
              <w:spacing w:after="160" w:line="259" w:lineRule="auto"/>
              <w:jc w:val="center"/>
              <w:rPr>
                <w:rFonts w:ascii="Times New Roman" w:eastAsiaTheme="majorEastAsia" w:hAnsi="Times New Roman" w:cs="Times New Roman"/>
                <w:b/>
                <w:sz w:val="24"/>
                <w:szCs w:val="24"/>
              </w:rPr>
            </w:pPr>
            <w:r w:rsidRPr="00695967">
              <w:rPr>
                <w:rFonts w:ascii="Times New Roman" w:hAnsi="Times New Roman" w:cs="Times New Roman"/>
                <w:b/>
                <w:sz w:val="24"/>
              </w:rPr>
              <w:t>Quant.</w:t>
            </w:r>
          </w:p>
        </w:tc>
      </w:tr>
      <w:tr w:rsidR="00BE5D9B" w:rsidRPr="00D77353" w14:paraId="43C1F586" w14:textId="113B569E" w:rsidTr="00972871">
        <w:trPr>
          <w:trHeight w:val="396"/>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91934" w14:textId="462FE07E" w:rsidR="00BE5D9B" w:rsidRPr="00B66410" w:rsidRDefault="00BE5D9B" w:rsidP="00FF337A">
            <w:pPr>
              <w:jc w:val="both"/>
              <w:rPr>
                <w:rFonts w:ascii="Times New Roman" w:eastAsiaTheme="majorEastAsia" w:hAnsi="Times New Roman" w:cs="Times New Roman"/>
                <w:sz w:val="24"/>
                <w:szCs w:val="24"/>
              </w:rPr>
            </w:pPr>
            <w:r w:rsidRPr="00695967">
              <w:rPr>
                <w:rFonts w:ascii="Times New Roman" w:hAnsi="Times New Roman" w:cs="Times New Roman"/>
                <w:sz w:val="24"/>
              </w:rPr>
              <w:t>Monitores de Vídeo - LED</w:t>
            </w:r>
          </w:p>
        </w:tc>
        <w:tc>
          <w:tcPr>
            <w:tcW w:w="1559" w:type="dxa"/>
            <w:tcBorders>
              <w:top w:val="nil"/>
              <w:left w:val="nil"/>
              <w:bottom w:val="single" w:sz="4" w:space="0" w:color="auto"/>
              <w:right w:val="single" w:sz="4" w:space="0" w:color="auto"/>
            </w:tcBorders>
            <w:shd w:val="clear" w:color="auto" w:fill="auto"/>
            <w:noWrap/>
            <w:vAlign w:val="center"/>
          </w:tcPr>
          <w:p w14:paraId="1798B71C" w14:textId="7D09652E" w:rsidR="00BE5D9B" w:rsidRPr="00C95D06" w:rsidRDefault="00BE5D9B" w:rsidP="00147C5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970</w:t>
            </w:r>
          </w:p>
        </w:tc>
        <w:tc>
          <w:tcPr>
            <w:tcW w:w="1559" w:type="dxa"/>
            <w:tcBorders>
              <w:top w:val="single" w:sz="4" w:space="0" w:color="auto"/>
              <w:left w:val="nil"/>
              <w:bottom w:val="single" w:sz="4" w:space="0" w:color="auto"/>
              <w:right w:val="single" w:sz="4" w:space="0" w:color="auto"/>
            </w:tcBorders>
            <w:vAlign w:val="center"/>
          </w:tcPr>
          <w:p w14:paraId="77B3A42A" w14:textId="63AAC259" w:rsidR="00BE5D9B" w:rsidRDefault="00972871"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1.350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8B57121" w14:textId="0AEB15E5" w:rsidR="00BE5D9B" w:rsidRPr="00C95D06" w:rsidRDefault="00BE5D9B" w:rsidP="00FF337A">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415</w:t>
            </w:r>
          </w:p>
        </w:tc>
        <w:tc>
          <w:tcPr>
            <w:tcW w:w="1417" w:type="dxa"/>
            <w:tcBorders>
              <w:top w:val="single" w:sz="4" w:space="0" w:color="auto"/>
              <w:left w:val="single" w:sz="4" w:space="0" w:color="auto"/>
              <w:bottom w:val="single" w:sz="4" w:space="0" w:color="auto"/>
              <w:right w:val="single" w:sz="4" w:space="0" w:color="auto"/>
            </w:tcBorders>
          </w:tcPr>
          <w:p w14:paraId="2C769788" w14:textId="408C144C" w:rsidR="00BE5D9B" w:rsidRDefault="00972871" w:rsidP="00FF337A">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r>
      <w:tr w:rsidR="00BE5D9B" w:rsidRPr="00D77353" w14:paraId="3EF5ED18" w14:textId="1006A21B" w:rsidTr="00972871">
        <w:trPr>
          <w:trHeight w:val="507"/>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4FD29" w14:textId="0F993B0B" w:rsidR="00BE5D9B" w:rsidRPr="00D77353" w:rsidRDefault="00BE5D9B" w:rsidP="00C66079">
            <w:pPr>
              <w:rPr>
                <w:rFonts w:ascii="Times New Roman" w:eastAsiaTheme="majorEastAsia" w:hAnsi="Times New Roman" w:cs="Times New Roman"/>
                <w:sz w:val="24"/>
                <w:szCs w:val="24"/>
              </w:rPr>
            </w:pPr>
            <w:r>
              <w:rPr>
                <w:rFonts w:ascii="Times New Roman" w:hAnsi="Times New Roman" w:cs="Times New Roman"/>
                <w:sz w:val="24"/>
              </w:rPr>
              <w:t>Computadores MINI - PC</w:t>
            </w:r>
          </w:p>
        </w:tc>
        <w:tc>
          <w:tcPr>
            <w:tcW w:w="1559" w:type="dxa"/>
            <w:tcBorders>
              <w:top w:val="nil"/>
              <w:left w:val="nil"/>
              <w:bottom w:val="single" w:sz="4" w:space="0" w:color="auto"/>
              <w:right w:val="single" w:sz="4" w:space="0" w:color="auto"/>
            </w:tcBorders>
            <w:shd w:val="clear" w:color="auto" w:fill="auto"/>
            <w:noWrap/>
            <w:vAlign w:val="center"/>
          </w:tcPr>
          <w:p w14:paraId="0BA0BB74" w14:textId="63FD30BF" w:rsidR="00BE5D9B" w:rsidRPr="00A312E4" w:rsidRDefault="00704B3E" w:rsidP="00147C51">
            <w:pPr>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w:t>
            </w:r>
          </w:p>
        </w:tc>
        <w:tc>
          <w:tcPr>
            <w:tcW w:w="1559" w:type="dxa"/>
            <w:tcBorders>
              <w:top w:val="single" w:sz="4" w:space="0" w:color="auto"/>
              <w:left w:val="nil"/>
              <w:bottom w:val="single" w:sz="4" w:space="0" w:color="auto"/>
              <w:right w:val="single" w:sz="4" w:space="0" w:color="auto"/>
            </w:tcBorders>
            <w:vAlign w:val="center"/>
          </w:tcPr>
          <w:p w14:paraId="0C825CB5" w14:textId="28EEB3D7" w:rsidR="00BE5D9B" w:rsidRPr="00972871" w:rsidRDefault="00972871" w:rsidP="00972871">
            <w:pPr>
              <w:jc w:val="center"/>
              <w:rPr>
                <w:rFonts w:ascii="Times New Roman" w:eastAsiaTheme="majorEastAsia" w:hAnsi="Times New Roman" w:cs="Times New Roman"/>
                <w:sz w:val="24"/>
                <w:szCs w:val="24"/>
              </w:rPr>
            </w:pPr>
            <w:r w:rsidRPr="00972871">
              <w:rPr>
                <w:rFonts w:ascii="Times New Roman" w:eastAsiaTheme="majorEastAsia" w:hAnsi="Times New Roman" w:cs="Times New Roman"/>
                <w:sz w:val="24"/>
                <w:szCs w:val="24"/>
              </w:rPr>
              <w:t>1.350</w:t>
            </w:r>
          </w:p>
        </w:tc>
        <w:tc>
          <w:tcPr>
            <w:tcW w:w="1560" w:type="dxa"/>
            <w:tcBorders>
              <w:top w:val="single" w:sz="4" w:space="0" w:color="auto"/>
              <w:left w:val="single" w:sz="4" w:space="0" w:color="auto"/>
              <w:bottom w:val="single" w:sz="4" w:space="0" w:color="auto"/>
              <w:right w:val="single" w:sz="4" w:space="0" w:color="auto"/>
            </w:tcBorders>
            <w:vAlign w:val="center"/>
          </w:tcPr>
          <w:p w14:paraId="30441567" w14:textId="06737261" w:rsidR="00BE5D9B" w:rsidRPr="00A312E4" w:rsidRDefault="00704B3E" w:rsidP="002E5A7E">
            <w:pPr>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6985B169" w14:textId="75CC7AB3" w:rsidR="00BE5D9B" w:rsidRDefault="00972871" w:rsidP="002E5A7E">
            <w:pPr>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w:t>
            </w:r>
          </w:p>
        </w:tc>
      </w:tr>
      <w:tr w:rsidR="00BE5D9B" w:rsidRPr="00D77353" w14:paraId="62B98E17" w14:textId="2EB22351" w:rsidTr="00972871">
        <w:trPr>
          <w:trHeight w:val="507"/>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F6543" w14:textId="43AA2B00" w:rsidR="00BE5D9B" w:rsidRPr="00695967" w:rsidRDefault="00BE5D9B" w:rsidP="00FF337A">
            <w:pPr>
              <w:rPr>
                <w:rFonts w:ascii="Times New Roman" w:hAnsi="Times New Roman" w:cs="Times New Roman"/>
                <w:sz w:val="24"/>
              </w:rPr>
            </w:pPr>
            <w:r>
              <w:rPr>
                <w:rFonts w:ascii="Times New Roman" w:hAnsi="Times New Roman" w:cs="Times New Roman"/>
                <w:sz w:val="24"/>
              </w:rPr>
              <w:t>Computadores de Alto Desempenho</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61C6C0A" w14:textId="6DB9D97C" w:rsidR="00BE5D9B" w:rsidRPr="00D77353" w:rsidRDefault="00BE5D9B"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2628D7B0" w14:textId="081E604F" w:rsidR="00BE5D9B" w:rsidRDefault="00972871"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14:paraId="3B69BE62" w14:textId="6FB13FC1" w:rsidR="00BE5D9B" w:rsidRPr="00D77353" w:rsidRDefault="00704B3E"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0301B71E" w14:textId="3E559F49" w:rsidR="00BE5D9B" w:rsidRDefault="00972871"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r>
      <w:tr w:rsidR="00BE5D9B" w:rsidRPr="00D77353" w14:paraId="34377865" w14:textId="7B6ADFA2" w:rsidTr="00972871">
        <w:trPr>
          <w:trHeight w:val="507"/>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596C2" w14:textId="1EAB7754" w:rsidR="00BE5D9B" w:rsidRPr="00D77353" w:rsidRDefault="00BE5D9B" w:rsidP="00FF337A">
            <w:pPr>
              <w:rPr>
                <w:rFonts w:ascii="Times New Roman" w:eastAsiaTheme="majorEastAsia" w:hAnsi="Times New Roman" w:cs="Times New Roman"/>
                <w:sz w:val="24"/>
                <w:szCs w:val="24"/>
              </w:rPr>
            </w:pPr>
            <w:r w:rsidRPr="00695967">
              <w:rPr>
                <w:rFonts w:ascii="Times New Roman" w:hAnsi="Times New Roman" w:cs="Times New Roman"/>
                <w:sz w:val="24"/>
              </w:rPr>
              <w:t xml:space="preserve">Scanner de </w:t>
            </w:r>
            <w:r>
              <w:rPr>
                <w:rFonts w:ascii="Times New Roman" w:hAnsi="Times New Roman" w:cs="Times New Roman"/>
                <w:sz w:val="24"/>
              </w:rPr>
              <w:t>mesa (média produção)</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4C57B53" w14:textId="166A64FC" w:rsidR="00BE5D9B" w:rsidRPr="00D77353" w:rsidRDefault="00BE5D9B"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345</w:t>
            </w:r>
          </w:p>
        </w:tc>
        <w:tc>
          <w:tcPr>
            <w:tcW w:w="1559" w:type="dxa"/>
            <w:tcBorders>
              <w:top w:val="single" w:sz="4" w:space="0" w:color="auto"/>
              <w:left w:val="single" w:sz="4" w:space="0" w:color="auto"/>
              <w:bottom w:val="single" w:sz="4" w:space="0" w:color="auto"/>
              <w:right w:val="single" w:sz="4" w:space="0" w:color="auto"/>
            </w:tcBorders>
            <w:vAlign w:val="center"/>
          </w:tcPr>
          <w:p w14:paraId="3497F6F6" w14:textId="10617890" w:rsidR="00BE5D9B" w:rsidRDefault="00972871"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14:paraId="1718F9E5" w14:textId="191ACF86" w:rsidR="00BE5D9B" w:rsidRPr="00D77353" w:rsidRDefault="00BE5D9B"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105</w:t>
            </w:r>
          </w:p>
        </w:tc>
        <w:tc>
          <w:tcPr>
            <w:tcW w:w="1417" w:type="dxa"/>
            <w:tcBorders>
              <w:top w:val="single" w:sz="4" w:space="0" w:color="auto"/>
              <w:left w:val="single" w:sz="4" w:space="0" w:color="auto"/>
              <w:bottom w:val="single" w:sz="4" w:space="0" w:color="auto"/>
              <w:right w:val="single" w:sz="4" w:space="0" w:color="auto"/>
            </w:tcBorders>
            <w:vAlign w:val="center"/>
          </w:tcPr>
          <w:p w14:paraId="4E124688" w14:textId="5B5A9D69" w:rsidR="00BE5D9B" w:rsidRDefault="00972871" w:rsidP="00972871">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r>
      <w:tr w:rsidR="00BE5D9B" w:rsidRPr="00D77353" w14:paraId="6478E46B" w14:textId="3CEAE458" w:rsidTr="00972871">
        <w:trPr>
          <w:trHeight w:val="507"/>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0202" w14:textId="047AC4E1" w:rsidR="00BE5D9B" w:rsidRPr="00695967" w:rsidRDefault="00BE5D9B" w:rsidP="00FF337A">
            <w:pPr>
              <w:rPr>
                <w:rFonts w:ascii="Times New Roman" w:hAnsi="Times New Roman" w:cs="Times New Roman"/>
                <w:sz w:val="24"/>
              </w:rPr>
            </w:pPr>
            <w:r>
              <w:rPr>
                <w:rFonts w:ascii="Times New Roman" w:hAnsi="Times New Roman" w:cs="Times New Roman"/>
                <w:sz w:val="24"/>
              </w:rPr>
              <w:t>Nobreaks 3 KVA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F1C0A72" w14:textId="78F2E6A9" w:rsidR="00BE5D9B" w:rsidRPr="00096CBC" w:rsidRDefault="00BE5D9B" w:rsidP="00972871">
            <w:pPr>
              <w:jc w:val="center"/>
              <w:rPr>
                <w:rFonts w:ascii="Times New Roman" w:eastAsiaTheme="majorEastAsia" w:hAnsi="Times New Roman" w:cs="Times New Roman"/>
                <w:color w:val="000000" w:themeColor="text1"/>
                <w:sz w:val="24"/>
                <w:szCs w:val="24"/>
              </w:rPr>
            </w:pPr>
            <w:r w:rsidRPr="00096CBC">
              <w:rPr>
                <w:rFonts w:ascii="Times New Roman" w:eastAsiaTheme="majorEastAsia" w:hAnsi="Times New Roman" w:cs="Times New Roman"/>
                <w:color w:val="000000" w:themeColor="text1"/>
                <w:sz w:val="24"/>
                <w:szCs w:val="24"/>
              </w:rPr>
              <w:t>130</w:t>
            </w:r>
          </w:p>
        </w:tc>
        <w:tc>
          <w:tcPr>
            <w:tcW w:w="1559" w:type="dxa"/>
            <w:tcBorders>
              <w:top w:val="single" w:sz="4" w:space="0" w:color="auto"/>
              <w:left w:val="single" w:sz="4" w:space="0" w:color="auto"/>
              <w:bottom w:val="single" w:sz="4" w:space="0" w:color="auto"/>
              <w:right w:val="single" w:sz="4" w:space="0" w:color="auto"/>
            </w:tcBorders>
            <w:vAlign w:val="center"/>
          </w:tcPr>
          <w:p w14:paraId="7C4655B0" w14:textId="065AF931" w:rsidR="00BE5D9B" w:rsidRPr="00096CBC" w:rsidRDefault="00972871" w:rsidP="00972871">
            <w:pPr>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14:paraId="71C9C434" w14:textId="42A2D807" w:rsidR="00BE5D9B" w:rsidRPr="00096CBC" w:rsidRDefault="00BE5D9B" w:rsidP="00972871">
            <w:pPr>
              <w:jc w:val="center"/>
              <w:rPr>
                <w:rFonts w:ascii="Times New Roman" w:eastAsiaTheme="majorEastAsia" w:hAnsi="Times New Roman" w:cs="Times New Roman"/>
                <w:color w:val="000000" w:themeColor="text1"/>
                <w:sz w:val="24"/>
                <w:szCs w:val="24"/>
              </w:rPr>
            </w:pPr>
            <w:r w:rsidRPr="00096CBC">
              <w:rPr>
                <w:rFonts w:ascii="Times New Roman" w:eastAsiaTheme="majorEastAsia" w:hAnsi="Times New Roman" w:cs="Times New Roman"/>
                <w:color w:val="000000" w:themeColor="text1"/>
                <w:sz w:val="24"/>
                <w:szCs w:val="24"/>
              </w:rPr>
              <w:t>10</w:t>
            </w:r>
          </w:p>
        </w:tc>
        <w:tc>
          <w:tcPr>
            <w:tcW w:w="1417" w:type="dxa"/>
            <w:tcBorders>
              <w:top w:val="single" w:sz="4" w:space="0" w:color="auto"/>
              <w:left w:val="single" w:sz="4" w:space="0" w:color="auto"/>
              <w:bottom w:val="single" w:sz="4" w:space="0" w:color="auto"/>
              <w:right w:val="single" w:sz="4" w:space="0" w:color="auto"/>
            </w:tcBorders>
            <w:vAlign w:val="center"/>
          </w:tcPr>
          <w:p w14:paraId="1A46DBCA" w14:textId="6B168E36" w:rsidR="00BE5D9B" w:rsidRPr="00096CBC" w:rsidRDefault="00972871" w:rsidP="00972871">
            <w:pPr>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w:t>
            </w:r>
          </w:p>
        </w:tc>
      </w:tr>
    </w:tbl>
    <w:p w14:paraId="3FDB4127" w14:textId="77777777" w:rsidR="00704B3E" w:rsidRDefault="00704B3E" w:rsidP="009301E6">
      <w:pPr>
        <w:spacing w:line="360" w:lineRule="auto"/>
        <w:ind w:firstLine="1134"/>
        <w:jc w:val="both"/>
        <w:rPr>
          <w:rFonts w:ascii="Times New Roman" w:eastAsia="Times New Roman" w:hAnsi="Times New Roman" w:cs="Times New Roman"/>
          <w:color w:val="FF0000"/>
          <w:sz w:val="24"/>
          <w:szCs w:val="24"/>
        </w:rPr>
      </w:pPr>
    </w:p>
    <w:p w14:paraId="071EB582" w14:textId="4FD6A3AB" w:rsidR="00DE3121" w:rsidRDefault="009301E6" w:rsidP="009301E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Posteriormente, e mediante necessidade ulterior, advirão demais empenhos. </w:t>
      </w:r>
      <w:r w:rsidR="336B3D26" w:rsidRPr="336B3D26">
        <w:rPr>
          <w:rFonts w:ascii="Times New Roman" w:eastAsia="Times New Roman" w:hAnsi="Times New Roman" w:cs="Times New Roman"/>
          <w:color w:val="000000" w:themeColor="text1"/>
          <w:sz w:val="24"/>
          <w:szCs w:val="24"/>
        </w:rPr>
        <w:t xml:space="preserve"> </w:t>
      </w:r>
    </w:p>
    <w:p w14:paraId="3660804E" w14:textId="6A773651" w:rsidR="003F3EE7" w:rsidRPr="00B02574" w:rsidRDefault="003F3EE7" w:rsidP="009C2172">
      <w:pPr>
        <w:spacing w:line="360" w:lineRule="auto"/>
        <w:ind w:firstLine="1134"/>
        <w:jc w:val="both"/>
        <w:rPr>
          <w:rFonts w:ascii="Times New Roman" w:eastAsia="Times New Roman" w:hAnsi="Times New Roman" w:cs="Times New Roman"/>
          <w:color w:val="000000" w:themeColor="text1"/>
          <w:sz w:val="24"/>
          <w:szCs w:val="24"/>
        </w:rPr>
      </w:pPr>
      <w:r w:rsidRPr="00B02574">
        <w:rPr>
          <w:rFonts w:ascii="Times New Roman" w:eastAsia="Times New Roman" w:hAnsi="Times New Roman" w:cs="Times New Roman"/>
          <w:color w:val="000000" w:themeColor="text1"/>
          <w:sz w:val="24"/>
          <w:szCs w:val="24"/>
        </w:rPr>
        <w:t>Importante mencionar que o Órgão Gerenciador e o Partícipe se reservam no direito de alterar os quantitativos estabelecidos na tabela acima, referente a estimativa de solicitações de empenhos em caso de necessidade, resguardado, para todos os fins, os limites registrados.</w:t>
      </w:r>
    </w:p>
    <w:p w14:paraId="58F37768" w14:textId="0D7C46A1" w:rsidR="00972871" w:rsidRPr="009C2172" w:rsidRDefault="00972871" w:rsidP="00972871">
      <w:pPr>
        <w:pStyle w:val="Ttulo2"/>
        <w:spacing w:after="120" w:line="360" w:lineRule="auto"/>
        <w:ind w:left="578" w:hanging="578"/>
        <w:rPr>
          <w:rFonts w:ascii="Times New Roman" w:eastAsia="Times New Roman" w:hAnsi="Times New Roman" w:cs="Times New Roman"/>
          <w:color w:val="000000" w:themeColor="text1"/>
          <w:sz w:val="24"/>
          <w:szCs w:val="24"/>
        </w:rPr>
      </w:pPr>
      <w:bookmarkStart w:id="56" w:name="_Toc55899896"/>
      <w:r w:rsidRPr="009C2172">
        <w:rPr>
          <w:rFonts w:ascii="Times New Roman" w:eastAsia="Times New Roman" w:hAnsi="Times New Roman" w:cs="Times New Roman"/>
          <w:color w:val="000000" w:themeColor="text1"/>
          <w:sz w:val="24"/>
          <w:szCs w:val="24"/>
        </w:rPr>
        <w:t>Da Intenção de Registro de Preços</w:t>
      </w:r>
      <w:bookmarkEnd w:id="56"/>
    </w:p>
    <w:p w14:paraId="6409D1E7" w14:textId="15B78091" w:rsidR="00D6295B" w:rsidRPr="00661BD7"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Durante a fase de </w:t>
      </w:r>
      <w:r>
        <w:rPr>
          <w:rFonts w:ascii="Times New Roman" w:eastAsia="Times New Roman" w:hAnsi="Times New Roman" w:cs="Times New Roman"/>
          <w:color w:val="000000" w:themeColor="text1"/>
          <w:sz w:val="24"/>
          <w:szCs w:val="24"/>
        </w:rPr>
        <w:t>planejamento da contratação</w:t>
      </w:r>
      <w:r w:rsidRPr="336B3D26">
        <w:rPr>
          <w:rFonts w:ascii="Times New Roman" w:eastAsia="Times New Roman" w:hAnsi="Times New Roman" w:cs="Times New Roman"/>
          <w:color w:val="000000" w:themeColor="text1"/>
          <w:sz w:val="24"/>
          <w:szCs w:val="24"/>
        </w:rPr>
        <w:t xml:space="preserve">, </w:t>
      </w:r>
      <w:r w:rsidR="00327A37">
        <w:rPr>
          <w:rFonts w:ascii="Times New Roman" w:eastAsia="Times New Roman" w:hAnsi="Times New Roman" w:cs="Times New Roman"/>
          <w:color w:val="000000" w:themeColor="text1"/>
          <w:sz w:val="24"/>
          <w:szCs w:val="24"/>
        </w:rPr>
        <w:t>este T</w:t>
      </w:r>
      <w:r>
        <w:rPr>
          <w:rFonts w:ascii="Times New Roman" w:eastAsia="Times New Roman" w:hAnsi="Times New Roman" w:cs="Times New Roman"/>
          <w:color w:val="000000" w:themeColor="text1"/>
          <w:sz w:val="24"/>
          <w:szCs w:val="24"/>
        </w:rPr>
        <w:t>JMT foi informado que o Tribunal de Justiça da Paraíba possu</w:t>
      </w:r>
      <w:r w:rsidR="00327A37">
        <w:rPr>
          <w:rFonts w:ascii="Times New Roman" w:eastAsia="Times New Roman" w:hAnsi="Times New Roman" w:cs="Times New Roman"/>
          <w:color w:val="000000" w:themeColor="text1"/>
          <w:sz w:val="24"/>
          <w:szCs w:val="24"/>
        </w:rPr>
        <w:t>ía</w:t>
      </w:r>
      <w:r>
        <w:rPr>
          <w:rFonts w:ascii="Times New Roman" w:eastAsia="Times New Roman" w:hAnsi="Times New Roman" w:cs="Times New Roman"/>
          <w:color w:val="000000" w:themeColor="text1"/>
          <w:sz w:val="24"/>
          <w:szCs w:val="24"/>
        </w:rPr>
        <w:t xml:space="preserve"> </w:t>
      </w:r>
      <w:r w:rsidRPr="336B3D26">
        <w:rPr>
          <w:rFonts w:ascii="Times New Roman" w:eastAsia="Times New Roman" w:hAnsi="Times New Roman" w:cs="Times New Roman"/>
          <w:color w:val="000000" w:themeColor="text1"/>
          <w:sz w:val="24"/>
          <w:szCs w:val="24"/>
        </w:rPr>
        <w:t xml:space="preserve">interesse em participar do certame </w:t>
      </w:r>
      <w:r w:rsidRPr="00613148">
        <w:rPr>
          <w:rFonts w:ascii="Times New Roman" w:eastAsia="Times New Roman" w:hAnsi="Times New Roman" w:cs="Times New Roman"/>
          <w:color w:val="000000" w:themeColor="text1"/>
          <w:sz w:val="24"/>
          <w:szCs w:val="24"/>
        </w:rPr>
        <w:t>a ser iniciado por</w:t>
      </w:r>
      <w:r w:rsidRPr="336B3D26">
        <w:rPr>
          <w:rFonts w:ascii="Times New Roman" w:eastAsia="Times New Roman" w:hAnsi="Times New Roman" w:cs="Times New Roman"/>
          <w:color w:val="000000" w:themeColor="text1"/>
          <w:sz w:val="24"/>
          <w:szCs w:val="24"/>
        </w:rPr>
        <w:t xml:space="preserve"> este Poder, tornando pública, então, a intenção de realização de uma contratação conjunta, por meio do Registro de Preços, onde outros interessados se juntarão a nós, PJMT, para realização de um mesmo certame. Deu-se, aí, a Intenção de Registro de Preços – IRP, que é um procedimento que permite a realização de licitação única, com a junção das demandas de diversos órgãos para a contratação de objetos comuns.</w:t>
      </w:r>
    </w:p>
    <w:p w14:paraId="67C664FB" w14:textId="6B28360D" w:rsidR="00D6295B" w:rsidRPr="00661BD7"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O objetivo principal da IRP é que os órgãos informem, previamente, as </w:t>
      </w:r>
      <w:r w:rsidRPr="009C2172">
        <w:rPr>
          <w:rFonts w:ascii="Times New Roman" w:eastAsia="Times New Roman" w:hAnsi="Times New Roman" w:cs="Times New Roman"/>
          <w:color w:val="000000" w:themeColor="text1"/>
          <w:sz w:val="24"/>
          <w:szCs w:val="24"/>
        </w:rPr>
        <w:t xml:space="preserve">quantidades individuais a serem contratadas, estimulando-os a participar da fase de planejamento da compra compartilhada, fato que ocorreu no presente processo (Anexo </w:t>
      </w:r>
      <w:r w:rsidR="009C2172" w:rsidRPr="009C2172">
        <w:rPr>
          <w:rFonts w:ascii="Times New Roman" w:eastAsia="Times New Roman" w:hAnsi="Times New Roman" w:cs="Times New Roman"/>
          <w:color w:val="000000" w:themeColor="text1"/>
          <w:sz w:val="24"/>
          <w:szCs w:val="24"/>
        </w:rPr>
        <w:t>E</w:t>
      </w:r>
      <w:r w:rsidRPr="009C2172">
        <w:rPr>
          <w:rFonts w:ascii="Times New Roman" w:eastAsia="Times New Roman" w:hAnsi="Times New Roman" w:cs="Times New Roman"/>
          <w:color w:val="000000" w:themeColor="text1"/>
          <w:sz w:val="24"/>
          <w:szCs w:val="24"/>
        </w:rPr>
        <w:t xml:space="preserve">), </w:t>
      </w:r>
      <w:r w:rsidRPr="336B3D26">
        <w:rPr>
          <w:rFonts w:ascii="Times New Roman" w:eastAsia="Times New Roman" w:hAnsi="Times New Roman" w:cs="Times New Roman"/>
          <w:color w:val="000000" w:themeColor="text1"/>
          <w:sz w:val="24"/>
          <w:szCs w:val="24"/>
        </w:rPr>
        <w:t xml:space="preserve">potencializando maior economia face ao aumento da escala. Dessa forma, é possível tornar os potenciais futuros “órgãos caronas” (órgãos ou entidades não participantes que, atendidos os requisitos, fazem adesão à ARP posteriormente) em participantes dos </w:t>
      </w:r>
      <w:r w:rsidRPr="336B3D26">
        <w:rPr>
          <w:rFonts w:ascii="Times New Roman" w:eastAsia="Times New Roman" w:hAnsi="Times New Roman" w:cs="Times New Roman"/>
          <w:color w:val="000000" w:themeColor="text1"/>
          <w:sz w:val="24"/>
          <w:szCs w:val="24"/>
        </w:rPr>
        <w:lastRenderedPageBreak/>
        <w:t>procedimentos iniciais do processo licitatório para SRP, reduzindo-se, portanto, o número de adesões às atas de registro de preço por órgãos que não participaram da licitação.</w:t>
      </w:r>
    </w:p>
    <w:p w14:paraId="411CD7C3" w14:textId="77777777" w:rsidR="00D6295B" w:rsidRPr="00661BD7"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Nesse sentido, o Acórdão TCU n° 2692-39/2012, Plenário, dispõe que </w:t>
      </w:r>
      <w:r w:rsidRPr="336B3D26">
        <w:rPr>
          <w:rFonts w:ascii="Times New Roman" w:eastAsia="Times New Roman" w:hAnsi="Times New Roman" w:cs="Times New Roman"/>
          <w:i/>
          <w:iCs/>
          <w:color w:val="000000" w:themeColor="text1"/>
          <w:sz w:val="24"/>
          <w:szCs w:val="24"/>
        </w:rPr>
        <w:t>“a IRP – Intenção de Registro de Preços, ao substituir o número de “caronas” por órgãos participantes, apresenta- se como uma forma de melhorar a economia de escala para Administração, ao aumentar os quantitativos mínimos a serem adquiridos, conforme consignou o próprio recorrente”</w:t>
      </w:r>
      <w:r w:rsidRPr="336B3D26">
        <w:rPr>
          <w:rFonts w:ascii="Times New Roman" w:eastAsia="Times New Roman" w:hAnsi="Times New Roman" w:cs="Times New Roman"/>
          <w:color w:val="000000" w:themeColor="text1"/>
          <w:sz w:val="24"/>
          <w:szCs w:val="24"/>
        </w:rPr>
        <w:t>.</w:t>
      </w:r>
    </w:p>
    <w:p w14:paraId="78D9BECF" w14:textId="77777777" w:rsidR="00D6295B" w:rsidRPr="009C2172"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Tal fato que se mostra vantajoso para nós, enquanto PJMT, como Órgão Gerenciador, já que permite reduzir o número de processos licitatórios, além de otimizá-los, obter melhores preços e, </w:t>
      </w:r>
      <w:r w:rsidRPr="009C2172">
        <w:rPr>
          <w:rFonts w:ascii="Times New Roman" w:eastAsia="Times New Roman" w:hAnsi="Times New Roman" w:cs="Times New Roman"/>
          <w:color w:val="000000" w:themeColor="text1"/>
          <w:sz w:val="24"/>
          <w:szCs w:val="24"/>
        </w:rPr>
        <w:t xml:space="preserve">consequentemente, boas oportunidades para as empresas. </w:t>
      </w:r>
    </w:p>
    <w:p w14:paraId="0A8E20DF" w14:textId="305D308E" w:rsidR="00D6295B" w:rsidRPr="007032F7"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009C2172">
        <w:rPr>
          <w:rFonts w:ascii="Times New Roman" w:eastAsia="Times New Roman" w:hAnsi="Times New Roman" w:cs="Times New Roman"/>
          <w:color w:val="000000" w:themeColor="text1"/>
          <w:sz w:val="24"/>
          <w:szCs w:val="24"/>
        </w:rPr>
        <w:t>No aspecto econômico</w:t>
      </w:r>
      <w:r w:rsidR="00327A37" w:rsidRPr="009C2172">
        <w:rPr>
          <w:rFonts w:ascii="Times New Roman" w:eastAsia="Times New Roman" w:hAnsi="Times New Roman" w:cs="Times New Roman"/>
          <w:color w:val="000000" w:themeColor="text1"/>
          <w:sz w:val="24"/>
          <w:szCs w:val="24"/>
        </w:rPr>
        <w:t xml:space="preserve"> também se vê vantagem</w:t>
      </w:r>
      <w:r w:rsidRPr="009C2172">
        <w:rPr>
          <w:rFonts w:ascii="Times New Roman" w:eastAsia="Times New Roman" w:hAnsi="Times New Roman" w:cs="Times New Roman"/>
          <w:color w:val="000000" w:themeColor="text1"/>
          <w:sz w:val="24"/>
          <w:szCs w:val="24"/>
        </w:rPr>
        <w:t xml:space="preserve">, </w:t>
      </w:r>
      <w:r w:rsidRPr="336B3D26">
        <w:rPr>
          <w:rFonts w:ascii="Times New Roman" w:eastAsia="Times New Roman" w:hAnsi="Times New Roman" w:cs="Times New Roman"/>
          <w:color w:val="000000" w:themeColor="text1"/>
          <w:sz w:val="24"/>
          <w:szCs w:val="24"/>
        </w:rPr>
        <w:t xml:space="preserve">pois licitando em maior quantidade, em maior escala, os valores finais dos </w:t>
      </w:r>
      <w:r>
        <w:rPr>
          <w:rFonts w:ascii="Times New Roman" w:eastAsia="Times New Roman" w:hAnsi="Times New Roman" w:cs="Times New Roman"/>
          <w:color w:val="000000" w:themeColor="text1"/>
          <w:sz w:val="24"/>
          <w:szCs w:val="24"/>
        </w:rPr>
        <w:t>equipamentos</w:t>
      </w:r>
      <w:r w:rsidRPr="336B3D26">
        <w:rPr>
          <w:rFonts w:ascii="Times New Roman" w:eastAsia="Times New Roman" w:hAnsi="Times New Roman" w:cs="Times New Roman"/>
          <w:color w:val="000000" w:themeColor="text1"/>
          <w:sz w:val="24"/>
          <w:szCs w:val="24"/>
        </w:rPr>
        <w:t xml:space="preserve"> tendem a ser mais baratos, já que aumenta o interesse do mercado, bem como a competitividade. Considerando o aspecto econômico atual, com alta dólar, é de suma importância a contratação por registro de preços com outros órgãos, perfazendo, então, uma Intenção de Registro de Preços-IRP. Por fim, ressalta-se também a aproximação dos Órgãos Públicos, incentivando a união e compartilhamento de esforços.</w:t>
      </w:r>
    </w:p>
    <w:p w14:paraId="098FB400" w14:textId="77777777" w:rsidR="00D6295B"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utilização da IRP propicia uma potencial melhoria na gestão da Administração Pública, representando um elo de comunicação e união de esforços dos Órgãos, resultando em padronização, qualidade, competitividade e economia de escala.</w:t>
      </w:r>
    </w:p>
    <w:p w14:paraId="123F3852" w14:textId="0A22F8E3" w:rsidR="00327A37" w:rsidRPr="009C2172" w:rsidRDefault="00D6295B" w:rsidP="00327A37">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sz w:val="24"/>
          <w:szCs w:val="24"/>
        </w:rPr>
        <w:t>Desta feita, a equipe de plane</w:t>
      </w:r>
      <w:r>
        <w:rPr>
          <w:rFonts w:ascii="Times New Roman" w:eastAsia="Times New Roman" w:hAnsi="Times New Roman" w:cs="Times New Roman"/>
          <w:sz w:val="24"/>
          <w:szCs w:val="24"/>
        </w:rPr>
        <w:t>jamento entrou em contato com o órgão</w:t>
      </w:r>
      <w:r w:rsidRPr="336B3D26">
        <w:rPr>
          <w:rFonts w:ascii="Times New Roman" w:eastAsia="Times New Roman" w:hAnsi="Times New Roman" w:cs="Times New Roman"/>
          <w:sz w:val="24"/>
          <w:szCs w:val="24"/>
        </w:rPr>
        <w:t xml:space="preserve">, demonstrando quais </w:t>
      </w:r>
      <w:r>
        <w:rPr>
          <w:rFonts w:ascii="Times New Roman" w:eastAsia="Times New Roman" w:hAnsi="Times New Roman" w:cs="Times New Roman"/>
          <w:sz w:val="24"/>
          <w:szCs w:val="24"/>
        </w:rPr>
        <w:t>os equipamentos e quantidades</w:t>
      </w:r>
      <w:r w:rsidRPr="336B3D26">
        <w:rPr>
          <w:rFonts w:ascii="Times New Roman" w:eastAsia="Times New Roman" w:hAnsi="Times New Roman" w:cs="Times New Roman"/>
          <w:sz w:val="24"/>
          <w:szCs w:val="24"/>
        </w:rPr>
        <w:t xml:space="preserve"> pretende-se </w:t>
      </w:r>
      <w:r>
        <w:rPr>
          <w:rFonts w:ascii="Times New Roman" w:eastAsia="Times New Roman" w:hAnsi="Times New Roman" w:cs="Times New Roman"/>
          <w:sz w:val="24"/>
          <w:szCs w:val="24"/>
        </w:rPr>
        <w:t>adquirir</w:t>
      </w:r>
      <w:r w:rsidRPr="336B3D26">
        <w:rPr>
          <w:rFonts w:ascii="Times New Roman" w:eastAsia="Times New Roman" w:hAnsi="Times New Roman" w:cs="Times New Roman"/>
          <w:sz w:val="24"/>
          <w:szCs w:val="24"/>
        </w:rPr>
        <w:t xml:space="preserve">, a fim de que encaminhassem a vossa demanda, para que fosse acrescida em nosso quantitativo total, desde que fossem similares </w:t>
      </w:r>
      <w:r>
        <w:rPr>
          <w:rFonts w:ascii="Times New Roman" w:eastAsia="Times New Roman" w:hAnsi="Times New Roman" w:cs="Times New Roman"/>
          <w:sz w:val="24"/>
          <w:szCs w:val="24"/>
        </w:rPr>
        <w:t>a</w:t>
      </w:r>
      <w:r w:rsidRPr="336B3D26">
        <w:rPr>
          <w:rFonts w:ascii="Times New Roman" w:eastAsia="Times New Roman" w:hAnsi="Times New Roman" w:cs="Times New Roman"/>
          <w:sz w:val="24"/>
          <w:szCs w:val="24"/>
        </w:rPr>
        <w:t xml:space="preserve">os </w:t>
      </w:r>
      <w:r>
        <w:rPr>
          <w:rFonts w:ascii="Times New Roman" w:eastAsia="Times New Roman" w:hAnsi="Times New Roman" w:cs="Times New Roman"/>
          <w:sz w:val="24"/>
          <w:szCs w:val="24"/>
        </w:rPr>
        <w:t>equipamentos</w:t>
      </w:r>
      <w:r w:rsidR="00327A37">
        <w:rPr>
          <w:rFonts w:ascii="Times New Roman" w:eastAsia="Times New Roman" w:hAnsi="Times New Roman" w:cs="Times New Roman"/>
          <w:sz w:val="24"/>
          <w:szCs w:val="24"/>
        </w:rPr>
        <w:t xml:space="preserve"> a serem</w:t>
      </w:r>
      <w:r w:rsidR="00327A37" w:rsidRPr="009C2172">
        <w:rPr>
          <w:rFonts w:ascii="Times New Roman" w:eastAsia="Times New Roman" w:hAnsi="Times New Roman" w:cs="Times New Roman"/>
          <w:color w:val="000000" w:themeColor="text1"/>
          <w:sz w:val="24"/>
          <w:szCs w:val="24"/>
        </w:rPr>
        <w:t xml:space="preserve"> registrados.</w:t>
      </w:r>
    </w:p>
    <w:p w14:paraId="39147D54" w14:textId="4162C28E" w:rsidR="00D6295B" w:rsidRPr="007C083E" w:rsidRDefault="00D6295B" w:rsidP="00D6295B">
      <w:pPr>
        <w:spacing w:line="360" w:lineRule="auto"/>
        <w:ind w:firstLine="1134"/>
        <w:jc w:val="both"/>
        <w:rPr>
          <w:rFonts w:ascii="Times New Roman" w:eastAsia="Times New Roman" w:hAnsi="Times New Roman" w:cs="Times New Roman"/>
          <w:color w:val="000000" w:themeColor="text1"/>
          <w:sz w:val="24"/>
          <w:szCs w:val="24"/>
        </w:rPr>
      </w:pPr>
      <w:r w:rsidRPr="009C2172">
        <w:rPr>
          <w:rFonts w:ascii="Times New Roman" w:eastAsia="Times New Roman" w:hAnsi="Times New Roman" w:cs="Times New Roman"/>
          <w:color w:val="000000" w:themeColor="text1"/>
          <w:sz w:val="24"/>
          <w:szCs w:val="24"/>
        </w:rPr>
        <w:t xml:space="preserve">Como já fora realizado todo esse levantamento prévio, identificando as necessidades dos órgãos por meio de levantamento de informações, justifica-se a desnecessidade de publicação/divulgação do certame, pois 2 (dois) órgãos farão parte do mesmo procedimento licitatório, passando-se a denominar, então, Órgãos Participantes. Esse quantitativo de Órgãos Participantes é o suficiente para o certame que se pretende, até mesmo porque se trata do </w:t>
      </w:r>
      <w:r w:rsidR="00327A37" w:rsidRPr="009C2172">
        <w:rPr>
          <w:rFonts w:ascii="Times New Roman" w:eastAsia="Times New Roman" w:hAnsi="Times New Roman" w:cs="Times New Roman"/>
          <w:color w:val="000000" w:themeColor="text1"/>
          <w:sz w:val="24"/>
          <w:szCs w:val="24"/>
        </w:rPr>
        <w:t>terceiro</w:t>
      </w:r>
      <w:r w:rsidRPr="009C2172">
        <w:rPr>
          <w:rFonts w:ascii="Times New Roman" w:eastAsia="Times New Roman" w:hAnsi="Times New Roman" w:cs="Times New Roman"/>
          <w:color w:val="000000" w:themeColor="text1"/>
          <w:sz w:val="24"/>
          <w:szCs w:val="24"/>
        </w:rPr>
        <w:t xml:space="preserve"> desta Coordenadoria </w:t>
      </w:r>
      <w:r w:rsidRPr="336B3D26">
        <w:rPr>
          <w:rFonts w:ascii="Times New Roman" w:eastAsia="Times New Roman" w:hAnsi="Times New Roman" w:cs="Times New Roman"/>
          <w:color w:val="000000" w:themeColor="text1"/>
          <w:sz w:val="24"/>
          <w:szCs w:val="24"/>
        </w:rPr>
        <w:t>de Tecnologia da Informação, nesses moldes.</w:t>
      </w:r>
    </w:p>
    <w:p w14:paraId="6A7D5616" w14:textId="445D6A5B" w:rsidR="00D6295B" w:rsidRPr="002F5F2E" w:rsidRDefault="00D6295B" w:rsidP="00D6295B">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A tabela do</w:t>
      </w:r>
      <w:r w:rsidRPr="336B3D2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TJPB</w:t>
      </w:r>
      <w:r w:rsidRPr="336B3D2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D6295B">
        <w:rPr>
          <w:rFonts w:ascii="Times New Roman" w:eastAsia="Times New Roman" w:hAnsi="Times New Roman" w:cs="Times New Roman"/>
          <w:color w:val="000000" w:themeColor="text1"/>
          <w:sz w:val="24"/>
          <w:szCs w:val="24"/>
          <w:u w:val="single"/>
        </w:rPr>
        <w:t>Tribunal de Justiça do Estado da Paraíba</w:t>
      </w:r>
      <w:r w:rsidRPr="336B3D26">
        <w:rPr>
          <w:rFonts w:ascii="Times New Roman" w:eastAsia="Times New Roman" w:hAnsi="Times New Roman" w:cs="Times New Roman"/>
          <w:color w:val="000000" w:themeColor="text1"/>
          <w:sz w:val="24"/>
          <w:szCs w:val="24"/>
        </w:rPr>
        <w:t xml:space="preserve"> com os quantitativos dos itens que apresentam </w:t>
      </w:r>
      <w:r w:rsidRPr="336B3D26">
        <w:rPr>
          <w:rFonts w:ascii="Times New Roman" w:eastAsia="Times New Roman" w:hAnsi="Times New Roman" w:cs="Times New Roman"/>
          <w:sz w:val="24"/>
          <w:szCs w:val="24"/>
        </w:rPr>
        <w:t xml:space="preserve">necessidade, ou seja, suas estimativas de compras, foram representados nas tabelas do Item 1.13 – Descrição da Solução.  </w:t>
      </w:r>
    </w:p>
    <w:p w14:paraId="1A4C6BD6" w14:textId="77777777" w:rsidR="00972871" w:rsidRPr="00972871" w:rsidRDefault="00972871" w:rsidP="00972871"/>
    <w:p w14:paraId="01872360" w14:textId="70E94447" w:rsidR="007102E0"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7" w:name="_Toc23948107"/>
      <w:bookmarkStart w:id="58" w:name="_Toc55899897"/>
      <w:r w:rsidRPr="00F711C3">
        <w:rPr>
          <w:rFonts w:ascii="Times New Roman" w:eastAsia="Times New Roman" w:hAnsi="Times New Roman" w:cs="Times New Roman"/>
          <w:sz w:val="24"/>
          <w:szCs w:val="24"/>
        </w:rPr>
        <w:t>Requisitos Temporais (Art.</w:t>
      </w:r>
      <w:r w:rsidR="00055633" w:rsidRPr="00F711C3">
        <w:rPr>
          <w:rFonts w:ascii="Times New Roman" w:eastAsia="Times New Roman" w:hAnsi="Times New Roman" w:cs="Times New Roman"/>
          <w:sz w:val="24"/>
          <w:szCs w:val="24"/>
        </w:rPr>
        <w:t>3, V</w:t>
      </w:r>
      <w:r w:rsidRPr="00F711C3">
        <w:rPr>
          <w:rFonts w:ascii="Times New Roman" w:eastAsia="Times New Roman" w:hAnsi="Times New Roman" w:cs="Times New Roman"/>
          <w:sz w:val="24"/>
          <w:szCs w:val="24"/>
        </w:rPr>
        <w:t>)</w:t>
      </w:r>
      <w:bookmarkEnd w:id="57"/>
      <w:bookmarkEnd w:id="58"/>
    </w:p>
    <w:p w14:paraId="0C7909F2" w14:textId="0E1A4CCE" w:rsidR="000B550A" w:rsidRPr="00C11F49" w:rsidRDefault="000B550A" w:rsidP="000B550A">
      <w:pPr>
        <w:spacing w:line="360" w:lineRule="auto"/>
        <w:ind w:firstLine="1134"/>
        <w:jc w:val="both"/>
        <w:rPr>
          <w:rFonts w:ascii="Times New Roman" w:hAnsi="Times New Roman" w:cs="Times New Roman"/>
          <w:sz w:val="24"/>
          <w:szCs w:val="24"/>
        </w:rPr>
      </w:pPr>
      <w:r w:rsidRPr="00C11F49">
        <w:rPr>
          <w:rFonts w:ascii="Times New Roman" w:hAnsi="Times New Roman" w:cs="Times New Roman"/>
          <w:sz w:val="24"/>
          <w:szCs w:val="24"/>
        </w:rPr>
        <w:t>Com a assinatura da Ata de Registro de Preços pela Fornecedo</w:t>
      </w:r>
      <w:r w:rsidR="00922737">
        <w:rPr>
          <w:rFonts w:ascii="Times New Roman" w:hAnsi="Times New Roman" w:cs="Times New Roman"/>
          <w:sz w:val="24"/>
          <w:szCs w:val="24"/>
        </w:rPr>
        <w:t>ra e pelo Órgão Gerenciador, o F</w:t>
      </w:r>
      <w:r w:rsidRPr="00C11F49">
        <w:rPr>
          <w:rFonts w:ascii="Times New Roman" w:hAnsi="Times New Roman" w:cs="Times New Roman"/>
          <w:sz w:val="24"/>
          <w:szCs w:val="24"/>
        </w:rPr>
        <w:t xml:space="preserve">iscal </w:t>
      </w:r>
      <w:r w:rsidR="00922737">
        <w:rPr>
          <w:rFonts w:ascii="Times New Roman" w:hAnsi="Times New Roman" w:cs="Times New Roman"/>
          <w:sz w:val="24"/>
          <w:szCs w:val="24"/>
        </w:rPr>
        <w:t>T</w:t>
      </w:r>
      <w:r w:rsidRPr="00C11F49">
        <w:rPr>
          <w:rFonts w:ascii="Times New Roman" w:hAnsi="Times New Roman" w:cs="Times New Roman"/>
          <w:sz w:val="24"/>
          <w:szCs w:val="24"/>
        </w:rPr>
        <w:t xml:space="preserve">écnico </w:t>
      </w:r>
      <w:r w:rsidRPr="00C11F49">
        <w:rPr>
          <w:rFonts w:ascii="Times New Roman" w:eastAsia="Times New Roman" w:hAnsi="Times New Roman" w:cs="Times New Roman"/>
          <w:sz w:val="24"/>
          <w:szCs w:val="24"/>
        </w:rPr>
        <w:t>fica apto a solicitar o primeiro empenho.</w:t>
      </w:r>
      <w:r w:rsidRPr="00C11F49">
        <w:rPr>
          <w:rFonts w:ascii="Times New Roman" w:hAnsi="Times New Roman" w:cs="Times New Roman"/>
          <w:sz w:val="24"/>
          <w:szCs w:val="24"/>
        </w:rPr>
        <w:t xml:space="preserve"> </w:t>
      </w:r>
    </w:p>
    <w:p w14:paraId="6454569E" w14:textId="77777777" w:rsidR="000B550A" w:rsidRPr="000B550A" w:rsidRDefault="000B550A" w:rsidP="000B550A"/>
    <w:p w14:paraId="0F093DB1" w14:textId="77777777" w:rsidR="00A47E41" w:rsidRDefault="00FD600E" w:rsidP="00FD600E">
      <w:pPr>
        <w:pStyle w:val="Primeirorecuodecorpodetexto"/>
        <w:spacing w:after="0" w:line="360" w:lineRule="auto"/>
        <w:ind w:firstLine="0"/>
        <w:rPr>
          <w:rFonts w:ascii="Times New Roman" w:eastAsiaTheme="majorEastAsia" w:hAnsi="Times New Roman" w:cs="Times New Roman"/>
          <w:b/>
          <w:sz w:val="24"/>
          <w:szCs w:val="24"/>
        </w:rPr>
      </w:pPr>
      <w:bookmarkStart w:id="59" w:name="_Toc23948108"/>
      <w:r>
        <w:rPr>
          <w:rFonts w:ascii="Times New Roman" w:eastAsiaTheme="majorEastAsia" w:hAnsi="Times New Roman" w:cs="Times New Roman"/>
          <w:b/>
          <w:sz w:val="24"/>
          <w:szCs w:val="24"/>
        </w:rPr>
        <w:t>- Prazo de e</w:t>
      </w:r>
      <w:r w:rsidRPr="00D77353">
        <w:rPr>
          <w:rFonts w:ascii="Times New Roman" w:eastAsiaTheme="majorEastAsia" w:hAnsi="Times New Roman" w:cs="Times New Roman"/>
          <w:b/>
          <w:sz w:val="24"/>
          <w:szCs w:val="24"/>
        </w:rPr>
        <w:t xml:space="preserve">ntrega: </w:t>
      </w:r>
    </w:p>
    <w:p w14:paraId="23A7A6DB" w14:textId="67EF08CA" w:rsidR="004057E7" w:rsidRPr="00240726" w:rsidRDefault="00A47E41" w:rsidP="004057E7">
      <w:pPr>
        <w:spacing w:line="360" w:lineRule="auto"/>
        <w:ind w:firstLine="1134"/>
        <w:jc w:val="both"/>
        <w:rPr>
          <w:rFonts w:ascii="Times New Roman" w:eastAsia="Times New Roman" w:hAnsi="Times New Roman" w:cs="Times New Roman"/>
          <w:sz w:val="24"/>
          <w:szCs w:val="24"/>
        </w:rPr>
      </w:pPr>
      <w:r>
        <w:rPr>
          <w:rFonts w:ascii="Times New Roman" w:eastAsiaTheme="majorEastAsia" w:hAnsi="Times New Roman" w:cs="Times New Roman"/>
          <w:color w:val="000000" w:themeColor="text1"/>
          <w:sz w:val="24"/>
          <w:szCs w:val="24"/>
        </w:rPr>
        <w:t xml:space="preserve">- </w:t>
      </w:r>
      <w:r w:rsidR="00FD600E" w:rsidRPr="009E6C12">
        <w:rPr>
          <w:rFonts w:ascii="Times New Roman" w:eastAsiaTheme="majorEastAsia" w:hAnsi="Times New Roman" w:cs="Times New Roman"/>
          <w:color w:val="000000" w:themeColor="text1"/>
          <w:sz w:val="24"/>
          <w:szCs w:val="24"/>
        </w:rPr>
        <w:t>Monitores de Vídeo</w:t>
      </w:r>
      <w:r w:rsidRPr="009E6C12">
        <w:rPr>
          <w:rFonts w:ascii="Times New Roman" w:eastAsiaTheme="majorEastAsia" w:hAnsi="Times New Roman" w:cs="Times New Roman"/>
          <w:color w:val="000000" w:themeColor="text1"/>
          <w:sz w:val="24"/>
          <w:szCs w:val="24"/>
        </w:rPr>
        <w:t xml:space="preserve">: até 30 dias </w:t>
      </w:r>
      <w:r w:rsidR="004057E7" w:rsidRPr="009E6C12">
        <w:rPr>
          <w:rFonts w:ascii="Times New Roman" w:eastAsiaTheme="majorEastAsia" w:hAnsi="Times New Roman" w:cs="Times New Roman"/>
          <w:color w:val="000000" w:themeColor="text1"/>
          <w:sz w:val="24"/>
          <w:szCs w:val="24"/>
        </w:rPr>
        <w:t xml:space="preserve">corridos, </w:t>
      </w:r>
      <w:r w:rsidR="004057E7" w:rsidRPr="009E6C12">
        <w:rPr>
          <w:rFonts w:ascii="Times New Roman" w:eastAsia="Times New Roman" w:hAnsi="Times New Roman" w:cs="Times New Roman"/>
          <w:color w:val="000000" w:themeColor="text1"/>
          <w:sz w:val="24"/>
          <w:szCs w:val="24"/>
        </w:rPr>
        <w:t xml:space="preserve">após o recebimento, pela </w:t>
      </w:r>
      <w:r w:rsidR="00D62A60" w:rsidRPr="00D62A60">
        <w:rPr>
          <w:rFonts w:ascii="Times New Roman" w:eastAsia="Times New Roman" w:hAnsi="Times New Roman" w:cs="Times New Roman"/>
          <w:sz w:val="24"/>
          <w:szCs w:val="24"/>
        </w:rPr>
        <w:t>Fornecedora</w:t>
      </w:r>
      <w:r w:rsidR="004057E7" w:rsidRPr="00D62A60">
        <w:rPr>
          <w:rFonts w:ascii="Times New Roman" w:eastAsia="Times New Roman" w:hAnsi="Times New Roman" w:cs="Times New Roman"/>
          <w:sz w:val="24"/>
          <w:szCs w:val="24"/>
        </w:rPr>
        <w:t xml:space="preserve">, do </w:t>
      </w:r>
      <w:r w:rsidR="004057E7" w:rsidRPr="00240726">
        <w:rPr>
          <w:rFonts w:ascii="Times New Roman" w:eastAsia="Times New Roman" w:hAnsi="Times New Roman" w:cs="Times New Roman"/>
          <w:sz w:val="24"/>
          <w:szCs w:val="24"/>
        </w:rPr>
        <w:t>empenho destas.</w:t>
      </w:r>
    </w:p>
    <w:p w14:paraId="7E63668A" w14:textId="76BCC35E" w:rsidR="004057E7" w:rsidRPr="00BA78EA" w:rsidRDefault="00A47E41" w:rsidP="004057E7">
      <w:pPr>
        <w:spacing w:line="360" w:lineRule="auto"/>
        <w:ind w:firstLine="1134"/>
        <w:jc w:val="both"/>
        <w:rPr>
          <w:rFonts w:ascii="Times New Roman" w:eastAsia="Times New Roman" w:hAnsi="Times New Roman" w:cs="Times New Roman"/>
          <w:sz w:val="24"/>
          <w:szCs w:val="24"/>
        </w:rPr>
      </w:pPr>
      <w:r w:rsidRPr="00BA78EA">
        <w:rPr>
          <w:rFonts w:ascii="Times New Roman" w:eastAsiaTheme="majorEastAsia" w:hAnsi="Times New Roman" w:cs="Times New Roman"/>
          <w:sz w:val="24"/>
          <w:szCs w:val="24"/>
        </w:rPr>
        <w:t xml:space="preserve">- </w:t>
      </w:r>
      <w:r w:rsidR="00FD600E" w:rsidRPr="00BA78EA">
        <w:rPr>
          <w:rFonts w:ascii="Times New Roman" w:eastAsiaTheme="majorEastAsia" w:hAnsi="Times New Roman" w:cs="Times New Roman"/>
          <w:sz w:val="24"/>
          <w:szCs w:val="24"/>
        </w:rPr>
        <w:t>Computadores</w:t>
      </w:r>
      <w:r w:rsidR="009E6C12" w:rsidRPr="00BA78EA">
        <w:rPr>
          <w:rFonts w:ascii="Times New Roman" w:eastAsiaTheme="majorEastAsia" w:hAnsi="Times New Roman" w:cs="Times New Roman"/>
          <w:sz w:val="24"/>
          <w:szCs w:val="24"/>
        </w:rPr>
        <w:t xml:space="preserve"> MINI – PC e Computadores</w:t>
      </w:r>
      <w:r w:rsidR="00FD600E" w:rsidRPr="00BA78EA">
        <w:rPr>
          <w:rFonts w:ascii="Times New Roman" w:eastAsiaTheme="majorEastAsia" w:hAnsi="Times New Roman" w:cs="Times New Roman"/>
          <w:sz w:val="24"/>
          <w:szCs w:val="24"/>
        </w:rPr>
        <w:t xml:space="preserve"> de Alto Desempenho</w:t>
      </w:r>
      <w:r w:rsidRPr="00BA78EA">
        <w:rPr>
          <w:rFonts w:ascii="Times New Roman" w:eastAsiaTheme="majorEastAsia" w:hAnsi="Times New Roman" w:cs="Times New Roman"/>
          <w:sz w:val="24"/>
          <w:szCs w:val="24"/>
        </w:rPr>
        <w:t xml:space="preserve">: </w:t>
      </w:r>
      <w:r w:rsidR="004057E7" w:rsidRPr="00BA78EA">
        <w:rPr>
          <w:rFonts w:ascii="Times New Roman" w:eastAsiaTheme="majorEastAsia" w:hAnsi="Times New Roman" w:cs="Times New Roman"/>
          <w:sz w:val="24"/>
          <w:szCs w:val="24"/>
        </w:rPr>
        <w:t xml:space="preserve">até </w:t>
      </w:r>
      <w:r w:rsidR="00A04BC4" w:rsidRPr="00BA78EA">
        <w:rPr>
          <w:rFonts w:ascii="Times New Roman" w:eastAsiaTheme="majorEastAsia" w:hAnsi="Times New Roman" w:cs="Times New Roman"/>
          <w:sz w:val="24"/>
          <w:szCs w:val="24"/>
        </w:rPr>
        <w:t>30</w:t>
      </w:r>
      <w:r w:rsidRPr="00BA78EA">
        <w:rPr>
          <w:rFonts w:ascii="Times New Roman" w:eastAsiaTheme="majorEastAsia" w:hAnsi="Times New Roman" w:cs="Times New Roman"/>
          <w:sz w:val="24"/>
          <w:szCs w:val="24"/>
        </w:rPr>
        <w:t xml:space="preserve"> dias corridos</w:t>
      </w:r>
      <w:r w:rsidR="004057E7" w:rsidRPr="00BA78EA">
        <w:rPr>
          <w:rFonts w:ascii="Times New Roman" w:eastAsiaTheme="majorEastAsia" w:hAnsi="Times New Roman" w:cs="Times New Roman"/>
          <w:sz w:val="24"/>
          <w:szCs w:val="24"/>
        </w:rPr>
        <w:t xml:space="preserve">, </w:t>
      </w:r>
      <w:r w:rsidR="004057E7" w:rsidRPr="00BA78EA">
        <w:rPr>
          <w:rFonts w:ascii="Times New Roman" w:eastAsia="Times New Roman" w:hAnsi="Times New Roman" w:cs="Times New Roman"/>
          <w:sz w:val="24"/>
          <w:szCs w:val="24"/>
        </w:rPr>
        <w:t xml:space="preserve">após o recebimento, </w:t>
      </w:r>
      <w:r w:rsidR="00D62A60" w:rsidRPr="00BA78EA">
        <w:rPr>
          <w:rFonts w:ascii="Times New Roman" w:eastAsia="Times New Roman" w:hAnsi="Times New Roman" w:cs="Times New Roman"/>
          <w:sz w:val="24"/>
          <w:szCs w:val="24"/>
        </w:rPr>
        <w:t xml:space="preserve">pela Fornecedora, </w:t>
      </w:r>
      <w:r w:rsidR="004057E7" w:rsidRPr="00BA78EA">
        <w:rPr>
          <w:rFonts w:ascii="Times New Roman" w:eastAsia="Times New Roman" w:hAnsi="Times New Roman" w:cs="Times New Roman"/>
          <w:sz w:val="24"/>
          <w:szCs w:val="24"/>
        </w:rPr>
        <w:t>do empenho destas.</w:t>
      </w:r>
      <w:r w:rsidR="00A04BC4" w:rsidRPr="00BA78EA">
        <w:rPr>
          <w:rFonts w:ascii="Times New Roman" w:eastAsia="Times New Roman" w:hAnsi="Times New Roman" w:cs="Times New Roman"/>
          <w:sz w:val="24"/>
          <w:szCs w:val="24"/>
        </w:rPr>
        <w:t xml:space="preserve">  </w:t>
      </w:r>
    </w:p>
    <w:p w14:paraId="12D595EC" w14:textId="156304D9" w:rsidR="004057E7" w:rsidRPr="00240726" w:rsidRDefault="000653B8" w:rsidP="004057E7">
      <w:pPr>
        <w:spacing w:line="360" w:lineRule="auto"/>
        <w:ind w:firstLine="1134"/>
        <w:jc w:val="both"/>
        <w:rPr>
          <w:rFonts w:ascii="Times New Roman" w:eastAsia="Times New Roman" w:hAnsi="Times New Roman" w:cs="Times New Roman"/>
          <w:sz w:val="24"/>
          <w:szCs w:val="24"/>
        </w:rPr>
      </w:pPr>
      <w:r>
        <w:rPr>
          <w:rFonts w:ascii="Times New Roman" w:eastAsiaTheme="majorEastAsia" w:hAnsi="Times New Roman" w:cs="Times New Roman"/>
          <w:color w:val="000000" w:themeColor="text1"/>
          <w:sz w:val="24"/>
          <w:szCs w:val="24"/>
        </w:rPr>
        <w:t xml:space="preserve">- </w:t>
      </w:r>
      <w:r w:rsidR="00A47E41" w:rsidRPr="009E6C12">
        <w:rPr>
          <w:rFonts w:ascii="Times New Roman" w:eastAsiaTheme="majorEastAsia" w:hAnsi="Times New Roman" w:cs="Times New Roman"/>
          <w:color w:val="000000" w:themeColor="text1"/>
          <w:sz w:val="24"/>
          <w:szCs w:val="24"/>
        </w:rPr>
        <w:t xml:space="preserve">Scanners de Mesa: até 30 dias </w:t>
      </w:r>
      <w:r w:rsidR="004057E7" w:rsidRPr="009E6C12">
        <w:rPr>
          <w:rFonts w:ascii="Times New Roman" w:eastAsiaTheme="majorEastAsia" w:hAnsi="Times New Roman" w:cs="Times New Roman"/>
          <w:color w:val="000000" w:themeColor="text1"/>
          <w:sz w:val="24"/>
          <w:szCs w:val="24"/>
        </w:rPr>
        <w:t xml:space="preserve">corridos, </w:t>
      </w:r>
      <w:r w:rsidR="004057E7" w:rsidRPr="009E6C12">
        <w:rPr>
          <w:rFonts w:ascii="Times New Roman" w:eastAsia="Times New Roman" w:hAnsi="Times New Roman" w:cs="Times New Roman"/>
          <w:color w:val="000000" w:themeColor="text1"/>
          <w:sz w:val="24"/>
          <w:szCs w:val="24"/>
        </w:rPr>
        <w:t xml:space="preserve">após o recebimento, </w:t>
      </w:r>
      <w:r w:rsidR="00D62A60">
        <w:rPr>
          <w:rFonts w:ascii="Times New Roman" w:eastAsia="Times New Roman" w:hAnsi="Times New Roman" w:cs="Times New Roman"/>
          <w:sz w:val="24"/>
          <w:szCs w:val="24"/>
        </w:rPr>
        <w:t xml:space="preserve">pela </w:t>
      </w:r>
      <w:r w:rsidR="00D62A60" w:rsidRPr="00D62A60">
        <w:rPr>
          <w:rFonts w:ascii="Times New Roman" w:eastAsia="Times New Roman" w:hAnsi="Times New Roman" w:cs="Times New Roman"/>
          <w:sz w:val="24"/>
          <w:szCs w:val="24"/>
        </w:rPr>
        <w:t xml:space="preserve">Fornecedora, </w:t>
      </w:r>
      <w:r w:rsidR="004057E7" w:rsidRPr="00240726">
        <w:rPr>
          <w:rFonts w:ascii="Times New Roman" w:eastAsia="Times New Roman" w:hAnsi="Times New Roman" w:cs="Times New Roman"/>
          <w:sz w:val="24"/>
          <w:szCs w:val="24"/>
        </w:rPr>
        <w:t>do empenho destas.</w:t>
      </w:r>
    </w:p>
    <w:p w14:paraId="48BE297C" w14:textId="5D74A70C" w:rsidR="00F8006F" w:rsidRPr="000653B8" w:rsidRDefault="00C66079" w:rsidP="000653B8">
      <w:pPr>
        <w:spacing w:line="360" w:lineRule="auto"/>
        <w:ind w:firstLine="1134"/>
        <w:jc w:val="both"/>
        <w:rPr>
          <w:rFonts w:ascii="Times New Roman" w:eastAsia="Times New Roman" w:hAnsi="Times New Roman" w:cs="Times New Roman"/>
          <w:sz w:val="24"/>
          <w:szCs w:val="24"/>
        </w:rPr>
      </w:pPr>
      <w:r w:rsidRPr="00240726">
        <w:rPr>
          <w:rFonts w:ascii="Times New Roman" w:eastAsia="Times New Roman" w:hAnsi="Times New Roman" w:cs="Times New Roman"/>
          <w:sz w:val="24"/>
          <w:szCs w:val="24"/>
        </w:rPr>
        <w:t xml:space="preserve">- Nobreaks 3 KVA: </w:t>
      </w:r>
      <w:r w:rsidRPr="00240726">
        <w:rPr>
          <w:rFonts w:ascii="Times New Roman" w:eastAsiaTheme="majorEastAsia" w:hAnsi="Times New Roman" w:cs="Times New Roman"/>
          <w:sz w:val="24"/>
          <w:szCs w:val="24"/>
        </w:rPr>
        <w:t xml:space="preserve">até 30 dias corridos, </w:t>
      </w:r>
      <w:r w:rsidRPr="00240726">
        <w:rPr>
          <w:rFonts w:ascii="Times New Roman" w:eastAsia="Times New Roman" w:hAnsi="Times New Roman" w:cs="Times New Roman"/>
          <w:sz w:val="24"/>
          <w:szCs w:val="24"/>
        </w:rPr>
        <w:t xml:space="preserve">após o recebimento, pela </w:t>
      </w:r>
      <w:r w:rsidRPr="00D62A60">
        <w:rPr>
          <w:rFonts w:ascii="Times New Roman" w:eastAsia="Times New Roman" w:hAnsi="Times New Roman" w:cs="Times New Roman"/>
          <w:sz w:val="24"/>
          <w:szCs w:val="24"/>
        </w:rPr>
        <w:t xml:space="preserve">Contratada, </w:t>
      </w:r>
      <w:r w:rsidRPr="00240726">
        <w:rPr>
          <w:rFonts w:ascii="Times New Roman" w:eastAsia="Times New Roman" w:hAnsi="Times New Roman" w:cs="Times New Roman"/>
          <w:sz w:val="24"/>
          <w:szCs w:val="24"/>
        </w:rPr>
        <w:t>do empenho destas</w:t>
      </w:r>
      <w:r w:rsidR="00240726">
        <w:rPr>
          <w:rFonts w:ascii="Times New Roman" w:eastAsia="Times New Roman" w:hAnsi="Times New Roman" w:cs="Times New Roman"/>
          <w:sz w:val="24"/>
          <w:szCs w:val="24"/>
        </w:rPr>
        <w:t>.</w:t>
      </w:r>
    </w:p>
    <w:p w14:paraId="7336275A" w14:textId="4A0FF7BB" w:rsidR="004057E7" w:rsidRDefault="004057E7" w:rsidP="004057E7">
      <w:pPr>
        <w:spacing w:line="360" w:lineRule="auto"/>
        <w:ind w:firstLine="1134"/>
        <w:jc w:val="both"/>
        <w:rPr>
          <w:rFonts w:ascii="Times New Roman" w:hAnsi="Times New Roman" w:cs="Times New Roman"/>
          <w:sz w:val="24"/>
          <w:szCs w:val="24"/>
        </w:rPr>
      </w:pPr>
      <w:r w:rsidRPr="00C11F49">
        <w:rPr>
          <w:rFonts w:ascii="Times New Roman" w:hAnsi="Times New Roman" w:cs="Times New Roman"/>
          <w:sz w:val="24"/>
          <w:szCs w:val="24"/>
        </w:rPr>
        <w:t xml:space="preserve">Sendo necessário o pedido de prorrogação de prazo para entrega dos materiais, somente será conhecido por este Tribunal caso tal pleito seja devidamente </w:t>
      </w:r>
      <w:r w:rsidRPr="00D45AA3">
        <w:rPr>
          <w:rFonts w:ascii="Times New Roman" w:hAnsi="Times New Roman" w:cs="Times New Roman"/>
          <w:sz w:val="24"/>
          <w:szCs w:val="24"/>
        </w:rPr>
        <w:t xml:space="preserve">fundamentado e enviado de maneira virtual, no e-mail do fiscal técnico, em até </w:t>
      </w:r>
      <w:r w:rsidR="009E6C12" w:rsidRPr="00D45AA3">
        <w:rPr>
          <w:rFonts w:ascii="Times New Roman" w:hAnsi="Times New Roman" w:cs="Times New Roman"/>
          <w:sz w:val="24"/>
          <w:szCs w:val="24"/>
        </w:rPr>
        <w:t>20</w:t>
      </w:r>
      <w:r w:rsidRPr="00D45AA3">
        <w:rPr>
          <w:rFonts w:ascii="Times New Roman" w:hAnsi="Times New Roman" w:cs="Times New Roman"/>
          <w:sz w:val="24"/>
          <w:szCs w:val="24"/>
        </w:rPr>
        <w:t xml:space="preserve"> (</w:t>
      </w:r>
      <w:r w:rsidR="009E6C12" w:rsidRPr="00D45AA3">
        <w:rPr>
          <w:rFonts w:ascii="Times New Roman" w:hAnsi="Times New Roman" w:cs="Times New Roman"/>
          <w:sz w:val="24"/>
          <w:szCs w:val="24"/>
        </w:rPr>
        <w:t>vinte</w:t>
      </w:r>
      <w:r w:rsidRPr="00D45AA3">
        <w:rPr>
          <w:rFonts w:ascii="Times New Roman" w:hAnsi="Times New Roman" w:cs="Times New Roman"/>
          <w:sz w:val="24"/>
          <w:szCs w:val="24"/>
        </w:rPr>
        <w:t xml:space="preserve">) dias </w:t>
      </w:r>
      <w:r w:rsidR="007B7D2A" w:rsidRPr="00D45AA3">
        <w:rPr>
          <w:rFonts w:ascii="Times New Roman" w:hAnsi="Times New Roman" w:cs="Times New Roman"/>
          <w:sz w:val="24"/>
          <w:szCs w:val="24"/>
        </w:rPr>
        <w:t>corridos</w:t>
      </w:r>
      <w:r w:rsidR="009E6C12" w:rsidRPr="00D45AA3">
        <w:rPr>
          <w:rFonts w:ascii="Times New Roman" w:hAnsi="Times New Roman" w:cs="Times New Roman"/>
          <w:sz w:val="24"/>
          <w:szCs w:val="24"/>
        </w:rPr>
        <w:t xml:space="preserve"> </w:t>
      </w:r>
      <w:r w:rsidRPr="00D45AA3">
        <w:rPr>
          <w:rFonts w:ascii="Times New Roman" w:hAnsi="Times New Roman" w:cs="Times New Roman"/>
          <w:sz w:val="24"/>
          <w:szCs w:val="24"/>
        </w:rPr>
        <w:t>antes de expirar o prazo inicialmente estabelecido.</w:t>
      </w:r>
    </w:p>
    <w:p w14:paraId="54EECF19" w14:textId="77777777" w:rsidR="004057E7" w:rsidRPr="00C11F49" w:rsidRDefault="004057E7" w:rsidP="004057E7">
      <w:pPr>
        <w:spacing w:line="360" w:lineRule="auto"/>
        <w:ind w:firstLine="1134"/>
        <w:jc w:val="both"/>
        <w:rPr>
          <w:rFonts w:ascii="Times New Roman" w:eastAsia="Times New Roman" w:hAnsi="Times New Roman" w:cs="Times New Roman"/>
          <w:sz w:val="24"/>
          <w:szCs w:val="24"/>
        </w:rPr>
      </w:pPr>
    </w:p>
    <w:p w14:paraId="194E7E42" w14:textId="4F37A939" w:rsidR="00D16ABF" w:rsidRDefault="00FD600E" w:rsidP="00D16ABF">
      <w:pPr>
        <w:spacing w:line="360" w:lineRule="auto"/>
        <w:jc w:val="both"/>
        <w:rPr>
          <w:rFonts w:ascii="Times New Roman" w:hAnsi="Times New Roman" w:cs="Times New Roman"/>
          <w:sz w:val="24"/>
          <w:szCs w:val="24"/>
        </w:rPr>
      </w:pPr>
      <w:r w:rsidRPr="00D77353">
        <w:rPr>
          <w:rFonts w:ascii="Times New Roman" w:eastAsiaTheme="majorEastAsia" w:hAnsi="Times New Roman" w:cs="Times New Roman"/>
          <w:b/>
          <w:sz w:val="24"/>
          <w:szCs w:val="24"/>
        </w:rPr>
        <w:t xml:space="preserve">- </w:t>
      </w:r>
      <w:r w:rsidR="00D16ABF">
        <w:rPr>
          <w:rFonts w:ascii="Times New Roman" w:eastAsiaTheme="majorEastAsia" w:hAnsi="Times New Roman" w:cs="Times New Roman"/>
          <w:b/>
          <w:sz w:val="24"/>
          <w:szCs w:val="24"/>
        </w:rPr>
        <w:t>G</w:t>
      </w:r>
      <w:r w:rsidRPr="00D77353">
        <w:rPr>
          <w:rFonts w:ascii="Times New Roman" w:eastAsiaTheme="majorEastAsia" w:hAnsi="Times New Roman" w:cs="Times New Roman"/>
          <w:b/>
          <w:sz w:val="24"/>
          <w:szCs w:val="24"/>
        </w:rPr>
        <w:t xml:space="preserve">arantia: </w:t>
      </w:r>
      <w:r w:rsidR="00D16ABF" w:rsidRPr="00C11F49">
        <w:rPr>
          <w:rFonts w:ascii="Times New Roman" w:hAnsi="Times New Roman" w:cs="Times New Roman"/>
          <w:sz w:val="24"/>
          <w:szCs w:val="24"/>
        </w:rPr>
        <w:t>A garantia a ser prestada pela Fornecedora iniciará após a emissão do Termo de Recebimento Definitivo</w:t>
      </w:r>
      <w:r w:rsidR="00D16ABF">
        <w:rPr>
          <w:rFonts w:ascii="Times New Roman" w:hAnsi="Times New Roman" w:cs="Times New Roman"/>
          <w:sz w:val="24"/>
          <w:szCs w:val="24"/>
        </w:rPr>
        <w:t>.</w:t>
      </w:r>
    </w:p>
    <w:p w14:paraId="35C8668D" w14:textId="5AE2D023" w:rsidR="00D16ABF" w:rsidRPr="00D45AA3" w:rsidRDefault="00D16ABF" w:rsidP="00D16ABF">
      <w:pPr>
        <w:spacing w:line="360" w:lineRule="auto"/>
        <w:ind w:firstLine="1134"/>
        <w:jc w:val="both"/>
        <w:rPr>
          <w:rFonts w:ascii="Times New Roman" w:eastAsia="Times New Roman" w:hAnsi="Times New Roman" w:cs="Times New Roman"/>
          <w:sz w:val="24"/>
          <w:szCs w:val="24"/>
        </w:rPr>
      </w:pPr>
      <w:r>
        <w:rPr>
          <w:rFonts w:ascii="Times New Roman" w:eastAsiaTheme="majorEastAsia" w:hAnsi="Times New Roman" w:cs="Times New Roman"/>
          <w:color w:val="000000" w:themeColor="text1"/>
          <w:sz w:val="24"/>
          <w:szCs w:val="24"/>
        </w:rPr>
        <w:t xml:space="preserve">- Monitores de </w:t>
      </w:r>
      <w:r w:rsidRPr="00D45AA3">
        <w:rPr>
          <w:rFonts w:ascii="Times New Roman" w:eastAsiaTheme="majorEastAsia" w:hAnsi="Times New Roman" w:cs="Times New Roman"/>
          <w:sz w:val="24"/>
          <w:szCs w:val="24"/>
        </w:rPr>
        <w:t xml:space="preserve">Vídeo: </w:t>
      </w:r>
      <w:r w:rsidR="007B7D2A" w:rsidRPr="00D45AA3">
        <w:rPr>
          <w:rFonts w:ascii="Times New Roman" w:eastAsiaTheme="majorEastAsia" w:hAnsi="Times New Roman" w:cs="Times New Roman"/>
          <w:sz w:val="24"/>
          <w:szCs w:val="24"/>
        </w:rPr>
        <w:t>60</w:t>
      </w:r>
      <w:r w:rsidRPr="00D45AA3">
        <w:rPr>
          <w:rFonts w:ascii="Times New Roman" w:eastAsiaTheme="majorEastAsia" w:hAnsi="Times New Roman" w:cs="Times New Roman"/>
          <w:sz w:val="24"/>
          <w:szCs w:val="24"/>
        </w:rPr>
        <w:t xml:space="preserve"> (</w:t>
      </w:r>
      <w:r w:rsidR="007B7D2A" w:rsidRPr="00D45AA3">
        <w:rPr>
          <w:rFonts w:ascii="Times New Roman" w:eastAsiaTheme="majorEastAsia" w:hAnsi="Times New Roman" w:cs="Times New Roman"/>
          <w:sz w:val="24"/>
          <w:szCs w:val="24"/>
        </w:rPr>
        <w:t>sessenta</w:t>
      </w:r>
      <w:r w:rsidRPr="00D45AA3">
        <w:rPr>
          <w:rFonts w:ascii="Times New Roman" w:eastAsiaTheme="majorEastAsia" w:hAnsi="Times New Roman" w:cs="Times New Roman"/>
          <w:sz w:val="24"/>
          <w:szCs w:val="24"/>
        </w:rPr>
        <w:t>) meses;</w:t>
      </w:r>
    </w:p>
    <w:p w14:paraId="6B36153B" w14:textId="3CF713FA" w:rsidR="007B7D2A" w:rsidRPr="00D45AA3" w:rsidRDefault="00D16ABF" w:rsidP="00D16ABF">
      <w:pPr>
        <w:spacing w:line="360" w:lineRule="auto"/>
        <w:ind w:firstLine="1134"/>
        <w:jc w:val="both"/>
        <w:rPr>
          <w:rFonts w:ascii="Times New Roman" w:eastAsiaTheme="majorEastAsia" w:hAnsi="Times New Roman" w:cs="Times New Roman"/>
          <w:sz w:val="24"/>
          <w:szCs w:val="24"/>
        </w:rPr>
      </w:pPr>
      <w:r w:rsidRPr="00D45AA3">
        <w:rPr>
          <w:rFonts w:ascii="Times New Roman" w:eastAsiaTheme="majorEastAsia" w:hAnsi="Times New Roman" w:cs="Times New Roman"/>
          <w:sz w:val="24"/>
          <w:szCs w:val="24"/>
        </w:rPr>
        <w:t xml:space="preserve">- </w:t>
      </w:r>
      <w:r w:rsidR="007B7D2A" w:rsidRPr="00D45AA3">
        <w:rPr>
          <w:rFonts w:ascii="Times New Roman" w:eastAsiaTheme="majorEastAsia" w:hAnsi="Times New Roman" w:cs="Times New Roman"/>
          <w:sz w:val="24"/>
          <w:szCs w:val="24"/>
        </w:rPr>
        <w:t>Computadores MINI – PC: 60 (sessenta) meses;</w:t>
      </w:r>
    </w:p>
    <w:p w14:paraId="458F67AE" w14:textId="59A0A8B4" w:rsidR="00D16ABF" w:rsidRPr="00D45AA3" w:rsidRDefault="007B7D2A" w:rsidP="007B7D2A">
      <w:pPr>
        <w:spacing w:line="360" w:lineRule="auto"/>
        <w:ind w:firstLine="1134"/>
        <w:jc w:val="both"/>
        <w:rPr>
          <w:rFonts w:ascii="Times New Roman" w:eastAsia="Times New Roman" w:hAnsi="Times New Roman" w:cs="Times New Roman"/>
          <w:sz w:val="24"/>
          <w:szCs w:val="24"/>
        </w:rPr>
      </w:pPr>
      <w:r w:rsidRPr="00D45AA3">
        <w:rPr>
          <w:rFonts w:ascii="Times New Roman" w:eastAsiaTheme="majorEastAsia" w:hAnsi="Times New Roman" w:cs="Times New Roman"/>
          <w:sz w:val="24"/>
          <w:szCs w:val="24"/>
        </w:rPr>
        <w:t xml:space="preserve">- </w:t>
      </w:r>
      <w:r w:rsidR="00D16ABF" w:rsidRPr="00D45AA3">
        <w:rPr>
          <w:rFonts w:ascii="Times New Roman" w:eastAsiaTheme="majorEastAsia" w:hAnsi="Times New Roman" w:cs="Times New Roman"/>
          <w:sz w:val="24"/>
          <w:szCs w:val="24"/>
        </w:rPr>
        <w:t xml:space="preserve">Computadores de Alto Desempenho: </w:t>
      </w:r>
      <w:r w:rsidRPr="00D45AA3">
        <w:rPr>
          <w:rFonts w:ascii="Times New Roman" w:eastAsiaTheme="majorEastAsia" w:hAnsi="Times New Roman" w:cs="Times New Roman"/>
          <w:sz w:val="24"/>
          <w:szCs w:val="24"/>
        </w:rPr>
        <w:t>60</w:t>
      </w:r>
      <w:r w:rsidR="00D16ABF" w:rsidRPr="00D45AA3">
        <w:rPr>
          <w:rFonts w:ascii="Times New Roman" w:eastAsiaTheme="majorEastAsia" w:hAnsi="Times New Roman" w:cs="Times New Roman"/>
          <w:sz w:val="24"/>
          <w:szCs w:val="24"/>
        </w:rPr>
        <w:t xml:space="preserve"> (</w:t>
      </w:r>
      <w:r w:rsidRPr="00D45AA3">
        <w:rPr>
          <w:rFonts w:ascii="Times New Roman" w:eastAsiaTheme="majorEastAsia" w:hAnsi="Times New Roman" w:cs="Times New Roman"/>
          <w:sz w:val="24"/>
          <w:szCs w:val="24"/>
        </w:rPr>
        <w:t>sessenta</w:t>
      </w:r>
      <w:r w:rsidR="00D16ABF" w:rsidRPr="00D45AA3">
        <w:rPr>
          <w:rFonts w:ascii="Times New Roman" w:eastAsiaTheme="majorEastAsia" w:hAnsi="Times New Roman" w:cs="Times New Roman"/>
          <w:sz w:val="24"/>
          <w:szCs w:val="24"/>
        </w:rPr>
        <w:t>) meses;</w:t>
      </w:r>
    </w:p>
    <w:p w14:paraId="298952F5" w14:textId="536096CE" w:rsidR="00D16ABF" w:rsidRPr="00D45AA3" w:rsidRDefault="00D16ABF" w:rsidP="00D16ABF">
      <w:pPr>
        <w:spacing w:line="360" w:lineRule="auto"/>
        <w:ind w:firstLine="1134"/>
        <w:jc w:val="both"/>
        <w:rPr>
          <w:rFonts w:ascii="Times New Roman" w:eastAsiaTheme="majorEastAsia" w:hAnsi="Times New Roman" w:cs="Times New Roman"/>
          <w:sz w:val="24"/>
          <w:szCs w:val="24"/>
        </w:rPr>
      </w:pPr>
      <w:r w:rsidRPr="00D45AA3">
        <w:rPr>
          <w:rFonts w:ascii="Times New Roman" w:eastAsiaTheme="majorEastAsia" w:hAnsi="Times New Roman" w:cs="Times New Roman"/>
          <w:sz w:val="24"/>
          <w:szCs w:val="24"/>
        </w:rPr>
        <w:t xml:space="preserve">- Scanners de Mesa: </w:t>
      </w:r>
      <w:r w:rsidR="008D5802" w:rsidRPr="00D45AA3">
        <w:rPr>
          <w:rFonts w:ascii="Times New Roman" w:eastAsiaTheme="majorEastAsia" w:hAnsi="Times New Roman" w:cs="Times New Roman"/>
          <w:sz w:val="24"/>
          <w:szCs w:val="24"/>
        </w:rPr>
        <w:t>36</w:t>
      </w:r>
      <w:r w:rsidRPr="00D45AA3">
        <w:rPr>
          <w:rFonts w:ascii="Times New Roman" w:eastAsiaTheme="majorEastAsia" w:hAnsi="Times New Roman" w:cs="Times New Roman"/>
          <w:sz w:val="24"/>
          <w:szCs w:val="24"/>
        </w:rPr>
        <w:t xml:space="preserve"> (</w:t>
      </w:r>
      <w:r w:rsidR="008D5802" w:rsidRPr="00D45AA3">
        <w:rPr>
          <w:rFonts w:ascii="Times New Roman" w:eastAsiaTheme="majorEastAsia" w:hAnsi="Times New Roman" w:cs="Times New Roman"/>
          <w:sz w:val="24"/>
          <w:szCs w:val="24"/>
        </w:rPr>
        <w:t>trinta e seis</w:t>
      </w:r>
      <w:r w:rsidRPr="00D45AA3">
        <w:rPr>
          <w:rFonts w:ascii="Times New Roman" w:eastAsiaTheme="majorEastAsia" w:hAnsi="Times New Roman" w:cs="Times New Roman"/>
          <w:sz w:val="24"/>
          <w:szCs w:val="24"/>
        </w:rPr>
        <w:t>) meses.</w:t>
      </w:r>
    </w:p>
    <w:p w14:paraId="15C4D018" w14:textId="09759EB8" w:rsidR="00FD600E" w:rsidRPr="00D45AA3" w:rsidRDefault="007B7D2A" w:rsidP="007B7D2A">
      <w:pPr>
        <w:spacing w:line="360" w:lineRule="auto"/>
        <w:ind w:firstLine="1134"/>
        <w:jc w:val="both"/>
        <w:rPr>
          <w:rFonts w:ascii="Times New Roman" w:eastAsiaTheme="majorEastAsia" w:hAnsi="Times New Roman" w:cs="Times New Roman"/>
          <w:sz w:val="24"/>
          <w:szCs w:val="24"/>
        </w:rPr>
      </w:pPr>
      <w:r w:rsidRPr="00D45AA3">
        <w:rPr>
          <w:rFonts w:ascii="Times New Roman" w:eastAsia="Times New Roman" w:hAnsi="Times New Roman" w:cs="Times New Roman"/>
          <w:sz w:val="24"/>
          <w:szCs w:val="24"/>
        </w:rPr>
        <w:t xml:space="preserve">- Nobreaks 3 KVA: </w:t>
      </w:r>
      <w:r w:rsidRPr="00D45AA3">
        <w:rPr>
          <w:rFonts w:ascii="Times New Roman" w:eastAsiaTheme="majorEastAsia" w:hAnsi="Times New Roman" w:cs="Times New Roman"/>
          <w:sz w:val="24"/>
          <w:szCs w:val="24"/>
        </w:rPr>
        <w:t>24 (vinte e quatro) meses.</w:t>
      </w:r>
    </w:p>
    <w:p w14:paraId="6F08C142" w14:textId="77777777" w:rsidR="007B7D2A" w:rsidRPr="007B7D2A" w:rsidRDefault="007B7D2A" w:rsidP="007B7D2A">
      <w:pPr>
        <w:spacing w:line="360" w:lineRule="auto"/>
        <w:ind w:firstLine="1134"/>
        <w:jc w:val="both"/>
        <w:rPr>
          <w:rFonts w:ascii="Times New Roman" w:eastAsia="Times New Roman" w:hAnsi="Times New Roman" w:cs="Times New Roman"/>
          <w:sz w:val="24"/>
          <w:szCs w:val="24"/>
        </w:rPr>
      </w:pPr>
    </w:p>
    <w:p w14:paraId="4D641014" w14:textId="7CC2C0A3" w:rsidR="00D16ABF" w:rsidRPr="00D90340" w:rsidRDefault="00D16ABF" w:rsidP="00D16ABF">
      <w:pPr>
        <w:spacing w:line="360" w:lineRule="auto"/>
        <w:ind w:firstLine="1134"/>
        <w:jc w:val="both"/>
        <w:rPr>
          <w:rFonts w:ascii="Times New Roman" w:eastAsia="Times New Roman" w:hAnsi="Times New Roman" w:cs="Times New Roman"/>
          <w:sz w:val="24"/>
          <w:szCs w:val="24"/>
        </w:rPr>
      </w:pPr>
      <w:r w:rsidRPr="00C11F49">
        <w:rPr>
          <w:rFonts w:ascii="Times New Roman" w:eastAsia="Times New Roman" w:hAnsi="Times New Roman" w:cs="Times New Roman"/>
          <w:sz w:val="24"/>
          <w:szCs w:val="24"/>
        </w:rPr>
        <w:lastRenderedPageBreak/>
        <w:t xml:space="preserve">Constatado </w:t>
      </w:r>
      <w:r>
        <w:rPr>
          <w:rFonts w:ascii="Times New Roman" w:eastAsia="Times New Roman" w:hAnsi="Times New Roman" w:cs="Times New Roman"/>
          <w:sz w:val="24"/>
          <w:szCs w:val="24"/>
        </w:rPr>
        <w:t xml:space="preserve">defeito de fábrica do material </w:t>
      </w:r>
      <w:r w:rsidRPr="00C11F49">
        <w:rPr>
          <w:rFonts w:ascii="Times New Roman" w:eastAsia="Times New Roman" w:hAnsi="Times New Roman" w:cs="Times New Roman"/>
          <w:sz w:val="24"/>
          <w:szCs w:val="24"/>
        </w:rPr>
        <w:t>em sua utilização durante o prazo de garantia do produto, o Fornecedor deverá substituí-lo por outro igua</w:t>
      </w:r>
      <w:r>
        <w:rPr>
          <w:rFonts w:ascii="Times New Roman" w:eastAsia="Times New Roman" w:hAnsi="Times New Roman" w:cs="Times New Roman"/>
          <w:sz w:val="24"/>
          <w:szCs w:val="24"/>
        </w:rPr>
        <w:t>l</w:t>
      </w:r>
      <w:r w:rsidRPr="00C11F49">
        <w:rPr>
          <w:rFonts w:ascii="Times New Roman" w:eastAsia="Times New Roman" w:hAnsi="Times New Roman" w:cs="Times New Roman"/>
          <w:sz w:val="24"/>
          <w:szCs w:val="24"/>
        </w:rPr>
        <w:t xml:space="preserve"> ou superior, no prazo de </w:t>
      </w:r>
      <w:r w:rsidRPr="0069618A">
        <w:rPr>
          <w:rFonts w:ascii="Times New Roman" w:eastAsia="Times New Roman" w:hAnsi="Times New Roman" w:cs="Times New Roman"/>
          <w:color w:val="000000" w:themeColor="text1"/>
          <w:sz w:val="24"/>
          <w:szCs w:val="24"/>
        </w:rPr>
        <w:t>dez (10) dias úteis contados a partir da notificação efetuada pelo Órgão Gerenciador</w:t>
      </w:r>
      <w:r w:rsidR="000700BB" w:rsidRPr="0069618A">
        <w:rPr>
          <w:rFonts w:ascii="Times New Roman" w:eastAsia="Times New Roman" w:hAnsi="Times New Roman" w:cs="Times New Roman"/>
          <w:color w:val="000000" w:themeColor="text1"/>
          <w:sz w:val="24"/>
          <w:szCs w:val="24"/>
        </w:rPr>
        <w:t>/Partícipe</w:t>
      </w:r>
      <w:r w:rsidRPr="0069618A">
        <w:rPr>
          <w:rFonts w:ascii="Times New Roman" w:eastAsia="Times New Roman" w:hAnsi="Times New Roman" w:cs="Times New Roman"/>
          <w:color w:val="000000" w:themeColor="text1"/>
          <w:sz w:val="24"/>
          <w:szCs w:val="24"/>
        </w:rPr>
        <w:t xml:space="preserve">, sem </w:t>
      </w:r>
      <w:r w:rsidRPr="00D90340">
        <w:rPr>
          <w:rFonts w:ascii="Times New Roman" w:eastAsia="Times New Roman" w:hAnsi="Times New Roman" w:cs="Times New Roman"/>
          <w:sz w:val="24"/>
          <w:szCs w:val="24"/>
        </w:rPr>
        <w:t>qualquer ônus adicional.</w:t>
      </w:r>
    </w:p>
    <w:p w14:paraId="36890F52" w14:textId="77DB4D7F" w:rsidR="00F8006F" w:rsidRPr="00A92238" w:rsidRDefault="000B05B4" w:rsidP="00BC70D3">
      <w:pPr>
        <w:spacing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execução da</w:t>
      </w:r>
      <w:r w:rsidR="00F8006F" w:rsidRPr="00D90340">
        <w:rPr>
          <w:rFonts w:ascii="Times New Roman" w:eastAsia="Times New Roman" w:hAnsi="Times New Roman" w:cs="Times New Roman"/>
          <w:sz w:val="24"/>
          <w:szCs w:val="24"/>
        </w:rPr>
        <w:t xml:space="preserve"> garantia técnica </w:t>
      </w:r>
      <w:r>
        <w:rPr>
          <w:rFonts w:ascii="Times New Roman" w:eastAsia="Times New Roman" w:hAnsi="Times New Roman" w:cs="Times New Roman"/>
          <w:sz w:val="24"/>
          <w:szCs w:val="24"/>
        </w:rPr>
        <w:t>d</w:t>
      </w:r>
      <w:r w:rsidR="00F8006F" w:rsidRPr="00D90340">
        <w:rPr>
          <w:rFonts w:ascii="Times New Roman" w:eastAsia="Times New Roman" w:hAnsi="Times New Roman" w:cs="Times New Roman"/>
          <w:sz w:val="24"/>
          <w:szCs w:val="24"/>
        </w:rPr>
        <w:t xml:space="preserve">os </w:t>
      </w:r>
      <w:r w:rsidR="00F8006F">
        <w:rPr>
          <w:rFonts w:ascii="Times New Roman" w:eastAsia="Times New Roman" w:hAnsi="Times New Roman" w:cs="Times New Roman"/>
          <w:sz w:val="24"/>
          <w:szCs w:val="24"/>
        </w:rPr>
        <w:t>monitores</w:t>
      </w:r>
      <w:r>
        <w:rPr>
          <w:rFonts w:ascii="Times New Roman" w:eastAsia="Times New Roman" w:hAnsi="Times New Roman" w:cs="Times New Roman"/>
          <w:sz w:val="24"/>
          <w:szCs w:val="24"/>
        </w:rPr>
        <w:t xml:space="preserve">, a </w:t>
      </w:r>
      <w:r w:rsidR="00F8006F">
        <w:rPr>
          <w:rFonts w:ascii="Times New Roman" w:eastAsia="Times New Roman" w:hAnsi="Times New Roman" w:cs="Times New Roman"/>
          <w:sz w:val="24"/>
          <w:szCs w:val="24"/>
        </w:rPr>
        <w:t>retirada</w:t>
      </w:r>
      <w:r w:rsidR="00F8006F" w:rsidRPr="00D903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destes se dará </w:t>
      </w:r>
      <w:r w:rsidR="00F8006F" w:rsidRPr="00D90340">
        <w:rPr>
          <w:rFonts w:ascii="Times New Roman" w:eastAsia="Times New Roman" w:hAnsi="Times New Roman" w:cs="Times New Roman"/>
          <w:sz w:val="24"/>
          <w:szCs w:val="24"/>
        </w:rPr>
        <w:t xml:space="preserve">nas dependências do PJMT -  Coordenadoria de Tecnologia da Informação – Departamento de Suporte e Informação, por </w:t>
      </w:r>
      <w:r w:rsidR="00F8006F" w:rsidRPr="00A92238">
        <w:rPr>
          <w:rFonts w:ascii="Times New Roman" w:eastAsia="Times New Roman" w:hAnsi="Times New Roman" w:cs="Times New Roman"/>
          <w:sz w:val="24"/>
          <w:szCs w:val="24"/>
        </w:rPr>
        <w:t>profissionais da Fornecedora ou fabricante em dias úteis, no horário das 10h às 18h, e deverá cobrir todo e qualquer defeito apresentado, incluindo o fornecimento e a substituição de peças e/ou componentes, ajustes reparos e correções necessárias</w:t>
      </w:r>
      <w:r w:rsidR="000700BB">
        <w:rPr>
          <w:rFonts w:ascii="Times New Roman" w:eastAsia="Times New Roman" w:hAnsi="Times New Roman" w:cs="Times New Roman"/>
          <w:sz w:val="24"/>
          <w:szCs w:val="24"/>
        </w:rPr>
        <w:t xml:space="preserve">. </w:t>
      </w:r>
    </w:p>
    <w:p w14:paraId="12CE2175" w14:textId="3756C564" w:rsidR="00A04BC4" w:rsidRPr="00A92238" w:rsidRDefault="000B05B4" w:rsidP="00BC70D3">
      <w:pPr>
        <w:spacing w:line="360" w:lineRule="auto"/>
        <w:ind w:firstLine="1134"/>
        <w:jc w:val="both"/>
        <w:rPr>
          <w:rFonts w:ascii="Times New Roman" w:eastAsia="Times New Roman" w:hAnsi="Times New Roman" w:cs="Times New Roman"/>
          <w:sz w:val="24"/>
          <w:szCs w:val="24"/>
        </w:rPr>
      </w:pPr>
      <w:r w:rsidRPr="00A92238">
        <w:rPr>
          <w:rFonts w:ascii="Times New Roman" w:eastAsia="Times New Roman" w:hAnsi="Times New Roman" w:cs="Times New Roman"/>
          <w:sz w:val="24"/>
          <w:szCs w:val="24"/>
        </w:rPr>
        <w:t>A execução da garantia</w:t>
      </w:r>
      <w:r w:rsidR="007B7D2A" w:rsidRPr="00A92238">
        <w:rPr>
          <w:rFonts w:ascii="Times New Roman" w:eastAsia="Times New Roman" w:hAnsi="Times New Roman" w:cs="Times New Roman"/>
          <w:sz w:val="24"/>
          <w:szCs w:val="24"/>
        </w:rPr>
        <w:t xml:space="preserve"> técnica</w:t>
      </w:r>
      <w:r w:rsidR="00BC70D3" w:rsidRPr="00A92238">
        <w:rPr>
          <w:rFonts w:ascii="Times New Roman" w:eastAsia="Times New Roman" w:hAnsi="Times New Roman" w:cs="Times New Roman"/>
          <w:sz w:val="24"/>
          <w:szCs w:val="24"/>
        </w:rPr>
        <w:t xml:space="preserve"> </w:t>
      </w:r>
      <w:r w:rsidRPr="00A92238">
        <w:rPr>
          <w:rFonts w:ascii="Times New Roman" w:eastAsia="Times New Roman" w:hAnsi="Times New Roman" w:cs="Times New Roman"/>
          <w:sz w:val="24"/>
          <w:szCs w:val="24"/>
        </w:rPr>
        <w:t>d</w:t>
      </w:r>
      <w:r w:rsidR="00BC70D3" w:rsidRPr="00A92238">
        <w:rPr>
          <w:rFonts w:ascii="Times New Roman" w:eastAsia="Times New Roman" w:hAnsi="Times New Roman" w:cs="Times New Roman"/>
          <w:sz w:val="24"/>
          <w:szCs w:val="24"/>
        </w:rPr>
        <w:t>os computadores e scanners</w:t>
      </w:r>
      <w:r w:rsidR="00D16ABF" w:rsidRPr="00A92238">
        <w:rPr>
          <w:rFonts w:ascii="Times New Roman" w:eastAsia="Times New Roman" w:hAnsi="Times New Roman" w:cs="Times New Roman"/>
          <w:sz w:val="24"/>
          <w:szCs w:val="24"/>
        </w:rPr>
        <w:t xml:space="preserve"> </w:t>
      </w:r>
      <w:r w:rsidR="00BC70D3" w:rsidRPr="00A92238">
        <w:rPr>
          <w:rFonts w:ascii="Times New Roman" w:eastAsia="Times New Roman" w:hAnsi="Times New Roman" w:cs="Times New Roman"/>
          <w:sz w:val="24"/>
          <w:szCs w:val="24"/>
        </w:rPr>
        <w:t>se</w:t>
      </w:r>
      <w:r w:rsidRPr="00A92238">
        <w:rPr>
          <w:rFonts w:ascii="Times New Roman" w:eastAsia="Times New Roman" w:hAnsi="Times New Roman" w:cs="Times New Roman"/>
          <w:sz w:val="24"/>
          <w:szCs w:val="24"/>
        </w:rPr>
        <w:t xml:space="preserve"> dará</w:t>
      </w:r>
      <w:r w:rsidR="00BC70D3" w:rsidRPr="00A92238">
        <w:rPr>
          <w:rFonts w:ascii="Times New Roman" w:eastAsia="Times New Roman" w:hAnsi="Times New Roman" w:cs="Times New Roman"/>
          <w:sz w:val="24"/>
          <w:szCs w:val="24"/>
        </w:rPr>
        <w:t xml:space="preserve"> nas dependências do PJMT -  Coordenadoria de Tecnologia da Informação – Departamento de Suporte e Informação, por profissionais da </w:t>
      </w:r>
      <w:r w:rsidR="00F8006F" w:rsidRPr="00A92238">
        <w:rPr>
          <w:rFonts w:ascii="Times New Roman" w:eastAsia="Times New Roman" w:hAnsi="Times New Roman" w:cs="Times New Roman"/>
          <w:sz w:val="24"/>
          <w:szCs w:val="24"/>
        </w:rPr>
        <w:t>Fornecedora</w:t>
      </w:r>
      <w:r w:rsidR="00BC70D3" w:rsidRPr="00A92238">
        <w:rPr>
          <w:rFonts w:ascii="Times New Roman" w:eastAsia="Times New Roman" w:hAnsi="Times New Roman" w:cs="Times New Roman"/>
          <w:sz w:val="24"/>
          <w:szCs w:val="24"/>
        </w:rPr>
        <w:t xml:space="preserve"> ou fabricante</w:t>
      </w:r>
      <w:r w:rsidR="00D90340" w:rsidRPr="00A92238">
        <w:rPr>
          <w:rFonts w:ascii="Times New Roman" w:eastAsia="Times New Roman" w:hAnsi="Times New Roman" w:cs="Times New Roman"/>
          <w:sz w:val="24"/>
          <w:szCs w:val="24"/>
        </w:rPr>
        <w:t xml:space="preserve"> </w:t>
      </w:r>
      <w:r w:rsidR="00BC70D3" w:rsidRPr="00A92238">
        <w:rPr>
          <w:rFonts w:ascii="Times New Roman" w:eastAsia="Times New Roman" w:hAnsi="Times New Roman" w:cs="Times New Roman"/>
          <w:sz w:val="24"/>
          <w:szCs w:val="24"/>
        </w:rPr>
        <w:t>em dias úteis, no horário das 10h às 18h, e deverá cobrir todo e qualquer defeito apresentado, incluindo o fornecimento e a substituição de peças e/ou componentes, ajustes reparos e correções necessárias.</w:t>
      </w:r>
      <w:r w:rsidR="00D90340" w:rsidRPr="00A92238">
        <w:rPr>
          <w:rFonts w:ascii="Times New Roman" w:eastAsia="Times New Roman" w:hAnsi="Times New Roman" w:cs="Times New Roman"/>
          <w:sz w:val="24"/>
          <w:szCs w:val="24"/>
        </w:rPr>
        <w:t xml:space="preserve"> </w:t>
      </w:r>
    </w:p>
    <w:p w14:paraId="6DC994A7" w14:textId="3BC95A97" w:rsidR="005C03B5" w:rsidRPr="00D90340" w:rsidRDefault="00BC70D3" w:rsidP="00D90340">
      <w:pPr>
        <w:spacing w:line="360" w:lineRule="auto"/>
        <w:ind w:firstLine="1134"/>
        <w:jc w:val="both"/>
        <w:rPr>
          <w:rFonts w:ascii="Times New Roman" w:eastAsia="Times New Roman" w:hAnsi="Times New Roman" w:cs="Times New Roman"/>
          <w:sz w:val="24"/>
          <w:szCs w:val="24"/>
        </w:rPr>
      </w:pPr>
      <w:r w:rsidRPr="00A92238">
        <w:rPr>
          <w:rFonts w:ascii="Times New Roman" w:eastAsia="Times New Roman" w:hAnsi="Times New Roman" w:cs="Times New Roman"/>
          <w:sz w:val="24"/>
          <w:szCs w:val="24"/>
        </w:rPr>
        <w:t xml:space="preserve">A garantia técnica para os nobreaks será prestada nas Comarcas dos Polos Judiciais por profissionais da </w:t>
      </w:r>
      <w:r w:rsidR="005C03B5" w:rsidRPr="00A92238">
        <w:rPr>
          <w:rFonts w:ascii="Times New Roman" w:eastAsia="Times New Roman" w:hAnsi="Times New Roman" w:cs="Times New Roman"/>
          <w:sz w:val="24"/>
          <w:szCs w:val="24"/>
        </w:rPr>
        <w:t>Fornecedora</w:t>
      </w:r>
      <w:r w:rsidRPr="00A92238">
        <w:rPr>
          <w:rFonts w:ascii="Times New Roman" w:eastAsia="Times New Roman" w:hAnsi="Times New Roman" w:cs="Times New Roman"/>
          <w:sz w:val="24"/>
          <w:szCs w:val="24"/>
        </w:rPr>
        <w:t xml:space="preserve"> ou Fabricante</w:t>
      </w:r>
      <w:r w:rsidR="00A04BC4" w:rsidRPr="00A92238">
        <w:rPr>
          <w:rFonts w:ascii="Times New Roman" w:eastAsia="Times New Roman" w:hAnsi="Times New Roman" w:cs="Times New Roman"/>
          <w:sz w:val="24"/>
          <w:szCs w:val="24"/>
        </w:rPr>
        <w:t xml:space="preserve">, </w:t>
      </w:r>
      <w:r w:rsidRPr="00A92238">
        <w:rPr>
          <w:rFonts w:ascii="Times New Roman" w:eastAsia="Times New Roman" w:hAnsi="Times New Roman" w:cs="Times New Roman"/>
          <w:sz w:val="24"/>
          <w:szCs w:val="24"/>
        </w:rPr>
        <w:t xml:space="preserve">em dias </w:t>
      </w:r>
      <w:r w:rsidRPr="00D90340">
        <w:rPr>
          <w:rFonts w:ascii="Times New Roman" w:eastAsia="Times New Roman" w:hAnsi="Times New Roman" w:cs="Times New Roman"/>
          <w:sz w:val="24"/>
          <w:szCs w:val="24"/>
        </w:rPr>
        <w:t>úteis, no horário das 12h às 18h, e deverá cobrir todo e qualquer defeito apresentado, incluindo o fornecimento e a substituição de peças e/ou componentes, ajustes reparos e correções necessárias, inclusive baterias. Não havendo possibilidade de reparo no local indicado</w:t>
      </w:r>
      <w:r w:rsidR="00D90340">
        <w:rPr>
          <w:rFonts w:ascii="Times New Roman" w:eastAsia="Times New Roman" w:hAnsi="Times New Roman" w:cs="Times New Roman"/>
          <w:sz w:val="24"/>
          <w:szCs w:val="24"/>
        </w:rPr>
        <w:t xml:space="preserve"> </w:t>
      </w:r>
      <w:r w:rsidRPr="00D90340">
        <w:rPr>
          <w:rFonts w:ascii="Times New Roman" w:eastAsia="Times New Roman" w:hAnsi="Times New Roman" w:cs="Times New Roman"/>
          <w:sz w:val="24"/>
          <w:szCs w:val="24"/>
        </w:rPr>
        <w:t>a Fornecedora poderá retirar o equipamento das dependências deste Poder, após a liberação do Fiscal Técnico e Gestor da Comarca.</w:t>
      </w:r>
      <w:r w:rsidR="00D90340" w:rsidRPr="00D90340">
        <w:rPr>
          <w:rFonts w:ascii="Times New Roman" w:eastAsia="Times New Roman" w:hAnsi="Times New Roman" w:cs="Times New Roman"/>
          <w:color w:val="FF0000"/>
          <w:sz w:val="24"/>
          <w:szCs w:val="24"/>
        </w:rPr>
        <w:t xml:space="preserve"> </w:t>
      </w:r>
    </w:p>
    <w:p w14:paraId="2622D842" w14:textId="74C262D2" w:rsidR="00BC70D3" w:rsidRPr="00D90340" w:rsidRDefault="00BC70D3" w:rsidP="00BC70D3">
      <w:pPr>
        <w:spacing w:line="360" w:lineRule="auto"/>
        <w:ind w:firstLine="1134"/>
        <w:jc w:val="both"/>
        <w:rPr>
          <w:rFonts w:ascii="Times New Roman" w:eastAsia="Times New Roman" w:hAnsi="Times New Roman" w:cs="Times New Roman"/>
          <w:sz w:val="24"/>
          <w:szCs w:val="24"/>
        </w:rPr>
      </w:pPr>
      <w:r w:rsidRPr="00D90340">
        <w:rPr>
          <w:rFonts w:ascii="Times New Roman" w:eastAsia="Times New Roman" w:hAnsi="Times New Roman" w:cs="Times New Roman"/>
          <w:sz w:val="24"/>
          <w:szCs w:val="24"/>
        </w:rPr>
        <w:t>Havendo a necessidade de retirada dos Nobreaks de Alta Capacidade do local em uso, a Fornecedora deverá fornecer um equipamento como backup, devi</w:t>
      </w:r>
      <w:r w:rsidR="00D90340" w:rsidRPr="00D90340">
        <w:rPr>
          <w:rFonts w:ascii="Times New Roman" w:eastAsia="Times New Roman" w:hAnsi="Times New Roman" w:cs="Times New Roman"/>
          <w:sz w:val="24"/>
          <w:szCs w:val="24"/>
        </w:rPr>
        <w:t xml:space="preserve">damente instalado e funcionando. </w:t>
      </w:r>
    </w:p>
    <w:p w14:paraId="12C9B7A5" w14:textId="7AD89068" w:rsidR="00D16ABF" w:rsidRPr="00C11F49" w:rsidRDefault="00D16ABF" w:rsidP="00D16ABF">
      <w:pPr>
        <w:spacing w:line="360" w:lineRule="auto"/>
        <w:ind w:firstLine="1134"/>
        <w:jc w:val="both"/>
        <w:rPr>
          <w:rFonts w:ascii="Times New Roman" w:hAnsi="Times New Roman" w:cs="Times New Roman"/>
          <w:sz w:val="24"/>
          <w:szCs w:val="24"/>
        </w:rPr>
      </w:pPr>
    </w:p>
    <w:p w14:paraId="01872365" w14:textId="77777777" w:rsidR="00C21C3E"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60" w:name="_Toc55899898"/>
      <w:r w:rsidRPr="00424739">
        <w:rPr>
          <w:rFonts w:ascii="Times New Roman" w:eastAsia="Times New Roman" w:hAnsi="Times New Roman" w:cs="Times New Roman"/>
          <w:sz w:val="24"/>
          <w:szCs w:val="24"/>
        </w:rPr>
        <w:t xml:space="preserve">Adequação </w:t>
      </w:r>
      <w:r w:rsidR="007914E8" w:rsidRPr="00424739">
        <w:rPr>
          <w:rFonts w:ascii="Times New Roman" w:eastAsia="Times New Roman" w:hAnsi="Times New Roman" w:cs="Times New Roman"/>
          <w:sz w:val="24"/>
          <w:szCs w:val="24"/>
        </w:rPr>
        <w:t>do Ambiente</w:t>
      </w:r>
      <w:r w:rsidRPr="00424739">
        <w:rPr>
          <w:rFonts w:ascii="Times New Roman" w:eastAsia="Times New Roman" w:hAnsi="Times New Roman" w:cs="Times New Roman"/>
          <w:sz w:val="24"/>
          <w:szCs w:val="24"/>
        </w:rPr>
        <w:t xml:space="preserve"> (Art. 14, V</w:t>
      </w:r>
      <w:r w:rsidR="007914E8" w:rsidRPr="00424739">
        <w:rPr>
          <w:rFonts w:ascii="Times New Roman" w:eastAsia="Times New Roman" w:hAnsi="Times New Roman" w:cs="Times New Roman"/>
          <w:sz w:val="24"/>
          <w:szCs w:val="24"/>
        </w:rPr>
        <w:t>, a, b, c, d, e, f</w:t>
      </w:r>
      <w:r w:rsidRPr="00424739">
        <w:rPr>
          <w:rFonts w:ascii="Times New Roman" w:eastAsia="Times New Roman" w:hAnsi="Times New Roman" w:cs="Times New Roman"/>
          <w:sz w:val="24"/>
          <w:szCs w:val="24"/>
        </w:rPr>
        <w:t>)</w:t>
      </w:r>
      <w:bookmarkEnd w:id="59"/>
      <w:bookmarkEnd w:id="60"/>
    </w:p>
    <w:p w14:paraId="22AB0D99" w14:textId="0366F988" w:rsidR="009301E6" w:rsidRPr="009301E6" w:rsidRDefault="009301E6" w:rsidP="00F44C9F">
      <w:pPr>
        <w:spacing w:line="360" w:lineRule="auto"/>
        <w:jc w:val="both"/>
        <w:rPr>
          <w:rFonts w:ascii="Times New Roman" w:eastAsia="Times New Roman" w:hAnsi="Times New Roman" w:cs="Times New Roman"/>
          <w:color w:val="000000" w:themeColor="text1"/>
          <w:sz w:val="24"/>
          <w:szCs w:val="24"/>
        </w:rPr>
      </w:pPr>
      <w:r w:rsidRPr="009301E6">
        <w:rPr>
          <w:rFonts w:ascii="Times New Roman" w:eastAsia="Times New Roman" w:hAnsi="Times New Roman" w:cs="Times New Roman"/>
          <w:b/>
          <w:bCs/>
          <w:color w:val="000000" w:themeColor="text1"/>
          <w:sz w:val="24"/>
          <w:szCs w:val="24"/>
        </w:rPr>
        <w:t xml:space="preserve">Infraestrutura tecnológica: </w:t>
      </w:r>
      <w:r w:rsidR="00575A92" w:rsidRPr="00A04BC4">
        <w:rPr>
          <w:rFonts w:ascii="Times New Roman" w:hAnsi="Times New Roman" w:cs="Times New Roman"/>
          <w:color w:val="000000" w:themeColor="text1"/>
          <w:sz w:val="24"/>
          <w:szCs w:val="24"/>
        </w:rPr>
        <w:t xml:space="preserve">Atualmente o </w:t>
      </w:r>
      <w:r w:rsidR="00575A92" w:rsidRPr="0069618A">
        <w:rPr>
          <w:rFonts w:ascii="Times New Roman" w:hAnsi="Times New Roman" w:cs="Times New Roman"/>
          <w:color w:val="000000" w:themeColor="text1"/>
          <w:sz w:val="24"/>
          <w:szCs w:val="24"/>
        </w:rPr>
        <w:t>PJMT</w:t>
      </w:r>
      <w:r w:rsidR="00233F7D">
        <w:rPr>
          <w:rFonts w:ascii="Times New Roman" w:hAnsi="Times New Roman" w:cs="Times New Roman"/>
          <w:color w:val="000000" w:themeColor="text1"/>
          <w:sz w:val="24"/>
          <w:szCs w:val="24"/>
        </w:rPr>
        <w:t>/P</w:t>
      </w:r>
      <w:r w:rsidR="000700BB" w:rsidRPr="0069618A">
        <w:rPr>
          <w:rFonts w:ascii="Times New Roman" w:hAnsi="Times New Roman" w:cs="Times New Roman"/>
          <w:color w:val="000000" w:themeColor="text1"/>
          <w:sz w:val="24"/>
          <w:szCs w:val="24"/>
        </w:rPr>
        <w:t>JPB</w:t>
      </w:r>
      <w:r w:rsidR="00575A92" w:rsidRPr="0069618A">
        <w:rPr>
          <w:rFonts w:ascii="Times New Roman" w:hAnsi="Times New Roman" w:cs="Times New Roman"/>
          <w:color w:val="000000" w:themeColor="text1"/>
          <w:sz w:val="24"/>
          <w:szCs w:val="24"/>
        </w:rPr>
        <w:t xml:space="preserve"> já dispõe de </w:t>
      </w:r>
      <w:r w:rsidR="00575A92" w:rsidRPr="00A04BC4">
        <w:rPr>
          <w:rFonts w:ascii="Times New Roman" w:hAnsi="Times New Roman" w:cs="Times New Roman"/>
          <w:color w:val="000000" w:themeColor="text1"/>
          <w:sz w:val="24"/>
          <w:szCs w:val="24"/>
        </w:rPr>
        <w:t>infraestrutura para receber os equipamentos que se pretende adquirir.</w:t>
      </w:r>
    </w:p>
    <w:p w14:paraId="173576AF" w14:textId="2568AAE9" w:rsidR="009301E6" w:rsidRPr="005D0D1B" w:rsidRDefault="009301E6" w:rsidP="00150D7E">
      <w:pPr>
        <w:pStyle w:val="Primeirorecuodecorpodetexto"/>
        <w:spacing w:after="120" w:line="360" w:lineRule="auto"/>
        <w:ind w:firstLine="0"/>
        <w:rPr>
          <w:rFonts w:ascii="Times New Roman" w:eastAsia="Times New Roman" w:hAnsi="Times New Roman" w:cs="Times New Roman"/>
          <w:color w:val="FF0000"/>
          <w:sz w:val="24"/>
          <w:szCs w:val="24"/>
        </w:rPr>
      </w:pPr>
      <w:r w:rsidRPr="009301E6">
        <w:rPr>
          <w:rFonts w:ascii="Times New Roman" w:eastAsia="Times New Roman" w:hAnsi="Times New Roman" w:cs="Times New Roman"/>
          <w:b/>
          <w:bCs/>
          <w:color w:val="000000" w:themeColor="text1"/>
          <w:sz w:val="24"/>
          <w:szCs w:val="24"/>
        </w:rPr>
        <w:lastRenderedPageBreak/>
        <w:t xml:space="preserve">Infraestrutura elétrica: </w:t>
      </w:r>
      <w:r w:rsidRPr="00A04BC4">
        <w:rPr>
          <w:rFonts w:ascii="Times New Roman" w:eastAsia="Times New Roman" w:hAnsi="Times New Roman" w:cs="Times New Roman"/>
          <w:color w:val="000000" w:themeColor="text1"/>
          <w:sz w:val="24"/>
          <w:szCs w:val="24"/>
        </w:rPr>
        <w:t xml:space="preserve">A disponibilização de energia elétrica </w:t>
      </w:r>
      <w:r w:rsidR="005D0D1B" w:rsidRPr="00A04BC4">
        <w:rPr>
          <w:rFonts w:ascii="Times New Roman" w:hAnsi="Times New Roman" w:cs="Times New Roman"/>
          <w:color w:val="000000" w:themeColor="text1"/>
          <w:sz w:val="24"/>
          <w:szCs w:val="24"/>
        </w:rPr>
        <w:t>é de responsabilidade do P</w:t>
      </w:r>
      <w:r w:rsidR="006A39E6" w:rsidRPr="00A04BC4">
        <w:rPr>
          <w:rFonts w:ascii="Times New Roman" w:eastAsia="Times New Roman" w:hAnsi="Times New Roman" w:cs="Times New Roman"/>
          <w:color w:val="000000" w:themeColor="text1"/>
          <w:sz w:val="24"/>
          <w:szCs w:val="24"/>
        </w:rPr>
        <w:t>JMT</w:t>
      </w:r>
      <w:r w:rsidR="000700BB">
        <w:rPr>
          <w:rFonts w:ascii="Times New Roman" w:eastAsia="Times New Roman" w:hAnsi="Times New Roman" w:cs="Times New Roman"/>
          <w:color w:val="000000" w:themeColor="text1"/>
          <w:sz w:val="24"/>
          <w:szCs w:val="24"/>
        </w:rPr>
        <w:t>/</w:t>
      </w:r>
      <w:r w:rsidR="000700BB" w:rsidRPr="0069618A">
        <w:rPr>
          <w:rFonts w:ascii="Times New Roman" w:eastAsia="Times New Roman" w:hAnsi="Times New Roman" w:cs="Times New Roman"/>
          <w:color w:val="000000" w:themeColor="text1"/>
          <w:sz w:val="24"/>
          <w:szCs w:val="24"/>
        </w:rPr>
        <w:t>TJPB</w:t>
      </w:r>
      <w:r w:rsidR="006A39E6" w:rsidRPr="0069618A">
        <w:rPr>
          <w:rFonts w:ascii="Times New Roman" w:eastAsia="Times New Roman" w:hAnsi="Times New Roman" w:cs="Times New Roman"/>
          <w:color w:val="000000" w:themeColor="text1"/>
          <w:sz w:val="24"/>
          <w:szCs w:val="24"/>
        </w:rPr>
        <w:t>.</w:t>
      </w:r>
    </w:p>
    <w:p w14:paraId="2156E187" w14:textId="77777777" w:rsidR="00D337EA" w:rsidRDefault="009301E6" w:rsidP="006A39E6">
      <w:pPr>
        <w:pStyle w:val="Primeirorecuodecorpodetexto"/>
        <w:spacing w:after="100" w:line="360" w:lineRule="auto"/>
        <w:ind w:firstLine="0"/>
        <w:rPr>
          <w:rFonts w:ascii="Times New Roman" w:hAnsi="Times New Roman" w:cs="Times New Roman"/>
          <w:sz w:val="24"/>
          <w:szCs w:val="24"/>
        </w:rPr>
      </w:pPr>
      <w:r w:rsidRPr="009301E6">
        <w:rPr>
          <w:rFonts w:ascii="Times New Roman" w:eastAsia="Times New Roman" w:hAnsi="Times New Roman" w:cs="Times New Roman"/>
          <w:b/>
          <w:bCs/>
          <w:color w:val="000000" w:themeColor="text1"/>
          <w:sz w:val="24"/>
          <w:szCs w:val="24"/>
        </w:rPr>
        <w:t xml:space="preserve">Logística de </w:t>
      </w:r>
      <w:r w:rsidR="006A39E6">
        <w:rPr>
          <w:rFonts w:ascii="Times New Roman" w:eastAsia="Times New Roman" w:hAnsi="Times New Roman" w:cs="Times New Roman"/>
          <w:b/>
          <w:bCs/>
          <w:color w:val="000000" w:themeColor="text1"/>
          <w:sz w:val="24"/>
          <w:szCs w:val="24"/>
        </w:rPr>
        <w:t>execução</w:t>
      </w:r>
      <w:r w:rsidR="00D337EA">
        <w:rPr>
          <w:rFonts w:ascii="Times New Roman" w:eastAsia="Times New Roman" w:hAnsi="Times New Roman" w:cs="Times New Roman"/>
          <w:b/>
          <w:bCs/>
          <w:color w:val="000000" w:themeColor="text1"/>
          <w:sz w:val="24"/>
          <w:szCs w:val="24"/>
        </w:rPr>
        <w:t>/implantação</w:t>
      </w:r>
      <w:r w:rsidRPr="009301E6">
        <w:rPr>
          <w:rFonts w:ascii="Times New Roman" w:eastAsia="Times New Roman" w:hAnsi="Times New Roman" w:cs="Times New Roman"/>
          <w:b/>
          <w:bCs/>
          <w:color w:val="000000" w:themeColor="text1"/>
          <w:sz w:val="24"/>
          <w:szCs w:val="24"/>
        </w:rPr>
        <w:t xml:space="preserve">: </w:t>
      </w:r>
      <w:r w:rsidR="00D337EA" w:rsidRPr="007A3CAA">
        <w:rPr>
          <w:rFonts w:ascii="Times New Roman" w:hAnsi="Times New Roman" w:cs="Times New Roman"/>
          <w:color w:val="000000"/>
          <w:sz w:val="24"/>
          <w:szCs w:val="24"/>
        </w:rPr>
        <w:t xml:space="preserve">O fornecimento dos </w:t>
      </w:r>
      <w:r w:rsidR="00D337EA">
        <w:rPr>
          <w:rFonts w:ascii="Times New Roman" w:hAnsi="Times New Roman" w:cs="Times New Roman"/>
          <w:color w:val="000000"/>
          <w:sz w:val="24"/>
          <w:szCs w:val="24"/>
        </w:rPr>
        <w:t>equipamentos é de responsabilidade da</w:t>
      </w:r>
      <w:r w:rsidR="00D337EA" w:rsidRPr="007A3CAA">
        <w:rPr>
          <w:rFonts w:ascii="Times New Roman" w:hAnsi="Times New Roman" w:cs="Times New Roman"/>
          <w:color w:val="000000"/>
          <w:sz w:val="24"/>
          <w:szCs w:val="24"/>
        </w:rPr>
        <w:t xml:space="preserve"> Fornecedora</w:t>
      </w:r>
      <w:r w:rsidR="00D337EA">
        <w:rPr>
          <w:rFonts w:ascii="Times New Roman" w:hAnsi="Times New Roman" w:cs="Times New Roman"/>
          <w:color w:val="000000"/>
          <w:sz w:val="24"/>
          <w:szCs w:val="24"/>
        </w:rPr>
        <w:t>,</w:t>
      </w:r>
      <w:r w:rsidR="00D337EA" w:rsidRPr="005C226E">
        <w:rPr>
          <w:rFonts w:ascii="Times New Roman" w:hAnsi="Times New Roman" w:cs="Times New Roman"/>
          <w:sz w:val="24"/>
          <w:szCs w:val="24"/>
        </w:rPr>
        <w:t xml:space="preserve"> com o acompanhamento da conformid</w:t>
      </w:r>
      <w:r w:rsidR="00D337EA" w:rsidRPr="00B04C7D">
        <w:rPr>
          <w:rFonts w:ascii="Times New Roman" w:hAnsi="Times New Roman" w:cs="Times New Roman"/>
          <w:sz w:val="24"/>
          <w:szCs w:val="24"/>
        </w:rPr>
        <w:t>ade legal e técnica pelo Fiscal da Ata de Registro</w:t>
      </w:r>
      <w:r w:rsidR="00D337EA">
        <w:rPr>
          <w:rFonts w:ascii="Times New Roman" w:hAnsi="Times New Roman" w:cs="Times New Roman"/>
          <w:sz w:val="24"/>
          <w:szCs w:val="24"/>
        </w:rPr>
        <w:t xml:space="preserve"> </w:t>
      </w:r>
      <w:r w:rsidR="00D337EA" w:rsidRPr="00B04C7D">
        <w:rPr>
          <w:rFonts w:ascii="Times New Roman" w:hAnsi="Times New Roman" w:cs="Times New Roman"/>
          <w:sz w:val="24"/>
          <w:szCs w:val="24"/>
        </w:rPr>
        <w:t>de Preços.</w:t>
      </w:r>
    </w:p>
    <w:p w14:paraId="5CC03778" w14:textId="087617C4" w:rsidR="00D337EA" w:rsidRPr="005C03B5" w:rsidRDefault="00D337EA" w:rsidP="005C03B5">
      <w:pPr>
        <w:pStyle w:val="Primeirorecuodecorpodetexto"/>
        <w:spacing w:after="100" w:line="360" w:lineRule="auto"/>
        <w:ind w:firstLine="1276"/>
        <w:rPr>
          <w:rFonts w:ascii="Times New Roman" w:eastAsiaTheme="majorEastAsia" w:hAnsi="Times New Roman" w:cs="Times New Roman"/>
          <w:sz w:val="24"/>
          <w:szCs w:val="24"/>
        </w:rPr>
      </w:pPr>
      <w:r w:rsidRPr="005C03B5">
        <w:rPr>
          <w:rFonts w:ascii="Times New Roman" w:eastAsiaTheme="majorEastAsia" w:hAnsi="Times New Roman" w:cs="Times New Roman"/>
          <w:sz w:val="24"/>
          <w:szCs w:val="24"/>
        </w:rPr>
        <w:t>O serviço de garantia será prestado pela Fornecedora</w:t>
      </w:r>
      <w:r w:rsidR="005C03B5">
        <w:rPr>
          <w:rFonts w:ascii="Times New Roman" w:eastAsiaTheme="majorEastAsia" w:hAnsi="Times New Roman" w:cs="Times New Roman"/>
          <w:sz w:val="24"/>
          <w:szCs w:val="24"/>
        </w:rPr>
        <w:t xml:space="preserve"> ou Fabricante</w:t>
      </w:r>
      <w:r w:rsidRPr="005C03B5">
        <w:rPr>
          <w:rFonts w:ascii="Times New Roman" w:eastAsiaTheme="majorEastAsia" w:hAnsi="Times New Roman" w:cs="Times New Roman"/>
          <w:sz w:val="24"/>
          <w:szCs w:val="24"/>
        </w:rPr>
        <w:t>, de forma on-site</w:t>
      </w:r>
      <w:r w:rsidRPr="005C03B5">
        <w:rPr>
          <w:rFonts w:ascii="Times New Roman" w:eastAsiaTheme="majorEastAsia" w:hAnsi="Times New Roman" w:cs="Times New Roman"/>
          <w:color w:val="FF0000"/>
          <w:sz w:val="24"/>
          <w:szCs w:val="24"/>
        </w:rPr>
        <w:t xml:space="preserve"> </w:t>
      </w:r>
      <w:r w:rsidRPr="005C03B5">
        <w:rPr>
          <w:rFonts w:ascii="Times New Roman" w:eastAsiaTheme="majorEastAsia" w:hAnsi="Times New Roman" w:cs="Times New Roman"/>
          <w:sz w:val="24"/>
          <w:szCs w:val="24"/>
        </w:rPr>
        <w:t xml:space="preserve">e, nas </w:t>
      </w:r>
      <w:r w:rsidRPr="006C3E89">
        <w:rPr>
          <w:rFonts w:ascii="Times New Roman" w:eastAsiaTheme="majorEastAsia" w:hAnsi="Times New Roman" w:cs="Times New Roman"/>
          <w:sz w:val="24"/>
          <w:szCs w:val="24"/>
        </w:rPr>
        <w:t>dependências do PJMT</w:t>
      </w:r>
      <w:r w:rsidR="005C03B5" w:rsidRPr="006C3E89">
        <w:rPr>
          <w:rFonts w:ascii="Times New Roman" w:eastAsiaTheme="majorEastAsia" w:hAnsi="Times New Roman" w:cs="Times New Roman"/>
          <w:sz w:val="24"/>
          <w:szCs w:val="24"/>
        </w:rPr>
        <w:t>, exceto para os Monitores de Vídeo</w:t>
      </w:r>
      <w:r w:rsidRPr="006C3E89">
        <w:rPr>
          <w:rFonts w:ascii="Times New Roman" w:eastAsiaTheme="majorEastAsia" w:hAnsi="Times New Roman" w:cs="Times New Roman"/>
          <w:sz w:val="24"/>
          <w:szCs w:val="24"/>
        </w:rPr>
        <w:t xml:space="preserve">. O serviço </w:t>
      </w:r>
      <w:r w:rsidRPr="005C03B5">
        <w:rPr>
          <w:rFonts w:ascii="Times New Roman" w:eastAsiaTheme="majorEastAsia" w:hAnsi="Times New Roman" w:cs="Times New Roman"/>
          <w:sz w:val="24"/>
          <w:szCs w:val="24"/>
        </w:rPr>
        <w:t xml:space="preserve">de garantia se </w:t>
      </w:r>
      <w:r w:rsidRPr="00B02574">
        <w:rPr>
          <w:rFonts w:ascii="Times New Roman" w:eastAsiaTheme="majorEastAsia" w:hAnsi="Times New Roman" w:cs="Times New Roman"/>
          <w:color w:val="000000" w:themeColor="text1"/>
          <w:sz w:val="24"/>
          <w:szCs w:val="24"/>
        </w:rPr>
        <w:t>dará de forma presencial, a partir da solicitação de ordem de serviço a ser emitida pelo TJMT</w:t>
      </w:r>
      <w:r w:rsidR="0069618A" w:rsidRPr="00B02574">
        <w:rPr>
          <w:rFonts w:ascii="Times New Roman" w:eastAsiaTheme="majorEastAsia" w:hAnsi="Times New Roman" w:cs="Times New Roman"/>
          <w:color w:val="000000" w:themeColor="text1"/>
          <w:sz w:val="24"/>
          <w:szCs w:val="24"/>
        </w:rPr>
        <w:t>/TJPB</w:t>
      </w:r>
      <w:r w:rsidRPr="00B02574">
        <w:rPr>
          <w:rFonts w:ascii="Times New Roman" w:eastAsiaTheme="majorEastAsia" w:hAnsi="Times New Roman" w:cs="Times New Roman"/>
          <w:color w:val="000000" w:themeColor="text1"/>
          <w:sz w:val="24"/>
          <w:szCs w:val="24"/>
        </w:rPr>
        <w:t>.</w:t>
      </w:r>
    </w:p>
    <w:p w14:paraId="4C1C80CC" w14:textId="357A64C3" w:rsidR="007B7D2A" w:rsidRPr="00596B72" w:rsidRDefault="006A39E6" w:rsidP="00596B72">
      <w:pPr>
        <w:pStyle w:val="Primeirorecuodecorpodetexto"/>
        <w:spacing w:after="100" w:line="360" w:lineRule="auto"/>
        <w:ind w:firstLine="1276"/>
        <w:rPr>
          <w:rFonts w:ascii="Times New Roman" w:eastAsiaTheme="majorEastAsia" w:hAnsi="Times New Roman" w:cs="Times New Roman"/>
          <w:sz w:val="24"/>
          <w:szCs w:val="24"/>
        </w:rPr>
      </w:pPr>
      <w:r w:rsidRPr="00596B72">
        <w:rPr>
          <w:rFonts w:ascii="Times New Roman" w:eastAsiaTheme="majorEastAsia" w:hAnsi="Times New Roman" w:cs="Times New Roman"/>
          <w:sz w:val="24"/>
          <w:szCs w:val="24"/>
        </w:rPr>
        <w:t>Quanto aos computadores</w:t>
      </w:r>
      <w:r w:rsidR="008D6536" w:rsidRPr="00596B72">
        <w:rPr>
          <w:rFonts w:ascii="Times New Roman" w:eastAsiaTheme="majorEastAsia" w:hAnsi="Times New Roman" w:cs="Times New Roman"/>
          <w:sz w:val="24"/>
          <w:szCs w:val="24"/>
        </w:rPr>
        <w:t>,</w:t>
      </w:r>
      <w:r w:rsidRPr="00596B72">
        <w:rPr>
          <w:rFonts w:ascii="Times New Roman" w:eastAsiaTheme="majorEastAsia" w:hAnsi="Times New Roman" w:cs="Times New Roman"/>
          <w:sz w:val="24"/>
          <w:szCs w:val="24"/>
        </w:rPr>
        <w:t xml:space="preserve"> serão configurados pela equipe técnica do </w:t>
      </w:r>
      <w:r w:rsidR="008D6536" w:rsidRPr="00596B72">
        <w:rPr>
          <w:rFonts w:ascii="Times New Roman" w:eastAsiaTheme="majorEastAsia" w:hAnsi="Times New Roman" w:cs="Times New Roman"/>
          <w:sz w:val="24"/>
          <w:szCs w:val="24"/>
        </w:rPr>
        <w:t>Departamento de Suporte e Informações da Coordenadoria de Tecnologia da Informação</w:t>
      </w:r>
      <w:r w:rsidRPr="00596B72">
        <w:rPr>
          <w:rFonts w:ascii="Times New Roman" w:eastAsiaTheme="majorEastAsia" w:hAnsi="Times New Roman" w:cs="Times New Roman"/>
          <w:sz w:val="24"/>
          <w:szCs w:val="24"/>
        </w:rPr>
        <w:t xml:space="preserve">, e, </w:t>
      </w:r>
      <w:r w:rsidR="00596B72" w:rsidRPr="00596B72">
        <w:rPr>
          <w:rFonts w:ascii="Times New Roman" w:eastAsiaTheme="majorEastAsia" w:hAnsi="Times New Roman" w:cs="Times New Roman"/>
          <w:sz w:val="24"/>
          <w:szCs w:val="24"/>
        </w:rPr>
        <w:t xml:space="preserve">assim como os monitores de vídeo e scanners, </w:t>
      </w:r>
      <w:r w:rsidRPr="00596B72">
        <w:rPr>
          <w:rFonts w:ascii="Times New Roman" w:eastAsiaTheme="majorEastAsia" w:hAnsi="Times New Roman" w:cs="Times New Roman"/>
          <w:sz w:val="24"/>
          <w:szCs w:val="24"/>
        </w:rPr>
        <w:t xml:space="preserve">posteriormente remetidos às unidades do </w:t>
      </w:r>
      <w:r w:rsidR="008D6536" w:rsidRPr="00596B72">
        <w:rPr>
          <w:rFonts w:ascii="Times New Roman" w:eastAsiaTheme="majorEastAsia" w:hAnsi="Times New Roman" w:cs="Times New Roman"/>
          <w:sz w:val="24"/>
          <w:szCs w:val="24"/>
        </w:rPr>
        <w:t xml:space="preserve">PJMT </w:t>
      </w:r>
      <w:r w:rsidR="00596B72">
        <w:rPr>
          <w:rFonts w:ascii="Times New Roman" w:eastAsiaTheme="majorEastAsia" w:hAnsi="Times New Roman" w:cs="Times New Roman"/>
          <w:sz w:val="24"/>
          <w:szCs w:val="24"/>
        </w:rPr>
        <w:t>via rota da</w:t>
      </w:r>
      <w:r w:rsidR="008D6536" w:rsidRPr="00596B72">
        <w:rPr>
          <w:rFonts w:ascii="Times New Roman" w:eastAsiaTheme="majorEastAsia" w:hAnsi="Times New Roman" w:cs="Times New Roman"/>
          <w:sz w:val="24"/>
          <w:szCs w:val="24"/>
        </w:rPr>
        <w:t xml:space="preserve"> Coordenadoria Administrativa – Departamento de Material e Patrimônio.</w:t>
      </w:r>
      <w:r w:rsidR="000700BB" w:rsidRPr="000700BB">
        <w:rPr>
          <w:rFonts w:ascii="Times New Roman" w:eastAsiaTheme="majorEastAsia" w:hAnsi="Times New Roman" w:cs="Times New Roman"/>
          <w:color w:val="FF0000"/>
          <w:sz w:val="24"/>
          <w:szCs w:val="24"/>
        </w:rPr>
        <w:t xml:space="preserve"> </w:t>
      </w:r>
    </w:p>
    <w:p w14:paraId="23AA25BA" w14:textId="2488063C" w:rsidR="006A39E6" w:rsidRPr="00596B72" w:rsidRDefault="007B7D2A" w:rsidP="009635BA">
      <w:pPr>
        <w:pStyle w:val="Primeirorecuodecorpodetexto"/>
        <w:spacing w:after="100" w:line="360" w:lineRule="auto"/>
        <w:ind w:firstLine="1276"/>
        <w:rPr>
          <w:rFonts w:ascii="Times New Roman" w:eastAsiaTheme="majorEastAsia" w:hAnsi="Times New Roman" w:cs="Times New Roman"/>
          <w:sz w:val="24"/>
          <w:szCs w:val="24"/>
        </w:rPr>
      </w:pPr>
      <w:r w:rsidRPr="00596B72">
        <w:rPr>
          <w:rFonts w:ascii="Times New Roman" w:eastAsiaTheme="majorEastAsia" w:hAnsi="Times New Roman" w:cs="Times New Roman"/>
          <w:sz w:val="24"/>
          <w:szCs w:val="24"/>
        </w:rPr>
        <w:t xml:space="preserve">Já os nobreaks de 3 KVA, destinados ao atendimento dos servidores de rede e de conectividade, serão distribuídos pela equipe da Coordenadoria de Tecnologia da Informação – Departamento de Conectividade – NOC, via rota da Coordenadoria Administrativa - Departamento de Material e Patrimônio, e instalados pelos técnicos do próprio Departamento de Conectividade. </w:t>
      </w:r>
    </w:p>
    <w:p w14:paraId="63D4B49A" w14:textId="51C6DB2C" w:rsidR="00150D7E" w:rsidRPr="00E41FFB" w:rsidRDefault="009301E6" w:rsidP="00150D7E">
      <w:pPr>
        <w:pStyle w:val="Primeirorecuodecorpodetexto"/>
        <w:spacing w:after="120" w:line="360" w:lineRule="auto"/>
        <w:ind w:firstLine="0"/>
        <w:rPr>
          <w:rFonts w:ascii="Times New Roman" w:hAnsi="Times New Roman" w:cs="Times New Roman"/>
          <w:sz w:val="24"/>
          <w:szCs w:val="24"/>
        </w:rPr>
      </w:pPr>
      <w:r w:rsidRPr="009301E6">
        <w:rPr>
          <w:rFonts w:ascii="Times New Roman" w:eastAsia="Times New Roman" w:hAnsi="Times New Roman" w:cs="Times New Roman"/>
          <w:b/>
          <w:bCs/>
          <w:color w:val="000000" w:themeColor="text1"/>
          <w:sz w:val="24"/>
          <w:szCs w:val="24"/>
        </w:rPr>
        <w:t xml:space="preserve">Espaço físico e mobiliário: </w:t>
      </w:r>
      <w:r w:rsidR="00150D7E" w:rsidRPr="00E41FFB">
        <w:rPr>
          <w:rFonts w:ascii="Times New Roman" w:hAnsi="Times New Roman" w:cs="Times New Roman"/>
          <w:sz w:val="24"/>
          <w:szCs w:val="24"/>
        </w:rPr>
        <w:t xml:space="preserve">Será utilizado os </w:t>
      </w:r>
      <w:r w:rsidR="00150D7E">
        <w:rPr>
          <w:rFonts w:ascii="Times New Roman" w:hAnsi="Times New Roman" w:cs="Times New Roman"/>
          <w:sz w:val="24"/>
          <w:szCs w:val="24"/>
        </w:rPr>
        <w:t xml:space="preserve">espaços físicos </w:t>
      </w:r>
      <w:r w:rsidR="00150D7E" w:rsidRPr="00E41FFB">
        <w:rPr>
          <w:rFonts w:ascii="Times New Roman" w:hAnsi="Times New Roman" w:cs="Times New Roman"/>
          <w:sz w:val="24"/>
          <w:szCs w:val="24"/>
        </w:rPr>
        <w:t>já existente</w:t>
      </w:r>
      <w:r w:rsidR="00150D7E">
        <w:rPr>
          <w:rFonts w:ascii="Times New Roman" w:hAnsi="Times New Roman" w:cs="Times New Roman"/>
          <w:sz w:val="24"/>
          <w:szCs w:val="24"/>
        </w:rPr>
        <w:t>s</w:t>
      </w:r>
      <w:r w:rsidR="00150D7E" w:rsidRPr="00E41FFB">
        <w:rPr>
          <w:rFonts w:ascii="Times New Roman" w:hAnsi="Times New Roman" w:cs="Times New Roman"/>
          <w:sz w:val="24"/>
          <w:szCs w:val="24"/>
        </w:rPr>
        <w:t>.</w:t>
      </w:r>
    </w:p>
    <w:p w14:paraId="72215381" w14:textId="77777777" w:rsidR="00150D7E" w:rsidRPr="00E41FFB" w:rsidRDefault="00150D7E" w:rsidP="00150D7E">
      <w:pPr>
        <w:pStyle w:val="Primeirorecuodecorpodetexto"/>
        <w:spacing w:after="120" w:line="360" w:lineRule="auto"/>
        <w:ind w:firstLine="1134"/>
        <w:rPr>
          <w:rFonts w:ascii="Times New Roman" w:hAnsi="Times New Roman" w:cs="Times New Roman"/>
          <w:sz w:val="24"/>
          <w:szCs w:val="24"/>
        </w:rPr>
      </w:pPr>
      <w:r w:rsidRPr="00E41FFB">
        <w:rPr>
          <w:rFonts w:ascii="Times New Roman" w:hAnsi="Times New Roman" w:cs="Times New Roman"/>
          <w:sz w:val="24"/>
          <w:szCs w:val="24"/>
        </w:rPr>
        <w:t>Quanto ao item mobiliário, não se faz necessário, visto que esta estrutura já conta com seu próprio mobiliário.</w:t>
      </w:r>
    </w:p>
    <w:p w14:paraId="277B189E" w14:textId="77777777" w:rsidR="0061341C" w:rsidRPr="00FB21FF" w:rsidRDefault="009301E6" w:rsidP="009635BA">
      <w:pPr>
        <w:pStyle w:val="Primeirorecuodecorpodetexto"/>
        <w:spacing w:after="120" w:line="360" w:lineRule="auto"/>
        <w:ind w:firstLine="0"/>
        <w:rPr>
          <w:rFonts w:ascii="Times New Roman" w:hAnsi="Times New Roman" w:cs="Times New Roman"/>
          <w:sz w:val="24"/>
          <w:szCs w:val="24"/>
        </w:rPr>
      </w:pPr>
      <w:r w:rsidRPr="009301E6">
        <w:rPr>
          <w:rFonts w:ascii="Times New Roman" w:eastAsia="Times New Roman" w:hAnsi="Times New Roman" w:cs="Times New Roman"/>
          <w:b/>
          <w:bCs/>
          <w:color w:val="000000" w:themeColor="text1"/>
          <w:sz w:val="24"/>
          <w:szCs w:val="24"/>
        </w:rPr>
        <w:t xml:space="preserve">Impacto Ambiental: </w:t>
      </w:r>
      <w:r w:rsidR="0061341C" w:rsidRPr="00FB21FF">
        <w:rPr>
          <w:rFonts w:ascii="Times New Roman" w:hAnsi="Times New Roman" w:cs="Times New Roman"/>
          <w:sz w:val="24"/>
          <w:szCs w:val="24"/>
        </w:rPr>
        <w:t>Primeiramente vale salientar que o termo “impacto ambiental” consiste no resultado da variação da qualidade e/ou quantidade de energia transacionada nas estruturas aleatórias dos ecossistemas diante da ocorrência de um evento ambiental capaz de afetá-las. Tal evento deriva-se em comportamentos e/ou funcionalidades de pelo menos um dos conjuntos de fatores que venham a beneficiar-se ou prejudicar-se nas relações que mantêm entre si e com outros fatores a eles vinculados.</w:t>
      </w:r>
    </w:p>
    <w:p w14:paraId="7AD94CEF" w14:textId="77777777" w:rsidR="00FB21FF" w:rsidRPr="00FB21FF" w:rsidRDefault="0061341C" w:rsidP="009635BA">
      <w:pPr>
        <w:pStyle w:val="Primeirorecuodecorpodetexto"/>
        <w:spacing w:after="120" w:line="360" w:lineRule="auto"/>
        <w:ind w:firstLine="1134"/>
        <w:rPr>
          <w:rFonts w:ascii="Times New Roman" w:hAnsi="Times New Roman" w:cs="Times New Roman"/>
          <w:sz w:val="24"/>
          <w:szCs w:val="24"/>
        </w:rPr>
      </w:pPr>
      <w:r w:rsidRPr="00FB21FF">
        <w:rPr>
          <w:rFonts w:ascii="Times New Roman" w:hAnsi="Times New Roman" w:cs="Times New Roman"/>
          <w:sz w:val="24"/>
          <w:szCs w:val="24"/>
        </w:rPr>
        <w:lastRenderedPageBreak/>
        <w:t xml:space="preserve">Portanto, impacto ambiental constitui-se em qualquer modificação dos ciclos ecológicos em um dado ecossistema. </w:t>
      </w:r>
    </w:p>
    <w:p w14:paraId="16ACE0BC" w14:textId="72E796C9" w:rsidR="00DC6735" w:rsidRPr="00FB21FF" w:rsidRDefault="0061341C" w:rsidP="00DC6735">
      <w:pPr>
        <w:pStyle w:val="Primeirorecuodecorpodetexto"/>
        <w:spacing w:after="120" w:line="360" w:lineRule="auto"/>
        <w:ind w:firstLine="1134"/>
        <w:rPr>
          <w:rFonts w:ascii="Times New Roman" w:hAnsi="Times New Roman" w:cs="Times New Roman"/>
          <w:sz w:val="24"/>
          <w:szCs w:val="24"/>
        </w:rPr>
      </w:pPr>
      <w:r w:rsidRPr="00FB21FF">
        <w:rPr>
          <w:rFonts w:ascii="Times New Roman" w:hAnsi="Times New Roman" w:cs="Times New Roman"/>
          <w:sz w:val="24"/>
          <w:szCs w:val="24"/>
        </w:rPr>
        <w:t>A</w:t>
      </w:r>
      <w:r w:rsidR="009635BA" w:rsidRPr="00FB21FF">
        <w:rPr>
          <w:rFonts w:ascii="Times New Roman" w:hAnsi="Times New Roman" w:cs="Times New Roman"/>
          <w:sz w:val="24"/>
          <w:szCs w:val="24"/>
        </w:rPr>
        <w:t>ssim posto, cabe salientar que os computadores MINI-PC pretendidos apresentam um menor consumo de energia elétrica.</w:t>
      </w:r>
      <w:r w:rsidR="00FB21FF" w:rsidRPr="00FB21FF">
        <w:rPr>
          <w:rFonts w:ascii="Times New Roman" w:hAnsi="Times New Roman" w:cs="Times New Roman"/>
          <w:sz w:val="24"/>
          <w:szCs w:val="24"/>
        </w:rPr>
        <w:t xml:space="preserve"> </w:t>
      </w:r>
      <w:r w:rsidR="00DC6735" w:rsidRPr="00FB21FF">
        <w:rPr>
          <w:rFonts w:ascii="Times New Roman" w:hAnsi="Times New Roman" w:cs="Times New Roman"/>
          <w:sz w:val="24"/>
          <w:szCs w:val="24"/>
        </w:rPr>
        <w:t xml:space="preserve">Para os nobreaks, em caso de substituição de bateria durante o prazo da garantia on-site, qual seja 24 meses, aplicar-se-á a Resolução CONAMA n. 401/2008, a qual explicita que estas devem ser entregues aos estabelecimentos que as comercializam ou à rede de assistência técnica autorizada pelas respectivas indústrias, para o seu repasse aos fabricantes ou importadores. </w:t>
      </w:r>
    </w:p>
    <w:p w14:paraId="6C2A785D" w14:textId="5D10F2BD" w:rsidR="00DC6735" w:rsidRPr="00D42429" w:rsidRDefault="00DC6735" w:rsidP="00D42429">
      <w:pPr>
        <w:pStyle w:val="Primeirorecuodecorpodetexto"/>
        <w:spacing w:after="120" w:line="360" w:lineRule="auto"/>
        <w:ind w:firstLine="1134"/>
        <w:rPr>
          <w:rFonts w:ascii="Times New Roman" w:hAnsi="Times New Roman" w:cs="Times New Roman"/>
          <w:sz w:val="24"/>
          <w:szCs w:val="24"/>
        </w:rPr>
      </w:pPr>
      <w:r w:rsidRPr="00FB21FF">
        <w:rPr>
          <w:rFonts w:ascii="Times New Roman" w:hAnsi="Times New Roman" w:cs="Times New Roman"/>
          <w:sz w:val="24"/>
          <w:szCs w:val="24"/>
        </w:rPr>
        <w:t>As entidades donatárias de nobreaks, quando da formalização do processo de Doação de Bens Inservíveis deste Poder, são as responsáveis pelo repasse, aos fabricantes, de peças e componentes nocivas ao meio ambiente, visando a sustentabilidade econômica e ambiental.</w:t>
      </w:r>
    </w:p>
    <w:p w14:paraId="0187236D" w14:textId="2DB0902C" w:rsidR="0012387B" w:rsidRPr="00F711C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1" w:name="_Toc23948109"/>
      <w:bookmarkStart w:id="62" w:name="_Toc55899899"/>
      <w:r w:rsidRPr="00F711C3">
        <w:rPr>
          <w:rFonts w:ascii="Times New Roman" w:eastAsia="Times New Roman" w:hAnsi="Times New Roman" w:cs="Times New Roman"/>
          <w:sz w:val="24"/>
          <w:szCs w:val="24"/>
        </w:rPr>
        <w:t>Orçamento Estimado (Art. 14, II, g)</w:t>
      </w:r>
      <w:bookmarkEnd w:id="61"/>
      <w:bookmarkEnd w:id="62"/>
    </w:p>
    <w:p w14:paraId="0A4966AA" w14:textId="1161467B" w:rsidR="008548C9" w:rsidRDefault="336B3D26" w:rsidP="00005166">
      <w:pPr>
        <w:spacing w:line="360" w:lineRule="auto"/>
        <w:ind w:firstLine="1134"/>
        <w:jc w:val="both"/>
        <w:rPr>
          <w:rFonts w:ascii="Times New Roman" w:eastAsia="Times New Roman" w:hAnsi="Times New Roman" w:cs="Times New Roman"/>
          <w:sz w:val="24"/>
          <w:szCs w:val="24"/>
        </w:rPr>
      </w:pPr>
      <w:r w:rsidRPr="000B4B24">
        <w:rPr>
          <w:rFonts w:ascii="Times New Roman" w:eastAsia="Times New Roman" w:hAnsi="Times New Roman" w:cs="Times New Roman"/>
          <w:sz w:val="24"/>
          <w:szCs w:val="24"/>
        </w:rPr>
        <w:t xml:space="preserve">O valor estimado para a aquisição </w:t>
      </w:r>
      <w:r w:rsidR="00C577F2" w:rsidRPr="000B4B24">
        <w:rPr>
          <w:rFonts w:ascii="Times New Roman" w:eastAsia="Times New Roman" w:hAnsi="Times New Roman" w:cs="Times New Roman"/>
          <w:sz w:val="24"/>
          <w:szCs w:val="24"/>
        </w:rPr>
        <w:t>dos equipamentos</w:t>
      </w:r>
      <w:r w:rsidRPr="000B4B24">
        <w:rPr>
          <w:rFonts w:ascii="Times New Roman" w:eastAsia="Times New Roman" w:hAnsi="Times New Roman" w:cs="Times New Roman"/>
          <w:sz w:val="24"/>
          <w:szCs w:val="24"/>
        </w:rPr>
        <w:t xml:space="preserve"> objeto deste Estudo Preliminar é de </w:t>
      </w:r>
      <w:r w:rsidRPr="000B4B24">
        <w:rPr>
          <w:rFonts w:ascii="Times New Roman" w:eastAsia="Times New Roman" w:hAnsi="Times New Roman" w:cs="Times New Roman"/>
          <w:b/>
          <w:bCs/>
          <w:sz w:val="24"/>
          <w:szCs w:val="24"/>
        </w:rPr>
        <w:t xml:space="preserve">R$ </w:t>
      </w:r>
      <w:r w:rsidR="00005166">
        <w:rPr>
          <w:rFonts w:ascii="Times New Roman" w:eastAsia="Times New Roman" w:hAnsi="Times New Roman" w:cs="Times New Roman"/>
          <w:b/>
          <w:bCs/>
          <w:sz w:val="24"/>
          <w:szCs w:val="24"/>
        </w:rPr>
        <w:t>53.</w:t>
      </w:r>
      <w:r w:rsidR="00A97224">
        <w:rPr>
          <w:rFonts w:ascii="Times New Roman" w:eastAsia="Times New Roman" w:hAnsi="Times New Roman" w:cs="Times New Roman"/>
          <w:b/>
          <w:bCs/>
          <w:sz w:val="24"/>
          <w:szCs w:val="24"/>
        </w:rPr>
        <w:t>705.020</w:t>
      </w:r>
      <w:r w:rsidR="00005166">
        <w:rPr>
          <w:rFonts w:ascii="Times New Roman" w:eastAsia="Times New Roman" w:hAnsi="Times New Roman" w:cs="Times New Roman"/>
          <w:b/>
          <w:bCs/>
          <w:sz w:val="24"/>
          <w:szCs w:val="24"/>
        </w:rPr>
        <w:t>,85</w:t>
      </w:r>
      <w:r w:rsidRPr="000B4B24">
        <w:rPr>
          <w:rFonts w:ascii="Times New Roman" w:eastAsia="Times New Roman" w:hAnsi="Times New Roman" w:cs="Times New Roman"/>
          <w:b/>
          <w:bCs/>
          <w:sz w:val="24"/>
          <w:szCs w:val="24"/>
        </w:rPr>
        <w:t xml:space="preserve"> (</w:t>
      </w:r>
      <w:r w:rsidR="00005166">
        <w:rPr>
          <w:rFonts w:ascii="Times New Roman" w:eastAsia="Times New Roman" w:hAnsi="Times New Roman" w:cs="Times New Roman"/>
          <w:b/>
          <w:bCs/>
          <w:sz w:val="24"/>
          <w:szCs w:val="24"/>
        </w:rPr>
        <w:t xml:space="preserve">cinquenta e três milhões, </w:t>
      </w:r>
      <w:r w:rsidR="00A97224">
        <w:rPr>
          <w:rFonts w:ascii="Times New Roman" w:eastAsia="Times New Roman" w:hAnsi="Times New Roman" w:cs="Times New Roman"/>
          <w:b/>
          <w:bCs/>
          <w:sz w:val="24"/>
          <w:szCs w:val="24"/>
        </w:rPr>
        <w:t>setecentos e cinco mil, vinte reais</w:t>
      </w:r>
      <w:r w:rsidR="00005166">
        <w:rPr>
          <w:rFonts w:ascii="Times New Roman" w:eastAsia="Times New Roman" w:hAnsi="Times New Roman" w:cs="Times New Roman"/>
          <w:b/>
          <w:bCs/>
          <w:sz w:val="24"/>
          <w:szCs w:val="24"/>
        </w:rPr>
        <w:t xml:space="preserve"> e oitenta e cinco centavos</w:t>
      </w:r>
      <w:r w:rsidRPr="000B4B24">
        <w:rPr>
          <w:rFonts w:ascii="Times New Roman" w:eastAsia="Times New Roman" w:hAnsi="Times New Roman" w:cs="Times New Roman"/>
          <w:b/>
          <w:bCs/>
          <w:sz w:val="24"/>
          <w:szCs w:val="24"/>
        </w:rPr>
        <w:t xml:space="preserve">), </w:t>
      </w:r>
      <w:r w:rsidRPr="000B4B24">
        <w:rPr>
          <w:rFonts w:ascii="Times New Roman" w:eastAsia="Times New Roman" w:hAnsi="Times New Roman" w:cs="Times New Roman"/>
          <w:sz w:val="24"/>
          <w:szCs w:val="24"/>
        </w:rPr>
        <w:t>conforme cálculos constantes do tópico 1.11.</w:t>
      </w:r>
      <w:r w:rsidRPr="336B3D26">
        <w:rPr>
          <w:rFonts w:ascii="Times New Roman" w:eastAsia="Times New Roman" w:hAnsi="Times New Roman" w:cs="Times New Roman"/>
          <w:sz w:val="24"/>
          <w:szCs w:val="24"/>
        </w:rPr>
        <w:t xml:space="preserve">  </w:t>
      </w:r>
    </w:p>
    <w:p w14:paraId="0039F1FB" w14:textId="06E77A84" w:rsidR="00005166" w:rsidRPr="000700BB" w:rsidRDefault="00005166" w:rsidP="0000516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Para a contratação d</w:t>
      </w:r>
      <w:r w:rsidR="000700BB">
        <w:rPr>
          <w:rFonts w:ascii="Times New Roman" w:eastAsia="Times New Roman" w:hAnsi="Times New Roman" w:cs="Times New Roman"/>
          <w:sz w:val="24"/>
          <w:szCs w:val="24"/>
        </w:rPr>
        <w:t>este</w:t>
      </w:r>
      <w:r w:rsidRPr="336B3D26">
        <w:rPr>
          <w:rFonts w:ascii="Times New Roman" w:eastAsia="Times New Roman" w:hAnsi="Times New Roman" w:cs="Times New Roman"/>
          <w:sz w:val="24"/>
          <w:szCs w:val="24"/>
        </w:rPr>
        <w:t xml:space="preserve"> Poder Judiciário do Estado de Mato Grosso, o montante </w:t>
      </w:r>
      <w:r w:rsidR="000700BB">
        <w:rPr>
          <w:rFonts w:ascii="Times New Roman" w:eastAsia="Times New Roman" w:hAnsi="Times New Roman" w:cs="Times New Roman"/>
          <w:sz w:val="24"/>
          <w:szCs w:val="24"/>
        </w:rPr>
        <w:t xml:space="preserve">total </w:t>
      </w:r>
      <w:r w:rsidRPr="336B3D26">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aquisição dos equipamentos de TIC</w:t>
      </w:r>
      <w:r w:rsidRPr="336B3D26">
        <w:rPr>
          <w:rFonts w:ascii="Times New Roman" w:eastAsia="Times New Roman" w:hAnsi="Times New Roman" w:cs="Times New Roman"/>
          <w:sz w:val="24"/>
          <w:szCs w:val="24"/>
        </w:rPr>
        <w:t xml:space="preserve"> </w:t>
      </w:r>
      <w:r w:rsidRPr="000700BB">
        <w:rPr>
          <w:rFonts w:ascii="Times New Roman" w:eastAsia="Times New Roman" w:hAnsi="Times New Roman" w:cs="Times New Roman"/>
          <w:sz w:val="24"/>
          <w:szCs w:val="24"/>
        </w:rPr>
        <w:t xml:space="preserve">é de </w:t>
      </w:r>
      <w:r w:rsidRPr="000700BB">
        <w:rPr>
          <w:rFonts w:ascii="Times New Roman" w:eastAsia="Times New Roman" w:hAnsi="Times New Roman" w:cs="Times New Roman"/>
          <w:bCs/>
          <w:sz w:val="24"/>
          <w:szCs w:val="24"/>
        </w:rPr>
        <w:t>R$ 27.</w:t>
      </w:r>
      <w:r w:rsidR="00A97224">
        <w:rPr>
          <w:rFonts w:ascii="Times New Roman" w:eastAsia="Times New Roman" w:hAnsi="Times New Roman" w:cs="Times New Roman"/>
          <w:bCs/>
          <w:sz w:val="24"/>
          <w:szCs w:val="24"/>
        </w:rPr>
        <w:t>497.507,85</w:t>
      </w:r>
      <w:r w:rsidRPr="000700BB">
        <w:rPr>
          <w:rFonts w:ascii="Times New Roman" w:eastAsia="Times New Roman" w:hAnsi="Times New Roman" w:cs="Times New Roman"/>
          <w:bCs/>
          <w:sz w:val="24"/>
          <w:szCs w:val="24"/>
        </w:rPr>
        <w:t xml:space="preserve"> (vinte e sete milhões, </w:t>
      </w:r>
      <w:r w:rsidR="00A97224">
        <w:rPr>
          <w:rFonts w:ascii="Times New Roman" w:eastAsia="Times New Roman" w:hAnsi="Times New Roman" w:cs="Times New Roman"/>
          <w:bCs/>
          <w:sz w:val="24"/>
          <w:szCs w:val="24"/>
        </w:rPr>
        <w:t>quatrocentos e noventa e sete mil, quinhentos e sete reais</w:t>
      </w:r>
      <w:r w:rsidRPr="000700BB">
        <w:rPr>
          <w:rFonts w:ascii="Times New Roman" w:eastAsia="Times New Roman" w:hAnsi="Times New Roman" w:cs="Times New Roman"/>
          <w:bCs/>
          <w:sz w:val="24"/>
          <w:szCs w:val="24"/>
        </w:rPr>
        <w:t xml:space="preserve"> e oitenta e cinco </w:t>
      </w:r>
      <w:r w:rsidRPr="00B83160">
        <w:rPr>
          <w:rFonts w:ascii="Times New Roman" w:eastAsia="Times New Roman" w:hAnsi="Times New Roman" w:cs="Times New Roman"/>
          <w:bCs/>
          <w:color w:val="000000" w:themeColor="text1"/>
          <w:sz w:val="24"/>
          <w:szCs w:val="24"/>
        </w:rPr>
        <w:t>centavos</w:t>
      </w:r>
      <w:r w:rsidR="000700BB" w:rsidRPr="00B83160">
        <w:rPr>
          <w:rFonts w:ascii="Times New Roman" w:eastAsia="Times New Roman" w:hAnsi="Times New Roman" w:cs="Times New Roman"/>
          <w:bCs/>
          <w:color w:val="000000" w:themeColor="text1"/>
          <w:sz w:val="24"/>
          <w:szCs w:val="24"/>
        </w:rPr>
        <w:t xml:space="preserve">), sendo que o primeiro empenho será de aproximadamente </w:t>
      </w:r>
      <w:r w:rsidR="0069618A" w:rsidRPr="00B83160">
        <w:rPr>
          <w:rFonts w:ascii="Times New Roman" w:eastAsia="Times New Roman" w:hAnsi="Times New Roman" w:cs="Times New Roman"/>
          <w:bCs/>
          <w:color w:val="000000" w:themeColor="text1"/>
          <w:sz w:val="24"/>
          <w:szCs w:val="24"/>
        </w:rPr>
        <w:t xml:space="preserve">R$ </w:t>
      </w:r>
      <w:r w:rsidR="00704B3E" w:rsidRPr="00B83160">
        <w:rPr>
          <w:rFonts w:ascii="Times New Roman" w:eastAsia="Times New Roman" w:hAnsi="Times New Roman" w:cs="Times New Roman"/>
          <w:bCs/>
          <w:color w:val="000000" w:themeColor="text1"/>
          <w:sz w:val="24"/>
          <w:szCs w:val="24"/>
        </w:rPr>
        <w:t>4.035.388,05</w:t>
      </w:r>
      <w:r w:rsidR="0069618A" w:rsidRPr="00B83160">
        <w:rPr>
          <w:rFonts w:ascii="Times New Roman" w:eastAsia="Times New Roman" w:hAnsi="Times New Roman" w:cs="Times New Roman"/>
          <w:bCs/>
          <w:color w:val="000000" w:themeColor="text1"/>
          <w:sz w:val="24"/>
          <w:szCs w:val="24"/>
        </w:rPr>
        <w:t xml:space="preserve"> (</w:t>
      </w:r>
      <w:r w:rsidR="00704B3E" w:rsidRPr="00B83160">
        <w:rPr>
          <w:rFonts w:ascii="Times New Roman" w:eastAsia="Times New Roman" w:hAnsi="Times New Roman" w:cs="Times New Roman"/>
          <w:bCs/>
          <w:color w:val="000000" w:themeColor="text1"/>
          <w:sz w:val="24"/>
          <w:szCs w:val="24"/>
        </w:rPr>
        <w:t>quatro milhões, trinta e cinco mil, trezentos e oitenta e oito reais</w:t>
      </w:r>
      <w:r w:rsidR="00B83160" w:rsidRPr="00B83160">
        <w:rPr>
          <w:rFonts w:ascii="Times New Roman" w:eastAsia="Times New Roman" w:hAnsi="Times New Roman" w:cs="Times New Roman"/>
          <w:bCs/>
          <w:color w:val="000000" w:themeColor="text1"/>
          <w:sz w:val="24"/>
          <w:szCs w:val="24"/>
        </w:rPr>
        <w:t xml:space="preserve"> e cinco centavos</w:t>
      </w:r>
      <w:r w:rsidR="0069618A" w:rsidRPr="00B83160">
        <w:rPr>
          <w:rFonts w:ascii="Times New Roman" w:eastAsia="Times New Roman" w:hAnsi="Times New Roman" w:cs="Times New Roman"/>
          <w:bCs/>
          <w:color w:val="000000" w:themeColor="text1"/>
          <w:sz w:val="24"/>
          <w:szCs w:val="24"/>
        </w:rPr>
        <w:t>).</w:t>
      </w:r>
      <w:r w:rsidR="00233F7D" w:rsidRPr="00B83160">
        <w:rPr>
          <w:rFonts w:ascii="Times New Roman" w:eastAsia="Times New Roman" w:hAnsi="Times New Roman" w:cs="Times New Roman"/>
          <w:bCs/>
          <w:color w:val="000000" w:themeColor="text1"/>
          <w:sz w:val="24"/>
          <w:szCs w:val="24"/>
        </w:rPr>
        <w:t xml:space="preserve">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3" w:name="_Toc333336018"/>
      <w:bookmarkStart w:id="64" w:name="_Toc23948110"/>
      <w:bookmarkStart w:id="65" w:name="_Toc55899900"/>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3"/>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4"/>
      <w:bookmarkEnd w:id="65"/>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6" w:name="_Toc333336019"/>
      <w:bookmarkStart w:id="67" w:name="_Toc23948112"/>
      <w:bookmarkStart w:id="68" w:name="_Toc55899901"/>
      <w:r w:rsidRPr="00F711C3">
        <w:rPr>
          <w:rFonts w:ascii="Times New Roman" w:eastAsia="Times New Roman" w:hAnsi="Times New Roman" w:cs="Times New Roman"/>
        </w:rPr>
        <w:t>Recursos Materiais e Humanos</w:t>
      </w:r>
      <w:bookmarkEnd w:id="66"/>
      <w:r w:rsidR="00EF7B3E" w:rsidRPr="00F711C3">
        <w:rPr>
          <w:rFonts w:ascii="Times New Roman" w:eastAsia="Times New Roman" w:hAnsi="Times New Roman" w:cs="Times New Roman"/>
        </w:rPr>
        <w:t xml:space="preserve"> (Art. 15, I)</w:t>
      </w:r>
      <w:bookmarkEnd w:id="67"/>
      <w:bookmarkEnd w:id="68"/>
    </w:p>
    <w:p w14:paraId="76EBF2E8" w14:textId="5764E27C" w:rsidR="0061341C" w:rsidRPr="002236BA" w:rsidRDefault="336B3D26" w:rsidP="336B3D26">
      <w:pPr>
        <w:pStyle w:val="Primeirorecuodecorpodetexto"/>
        <w:spacing w:after="120" w:line="360" w:lineRule="auto"/>
        <w:ind w:firstLine="1134"/>
        <w:rPr>
          <w:rFonts w:ascii="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w:t>
      </w:r>
      <w:r w:rsidR="0061341C" w:rsidRPr="001F7384">
        <w:rPr>
          <w:rFonts w:ascii="Times New Roman" w:hAnsi="Times New Roman" w:cs="Times New Roman"/>
          <w:sz w:val="24"/>
          <w:szCs w:val="24"/>
        </w:rPr>
        <w:t>Todos os recursos materiais necessários para a instalação dos</w:t>
      </w:r>
      <w:r w:rsidR="0061341C">
        <w:rPr>
          <w:rFonts w:ascii="Times New Roman" w:hAnsi="Times New Roman" w:cs="Times New Roman"/>
          <w:sz w:val="24"/>
          <w:szCs w:val="24"/>
        </w:rPr>
        <w:t xml:space="preserve"> bens objeto do registro de preços</w:t>
      </w:r>
      <w:r w:rsidR="0061341C" w:rsidRPr="001F7384">
        <w:rPr>
          <w:rFonts w:ascii="Times New Roman" w:hAnsi="Times New Roman" w:cs="Times New Roman"/>
          <w:sz w:val="24"/>
          <w:szCs w:val="24"/>
        </w:rPr>
        <w:t xml:space="preserve"> deverão ser </w:t>
      </w:r>
      <w:r w:rsidR="0061341C" w:rsidRPr="00634732">
        <w:rPr>
          <w:rFonts w:ascii="Times New Roman" w:hAnsi="Times New Roman" w:cs="Times New Roman"/>
          <w:sz w:val="24"/>
          <w:szCs w:val="24"/>
        </w:rPr>
        <w:t>fornecidos pela empresa Fornecedora, em pleno funcionamento e sem necessidade de aquisição de nenhum suprimento adicional por parte deste TJMT</w:t>
      </w:r>
      <w:r w:rsidR="001C79F2" w:rsidRPr="00B83160">
        <w:rPr>
          <w:rFonts w:ascii="Times New Roman" w:hAnsi="Times New Roman" w:cs="Times New Roman"/>
          <w:color w:val="000000" w:themeColor="text1"/>
          <w:sz w:val="24"/>
          <w:szCs w:val="24"/>
        </w:rPr>
        <w:t>/TJPB</w:t>
      </w:r>
      <w:r w:rsidR="0061341C" w:rsidRPr="00B83160">
        <w:rPr>
          <w:rFonts w:ascii="Times New Roman" w:hAnsi="Times New Roman" w:cs="Times New Roman"/>
          <w:color w:val="000000" w:themeColor="text1"/>
          <w:sz w:val="24"/>
          <w:szCs w:val="24"/>
        </w:rPr>
        <w:t xml:space="preserve">. Em caso </w:t>
      </w:r>
      <w:r w:rsidR="0061341C" w:rsidRPr="00634732">
        <w:rPr>
          <w:rFonts w:ascii="Times New Roman" w:hAnsi="Times New Roman" w:cs="Times New Roman"/>
          <w:sz w:val="24"/>
          <w:szCs w:val="24"/>
        </w:rPr>
        <w:t xml:space="preserve">da necessidade de acionar a </w:t>
      </w:r>
      <w:r w:rsidR="0061341C" w:rsidRPr="00634732">
        <w:rPr>
          <w:rFonts w:ascii="Times New Roman" w:hAnsi="Times New Roman" w:cs="Times New Roman"/>
          <w:sz w:val="24"/>
          <w:szCs w:val="24"/>
        </w:rPr>
        <w:lastRenderedPageBreak/>
        <w:t xml:space="preserve">garantia do produto, será convocada a empresa Fornecedora para a substituição do aparato com vicio ou defeito a fim de que proceda o diagnóstico e solução. </w:t>
      </w:r>
    </w:p>
    <w:p w14:paraId="612DA997" w14:textId="51B8F234" w:rsidR="002236BA" w:rsidRPr="00FB21FF" w:rsidRDefault="336B3D26" w:rsidP="002236BA">
      <w:pPr>
        <w:spacing w:line="360" w:lineRule="auto"/>
        <w:ind w:firstLine="1134"/>
        <w:jc w:val="both"/>
        <w:rPr>
          <w:rFonts w:ascii="Times New Roman" w:hAnsi="Times New Roman" w:cs="Times New Roman"/>
          <w:sz w:val="24"/>
          <w:szCs w:val="24"/>
        </w:rPr>
      </w:pPr>
      <w:r w:rsidRPr="00FB21FF">
        <w:rPr>
          <w:rFonts w:ascii="Times New Roman" w:eastAsia="Times New Roman" w:hAnsi="Times New Roman" w:cs="Times New Roman"/>
          <w:b/>
          <w:bCs/>
          <w:sz w:val="24"/>
          <w:szCs w:val="24"/>
        </w:rPr>
        <w:t>Recursos humanos:</w:t>
      </w:r>
      <w:r w:rsidRPr="00FB21FF">
        <w:rPr>
          <w:rFonts w:ascii="Times New Roman" w:eastAsia="Times New Roman" w:hAnsi="Times New Roman" w:cs="Times New Roman"/>
          <w:sz w:val="24"/>
          <w:szCs w:val="24"/>
        </w:rPr>
        <w:t xml:space="preserve"> </w:t>
      </w:r>
      <w:r w:rsidR="002236BA" w:rsidRPr="00FB21FF">
        <w:rPr>
          <w:rFonts w:ascii="Times New Roman" w:hAnsi="Times New Roman" w:cs="Times New Roman"/>
          <w:sz w:val="24"/>
          <w:szCs w:val="24"/>
        </w:rPr>
        <w:t xml:space="preserve">A instalação física e configuração dos </w:t>
      </w:r>
      <w:r w:rsidR="0083594A" w:rsidRPr="00FB21FF">
        <w:rPr>
          <w:rFonts w:ascii="Times New Roman" w:hAnsi="Times New Roman" w:cs="Times New Roman"/>
          <w:sz w:val="24"/>
          <w:szCs w:val="24"/>
        </w:rPr>
        <w:t>monitores, computadores e scanners</w:t>
      </w:r>
      <w:r w:rsidR="002236BA" w:rsidRPr="00FB21FF">
        <w:rPr>
          <w:rFonts w:ascii="Times New Roman" w:hAnsi="Times New Roman" w:cs="Times New Roman"/>
          <w:sz w:val="24"/>
          <w:szCs w:val="24"/>
        </w:rPr>
        <w:t xml:space="preserve"> é de </w:t>
      </w:r>
      <w:r w:rsidR="002236BA" w:rsidRPr="00FB21FF">
        <w:rPr>
          <w:rFonts w:ascii="Times New Roman" w:eastAsia="Times New Roman" w:hAnsi="Times New Roman" w:cs="Times New Roman"/>
          <w:sz w:val="24"/>
          <w:szCs w:val="24"/>
        </w:rPr>
        <w:t>responsabilidade da Coordenadoria de Tecnologia da Informação – Departamento de Suporte e Informação,</w:t>
      </w:r>
      <w:r w:rsidR="002236BA" w:rsidRPr="00FB21FF">
        <w:rPr>
          <w:rFonts w:ascii="Times New Roman" w:hAnsi="Times New Roman" w:cs="Times New Roman"/>
          <w:sz w:val="24"/>
          <w:szCs w:val="24"/>
        </w:rPr>
        <w:t xml:space="preserve"> com o acompanhamento da conformidade legal e técnica da execução das atividades pelo Fiscal da Ata de Registro de Preços.</w:t>
      </w:r>
      <w:r w:rsidR="001C79F2" w:rsidRPr="001C79F2">
        <w:rPr>
          <w:rFonts w:ascii="Times New Roman" w:eastAsiaTheme="majorEastAsia" w:hAnsi="Times New Roman" w:cs="Times New Roman"/>
          <w:color w:val="FF0000"/>
          <w:sz w:val="24"/>
          <w:szCs w:val="24"/>
        </w:rPr>
        <w:t xml:space="preserve"> </w:t>
      </w:r>
    </w:p>
    <w:p w14:paraId="660EA85B" w14:textId="1A3FBF53" w:rsidR="00461600" w:rsidRPr="00FB21FF" w:rsidRDefault="002236BA" w:rsidP="00461600">
      <w:pPr>
        <w:pStyle w:val="Primeirorecuodecorpodetexto"/>
        <w:spacing w:after="120" w:line="360" w:lineRule="auto"/>
        <w:ind w:firstLine="1134"/>
        <w:rPr>
          <w:rFonts w:ascii="Times New Roman" w:eastAsiaTheme="majorEastAsia" w:hAnsi="Times New Roman" w:cs="Times New Roman"/>
          <w:sz w:val="24"/>
          <w:szCs w:val="24"/>
        </w:rPr>
      </w:pPr>
      <w:r w:rsidRPr="00FB21FF">
        <w:rPr>
          <w:rFonts w:ascii="Times New Roman" w:eastAsiaTheme="majorEastAsia" w:hAnsi="Times New Roman" w:cs="Times New Roman"/>
          <w:sz w:val="24"/>
          <w:szCs w:val="24"/>
        </w:rPr>
        <w:t xml:space="preserve">A distribuição/entrega dos bens nas unidades jurisdicionais deste Poder é de </w:t>
      </w:r>
      <w:r w:rsidR="00461600" w:rsidRPr="00FB21FF">
        <w:rPr>
          <w:rFonts w:ascii="Times New Roman" w:eastAsiaTheme="majorEastAsia" w:hAnsi="Times New Roman" w:cs="Times New Roman"/>
          <w:sz w:val="24"/>
          <w:szCs w:val="24"/>
        </w:rPr>
        <w:t>responsabilidade da Coordenadoria Administrativa – Departamento de Material e Patrimônio</w:t>
      </w:r>
      <w:r w:rsidRPr="00FB21FF">
        <w:rPr>
          <w:rFonts w:ascii="Times New Roman" w:eastAsiaTheme="majorEastAsia" w:hAnsi="Times New Roman" w:cs="Times New Roman"/>
          <w:sz w:val="24"/>
          <w:szCs w:val="24"/>
        </w:rPr>
        <w:t>.</w:t>
      </w:r>
      <w:r w:rsidR="001C79F2" w:rsidRPr="001C79F2">
        <w:rPr>
          <w:rFonts w:ascii="Times New Roman" w:eastAsiaTheme="majorEastAsia" w:hAnsi="Times New Roman" w:cs="Times New Roman"/>
          <w:color w:val="FF0000"/>
          <w:sz w:val="24"/>
          <w:szCs w:val="24"/>
        </w:rPr>
        <w:t xml:space="preserve"> </w:t>
      </w:r>
    </w:p>
    <w:p w14:paraId="468BE71E" w14:textId="10F13101" w:rsidR="0083594A" w:rsidRPr="006B3E49" w:rsidRDefault="00FB21FF" w:rsidP="006B3E49">
      <w:pPr>
        <w:pStyle w:val="Primeirorecuodecorpodetexto"/>
        <w:spacing w:after="120" w:line="360" w:lineRule="auto"/>
        <w:ind w:firstLine="1134"/>
        <w:rPr>
          <w:rFonts w:ascii="Times New Roman" w:eastAsiaTheme="majorEastAsia" w:hAnsi="Times New Roman" w:cs="Times New Roman"/>
          <w:color w:val="000000" w:themeColor="text1"/>
          <w:sz w:val="24"/>
          <w:szCs w:val="24"/>
        </w:rPr>
      </w:pPr>
      <w:r w:rsidRPr="00A04BC4">
        <w:rPr>
          <w:rFonts w:ascii="Times New Roman" w:hAnsi="Times New Roman" w:cs="Times New Roman"/>
          <w:color w:val="000000" w:themeColor="text1"/>
          <w:sz w:val="24"/>
          <w:szCs w:val="24"/>
        </w:rPr>
        <w:t xml:space="preserve">A instalação física e configuração dos nobreaks de 3KVA é de </w:t>
      </w:r>
      <w:r w:rsidRPr="00A04BC4">
        <w:rPr>
          <w:rFonts w:ascii="Times New Roman" w:eastAsia="Times New Roman" w:hAnsi="Times New Roman" w:cs="Times New Roman"/>
          <w:color w:val="000000" w:themeColor="text1"/>
          <w:sz w:val="24"/>
          <w:szCs w:val="24"/>
        </w:rPr>
        <w:t>responsabilidade da Coordenadoria de Tecnologia da Informação – Departamento de Conectividade,</w:t>
      </w:r>
      <w:r w:rsidRPr="00A04BC4">
        <w:rPr>
          <w:rFonts w:ascii="Times New Roman" w:hAnsi="Times New Roman" w:cs="Times New Roman"/>
          <w:color w:val="000000" w:themeColor="text1"/>
          <w:sz w:val="24"/>
          <w:szCs w:val="24"/>
        </w:rPr>
        <w:t xml:space="preserve"> com o acompanhamento da conformidade legal e técnica da execução das atividades pelo Fiscal da Ata de Registro de Preços.</w:t>
      </w:r>
      <w:r w:rsidR="00A6453A" w:rsidRPr="00A04BC4">
        <w:rPr>
          <w:rFonts w:ascii="Times New Roman" w:hAnsi="Times New Roman" w:cs="Times New Roman"/>
          <w:color w:val="000000" w:themeColor="text1"/>
          <w:sz w:val="24"/>
          <w:szCs w:val="24"/>
        </w:rPr>
        <w:t xml:space="preserve"> </w:t>
      </w:r>
    </w:p>
    <w:p w14:paraId="69D3681D" w14:textId="77777777" w:rsidR="00765F2E" w:rsidRPr="00F711C3" w:rsidRDefault="00765F2E" w:rsidP="336B3D26">
      <w:pPr>
        <w:pStyle w:val="Ttulo2"/>
        <w:spacing w:after="120" w:line="360" w:lineRule="auto"/>
        <w:ind w:left="578" w:hanging="578"/>
        <w:rPr>
          <w:rFonts w:ascii="Times New Roman" w:eastAsia="Times New Roman" w:hAnsi="Times New Roman" w:cs="Times New Roman"/>
        </w:rPr>
      </w:pPr>
      <w:bookmarkStart w:id="69" w:name="_Toc23948111"/>
      <w:bookmarkStart w:id="70" w:name="_Toc55899902"/>
      <w:r w:rsidRPr="00F711C3">
        <w:rPr>
          <w:rFonts w:ascii="Times New Roman" w:eastAsia="Times New Roman" w:hAnsi="Times New Roman" w:cs="Times New Roman"/>
        </w:rPr>
        <w:t>Qualificação técnica dos Profissionais (Art. 18, §3º, III, a, 10)</w:t>
      </w:r>
      <w:bookmarkEnd w:id="69"/>
      <w:bookmarkEnd w:id="70"/>
    </w:p>
    <w:p w14:paraId="454DCFB6" w14:textId="7326DA8C" w:rsidR="00765F2E" w:rsidRDefault="00E83711" w:rsidP="336B3D26">
      <w:pPr>
        <w:spacing w:line="360" w:lineRule="auto"/>
        <w:ind w:firstLine="1134"/>
        <w:jc w:val="both"/>
        <w:rPr>
          <w:rFonts w:ascii="Times New Roman" w:eastAsia="Times New Roman" w:hAnsi="Times New Roman" w:cs="Times New Roman"/>
          <w:sz w:val="24"/>
          <w:szCs w:val="24"/>
        </w:rPr>
      </w:pPr>
      <w:r w:rsidRPr="00E83711">
        <w:rPr>
          <w:rFonts w:ascii="Times New Roman" w:eastAsia="Times New Roman" w:hAnsi="Times New Roman" w:cs="Times New Roman"/>
          <w:sz w:val="24"/>
          <w:szCs w:val="24"/>
        </w:rPr>
        <w:t>Não há o que se tratar de qualificação técnica dos profissionais</w:t>
      </w:r>
      <w:r w:rsidR="00093776">
        <w:rPr>
          <w:rFonts w:ascii="Times New Roman" w:eastAsia="Times New Roman" w:hAnsi="Times New Roman" w:cs="Times New Roman"/>
          <w:sz w:val="24"/>
          <w:szCs w:val="24"/>
        </w:rPr>
        <w:t xml:space="preserve"> neste projeto</w:t>
      </w:r>
      <w:r w:rsidRPr="00E83711">
        <w:rPr>
          <w:rFonts w:ascii="Times New Roman" w:eastAsia="Times New Roman" w:hAnsi="Times New Roman" w:cs="Times New Roman"/>
          <w:sz w:val="24"/>
          <w:szCs w:val="24"/>
        </w:rPr>
        <w:t>, uma vez que o objeto d</w:t>
      </w:r>
      <w:r w:rsidR="00093776">
        <w:rPr>
          <w:rFonts w:ascii="Times New Roman" w:eastAsia="Times New Roman" w:hAnsi="Times New Roman" w:cs="Times New Roman"/>
          <w:sz w:val="24"/>
          <w:szCs w:val="24"/>
        </w:rPr>
        <w:t>o registro de preços demanda</w:t>
      </w:r>
      <w:r w:rsidRPr="00E83711">
        <w:rPr>
          <w:rFonts w:ascii="Times New Roman" w:eastAsia="Times New Roman" w:hAnsi="Times New Roman" w:cs="Times New Roman"/>
          <w:sz w:val="24"/>
          <w:szCs w:val="24"/>
        </w:rPr>
        <w:t>, exclusivamente, da capacidade de entrega d</w:t>
      </w:r>
      <w:r w:rsidR="00093776">
        <w:rPr>
          <w:rFonts w:ascii="Times New Roman" w:eastAsia="Times New Roman" w:hAnsi="Times New Roman" w:cs="Times New Roman"/>
          <w:sz w:val="24"/>
          <w:szCs w:val="24"/>
        </w:rPr>
        <w:t>e</w:t>
      </w:r>
      <w:r w:rsidRPr="00E83711">
        <w:rPr>
          <w:rFonts w:ascii="Times New Roman" w:eastAsia="Times New Roman" w:hAnsi="Times New Roman" w:cs="Times New Roman"/>
          <w:sz w:val="24"/>
          <w:szCs w:val="24"/>
        </w:rPr>
        <w:t xml:space="preserve"> </w:t>
      </w:r>
      <w:r w:rsidR="00461600">
        <w:rPr>
          <w:rFonts w:ascii="Times New Roman" w:eastAsia="Times New Roman" w:hAnsi="Times New Roman" w:cs="Times New Roman"/>
          <w:sz w:val="24"/>
          <w:szCs w:val="24"/>
        </w:rPr>
        <w:t>produtos</w:t>
      </w:r>
      <w:r w:rsidRPr="00E83711">
        <w:rPr>
          <w:rFonts w:ascii="Times New Roman" w:eastAsia="Times New Roman" w:hAnsi="Times New Roman" w:cs="Times New Roman"/>
          <w:sz w:val="24"/>
          <w:szCs w:val="24"/>
        </w:rPr>
        <w:t xml:space="preserve">, </w:t>
      </w:r>
      <w:r w:rsidR="00093776">
        <w:rPr>
          <w:rFonts w:ascii="Times New Roman" w:eastAsia="Times New Roman" w:hAnsi="Times New Roman" w:cs="Times New Roman"/>
          <w:sz w:val="24"/>
          <w:szCs w:val="24"/>
        </w:rPr>
        <w:t xml:space="preserve">com seu consequente </w:t>
      </w:r>
      <w:r w:rsidRPr="00E83711">
        <w:rPr>
          <w:rFonts w:ascii="Times New Roman" w:eastAsia="Times New Roman" w:hAnsi="Times New Roman" w:cs="Times New Roman"/>
          <w:sz w:val="24"/>
          <w:szCs w:val="24"/>
        </w:rPr>
        <w:t>funcionamento</w:t>
      </w:r>
      <w:r w:rsidR="336B3D26" w:rsidRPr="336B3D26">
        <w:rPr>
          <w:rFonts w:ascii="Times New Roman" w:eastAsia="Times New Roman" w:hAnsi="Times New Roman" w:cs="Times New Roman"/>
          <w:sz w:val="24"/>
          <w:szCs w:val="24"/>
        </w:rPr>
        <w:t xml:space="preserve">. </w:t>
      </w:r>
    </w:p>
    <w:p w14:paraId="0187237A" w14:textId="0F48E65D" w:rsidR="00C95418" w:rsidRPr="00F711C3" w:rsidRDefault="006A5076" w:rsidP="336B3D26">
      <w:pPr>
        <w:pStyle w:val="Ttulo2"/>
        <w:spacing w:after="120" w:line="360" w:lineRule="auto"/>
        <w:ind w:left="578" w:hanging="578"/>
        <w:rPr>
          <w:rFonts w:ascii="Times New Roman" w:eastAsia="Times New Roman" w:hAnsi="Times New Roman" w:cs="Times New Roman"/>
        </w:rPr>
      </w:pPr>
      <w:bookmarkStart w:id="71" w:name="_Toc333336020"/>
      <w:bookmarkStart w:id="72" w:name="_Toc23948113"/>
      <w:bookmarkStart w:id="73" w:name="_Toc55899903"/>
      <w:r w:rsidRPr="00F711C3">
        <w:rPr>
          <w:rFonts w:ascii="Times New Roman" w:eastAsia="Times New Roman" w:hAnsi="Times New Roman" w:cs="Times New Roman"/>
        </w:rPr>
        <w:t>Descontinuidade</w:t>
      </w:r>
      <w:bookmarkEnd w:id="71"/>
      <w:r w:rsidR="00BA62A7" w:rsidRPr="00F711C3">
        <w:rPr>
          <w:rFonts w:ascii="Times New Roman" w:eastAsia="Times New Roman" w:hAnsi="Times New Roman" w:cs="Times New Roman"/>
        </w:rPr>
        <w:t xml:space="preserve"> do Fornecimento (Art. 15, II)</w:t>
      </w:r>
      <w:bookmarkEnd w:id="72"/>
      <w:bookmarkEnd w:id="73"/>
    </w:p>
    <w:p w14:paraId="2957792A" w14:textId="0159B592" w:rsidR="00461600" w:rsidRPr="00FF4749" w:rsidRDefault="00461600" w:rsidP="00461600">
      <w:pPr>
        <w:pStyle w:val="Primeirorecuodecorpodetexto"/>
        <w:spacing w:after="120" w:line="360" w:lineRule="auto"/>
        <w:ind w:firstLine="1134"/>
        <w:rPr>
          <w:rFonts w:ascii="Times New Roman" w:eastAsiaTheme="majorEastAsia" w:hAnsi="Times New Roman" w:cs="Times New Roman"/>
          <w:color w:val="FF0000"/>
          <w:sz w:val="24"/>
          <w:szCs w:val="24"/>
        </w:rPr>
      </w:pPr>
      <w:r w:rsidRPr="00D77353">
        <w:rPr>
          <w:rFonts w:ascii="Times New Roman" w:eastAsiaTheme="majorEastAsia" w:hAnsi="Times New Roman" w:cs="Times New Roman"/>
          <w:sz w:val="24"/>
          <w:szCs w:val="24"/>
        </w:rPr>
        <w:t xml:space="preserve">Se, por qualquer eventualidade, a </w:t>
      </w:r>
      <w:r w:rsidRPr="00C20B5D">
        <w:rPr>
          <w:rFonts w:ascii="Times New Roman" w:eastAsiaTheme="majorEastAsia" w:hAnsi="Times New Roman" w:cs="Times New Roman"/>
          <w:sz w:val="24"/>
          <w:szCs w:val="24"/>
        </w:rPr>
        <w:t xml:space="preserve">empresa fornecedora frustrar </w:t>
      </w:r>
      <w:r w:rsidRPr="00D77353">
        <w:rPr>
          <w:rFonts w:ascii="Times New Roman" w:eastAsiaTheme="majorEastAsia" w:hAnsi="Times New Roman" w:cs="Times New Roman"/>
          <w:sz w:val="24"/>
          <w:szCs w:val="24"/>
        </w:rPr>
        <w:t xml:space="preserve">total ou parcialmente o objeto da </w:t>
      </w:r>
      <w:r w:rsidRPr="00E26542">
        <w:rPr>
          <w:rFonts w:ascii="Times New Roman" w:eastAsiaTheme="majorEastAsia" w:hAnsi="Times New Roman" w:cs="Times New Roman"/>
          <w:sz w:val="24"/>
          <w:szCs w:val="24"/>
        </w:rPr>
        <w:t>avença, será necessária aplicação de penalidades</w:t>
      </w:r>
      <w:r w:rsidR="00E26542">
        <w:rPr>
          <w:rFonts w:ascii="Times New Roman" w:eastAsiaTheme="majorEastAsia" w:hAnsi="Times New Roman" w:cs="Times New Roman"/>
          <w:sz w:val="24"/>
          <w:szCs w:val="24"/>
        </w:rPr>
        <w:t xml:space="preserve"> cabíveis</w:t>
      </w:r>
      <w:r w:rsidRPr="00E26542">
        <w:rPr>
          <w:rFonts w:ascii="Times New Roman" w:eastAsiaTheme="majorEastAsia" w:hAnsi="Times New Roman" w:cs="Times New Roman"/>
          <w:sz w:val="24"/>
          <w:szCs w:val="24"/>
        </w:rPr>
        <w:t xml:space="preserve">, e ser observado o </w:t>
      </w:r>
      <w:r w:rsidRPr="006B3E49">
        <w:rPr>
          <w:rFonts w:ascii="Times New Roman" w:eastAsiaTheme="majorEastAsia" w:hAnsi="Times New Roman" w:cs="Times New Roman"/>
          <w:color w:val="000000" w:themeColor="text1"/>
          <w:sz w:val="24"/>
          <w:szCs w:val="24"/>
        </w:rPr>
        <w:t>cadastro de reserva para convocação da empresa subsequente na ordem de classificação, caso tenha, ou elaboração de novo processo de licitação</w:t>
      </w:r>
      <w:r w:rsidR="00E26542" w:rsidRPr="006B3E49">
        <w:rPr>
          <w:rFonts w:ascii="Times New Roman" w:hAnsi="Times New Roman" w:cs="Times New Roman"/>
          <w:color w:val="000000" w:themeColor="text1"/>
          <w:sz w:val="24"/>
          <w:szCs w:val="24"/>
        </w:rPr>
        <w:t xml:space="preserve"> em não havendo aceite dos demais </w:t>
      </w:r>
      <w:r w:rsidR="00E26542" w:rsidRPr="002B4676">
        <w:rPr>
          <w:rFonts w:ascii="Times New Roman" w:hAnsi="Times New Roman" w:cs="Times New Roman"/>
          <w:color w:val="000000" w:themeColor="text1"/>
          <w:sz w:val="24"/>
          <w:szCs w:val="24"/>
        </w:rPr>
        <w:t>licitantes</w:t>
      </w:r>
      <w:r w:rsidRPr="002B4676">
        <w:rPr>
          <w:rFonts w:ascii="Times New Roman" w:eastAsiaTheme="majorEastAsia" w:hAnsi="Times New Roman" w:cs="Times New Roman"/>
          <w:color w:val="000000" w:themeColor="text1"/>
          <w:sz w:val="24"/>
          <w:szCs w:val="24"/>
        </w:rPr>
        <w:t>. Entretanto, a garantia deverá ser fornecida pel</w:t>
      </w:r>
      <w:r w:rsidR="00096CBC" w:rsidRPr="002B4676">
        <w:rPr>
          <w:rFonts w:ascii="Times New Roman" w:eastAsiaTheme="majorEastAsia" w:hAnsi="Times New Roman" w:cs="Times New Roman"/>
          <w:color w:val="000000" w:themeColor="text1"/>
          <w:sz w:val="24"/>
          <w:szCs w:val="24"/>
        </w:rPr>
        <w:t>a assistência técnica autorizada ou</w:t>
      </w:r>
      <w:r w:rsidRPr="002B4676">
        <w:rPr>
          <w:rFonts w:ascii="Times New Roman" w:eastAsiaTheme="majorEastAsia" w:hAnsi="Times New Roman" w:cs="Times New Roman"/>
          <w:color w:val="000000" w:themeColor="text1"/>
          <w:sz w:val="24"/>
          <w:szCs w:val="24"/>
        </w:rPr>
        <w:t xml:space="preserve"> fabricante</w:t>
      </w:r>
      <w:r w:rsidR="00096CBC" w:rsidRPr="002B4676">
        <w:rPr>
          <w:rFonts w:ascii="Times New Roman" w:eastAsiaTheme="majorEastAsia" w:hAnsi="Times New Roman" w:cs="Times New Roman"/>
          <w:color w:val="000000" w:themeColor="text1"/>
          <w:sz w:val="24"/>
          <w:szCs w:val="24"/>
        </w:rPr>
        <w:t xml:space="preserve">, </w:t>
      </w:r>
      <w:r w:rsidRPr="002B4676">
        <w:rPr>
          <w:rFonts w:ascii="Times New Roman" w:eastAsiaTheme="majorEastAsia" w:hAnsi="Times New Roman" w:cs="Times New Roman"/>
          <w:color w:val="000000" w:themeColor="text1"/>
          <w:sz w:val="24"/>
          <w:szCs w:val="24"/>
        </w:rPr>
        <w:t xml:space="preserve">independente </w:t>
      </w:r>
      <w:r w:rsidRPr="00D77353">
        <w:rPr>
          <w:rFonts w:ascii="Times New Roman" w:eastAsiaTheme="majorEastAsia" w:hAnsi="Times New Roman" w:cs="Times New Roman"/>
          <w:sz w:val="24"/>
          <w:szCs w:val="24"/>
        </w:rPr>
        <w:t xml:space="preserve">de termo firmado com a </w:t>
      </w:r>
      <w:r w:rsidR="00E26542">
        <w:rPr>
          <w:rFonts w:ascii="Times New Roman" w:eastAsiaTheme="majorEastAsia" w:hAnsi="Times New Roman" w:cs="Times New Roman"/>
          <w:sz w:val="24"/>
          <w:szCs w:val="24"/>
        </w:rPr>
        <w:t>F</w:t>
      </w:r>
      <w:r>
        <w:rPr>
          <w:rFonts w:ascii="Times New Roman" w:eastAsiaTheme="majorEastAsia" w:hAnsi="Times New Roman" w:cs="Times New Roman"/>
          <w:sz w:val="24"/>
          <w:szCs w:val="24"/>
        </w:rPr>
        <w:t>ornecedora</w:t>
      </w:r>
      <w:r w:rsidRPr="00D77353">
        <w:rPr>
          <w:rFonts w:ascii="Times New Roman" w:eastAsiaTheme="majorEastAsia" w:hAnsi="Times New Roman" w:cs="Times New Roman"/>
          <w:sz w:val="24"/>
          <w:szCs w:val="24"/>
        </w:rPr>
        <w:t xml:space="preserve">, para aqueles produtos já entregues e recebidos definitivamente. </w:t>
      </w:r>
    </w:p>
    <w:p w14:paraId="1061E606" w14:textId="23017D97" w:rsidR="00CB5E0F" w:rsidRPr="00C330A9" w:rsidRDefault="00461600" w:rsidP="00C330A9">
      <w:pPr>
        <w:pStyle w:val="Primeirorecuodecorpodetexto"/>
        <w:spacing w:after="120" w:line="360" w:lineRule="auto"/>
        <w:ind w:firstLine="1134"/>
        <w:rPr>
          <w:rFonts w:ascii="Times New Roman" w:eastAsiaTheme="majorEastAsia" w:hAnsi="Times New Roman" w:cs="Times New Roman"/>
          <w:sz w:val="24"/>
          <w:szCs w:val="24"/>
        </w:rPr>
      </w:pPr>
      <w:r w:rsidRPr="00C20B5D">
        <w:rPr>
          <w:rFonts w:ascii="Times New Roman" w:eastAsiaTheme="majorEastAsia" w:hAnsi="Times New Roman" w:cs="Times New Roman"/>
          <w:sz w:val="24"/>
          <w:szCs w:val="24"/>
        </w:rPr>
        <w:t xml:space="preserve">Em caso de descontinuidade da prestação do serviço de garantia técnica do objeto durante a vigência do Termo de Garantia, poder-se-á aplicar as cláusulas </w:t>
      </w:r>
      <w:r w:rsidRPr="00C20B5D">
        <w:rPr>
          <w:rFonts w:ascii="Times New Roman" w:eastAsiaTheme="majorEastAsia" w:hAnsi="Times New Roman" w:cs="Times New Roman"/>
          <w:sz w:val="24"/>
          <w:szCs w:val="24"/>
        </w:rPr>
        <w:lastRenderedPageBreak/>
        <w:t>contratuais estipuladas para</w:t>
      </w:r>
      <w:r w:rsidR="00C330A9">
        <w:rPr>
          <w:rFonts w:ascii="Times New Roman" w:eastAsiaTheme="majorEastAsia" w:hAnsi="Times New Roman" w:cs="Times New Roman"/>
          <w:sz w:val="24"/>
          <w:szCs w:val="24"/>
        </w:rPr>
        <w:t xml:space="preserve"> este caso,</w:t>
      </w:r>
      <w:r w:rsidR="336B3D26" w:rsidRPr="336B3D26">
        <w:rPr>
          <w:rFonts w:ascii="Times New Roman" w:eastAsia="Times New Roman" w:hAnsi="Times New Roman" w:cs="Times New Roman"/>
          <w:color w:val="000000" w:themeColor="text1"/>
          <w:sz w:val="24"/>
          <w:szCs w:val="24"/>
        </w:rPr>
        <w:t xml:space="preserve"> além de efetivar nova contratação com fornecedor diverso.</w:t>
      </w:r>
    </w:p>
    <w:p w14:paraId="0187237D"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4" w:name="_Toc359341420"/>
      <w:bookmarkStart w:id="75" w:name="_Toc359341527"/>
      <w:bookmarkStart w:id="76" w:name="_Toc359946183"/>
      <w:bookmarkStart w:id="77" w:name="_Toc359946285"/>
      <w:bookmarkStart w:id="78" w:name="_Toc333336021"/>
      <w:bookmarkStart w:id="79" w:name="_Toc23948114"/>
      <w:bookmarkStart w:id="80" w:name="_Toc55899904"/>
      <w:bookmarkEnd w:id="74"/>
      <w:bookmarkEnd w:id="75"/>
      <w:bookmarkEnd w:id="76"/>
      <w:bookmarkEnd w:id="77"/>
      <w:r w:rsidRPr="00F711C3">
        <w:rPr>
          <w:rFonts w:ascii="Times New Roman" w:eastAsia="Times New Roman" w:hAnsi="Times New Roman" w:cs="Times New Roman"/>
        </w:rPr>
        <w:t>Transição Contratual</w:t>
      </w:r>
      <w:bookmarkEnd w:id="78"/>
      <w:r w:rsidR="0017382F" w:rsidRPr="00F711C3">
        <w:rPr>
          <w:rFonts w:ascii="Times New Roman" w:eastAsia="Times New Roman" w:hAnsi="Times New Roman" w:cs="Times New Roman"/>
        </w:rPr>
        <w:t xml:space="preserve"> (Art. 15, III, a, b, c, d, e)</w:t>
      </w:r>
      <w:bookmarkEnd w:id="79"/>
      <w:bookmarkEnd w:id="80"/>
    </w:p>
    <w:p w14:paraId="5533EE21" w14:textId="5E666EBE" w:rsidR="00C3699A" w:rsidRDefault="00C3699A" w:rsidP="00C3699A">
      <w:pPr>
        <w:spacing w:line="360" w:lineRule="auto"/>
        <w:ind w:firstLine="1135"/>
        <w:jc w:val="both"/>
        <w:rPr>
          <w:rFonts w:ascii="Times New Roman" w:hAnsi="Times New Roman" w:cs="Times New Roman"/>
          <w:sz w:val="24"/>
          <w:szCs w:val="24"/>
        </w:rPr>
      </w:pPr>
      <w:bookmarkStart w:id="81" w:name="_Toc23948115"/>
      <w:bookmarkStart w:id="82" w:name="_Toc333336022"/>
      <w:r w:rsidRPr="006F2161">
        <w:rPr>
          <w:rFonts w:ascii="Times New Roman" w:hAnsi="Times New Roman" w:cs="Times New Roman"/>
          <w:sz w:val="24"/>
          <w:szCs w:val="24"/>
        </w:rPr>
        <w:t xml:space="preserve">Pelo menos </w:t>
      </w:r>
      <w:r>
        <w:rPr>
          <w:rFonts w:ascii="Times New Roman" w:hAnsi="Times New Roman" w:cs="Times New Roman"/>
          <w:sz w:val="24"/>
          <w:szCs w:val="24"/>
        </w:rPr>
        <w:t>12 (doze)</w:t>
      </w:r>
      <w:r w:rsidRPr="006F2161">
        <w:rPr>
          <w:rFonts w:ascii="Times New Roman" w:hAnsi="Times New Roman" w:cs="Times New Roman"/>
          <w:sz w:val="24"/>
          <w:szCs w:val="24"/>
        </w:rPr>
        <w:t xml:space="preserve"> meses antes do final de </w:t>
      </w:r>
      <w:r>
        <w:rPr>
          <w:rFonts w:ascii="Times New Roman" w:hAnsi="Times New Roman" w:cs="Times New Roman"/>
          <w:sz w:val="24"/>
          <w:szCs w:val="24"/>
        </w:rPr>
        <w:t>vida útil dos equipamentos objeto do presente</w:t>
      </w:r>
      <w:r w:rsidRPr="006F2161">
        <w:rPr>
          <w:rFonts w:ascii="Times New Roman" w:hAnsi="Times New Roman" w:cs="Times New Roman"/>
          <w:sz w:val="24"/>
          <w:szCs w:val="24"/>
        </w:rPr>
        <w:t>, este Poder Judiciário deverá elaborar novo projeto que viabilize a renovação do</w:t>
      </w:r>
      <w:r>
        <w:rPr>
          <w:rFonts w:ascii="Times New Roman" w:hAnsi="Times New Roman" w:cs="Times New Roman"/>
          <w:sz w:val="24"/>
          <w:szCs w:val="24"/>
        </w:rPr>
        <w:t xml:space="preserve"> parque computacional, </w:t>
      </w:r>
      <w:r w:rsidRPr="006F2161">
        <w:rPr>
          <w:rFonts w:ascii="Times New Roman" w:hAnsi="Times New Roman" w:cs="Times New Roman"/>
          <w:sz w:val="24"/>
          <w:szCs w:val="24"/>
        </w:rPr>
        <w:t>a fim de manter a funcionalidade dos serviços descritos neste Estudo.</w:t>
      </w:r>
    </w:p>
    <w:p w14:paraId="2EDD92AB" w14:textId="6E36B1E4" w:rsidR="00C3699A" w:rsidRPr="00FF4749" w:rsidRDefault="00C3699A" w:rsidP="00C3699A">
      <w:pPr>
        <w:pStyle w:val="Primeirorecuodecorpodetexto"/>
        <w:spacing w:after="120" w:line="360" w:lineRule="auto"/>
        <w:ind w:firstLine="1134"/>
        <w:rPr>
          <w:rFonts w:ascii="Times New Roman" w:eastAsiaTheme="majorEastAsia" w:hAnsi="Times New Roman" w:cs="Times New Roman"/>
          <w:color w:val="FF0000"/>
          <w:sz w:val="24"/>
          <w:szCs w:val="24"/>
        </w:rPr>
      </w:pPr>
      <w:r>
        <w:rPr>
          <w:rFonts w:ascii="Times New Roman" w:eastAsiaTheme="majorEastAsia" w:hAnsi="Times New Roman" w:cs="Times New Roman"/>
          <w:sz w:val="24"/>
          <w:szCs w:val="24"/>
        </w:rPr>
        <w:t>Contudo, p</w:t>
      </w:r>
      <w:r w:rsidR="004B48C9" w:rsidRPr="004B48C9">
        <w:rPr>
          <w:rFonts w:ascii="Times New Roman" w:eastAsiaTheme="majorEastAsia" w:hAnsi="Times New Roman" w:cs="Times New Roman"/>
          <w:sz w:val="24"/>
          <w:szCs w:val="24"/>
        </w:rPr>
        <w:t xml:space="preserve">or se tratar de aquisição de equipamento (hardware), não haverá impactos </w:t>
      </w:r>
      <w:r>
        <w:rPr>
          <w:rFonts w:ascii="Times New Roman" w:eastAsiaTheme="majorEastAsia" w:hAnsi="Times New Roman" w:cs="Times New Roman"/>
          <w:sz w:val="24"/>
          <w:szCs w:val="24"/>
        </w:rPr>
        <w:t xml:space="preserve">de </w:t>
      </w:r>
      <w:r w:rsidR="004B48C9" w:rsidRPr="004B48C9">
        <w:rPr>
          <w:rFonts w:ascii="Times New Roman" w:eastAsiaTheme="majorEastAsia" w:hAnsi="Times New Roman" w:cs="Times New Roman"/>
          <w:sz w:val="24"/>
          <w:szCs w:val="24"/>
        </w:rPr>
        <w:t xml:space="preserve">transição ou encerramento de </w:t>
      </w:r>
      <w:r>
        <w:rPr>
          <w:rFonts w:ascii="Times New Roman" w:eastAsiaTheme="majorEastAsia" w:hAnsi="Times New Roman" w:cs="Times New Roman"/>
          <w:sz w:val="24"/>
          <w:szCs w:val="24"/>
        </w:rPr>
        <w:t>atas de registro de preços</w:t>
      </w:r>
      <w:r w:rsidR="004B48C9" w:rsidRPr="004B48C9">
        <w:rPr>
          <w:rFonts w:ascii="Times New Roman" w:eastAsiaTheme="majorEastAsia" w:hAnsi="Times New Roman" w:cs="Times New Roman"/>
          <w:sz w:val="24"/>
          <w:szCs w:val="24"/>
        </w:rPr>
        <w:t xml:space="preserve"> firmado com os fornecedores, exceto nos casos de descontinuidade da prestação do serviço de garantia técnica pelo fornecedor.</w:t>
      </w:r>
      <w:r w:rsidR="004B48C9">
        <w:rPr>
          <w:rFonts w:ascii="Times New Roman" w:eastAsiaTheme="majorEastAsia" w:hAnsi="Times New Roman" w:cs="Times New Roman"/>
          <w:sz w:val="24"/>
          <w:szCs w:val="24"/>
        </w:rPr>
        <w:t xml:space="preserve"> </w:t>
      </w:r>
    </w:p>
    <w:p w14:paraId="01872380" w14:textId="1CB260E6" w:rsidR="0011729D" w:rsidRPr="00F711C3" w:rsidRDefault="0011729D" w:rsidP="336B3D26">
      <w:pPr>
        <w:pStyle w:val="Ttulo2"/>
        <w:spacing w:after="120" w:line="360" w:lineRule="auto"/>
        <w:ind w:left="578" w:hanging="578"/>
        <w:rPr>
          <w:rFonts w:ascii="Times New Roman" w:eastAsia="Times New Roman" w:hAnsi="Times New Roman" w:cs="Times New Roman"/>
        </w:rPr>
      </w:pPr>
      <w:bookmarkStart w:id="83" w:name="_Toc55899905"/>
      <w:r w:rsidRPr="00F711C3">
        <w:rPr>
          <w:rFonts w:ascii="Times New Roman" w:eastAsia="Times New Roman" w:hAnsi="Times New Roman" w:cs="Times New Roman"/>
        </w:rPr>
        <w:t>Estratégia de Independência Tecnológica</w:t>
      </w:r>
      <w:r w:rsidR="000B39C5" w:rsidRPr="00F711C3">
        <w:rPr>
          <w:rFonts w:ascii="Times New Roman" w:eastAsia="Times New Roman" w:hAnsi="Times New Roman" w:cs="Times New Roman"/>
        </w:rPr>
        <w:t xml:space="preserve"> </w:t>
      </w:r>
      <w:r w:rsidRPr="00F711C3">
        <w:rPr>
          <w:rFonts w:ascii="Times New Roman" w:eastAsia="Times New Roman" w:hAnsi="Times New Roman" w:cs="Times New Roman"/>
        </w:rPr>
        <w:t>(Art. 15, IV, a, b)</w:t>
      </w:r>
      <w:bookmarkEnd w:id="81"/>
      <w:bookmarkEnd w:id="83"/>
    </w:p>
    <w:p w14:paraId="6004BF66" w14:textId="100E97B6" w:rsidR="00C3699A" w:rsidRPr="00FF4749" w:rsidRDefault="00C330A9" w:rsidP="00C3699A">
      <w:pPr>
        <w:pStyle w:val="Primeirorecuodecorpodetexto"/>
        <w:spacing w:after="120" w:line="360" w:lineRule="auto"/>
        <w:ind w:firstLine="1134"/>
        <w:rPr>
          <w:rFonts w:ascii="Times New Roman" w:eastAsiaTheme="majorEastAsia" w:hAnsi="Times New Roman" w:cs="Times New Roman"/>
          <w:color w:val="FF0000"/>
          <w:sz w:val="24"/>
          <w:szCs w:val="24"/>
        </w:rPr>
      </w:pPr>
      <w:r w:rsidRPr="00D77353">
        <w:rPr>
          <w:rFonts w:ascii="Times New Roman" w:eastAsiaTheme="majorEastAsia" w:hAnsi="Times New Roman" w:cs="Times New Roman"/>
          <w:sz w:val="24"/>
          <w:szCs w:val="24"/>
        </w:rPr>
        <w:t>Por se tratar de soluç</w:t>
      </w:r>
      <w:r>
        <w:rPr>
          <w:rFonts w:ascii="Times New Roman" w:eastAsiaTheme="majorEastAsia" w:hAnsi="Times New Roman" w:cs="Times New Roman"/>
          <w:sz w:val="24"/>
          <w:szCs w:val="24"/>
        </w:rPr>
        <w:t>ões</w:t>
      </w:r>
      <w:r w:rsidRPr="00D77353">
        <w:rPr>
          <w:rFonts w:ascii="Times New Roman" w:eastAsiaTheme="majorEastAsia" w:hAnsi="Times New Roman" w:cs="Times New Roman"/>
          <w:sz w:val="24"/>
          <w:szCs w:val="24"/>
        </w:rPr>
        <w:t xml:space="preserve"> de hardware, para o qual há múltiplos fornecedores, não há dependência do fornecedor, não se aplicando ao context</w:t>
      </w:r>
      <w:r w:rsidR="00C3699A">
        <w:rPr>
          <w:rFonts w:ascii="Times New Roman" w:eastAsiaTheme="majorEastAsia" w:hAnsi="Times New Roman" w:cs="Times New Roman"/>
          <w:sz w:val="24"/>
          <w:szCs w:val="24"/>
        </w:rPr>
        <w:t xml:space="preserve">o deste registro de preços. </w:t>
      </w:r>
    </w:p>
    <w:p w14:paraId="4BC70A44" w14:textId="77777777" w:rsidR="00B46550" w:rsidRPr="00EC5FEA" w:rsidRDefault="00B46550" w:rsidP="050425A6">
      <w:pPr>
        <w:pStyle w:val="Primeirorecuodecorpodetexto"/>
        <w:spacing w:after="0"/>
        <w:ind w:firstLine="1134"/>
        <w:rPr>
          <w:rFonts w:ascii="Times New Roman" w:eastAsia="Times New Roman" w:hAnsi="Times New Roman" w:cs="Times New Roman"/>
          <w:color w:val="FF0000"/>
          <w:sz w:val="24"/>
          <w:szCs w:val="24"/>
        </w:rPr>
      </w:pPr>
    </w:p>
    <w:p w14:paraId="72F5C2E5" w14:textId="77777777" w:rsidR="00813E6B" w:rsidRPr="00F711C3" w:rsidRDefault="00813E6B" w:rsidP="336B3D26">
      <w:pPr>
        <w:pStyle w:val="Ttulo2"/>
        <w:spacing w:after="120" w:line="360" w:lineRule="auto"/>
        <w:ind w:left="578" w:hanging="578"/>
        <w:rPr>
          <w:rFonts w:ascii="Times New Roman" w:eastAsia="Times New Roman" w:hAnsi="Times New Roman" w:cs="Times New Roman"/>
        </w:rPr>
      </w:pPr>
      <w:bookmarkStart w:id="84" w:name="_Toc55899906"/>
      <w:r w:rsidRPr="00F711C3">
        <w:rPr>
          <w:rFonts w:ascii="Times New Roman" w:eastAsia="Times New Roman" w:hAnsi="Times New Roman" w:cs="Times New Roman"/>
        </w:rPr>
        <w:t>Direitos de Propriedade Intelectual e Autorais</w:t>
      </w:r>
      <w:bookmarkEnd w:id="84"/>
    </w:p>
    <w:p w14:paraId="5942BC68" w14:textId="35968B36" w:rsidR="00813E6B" w:rsidRPr="00C330A9" w:rsidRDefault="00C330A9" w:rsidP="00C330A9">
      <w:pPr>
        <w:pStyle w:val="Primeirorecuodecorpodetexto"/>
        <w:spacing w:after="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Não se aplica ao contexto dest</w:t>
      </w:r>
      <w:r w:rsidR="00C3699A">
        <w:rPr>
          <w:rFonts w:ascii="Times New Roman" w:eastAsiaTheme="majorEastAsia" w:hAnsi="Times New Roman" w:cs="Times New Roman"/>
          <w:sz w:val="24"/>
          <w:szCs w:val="24"/>
        </w:rPr>
        <w:t>e projeto</w:t>
      </w:r>
      <w:r w:rsidRPr="00D77353">
        <w:rPr>
          <w:rFonts w:ascii="Times New Roman" w:eastAsiaTheme="majorEastAsia" w:hAnsi="Times New Roman" w:cs="Times New Roman"/>
          <w:sz w:val="24"/>
          <w:szCs w:val="24"/>
        </w:rPr>
        <w:t xml:space="preserve">. </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5" w:name="_Toc23948116"/>
      <w:bookmarkStart w:id="86" w:name="_Toc55899907"/>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5"/>
      <w:bookmarkEnd w:id="86"/>
    </w:p>
    <w:p w14:paraId="01872386" w14:textId="77777777" w:rsidR="00F35A81" w:rsidRPr="00F711C3" w:rsidRDefault="00F35A81" w:rsidP="336B3D26">
      <w:pPr>
        <w:pStyle w:val="Ttulo2"/>
        <w:spacing w:after="120" w:line="360" w:lineRule="auto"/>
        <w:ind w:left="578" w:hanging="578"/>
        <w:rPr>
          <w:rFonts w:ascii="Times New Roman" w:eastAsia="Times New Roman" w:hAnsi="Times New Roman" w:cs="Times New Roman"/>
        </w:rPr>
      </w:pPr>
      <w:bookmarkStart w:id="87" w:name="_Toc23948117"/>
      <w:bookmarkStart w:id="88" w:name="_Toc55899908"/>
      <w:r w:rsidRPr="00F711C3">
        <w:rPr>
          <w:rFonts w:ascii="Times New Roman" w:eastAsia="Times New Roman" w:hAnsi="Times New Roman" w:cs="Times New Roman"/>
        </w:rPr>
        <w:t>Natureza do Objeto (Art. 16, I)</w:t>
      </w:r>
      <w:bookmarkEnd w:id="87"/>
      <w:bookmarkEnd w:id="88"/>
    </w:p>
    <w:p w14:paraId="37EF70D4" w14:textId="1D0F6A38" w:rsidR="004B48C9" w:rsidRPr="0083594A" w:rsidRDefault="00C3699A" w:rsidP="004B48C9">
      <w:pPr>
        <w:pStyle w:val="Corpodotexto"/>
        <w:spacing w:line="360" w:lineRule="auto"/>
        <w:ind w:left="-142" w:firstLine="1276"/>
        <w:rPr>
          <w:rFonts w:ascii="Times New Roman" w:eastAsiaTheme="majorEastAsia" w:hAnsi="Times New Roman" w:cs="Times New Roman"/>
          <w:color w:val="000000" w:themeColor="text1"/>
          <w:sz w:val="24"/>
          <w:szCs w:val="24"/>
        </w:rPr>
      </w:pPr>
      <w:r w:rsidRPr="0083594A">
        <w:rPr>
          <w:rFonts w:ascii="Times New Roman" w:eastAsia="Times New Roman" w:hAnsi="Times New Roman" w:cs="Times New Roman"/>
          <w:color w:val="000000" w:themeColor="text1"/>
          <w:sz w:val="24"/>
          <w:szCs w:val="24"/>
        </w:rPr>
        <w:t xml:space="preserve">O Registro de Preços </w:t>
      </w:r>
      <w:r w:rsidRPr="0083594A">
        <w:rPr>
          <w:rFonts w:ascii="Times New Roman" w:hAnsi="Times New Roman" w:cs="Times New Roman"/>
          <w:color w:val="000000" w:themeColor="text1"/>
          <w:sz w:val="24"/>
          <w:szCs w:val="24"/>
        </w:rPr>
        <w:t xml:space="preserve">objeto deste Estudo Preliminar constitui solução de Tecnologia da Informação, composto de </w:t>
      </w:r>
      <w:r w:rsidR="004B48C9" w:rsidRPr="0083594A">
        <w:rPr>
          <w:rFonts w:ascii="Times New Roman" w:eastAsiaTheme="majorEastAsia" w:hAnsi="Times New Roman" w:cs="Times New Roman"/>
          <w:color w:val="000000" w:themeColor="text1"/>
          <w:sz w:val="24"/>
          <w:szCs w:val="24"/>
        </w:rPr>
        <w:t xml:space="preserve">equipamentos de </w:t>
      </w:r>
      <w:r w:rsidRPr="0083594A">
        <w:rPr>
          <w:rFonts w:ascii="Times New Roman" w:eastAsiaTheme="majorEastAsia" w:hAnsi="Times New Roman" w:cs="Times New Roman"/>
          <w:color w:val="000000" w:themeColor="text1"/>
          <w:sz w:val="24"/>
          <w:szCs w:val="24"/>
        </w:rPr>
        <w:t>TIC</w:t>
      </w:r>
      <w:r w:rsidR="004B48C9" w:rsidRPr="0083594A">
        <w:rPr>
          <w:rFonts w:ascii="Times New Roman" w:eastAsiaTheme="majorEastAsia" w:hAnsi="Times New Roman" w:cs="Times New Roman"/>
          <w:color w:val="000000" w:themeColor="text1"/>
          <w:sz w:val="24"/>
          <w:szCs w:val="24"/>
        </w:rPr>
        <w:t xml:space="preserve">, com garantia on-site, </w:t>
      </w:r>
      <w:r w:rsidRPr="0083594A">
        <w:rPr>
          <w:rFonts w:ascii="Times New Roman" w:hAnsi="Times New Roman" w:cs="Times New Roman"/>
          <w:color w:val="000000" w:themeColor="text1"/>
          <w:sz w:val="24"/>
          <w:szCs w:val="24"/>
        </w:rPr>
        <w:t>de características comuns e usuais encontradas atualmente no mercado de TIC</w:t>
      </w:r>
      <w:r w:rsidR="004B48C9" w:rsidRPr="0083594A">
        <w:rPr>
          <w:rFonts w:ascii="Times New Roman" w:eastAsiaTheme="majorEastAsia" w:hAnsi="Times New Roman" w:cs="Times New Roman"/>
          <w:color w:val="000000" w:themeColor="text1"/>
          <w:sz w:val="24"/>
          <w:szCs w:val="24"/>
        </w:rPr>
        <w:t>.</w:t>
      </w:r>
    </w:p>
    <w:p w14:paraId="01872388" w14:textId="3768FDDE" w:rsidR="00C72BE4" w:rsidRDefault="00F65B2F" w:rsidP="336B3D26">
      <w:pPr>
        <w:pStyle w:val="Ttulo2"/>
        <w:spacing w:after="120" w:line="360" w:lineRule="auto"/>
        <w:ind w:left="578" w:hanging="578"/>
        <w:rPr>
          <w:rFonts w:ascii="Times New Roman" w:eastAsia="Times New Roman" w:hAnsi="Times New Roman" w:cs="Times New Roman"/>
        </w:rPr>
      </w:pPr>
      <w:bookmarkStart w:id="89" w:name="_Toc23948118"/>
      <w:bookmarkStart w:id="90" w:name="_Toc55899909"/>
      <w:r w:rsidRPr="00F711C3">
        <w:rPr>
          <w:rFonts w:ascii="Times New Roman" w:eastAsia="Times New Roman" w:hAnsi="Times New Roman" w:cs="Times New Roman"/>
        </w:rPr>
        <w:t>Parcelamento</w:t>
      </w:r>
      <w:r w:rsidR="009B42C9" w:rsidRPr="00F711C3">
        <w:rPr>
          <w:rFonts w:ascii="Times New Roman" w:eastAsia="Times New Roman" w:hAnsi="Times New Roman" w:cs="Times New Roman"/>
        </w:rPr>
        <w:t xml:space="preserve"> e Adjudicação</w:t>
      </w:r>
      <w:r w:rsidR="00C72BE4" w:rsidRPr="00F711C3">
        <w:rPr>
          <w:rFonts w:ascii="Times New Roman" w:eastAsia="Times New Roman" w:hAnsi="Times New Roman" w:cs="Times New Roman"/>
        </w:rPr>
        <w:t xml:space="preserve"> do Objeto (Art. 16, II)</w:t>
      </w:r>
      <w:bookmarkEnd w:id="89"/>
      <w:bookmarkEnd w:id="90"/>
      <w:r w:rsidR="007A1554" w:rsidRPr="00F711C3">
        <w:rPr>
          <w:rFonts w:ascii="Times New Roman" w:eastAsia="Times New Roman" w:hAnsi="Times New Roman" w:cs="Times New Roman"/>
        </w:rPr>
        <w:t xml:space="preserve"> </w:t>
      </w:r>
    </w:p>
    <w:p w14:paraId="5ACDC57F" w14:textId="02A50B73" w:rsidR="00626ED2" w:rsidRPr="00813257" w:rsidRDefault="00626ED2" w:rsidP="00813257">
      <w:pPr>
        <w:spacing w:line="360" w:lineRule="auto"/>
        <w:ind w:firstLine="1134"/>
        <w:jc w:val="both"/>
        <w:rPr>
          <w:rFonts w:ascii="Times New Roman" w:eastAsia="Times New Roman" w:hAnsi="Times New Roman" w:cs="Times New Roman"/>
          <w:sz w:val="24"/>
          <w:szCs w:val="24"/>
        </w:rPr>
      </w:pPr>
      <w:bookmarkStart w:id="91" w:name="_Toc23948120"/>
      <w:r w:rsidRPr="00F7343E">
        <w:rPr>
          <w:rFonts w:ascii="Times New Roman" w:eastAsia="Times New Roman" w:hAnsi="Times New Roman" w:cs="Times New Roman"/>
          <w:color w:val="000000"/>
          <w:sz w:val="24"/>
          <w:szCs w:val="24"/>
        </w:rPr>
        <w:t xml:space="preserve">O objeto </w:t>
      </w:r>
      <w:r w:rsidRPr="004A43D9">
        <w:rPr>
          <w:rFonts w:ascii="Times New Roman" w:eastAsia="Times New Roman" w:hAnsi="Times New Roman" w:cs="Times New Roman"/>
          <w:sz w:val="24"/>
          <w:szCs w:val="24"/>
        </w:rPr>
        <w:t xml:space="preserve">dessa licitação foi dividido em </w:t>
      </w:r>
      <w:r w:rsidR="008D5802" w:rsidRPr="004A43D9">
        <w:rPr>
          <w:rFonts w:ascii="Times New Roman" w:eastAsia="Times New Roman" w:hAnsi="Times New Roman" w:cs="Times New Roman"/>
          <w:sz w:val="24"/>
          <w:szCs w:val="24"/>
        </w:rPr>
        <w:t>5</w:t>
      </w:r>
      <w:r w:rsidRPr="004A43D9">
        <w:rPr>
          <w:rFonts w:ascii="Times New Roman" w:eastAsia="Times New Roman" w:hAnsi="Times New Roman" w:cs="Times New Roman"/>
          <w:sz w:val="24"/>
          <w:szCs w:val="24"/>
        </w:rPr>
        <w:t xml:space="preserve"> (</w:t>
      </w:r>
      <w:r w:rsidR="008D5802" w:rsidRPr="004A43D9">
        <w:rPr>
          <w:rFonts w:ascii="Times New Roman" w:eastAsia="Times New Roman" w:hAnsi="Times New Roman" w:cs="Times New Roman"/>
          <w:sz w:val="24"/>
          <w:szCs w:val="24"/>
        </w:rPr>
        <w:t>cinco</w:t>
      </w:r>
      <w:r w:rsidRPr="004A43D9">
        <w:rPr>
          <w:rFonts w:ascii="Times New Roman" w:eastAsia="Times New Roman" w:hAnsi="Times New Roman" w:cs="Times New Roman"/>
          <w:sz w:val="24"/>
          <w:szCs w:val="24"/>
        </w:rPr>
        <w:t>) itens</w:t>
      </w:r>
      <w:r w:rsidR="00507CF5" w:rsidRPr="004A43D9">
        <w:rPr>
          <w:rFonts w:ascii="Times New Roman" w:eastAsia="Times New Roman" w:hAnsi="Times New Roman" w:cs="Times New Roman"/>
          <w:sz w:val="24"/>
          <w:szCs w:val="24"/>
        </w:rPr>
        <w:t xml:space="preserve"> </w:t>
      </w:r>
      <w:r w:rsidR="00507CF5" w:rsidRPr="004A43D9">
        <w:rPr>
          <w:rFonts w:ascii="Times New Roman" w:eastAsiaTheme="majorEastAsia" w:hAnsi="Times New Roman" w:cs="Times New Roman"/>
          <w:sz w:val="24"/>
          <w:szCs w:val="24"/>
        </w:rPr>
        <w:t>de características distintas, com entrega e garantia on-site, incluindo-se aí manutenção e suporte técnico</w:t>
      </w:r>
      <w:r w:rsidRPr="004A43D9">
        <w:rPr>
          <w:rFonts w:ascii="Times New Roman" w:eastAsia="Times New Roman" w:hAnsi="Times New Roman" w:cs="Times New Roman"/>
          <w:sz w:val="24"/>
          <w:szCs w:val="24"/>
        </w:rPr>
        <w:t xml:space="preserve">, objetivando </w:t>
      </w:r>
      <w:r w:rsidR="0083594A" w:rsidRPr="004A43D9">
        <w:rPr>
          <w:rFonts w:ascii="Times New Roman" w:eastAsia="Times New Roman" w:hAnsi="Times New Roman" w:cs="Times New Roman"/>
          <w:sz w:val="24"/>
          <w:szCs w:val="24"/>
        </w:rPr>
        <w:t xml:space="preserve">a melhoria no desempenho, produtividade e otimização </w:t>
      </w:r>
      <w:r w:rsidR="0083594A">
        <w:rPr>
          <w:rFonts w:ascii="Times New Roman" w:eastAsia="Times New Roman" w:hAnsi="Times New Roman" w:cs="Times New Roman"/>
          <w:sz w:val="24"/>
          <w:szCs w:val="24"/>
        </w:rPr>
        <w:t xml:space="preserve">dos trabalhos, bem </w:t>
      </w:r>
      <w:r w:rsidR="0083594A">
        <w:rPr>
          <w:rFonts w:ascii="Times New Roman" w:eastAsia="Times New Roman" w:hAnsi="Times New Roman" w:cs="Times New Roman"/>
          <w:sz w:val="24"/>
          <w:szCs w:val="24"/>
        </w:rPr>
        <w:lastRenderedPageBreak/>
        <w:t xml:space="preserve">como </w:t>
      </w:r>
      <w:r w:rsidR="0083594A" w:rsidRPr="00662CA9">
        <w:rPr>
          <w:rFonts w:ascii="Times New Roman" w:eastAsiaTheme="majorEastAsia" w:hAnsi="Times New Roman" w:cs="Times New Roman"/>
          <w:sz w:val="24"/>
          <w:szCs w:val="24"/>
        </w:rPr>
        <w:t>o pleno</w:t>
      </w:r>
      <w:r w:rsidR="0083594A" w:rsidRPr="00D77353">
        <w:rPr>
          <w:rFonts w:ascii="Times New Roman" w:eastAsiaTheme="majorEastAsia" w:hAnsi="Times New Roman" w:cs="Times New Roman"/>
          <w:sz w:val="24"/>
          <w:szCs w:val="24"/>
        </w:rPr>
        <w:t xml:space="preserve"> funcionamento de todo parque computacional</w:t>
      </w:r>
      <w:r w:rsidR="0083594A">
        <w:rPr>
          <w:rFonts w:ascii="Times New Roman" w:eastAsiaTheme="majorEastAsia" w:hAnsi="Times New Roman" w:cs="Times New Roman"/>
          <w:sz w:val="24"/>
          <w:szCs w:val="24"/>
        </w:rPr>
        <w:t>,</w:t>
      </w:r>
      <w:r w:rsidR="0083594A" w:rsidRPr="00D77353">
        <w:rPr>
          <w:rFonts w:ascii="Times New Roman" w:eastAsiaTheme="majorEastAsia" w:hAnsi="Times New Roman" w:cs="Times New Roman"/>
          <w:sz w:val="24"/>
          <w:szCs w:val="24"/>
        </w:rPr>
        <w:t xml:space="preserve"> periféricos</w:t>
      </w:r>
      <w:r w:rsidR="0083594A">
        <w:rPr>
          <w:rFonts w:ascii="Times New Roman" w:eastAsiaTheme="majorEastAsia" w:hAnsi="Times New Roman" w:cs="Times New Roman"/>
          <w:sz w:val="24"/>
          <w:szCs w:val="24"/>
        </w:rPr>
        <w:t xml:space="preserve">, </w:t>
      </w:r>
      <w:r w:rsidR="0083594A" w:rsidRPr="00D77353">
        <w:rPr>
          <w:rFonts w:ascii="Times New Roman" w:eastAsiaTheme="majorEastAsia" w:hAnsi="Times New Roman" w:cs="Times New Roman"/>
          <w:sz w:val="24"/>
          <w:szCs w:val="24"/>
        </w:rPr>
        <w:t xml:space="preserve">equipamentos de rede e conectividade do </w:t>
      </w:r>
      <w:r w:rsidR="0083594A" w:rsidRPr="00B83160">
        <w:rPr>
          <w:rFonts w:ascii="Times New Roman" w:eastAsiaTheme="majorEastAsia" w:hAnsi="Times New Roman" w:cs="Times New Roman"/>
          <w:color w:val="000000" w:themeColor="text1"/>
          <w:sz w:val="24"/>
          <w:szCs w:val="24"/>
        </w:rPr>
        <w:t>PJMT</w:t>
      </w:r>
      <w:r w:rsidR="00EC01AF" w:rsidRPr="00B83160">
        <w:rPr>
          <w:rFonts w:ascii="Times New Roman" w:eastAsiaTheme="majorEastAsia" w:hAnsi="Times New Roman" w:cs="Times New Roman"/>
          <w:color w:val="000000" w:themeColor="text1"/>
          <w:sz w:val="24"/>
          <w:szCs w:val="24"/>
        </w:rPr>
        <w:t>/TJPB</w:t>
      </w:r>
      <w:r w:rsidR="00A6453A" w:rsidRPr="00B83160">
        <w:rPr>
          <w:rFonts w:ascii="Times New Roman" w:eastAsiaTheme="majorEastAsia" w:hAnsi="Times New Roman" w:cs="Times New Roman"/>
          <w:color w:val="000000" w:themeColor="text1"/>
          <w:sz w:val="24"/>
          <w:szCs w:val="24"/>
        </w:rPr>
        <w:t>.</w:t>
      </w:r>
    </w:p>
    <w:p w14:paraId="231E79F2" w14:textId="2E6326F2" w:rsidR="00626ED2" w:rsidRPr="00F7343E" w:rsidRDefault="00626ED2" w:rsidP="00626ED2">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A Administração Pública não pode restringir em demasia o objeto do contrato</w:t>
      </w:r>
      <w:r w:rsidR="00507CF5">
        <w:rPr>
          <w:rFonts w:ascii="Times New Roman" w:eastAsia="Times New Roman" w:hAnsi="Times New Roman" w:cs="Times New Roman"/>
          <w:color w:val="000000"/>
          <w:sz w:val="24"/>
          <w:szCs w:val="24"/>
        </w:rPr>
        <w:t>/ata de registro de preços</w:t>
      </w:r>
      <w:r w:rsidRPr="00F7343E">
        <w:rPr>
          <w:rFonts w:ascii="Times New Roman" w:eastAsia="Times New Roman" w:hAnsi="Times New Roman" w:cs="Times New Roman"/>
          <w:color w:val="000000"/>
          <w:sz w:val="24"/>
          <w:szCs w:val="24"/>
        </w:rPr>
        <w:t xml:space="preserve"> sob pena de frustrar a competitividade. Por outro lado, ela não pode definir o objeto de forma excessivamente ampla, haja vista que, nesse caso, os critérios para julgamento das propostas falecem, em virtude da própria administração admitir propostas díspares, inclusive as que não satisfazem ao interesse público e não atendem a necessidade da Administração.</w:t>
      </w:r>
    </w:p>
    <w:p w14:paraId="63390677" w14:textId="77777777" w:rsidR="00626ED2" w:rsidRPr="00F7343E" w:rsidRDefault="00626ED2" w:rsidP="00626ED2">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Portanto, a definição do objeto da licitação pública e as suas especificidades são eminentemente discricionárias, a qual compete ao agente administrativo avaliar o que o interesse público demanda obter mediante a aquisição.</w:t>
      </w:r>
    </w:p>
    <w:p w14:paraId="1DB9DCFF" w14:textId="77777777" w:rsidR="00626ED2" w:rsidRPr="00004D97" w:rsidRDefault="00626ED2" w:rsidP="00626ED2">
      <w:pPr>
        <w:spacing w:line="360" w:lineRule="auto"/>
        <w:ind w:firstLine="567"/>
        <w:jc w:val="both"/>
        <w:rPr>
          <w:rFonts w:ascii="Times New Roman" w:eastAsia="Times New Roman" w:hAnsi="Times New Roman" w:cs="Times New Roman"/>
          <w:sz w:val="24"/>
          <w:szCs w:val="24"/>
        </w:rPr>
      </w:pPr>
      <w:r w:rsidRPr="00F7343E">
        <w:rPr>
          <w:rFonts w:ascii="Times New Roman" w:eastAsia="Times New Roman" w:hAnsi="Times New Roman" w:cs="Times New Roman"/>
          <w:color w:val="000000"/>
          <w:sz w:val="24"/>
          <w:szCs w:val="24"/>
        </w:rPr>
        <w:t xml:space="preserve">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w:t>
      </w:r>
      <w:r w:rsidRPr="00004D97">
        <w:rPr>
          <w:rFonts w:ascii="Times New Roman" w:eastAsia="Times New Roman" w:hAnsi="Times New Roman" w:cs="Times New Roman"/>
          <w:sz w:val="24"/>
          <w:szCs w:val="24"/>
        </w:rPr>
        <w:t>para o certame objetivado houvesse um vencedor por item, não descurando do interesse público, que demanda ser otimizado.</w:t>
      </w:r>
    </w:p>
    <w:p w14:paraId="7E5FED56" w14:textId="4155AC3D" w:rsidR="00626ED2" w:rsidRPr="00A02191" w:rsidRDefault="00626ED2" w:rsidP="00626ED2">
      <w:pPr>
        <w:spacing w:line="360" w:lineRule="auto"/>
        <w:ind w:firstLine="567"/>
        <w:jc w:val="both"/>
        <w:rPr>
          <w:rFonts w:ascii="Times New Roman" w:eastAsia="Times New Roman" w:hAnsi="Times New Roman" w:cs="Times New Roman"/>
          <w:sz w:val="24"/>
          <w:szCs w:val="24"/>
        </w:rPr>
      </w:pPr>
      <w:r w:rsidRPr="00004D97">
        <w:rPr>
          <w:rFonts w:ascii="Times New Roman" w:eastAsia="Times New Roman" w:hAnsi="Times New Roman" w:cs="Times New Roman"/>
          <w:sz w:val="24"/>
          <w:szCs w:val="24"/>
        </w:rPr>
        <w:t>Assim posto, resta claro que a licitação por itens, na forma como foi expresso neste projeto, não é opcional, mas sim, estritamente necessária, não cabendo o fornecimento/execução</w:t>
      </w:r>
      <w:r w:rsidRPr="00A02191">
        <w:rPr>
          <w:rFonts w:ascii="Times New Roman" w:eastAsia="Times New Roman" w:hAnsi="Times New Roman" w:cs="Times New Roman"/>
          <w:sz w:val="24"/>
          <w:szCs w:val="24"/>
        </w:rPr>
        <w:t xml:space="preserve"> de outra forma que</w:t>
      </w:r>
      <w:r w:rsidRPr="00004D97">
        <w:rPr>
          <w:rFonts w:ascii="Times New Roman" w:hAnsi="Times New Roman"/>
          <w:color w:val="000000"/>
          <w:sz w:val="24"/>
        </w:rPr>
        <w:t xml:space="preserve"> não </w:t>
      </w:r>
      <w:r w:rsidRPr="00A02191">
        <w:rPr>
          <w:rFonts w:ascii="Times New Roman" w:eastAsia="Times New Roman" w:hAnsi="Times New Roman" w:cs="Times New Roman"/>
          <w:sz w:val="24"/>
          <w:szCs w:val="24"/>
        </w:rPr>
        <w:t>a apresentada neste documento, pois</w:t>
      </w:r>
      <w:r w:rsidRPr="00004D97">
        <w:rPr>
          <w:rFonts w:ascii="Times New Roman" w:eastAsia="Times New Roman" w:hAnsi="Times New Roman" w:cs="Times New Roman"/>
          <w:sz w:val="24"/>
          <w:szCs w:val="24"/>
        </w:rPr>
        <w:t>,</w:t>
      </w:r>
      <w:r w:rsidRPr="00A02191">
        <w:rPr>
          <w:rFonts w:ascii="Times New Roman" w:eastAsia="Times New Roman" w:hAnsi="Times New Roman" w:cs="Times New Roman"/>
          <w:sz w:val="24"/>
          <w:szCs w:val="24"/>
        </w:rPr>
        <w:t xml:space="preserve"> assim</w:t>
      </w:r>
      <w:r w:rsidRPr="00004D97">
        <w:rPr>
          <w:rFonts w:ascii="Times New Roman" w:eastAsia="Times New Roman" w:hAnsi="Times New Roman" w:cs="Times New Roman"/>
          <w:sz w:val="24"/>
          <w:szCs w:val="24"/>
        </w:rPr>
        <w:t>,</w:t>
      </w:r>
      <w:r w:rsidRPr="00A02191">
        <w:rPr>
          <w:rFonts w:ascii="Times New Roman" w:eastAsia="Times New Roman" w:hAnsi="Times New Roman" w:cs="Times New Roman"/>
          <w:sz w:val="24"/>
          <w:szCs w:val="24"/>
        </w:rPr>
        <w:t xml:space="preserve"> </w:t>
      </w:r>
      <w:r w:rsidR="00813257" w:rsidRPr="00A02191">
        <w:rPr>
          <w:rFonts w:ascii="Times New Roman" w:eastAsia="Times New Roman" w:hAnsi="Times New Roman" w:cs="Times New Roman"/>
          <w:sz w:val="24"/>
          <w:szCs w:val="24"/>
        </w:rPr>
        <w:t xml:space="preserve">o </w:t>
      </w:r>
      <w:r w:rsidR="00813257" w:rsidRPr="00B83160">
        <w:rPr>
          <w:rFonts w:ascii="Times New Roman" w:eastAsia="Times New Roman" w:hAnsi="Times New Roman" w:cs="Times New Roman"/>
          <w:color w:val="000000" w:themeColor="text1"/>
          <w:sz w:val="24"/>
          <w:szCs w:val="24"/>
        </w:rPr>
        <w:t>PJMT</w:t>
      </w:r>
      <w:r w:rsidR="00F1228C" w:rsidRPr="00B83160">
        <w:rPr>
          <w:rFonts w:ascii="Times New Roman" w:hAnsi="Times New Roman" w:cs="Times New Roman"/>
          <w:color w:val="000000" w:themeColor="text1"/>
          <w:sz w:val="24"/>
          <w:szCs w:val="24"/>
        </w:rPr>
        <w:t xml:space="preserve"> e TJPB</w:t>
      </w:r>
      <w:r w:rsidR="00813257" w:rsidRPr="00B83160">
        <w:rPr>
          <w:rFonts w:ascii="Times New Roman" w:eastAsia="Times New Roman" w:hAnsi="Times New Roman" w:cs="Times New Roman"/>
          <w:color w:val="000000" w:themeColor="text1"/>
          <w:sz w:val="24"/>
          <w:szCs w:val="24"/>
        </w:rPr>
        <w:t xml:space="preserve"> tem</w:t>
      </w:r>
      <w:r w:rsidRPr="00B83160">
        <w:rPr>
          <w:rFonts w:ascii="Times New Roman" w:eastAsia="Times New Roman" w:hAnsi="Times New Roman" w:cs="Times New Roman"/>
          <w:color w:val="000000" w:themeColor="text1"/>
          <w:sz w:val="24"/>
          <w:szCs w:val="24"/>
        </w:rPr>
        <w:t xml:space="preserve"> a possibilidade de uma maior competitividade e provável melhor custo.</w:t>
      </w:r>
    </w:p>
    <w:p w14:paraId="193DCD0A" w14:textId="025EECEF" w:rsidR="00B274AE" w:rsidRDefault="00B274AE" w:rsidP="00B274AE">
      <w:pPr>
        <w:spacing w:after="100" w:line="360" w:lineRule="auto"/>
        <w:ind w:firstLine="1134"/>
        <w:jc w:val="both"/>
        <w:rPr>
          <w:rFonts w:ascii="Times New Roman" w:hAnsi="Times New Roman" w:cs="Times New Roman"/>
          <w:b/>
          <w:sz w:val="24"/>
          <w:szCs w:val="24"/>
        </w:rPr>
      </w:pPr>
      <w:r w:rsidRPr="00A04BC4">
        <w:rPr>
          <w:rFonts w:ascii="Times New Roman" w:hAnsi="Times New Roman" w:cs="Times New Roman"/>
          <w:i/>
          <w:color w:val="000000" w:themeColor="text1"/>
          <w:sz w:val="24"/>
          <w:szCs w:val="24"/>
        </w:rPr>
        <w:t>In casu</w:t>
      </w:r>
      <w:r w:rsidRPr="00A04BC4">
        <w:rPr>
          <w:rFonts w:ascii="Times New Roman" w:hAnsi="Times New Roman" w:cs="Times New Roman"/>
          <w:color w:val="000000" w:themeColor="text1"/>
          <w:sz w:val="24"/>
          <w:szCs w:val="24"/>
        </w:rPr>
        <w:t xml:space="preserve">, como o projeto se trata de registro de preços </w:t>
      </w:r>
      <w:r w:rsidR="006C6B50" w:rsidRPr="00A04BC4">
        <w:rPr>
          <w:rFonts w:ascii="Times New Roman" w:hAnsi="Times New Roman" w:cs="Times New Roman"/>
          <w:color w:val="000000" w:themeColor="text1"/>
          <w:sz w:val="24"/>
          <w:szCs w:val="24"/>
        </w:rPr>
        <w:t xml:space="preserve">com aquisição futura por itens </w:t>
      </w:r>
      <w:r w:rsidR="006C6B50" w:rsidRPr="00A04BC4">
        <w:rPr>
          <w:rFonts w:ascii="Times New Roman" w:eastAsia="Times New Roman" w:hAnsi="Times New Roman" w:cs="Times New Roman"/>
          <w:color w:val="000000" w:themeColor="text1"/>
          <w:sz w:val="24"/>
          <w:szCs w:val="24"/>
        </w:rPr>
        <w:t>que pode ser considerada como técnica e economicamente divisível, de forma a adjudicação por itens não gera prejuízo para o conjunto, podendo, portanto, os objetos serem adjudicados a mais de uma empresa, pelo</w:t>
      </w:r>
      <w:r w:rsidRPr="00A04BC4">
        <w:rPr>
          <w:rFonts w:ascii="Times New Roman" w:hAnsi="Times New Roman" w:cs="Times New Roman"/>
          <w:color w:val="000000" w:themeColor="text1"/>
          <w:sz w:val="24"/>
          <w:szCs w:val="24"/>
        </w:rPr>
        <w:t xml:space="preserve"> </w:t>
      </w:r>
      <w:r w:rsidRPr="00D77353">
        <w:rPr>
          <w:rFonts w:ascii="Times New Roman" w:hAnsi="Times New Roman" w:cs="Times New Roman"/>
          <w:b/>
          <w:sz w:val="24"/>
          <w:szCs w:val="24"/>
        </w:rPr>
        <w:t>menor preço individual de cada item.</w:t>
      </w:r>
    </w:p>
    <w:p w14:paraId="018723A2" w14:textId="7CE1422C" w:rsidR="006A604A" w:rsidRPr="00F711C3" w:rsidRDefault="009F1826" w:rsidP="336B3D26">
      <w:pPr>
        <w:pStyle w:val="Ttulo3"/>
        <w:spacing w:line="360" w:lineRule="auto"/>
        <w:rPr>
          <w:rFonts w:ascii="Times New Roman" w:eastAsia="Times New Roman" w:hAnsi="Times New Roman" w:cs="Times New Roman"/>
          <w:sz w:val="24"/>
          <w:szCs w:val="24"/>
        </w:rPr>
      </w:pPr>
      <w:bookmarkStart w:id="92" w:name="_Toc55899910"/>
      <w:r w:rsidRPr="00F711C3">
        <w:rPr>
          <w:rFonts w:ascii="Times New Roman" w:eastAsia="Times New Roman" w:hAnsi="Times New Roman" w:cs="Times New Roman"/>
          <w:sz w:val="24"/>
          <w:szCs w:val="24"/>
        </w:rPr>
        <w:t>Subcontratação</w:t>
      </w:r>
      <w:bookmarkEnd w:id="91"/>
      <w:bookmarkEnd w:id="92"/>
    </w:p>
    <w:p w14:paraId="1F85EB84" w14:textId="43AD0E98" w:rsidR="00863708" w:rsidRPr="00863708" w:rsidRDefault="00863708" w:rsidP="00863708">
      <w:pPr>
        <w:spacing w:after="100" w:line="360" w:lineRule="auto"/>
        <w:ind w:firstLine="1134"/>
        <w:jc w:val="both"/>
        <w:rPr>
          <w:rFonts w:ascii="Times New Roman" w:eastAsiaTheme="majorEastAsia" w:hAnsi="Times New Roman" w:cs="Times New Roman"/>
          <w:sz w:val="24"/>
          <w:szCs w:val="24"/>
        </w:rPr>
      </w:pPr>
      <w:bookmarkStart w:id="93" w:name="_Toc23948121"/>
      <w:r w:rsidRPr="00863708">
        <w:rPr>
          <w:rFonts w:ascii="Times New Roman" w:eastAsiaTheme="majorEastAsia" w:hAnsi="Times New Roman" w:cs="Times New Roman"/>
          <w:sz w:val="24"/>
          <w:szCs w:val="24"/>
        </w:rPr>
        <w:t>Não será permitida a subcontratação.</w:t>
      </w:r>
      <w:r w:rsidR="00941AE6" w:rsidRPr="00941AE6">
        <w:rPr>
          <w:rFonts w:ascii="Times New Roman" w:eastAsiaTheme="majorEastAsia" w:hAnsi="Times New Roman" w:cs="Times New Roman"/>
          <w:color w:val="FF0000"/>
          <w:sz w:val="24"/>
          <w:szCs w:val="24"/>
        </w:rPr>
        <w:t xml:space="preserve"> </w:t>
      </w:r>
    </w:p>
    <w:p w14:paraId="6FA8EECF" w14:textId="3C0077D1" w:rsidR="00863708" w:rsidRPr="00863708" w:rsidRDefault="00863708" w:rsidP="00863708">
      <w:pPr>
        <w:spacing w:after="100" w:line="360" w:lineRule="auto"/>
        <w:ind w:firstLine="1134"/>
        <w:jc w:val="both"/>
        <w:rPr>
          <w:rFonts w:ascii="Times New Roman" w:eastAsiaTheme="majorEastAsia" w:hAnsi="Times New Roman" w:cs="Times New Roman"/>
          <w:sz w:val="24"/>
          <w:szCs w:val="24"/>
        </w:rPr>
      </w:pPr>
      <w:r w:rsidRPr="00863708">
        <w:rPr>
          <w:rFonts w:ascii="Times New Roman" w:eastAsiaTheme="majorEastAsia" w:hAnsi="Times New Roman" w:cs="Times New Roman"/>
          <w:sz w:val="24"/>
          <w:szCs w:val="24"/>
        </w:rPr>
        <w:t xml:space="preserve">Não se admite a exigência de subcontratação para o fornecimento de bens, exceto quando estiver vinculado à prestação de serviços acessórios. </w:t>
      </w:r>
    </w:p>
    <w:p w14:paraId="3EDE5C75" w14:textId="77777777" w:rsidR="00863708" w:rsidRDefault="00863708" w:rsidP="00863708">
      <w:pPr>
        <w:spacing w:after="100" w:line="360" w:lineRule="auto"/>
        <w:ind w:firstLine="1134"/>
        <w:jc w:val="both"/>
        <w:rPr>
          <w:rFonts w:ascii="Times New Roman" w:eastAsiaTheme="majorEastAsia" w:hAnsi="Times New Roman" w:cs="Times New Roman"/>
          <w:sz w:val="24"/>
          <w:szCs w:val="24"/>
        </w:rPr>
      </w:pPr>
      <w:r w:rsidRPr="00863708">
        <w:rPr>
          <w:rFonts w:ascii="Times New Roman" w:eastAsiaTheme="majorEastAsia" w:hAnsi="Times New Roman" w:cs="Times New Roman"/>
          <w:sz w:val="24"/>
          <w:szCs w:val="24"/>
        </w:rPr>
        <w:lastRenderedPageBreak/>
        <w:t>Deve-se reconhecer que, em uma abordagem conceitual rigorosa, dificilmente existiria uma situação em que a totalidade absoluta do fornecimento de produtos possa ser executada por uma única empresa sem recorrer a terceiros em nenhuma de suas etapas: transporte, fabricação de componentes etc.</w:t>
      </w:r>
    </w:p>
    <w:p w14:paraId="2BDEF961" w14:textId="710CAC2B" w:rsidR="001F2CCB" w:rsidRPr="00BD4DCD" w:rsidRDefault="001F2CCB" w:rsidP="001F2CCB">
      <w:pPr>
        <w:pStyle w:val="Primeirorecuodecorpodetexto"/>
        <w:spacing w:after="120" w:line="360" w:lineRule="auto"/>
        <w:ind w:firstLine="1134"/>
        <w:rPr>
          <w:rFonts w:ascii="Times New Roman" w:hAnsi="Times New Roman" w:cs="Times New Roman"/>
          <w:sz w:val="24"/>
          <w:szCs w:val="24"/>
        </w:rPr>
      </w:pPr>
      <w:r w:rsidRPr="00A04BC4">
        <w:rPr>
          <w:rFonts w:ascii="Times New Roman" w:hAnsi="Times New Roman" w:cs="Times New Roman"/>
          <w:color w:val="000000" w:themeColor="text1"/>
          <w:sz w:val="24"/>
          <w:szCs w:val="24"/>
        </w:rPr>
        <w:t xml:space="preserve">Cabe frisar que o serviço de garantia técnica deverá ser prestado </w:t>
      </w:r>
      <w:r w:rsidR="00F10696">
        <w:rPr>
          <w:rFonts w:ascii="Times New Roman" w:hAnsi="Times New Roman" w:cs="Times New Roman"/>
          <w:color w:val="000000" w:themeColor="text1"/>
          <w:sz w:val="24"/>
          <w:szCs w:val="24"/>
        </w:rPr>
        <w:t xml:space="preserve">pela assistência </w:t>
      </w:r>
      <w:r w:rsidR="00F10696" w:rsidRPr="006B3E49">
        <w:rPr>
          <w:rFonts w:ascii="Times New Roman" w:hAnsi="Times New Roman" w:cs="Times New Roman"/>
          <w:color w:val="000000" w:themeColor="text1"/>
          <w:sz w:val="24"/>
          <w:szCs w:val="24"/>
        </w:rPr>
        <w:t>técnica</w:t>
      </w:r>
      <w:r w:rsidR="00E16CF5" w:rsidRPr="006B3E49">
        <w:rPr>
          <w:rFonts w:ascii="Times New Roman" w:hAnsi="Times New Roman" w:cs="Times New Roman"/>
          <w:color w:val="000000" w:themeColor="text1"/>
          <w:sz w:val="24"/>
          <w:szCs w:val="24"/>
        </w:rPr>
        <w:t xml:space="preserve"> autorizada e fabrican</w:t>
      </w:r>
      <w:r w:rsidR="00F10696" w:rsidRPr="006B3E49">
        <w:rPr>
          <w:rFonts w:ascii="Times New Roman" w:hAnsi="Times New Roman" w:cs="Times New Roman"/>
          <w:color w:val="000000" w:themeColor="text1"/>
          <w:sz w:val="24"/>
          <w:szCs w:val="24"/>
        </w:rPr>
        <w:t>te</w:t>
      </w:r>
      <w:r w:rsidRPr="00A04BC4">
        <w:rPr>
          <w:rFonts w:ascii="Times New Roman" w:hAnsi="Times New Roman" w:cs="Times New Roman"/>
          <w:color w:val="000000" w:themeColor="text1"/>
          <w:sz w:val="24"/>
          <w:szCs w:val="24"/>
        </w:rPr>
        <w:t xml:space="preserve">, com atendimento </w:t>
      </w:r>
      <w:r w:rsidRPr="00682CF6">
        <w:rPr>
          <w:rFonts w:ascii="Times New Roman" w:hAnsi="Times New Roman" w:cs="Times New Roman"/>
          <w:sz w:val="24"/>
          <w:szCs w:val="24"/>
        </w:rPr>
        <w:t>aos requisitos constantes neste instrumento.</w:t>
      </w:r>
      <w:r w:rsidRPr="00BD4DCD">
        <w:rPr>
          <w:rFonts w:ascii="Times New Roman" w:hAnsi="Times New Roman" w:cs="Times New Roman"/>
          <w:sz w:val="24"/>
          <w:szCs w:val="24"/>
        </w:rPr>
        <w:t xml:space="preserve"> </w:t>
      </w:r>
    </w:p>
    <w:p w14:paraId="738DC5A6" w14:textId="4E3A249C" w:rsidR="00863708" w:rsidRPr="00863708" w:rsidRDefault="00863708" w:rsidP="00863708">
      <w:pPr>
        <w:spacing w:after="100" w:line="360" w:lineRule="auto"/>
        <w:ind w:firstLine="1134"/>
        <w:jc w:val="both"/>
        <w:rPr>
          <w:rFonts w:ascii="Times New Roman" w:eastAsiaTheme="majorEastAsia" w:hAnsi="Times New Roman" w:cs="Times New Roman"/>
          <w:sz w:val="24"/>
          <w:szCs w:val="24"/>
        </w:rPr>
      </w:pPr>
      <w:r w:rsidRPr="00863708">
        <w:rPr>
          <w:rFonts w:ascii="Times New Roman" w:eastAsiaTheme="majorEastAsia" w:hAnsi="Times New Roman" w:cs="Times New Roman"/>
          <w:sz w:val="24"/>
          <w:szCs w:val="24"/>
        </w:rPr>
        <w:t xml:space="preserve">Para efeito deste </w:t>
      </w:r>
      <w:r w:rsidR="009E6C12" w:rsidRPr="009E6C12">
        <w:rPr>
          <w:rFonts w:ascii="Times New Roman" w:eastAsiaTheme="majorEastAsia" w:hAnsi="Times New Roman" w:cs="Times New Roman"/>
          <w:color w:val="000000" w:themeColor="text1"/>
          <w:sz w:val="24"/>
          <w:szCs w:val="24"/>
        </w:rPr>
        <w:t>Estudo Preliminar</w:t>
      </w:r>
      <w:r w:rsidRPr="009E6C12">
        <w:rPr>
          <w:rFonts w:ascii="Times New Roman" w:eastAsiaTheme="majorEastAsia" w:hAnsi="Times New Roman" w:cs="Times New Roman"/>
          <w:color w:val="000000" w:themeColor="text1"/>
          <w:sz w:val="24"/>
          <w:szCs w:val="24"/>
        </w:rPr>
        <w:t xml:space="preserve">, </w:t>
      </w:r>
      <w:r w:rsidRPr="00863708">
        <w:rPr>
          <w:rFonts w:ascii="Times New Roman" w:eastAsiaTheme="majorEastAsia" w:hAnsi="Times New Roman" w:cs="Times New Roman"/>
          <w:sz w:val="24"/>
          <w:szCs w:val="24"/>
        </w:rPr>
        <w:t xml:space="preserve">não será adotada esta abordagem conceitual rigorosa, bastando que </w:t>
      </w:r>
      <w:r w:rsidR="001F2CCB">
        <w:rPr>
          <w:rFonts w:ascii="Times New Roman" w:eastAsiaTheme="majorEastAsia" w:hAnsi="Times New Roman" w:cs="Times New Roman"/>
          <w:sz w:val="24"/>
          <w:szCs w:val="24"/>
        </w:rPr>
        <w:t>a entrega dos bens</w:t>
      </w:r>
      <w:r w:rsidRPr="00863708">
        <w:rPr>
          <w:rFonts w:ascii="Times New Roman" w:eastAsiaTheme="majorEastAsia" w:hAnsi="Times New Roman" w:cs="Times New Roman"/>
          <w:sz w:val="24"/>
          <w:szCs w:val="24"/>
        </w:rPr>
        <w:t xml:space="preserve"> seja executad</w:t>
      </w:r>
      <w:r w:rsidR="001F2CCB">
        <w:rPr>
          <w:rFonts w:ascii="Times New Roman" w:eastAsiaTheme="majorEastAsia" w:hAnsi="Times New Roman" w:cs="Times New Roman"/>
          <w:sz w:val="24"/>
          <w:szCs w:val="24"/>
        </w:rPr>
        <w:t>a</w:t>
      </w:r>
      <w:r w:rsidRPr="00863708">
        <w:rPr>
          <w:rFonts w:ascii="Times New Roman" w:eastAsiaTheme="majorEastAsia" w:hAnsi="Times New Roman" w:cs="Times New Roman"/>
          <w:sz w:val="24"/>
          <w:szCs w:val="24"/>
        </w:rPr>
        <w:t xml:space="preserve"> diretamente pelo Fornecedor, ainda que necessite recorrer a terceiros para obter os insumos necessários. Além disso, não há como permitir a transferência da obrigação contratual à terceiro, pois se assim fosse, estar-se-ia, </w:t>
      </w:r>
      <w:r w:rsidRPr="001F2CCB">
        <w:rPr>
          <w:rFonts w:ascii="Times New Roman" w:eastAsiaTheme="majorEastAsia" w:hAnsi="Times New Roman" w:cs="Times New Roman"/>
          <w:i/>
          <w:sz w:val="24"/>
          <w:szCs w:val="24"/>
        </w:rPr>
        <w:t>in casu</w:t>
      </w:r>
      <w:r w:rsidRPr="00863708">
        <w:rPr>
          <w:rFonts w:ascii="Times New Roman" w:eastAsiaTheme="majorEastAsia" w:hAnsi="Times New Roman" w:cs="Times New Roman"/>
          <w:sz w:val="24"/>
          <w:szCs w:val="24"/>
        </w:rPr>
        <w:t>, admitindo a execução do núcleo do objeto contratado, culminando na subcontratação total, vedada pelo TCU.</w:t>
      </w:r>
    </w:p>
    <w:p w14:paraId="018723A7" w14:textId="62F833A6" w:rsidR="009F1826" w:rsidRPr="00F711C3" w:rsidRDefault="009F1826" w:rsidP="336B3D26">
      <w:pPr>
        <w:pStyle w:val="Ttulo3"/>
        <w:spacing w:line="360" w:lineRule="auto"/>
        <w:rPr>
          <w:rFonts w:ascii="Times New Roman" w:eastAsia="Times New Roman" w:hAnsi="Times New Roman" w:cs="Times New Roman"/>
          <w:sz w:val="24"/>
          <w:szCs w:val="24"/>
        </w:rPr>
      </w:pPr>
      <w:bookmarkStart w:id="94" w:name="_Toc55899911"/>
      <w:r w:rsidRPr="00F711C3">
        <w:rPr>
          <w:rFonts w:ascii="Times New Roman" w:eastAsia="Times New Roman" w:hAnsi="Times New Roman" w:cs="Times New Roman"/>
          <w:sz w:val="24"/>
          <w:szCs w:val="24"/>
        </w:rPr>
        <w:t>Do consórcio</w:t>
      </w:r>
      <w:bookmarkEnd w:id="93"/>
      <w:bookmarkEnd w:id="94"/>
      <w:r w:rsidRPr="00F711C3">
        <w:rPr>
          <w:rFonts w:ascii="Times New Roman" w:eastAsia="Times New Roman" w:hAnsi="Times New Roman" w:cs="Times New Roman"/>
          <w:sz w:val="24"/>
          <w:szCs w:val="24"/>
        </w:rPr>
        <w:t xml:space="preserve"> </w:t>
      </w:r>
    </w:p>
    <w:p w14:paraId="5BE9041F" w14:textId="4B25647C" w:rsidR="009B3BEE" w:rsidRDefault="009B3BEE" w:rsidP="009B3BEE">
      <w:pPr>
        <w:pStyle w:val="Primeirorecuodecorpodetexto"/>
        <w:spacing w:after="120" w:line="360" w:lineRule="auto"/>
        <w:ind w:firstLine="1134"/>
        <w:rPr>
          <w:rFonts w:ascii="Times New Roman" w:hAnsi="Times New Roman" w:cs="Times New Roman"/>
          <w:sz w:val="24"/>
          <w:szCs w:val="24"/>
        </w:rPr>
      </w:pPr>
      <w:bookmarkStart w:id="95" w:name="_Toc23948122"/>
      <w:r w:rsidRPr="00B3308B">
        <w:rPr>
          <w:rFonts w:ascii="Times New Roman" w:hAnsi="Times New Roman" w:cs="Times New Roman"/>
          <w:sz w:val="24"/>
          <w:szCs w:val="24"/>
        </w:rPr>
        <w:t xml:space="preserve">A divisão </w:t>
      </w:r>
      <w:r>
        <w:rPr>
          <w:rFonts w:ascii="Times New Roman" w:hAnsi="Times New Roman" w:cs="Times New Roman"/>
          <w:sz w:val="24"/>
          <w:szCs w:val="24"/>
        </w:rPr>
        <w:t>dos itens</w:t>
      </w:r>
      <w:r w:rsidRPr="00B3308B">
        <w:rPr>
          <w:rFonts w:ascii="Times New Roman" w:hAnsi="Times New Roman" w:cs="Times New Roman"/>
          <w:sz w:val="24"/>
          <w:szCs w:val="24"/>
        </w:rPr>
        <w:t xml:space="preserve"> não é tecnicamente viável e existem fornecedores para </w:t>
      </w:r>
      <w:r>
        <w:rPr>
          <w:rFonts w:ascii="Times New Roman" w:hAnsi="Times New Roman" w:cs="Times New Roman"/>
          <w:sz w:val="24"/>
          <w:szCs w:val="24"/>
        </w:rPr>
        <w:t>cada uma</w:t>
      </w:r>
      <w:r w:rsidRPr="00B3308B">
        <w:rPr>
          <w:rFonts w:ascii="Times New Roman" w:hAnsi="Times New Roman" w:cs="Times New Roman"/>
          <w:sz w:val="24"/>
          <w:szCs w:val="24"/>
        </w:rPr>
        <w:t xml:space="preserve"> </w:t>
      </w:r>
      <w:r>
        <w:rPr>
          <w:rFonts w:ascii="Times New Roman" w:hAnsi="Times New Roman" w:cs="Times New Roman"/>
          <w:sz w:val="24"/>
          <w:szCs w:val="24"/>
        </w:rPr>
        <w:t>delas</w:t>
      </w:r>
      <w:r w:rsidRPr="00B3308B">
        <w:rPr>
          <w:rFonts w:ascii="Times New Roman" w:hAnsi="Times New Roman" w:cs="Times New Roman"/>
          <w:sz w:val="24"/>
          <w:szCs w:val="24"/>
        </w:rPr>
        <w:t>, não sendo necessário, portanto, a aceitação da participação de consórcios.</w:t>
      </w:r>
    </w:p>
    <w:p w14:paraId="018723A9" w14:textId="77777777" w:rsidR="009F1826" w:rsidRPr="00F711C3" w:rsidRDefault="009F1826" w:rsidP="336B3D26">
      <w:pPr>
        <w:pStyle w:val="Ttulo2"/>
        <w:spacing w:after="120" w:line="360" w:lineRule="auto"/>
        <w:ind w:left="578" w:hanging="578"/>
        <w:rPr>
          <w:rFonts w:ascii="Times New Roman" w:eastAsia="Times New Roman" w:hAnsi="Times New Roman" w:cs="Times New Roman"/>
        </w:rPr>
      </w:pPr>
      <w:bookmarkStart w:id="96" w:name="_Toc55899912"/>
      <w:r w:rsidRPr="00F711C3">
        <w:rPr>
          <w:rFonts w:ascii="Times New Roman" w:eastAsia="Times New Roman" w:hAnsi="Times New Roman" w:cs="Times New Roman"/>
        </w:rPr>
        <w:t>Da amostra</w:t>
      </w:r>
      <w:bookmarkEnd w:id="95"/>
      <w:bookmarkEnd w:id="96"/>
    </w:p>
    <w:p w14:paraId="304A38A7" w14:textId="18DE2713" w:rsidR="00D7490C" w:rsidRPr="0007257F"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bookmarkStart w:id="97" w:name="_Toc23948123"/>
      <w:r w:rsidRPr="0007257F">
        <w:rPr>
          <w:rFonts w:ascii="Times New Roman" w:eastAsiaTheme="majorEastAsia" w:hAnsi="Times New Roman" w:cs="Times New Roman"/>
          <w:sz w:val="24"/>
          <w:szCs w:val="24"/>
        </w:rPr>
        <w:t>Será necessária apresentação de amostra</w:t>
      </w:r>
      <w:r w:rsidR="00A17C76">
        <w:rPr>
          <w:rFonts w:ascii="Times New Roman" w:eastAsiaTheme="majorEastAsia" w:hAnsi="Times New Roman" w:cs="Times New Roman"/>
          <w:sz w:val="24"/>
          <w:szCs w:val="24"/>
        </w:rPr>
        <w:t xml:space="preserve"> para </w:t>
      </w:r>
      <w:r>
        <w:rPr>
          <w:rFonts w:ascii="Times New Roman" w:eastAsiaTheme="majorEastAsia" w:hAnsi="Times New Roman" w:cs="Times New Roman"/>
          <w:sz w:val="24"/>
          <w:szCs w:val="24"/>
        </w:rPr>
        <w:t xml:space="preserve">os </w:t>
      </w:r>
      <w:r w:rsidR="005408A8">
        <w:rPr>
          <w:rFonts w:ascii="Times New Roman" w:eastAsiaTheme="majorEastAsia" w:hAnsi="Times New Roman" w:cs="Times New Roman"/>
          <w:sz w:val="24"/>
          <w:szCs w:val="24"/>
        </w:rPr>
        <w:t>C</w:t>
      </w:r>
      <w:r w:rsidR="009E6C12">
        <w:rPr>
          <w:rFonts w:ascii="Times New Roman" w:eastAsiaTheme="majorEastAsia" w:hAnsi="Times New Roman" w:cs="Times New Roman"/>
          <w:sz w:val="24"/>
          <w:szCs w:val="24"/>
        </w:rPr>
        <w:t xml:space="preserve">omputadores MINI – PC e </w:t>
      </w:r>
      <w:r w:rsidR="00A17C76">
        <w:rPr>
          <w:rFonts w:ascii="Times New Roman" w:eastAsiaTheme="majorEastAsia" w:hAnsi="Times New Roman" w:cs="Times New Roman"/>
          <w:sz w:val="24"/>
          <w:szCs w:val="24"/>
        </w:rPr>
        <w:t xml:space="preserve">de </w:t>
      </w:r>
      <w:r w:rsidR="005408A8">
        <w:rPr>
          <w:rFonts w:ascii="Times New Roman" w:eastAsiaTheme="majorEastAsia" w:hAnsi="Times New Roman" w:cs="Times New Roman"/>
          <w:sz w:val="24"/>
          <w:szCs w:val="24"/>
        </w:rPr>
        <w:t>A</w:t>
      </w:r>
      <w:r w:rsidR="00A17C76">
        <w:rPr>
          <w:rFonts w:ascii="Times New Roman" w:eastAsiaTheme="majorEastAsia" w:hAnsi="Times New Roman" w:cs="Times New Roman"/>
          <w:sz w:val="24"/>
          <w:szCs w:val="24"/>
        </w:rPr>
        <w:t xml:space="preserve">lto </w:t>
      </w:r>
      <w:r w:rsidR="005408A8" w:rsidRPr="005408A8">
        <w:rPr>
          <w:rFonts w:ascii="Times New Roman" w:eastAsiaTheme="majorEastAsia" w:hAnsi="Times New Roman" w:cs="Times New Roman"/>
          <w:sz w:val="24"/>
          <w:szCs w:val="24"/>
        </w:rPr>
        <w:t>D</w:t>
      </w:r>
      <w:r w:rsidR="00A17C76" w:rsidRPr="005408A8">
        <w:rPr>
          <w:rFonts w:ascii="Times New Roman" w:eastAsiaTheme="majorEastAsia" w:hAnsi="Times New Roman" w:cs="Times New Roman"/>
          <w:sz w:val="24"/>
          <w:szCs w:val="24"/>
        </w:rPr>
        <w:t>esempenho, itens 02 e 03,</w:t>
      </w:r>
      <w:r w:rsidRPr="005408A8">
        <w:rPr>
          <w:rFonts w:ascii="Times New Roman" w:eastAsiaTheme="majorEastAsia" w:hAnsi="Times New Roman" w:cs="Times New Roman"/>
          <w:sz w:val="24"/>
          <w:szCs w:val="24"/>
        </w:rPr>
        <w:t xml:space="preserve"> pela </w:t>
      </w:r>
      <w:r w:rsidRPr="0007257F">
        <w:rPr>
          <w:rFonts w:ascii="Times New Roman" w:eastAsiaTheme="majorEastAsia" w:hAnsi="Times New Roman" w:cs="Times New Roman"/>
          <w:sz w:val="24"/>
          <w:szCs w:val="24"/>
        </w:rPr>
        <w:t xml:space="preserve">empresa classificada </w:t>
      </w:r>
      <w:r w:rsidR="00A17C76">
        <w:rPr>
          <w:rFonts w:ascii="Times New Roman" w:eastAsiaTheme="majorEastAsia" w:hAnsi="Times New Roman" w:cs="Times New Roman"/>
          <w:sz w:val="24"/>
          <w:szCs w:val="24"/>
        </w:rPr>
        <w:t>n</w:t>
      </w:r>
      <w:r w:rsidRPr="0007257F">
        <w:rPr>
          <w:rFonts w:ascii="Times New Roman" w:eastAsiaTheme="majorEastAsia" w:hAnsi="Times New Roman" w:cs="Times New Roman"/>
          <w:sz w:val="24"/>
          <w:szCs w:val="24"/>
        </w:rPr>
        <w:t xml:space="preserve">os itens, após convocação do </w:t>
      </w:r>
      <w:r w:rsidR="00A17C76">
        <w:rPr>
          <w:rFonts w:ascii="Times New Roman" w:eastAsiaTheme="majorEastAsia" w:hAnsi="Times New Roman" w:cs="Times New Roman"/>
          <w:sz w:val="24"/>
          <w:szCs w:val="24"/>
        </w:rPr>
        <w:t>P</w:t>
      </w:r>
      <w:r w:rsidRPr="0007257F">
        <w:rPr>
          <w:rFonts w:ascii="Times New Roman" w:eastAsiaTheme="majorEastAsia" w:hAnsi="Times New Roman" w:cs="Times New Roman"/>
          <w:sz w:val="24"/>
          <w:szCs w:val="24"/>
        </w:rPr>
        <w:t>regoeiro, em virtude da averiguação prática e real da performance, funcionalidades e características dos equipamentos com os requisitos dispostos neste Estudo Preliminar.</w:t>
      </w:r>
    </w:p>
    <w:p w14:paraId="2A6C1EBC" w14:textId="77777777" w:rsidR="00D7490C" w:rsidRPr="0007257F"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 exigência da amostra é cabível quando uma análise meramente formal da proposta versus edital não é suficiente para conferir segurança à Administração quanto à adequação do objeto ofertado pelo particular, como é caso dos autos. Renato Geraldo Mendes explica:</w:t>
      </w:r>
    </w:p>
    <w:p w14:paraId="10E3D164" w14:textId="77777777" w:rsidR="00D7490C" w:rsidRPr="0007257F" w:rsidRDefault="00D7490C" w:rsidP="00D7490C">
      <w:pPr>
        <w:pStyle w:val="NormalWeb"/>
        <w:ind w:left="1418" w:hanging="142"/>
        <w:jc w:val="both"/>
        <w:rPr>
          <w:i/>
          <w:color w:val="000000"/>
          <w:szCs w:val="27"/>
        </w:rPr>
      </w:pPr>
      <w:r w:rsidRPr="0007257F">
        <w:rPr>
          <w:i/>
          <w:color w:val="000000"/>
          <w:szCs w:val="27"/>
        </w:rPr>
        <w:t xml:space="preserve">“A finalidade da amostra é permitir que a Administração, no julgamento da proposta, possa se certificar de que o bem proposto pelo licitante atende a todas as condições e especificações técnicas indicadas na sua descrição, tal como constante no edital. Com a amostra, pretende-se reduzir riscos e </w:t>
      </w:r>
      <w:r w:rsidRPr="0007257F">
        <w:rPr>
          <w:i/>
          <w:color w:val="000000"/>
          <w:szCs w:val="27"/>
        </w:rPr>
        <w:lastRenderedPageBreak/>
        <w:t>possibilitar a quem julga a certeza de que o objeto proposto atenderá à necessidade da Administração. ”</w:t>
      </w:r>
    </w:p>
    <w:p w14:paraId="0EE49A8F" w14:textId="77777777" w:rsidR="00D7490C" w:rsidRPr="0007257F"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Assim, até mesmo no pregão eletrônico, se essencial à aferição da compatibilidade entre o objeto ofertado e aquele pretendido pela Administração, a amostra deverá ser exigida, com o objetivo de, a despeito do objetivo de celeridade, se primar pelo atendimento da necessidade.</w:t>
      </w:r>
    </w:p>
    <w:p w14:paraId="730A2062" w14:textId="46DAEA17" w:rsidR="00D7490C"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Ademais, nos casos em que efetivamente necessária a exigência de amostra, a omissão da medida potencializa os riscos de má-execução d</w:t>
      </w:r>
      <w:r w:rsidR="00A17C76">
        <w:rPr>
          <w:rFonts w:ascii="Times New Roman" w:eastAsiaTheme="majorEastAsia" w:hAnsi="Times New Roman" w:cs="Times New Roman"/>
          <w:sz w:val="24"/>
          <w:szCs w:val="24"/>
        </w:rPr>
        <w:t>a ata de registro de preços/</w:t>
      </w:r>
      <w:r w:rsidRPr="0007257F">
        <w:rPr>
          <w:rFonts w:ascii="Times New Roman" w:eastAsiaTheme="majorEastAsia" w:hAnsi="Times New Roman" w:cs="Times New Roman"/>
          <w:sz w:val="24"/>
          <w:szCs w:val="24"/>
        </w:rPr>
        <w:t>contrato</w:t>
      </w:r>
      <w:r w:rsidR="00A17C76">
        <w:rPr>
          <w:rFonts w:ascii="Times New Roman" w:eastAsiaTheme="majorEastAsia" w:hAnsi="Times New Roman" w:cs="Times New Roman"/>
          <w:sz w:val="24"/>
          <w:szCs w:val="24"/>
        </w:rPr>
        <w:t>,</w:t>
      </w:r>
      <w:r w:rsidRPr="0007257F">
        <w:rPr>
          <w:rFonts w:ascii="Times New Roman" w:eastAsiaTheme="majorEastAsia" w:hAnsi="Times New Roman" w:cs="Times New Roman"/>
          <w:sz w:val="24"/>
          <w:szCs w:val="24"/>
        </w:rPr>
        <w:t xml:space="preserve"> e até mesmo de desfazimento do vínculo, de modo que a aparente economia de tempo no procedimento resultaria em real atraso no atendimento da necessidade da Administração, caso configurada a inadequação do objeto.</w:t>
      </w:r>
    </w:p>
    <w:p w14:paraId="668957E5" w14:textId="77777777" w:rsidR="00D7490C"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Apesar de ainda suscitar questionamentos no âmbito da Administração, a exigência de amostras no pregão eletrônico é tema sobre o qual a jurisprudência do TCU vem se manifestando favoravelmente, como mencionado em recente decisão da Corte de Contas Federal, noticiada em seu Informativo de Licitações e Contratos nº 167:</w:t>
      </w:r>
    </w:p>
    <w:p w14:paraId="3DFDD59E" w14:textId="77777777" w:rsidR="00D7490C" w:rsidRPr="003F7227" w:rsidRDefault="00D7490C" w:rsidP="00D7490C">
      <w:pPr>
        <w:spacing w:after="27"/>
        <w:ind w:left="1560" w:right="-1"/>
        <w:jc w:val="both"/>
        <w:rPr>
          <w:rFonts w:ascii="Times New Roman" w:eastAsia="Times New Roman" w:hAnsi="Times New Roman" w:cs="Times New Roman"/>
          <w:i/>
          <w:color w:val="000000"/>
          <w:sz w:val="24"/>
          <w:szCs w:val="27"/>
        </w:rPr>
      </w:pPr>
      <w:r w:rsidRPr="003F7227">
        <w:rPr>
          <w:rFonts w:ascii="Times New Roman" w:eastAsia="Times New Roman" w:hAnsi="Times New Roman" w:cs="Times New Roman"/>
          <w:i/>
          <w:color w:val="000000"/>
          <w:sz w:val="24"/>
          <w:szCs w:val="27"/>
        </w:rPr>
        <w:t>“(…) Nesse passo, entendeu o relator que a exigência de amostras, quando requerida apenas do licitante classificado em primeiro lugar, é perfeitamente compatível com as peculiaridades da modalidade pregão, já que “garante a presteza, a perfeição e a eficiência do procedimento sem comprometer a sua celeridade”. Ademais, no que respeita à alegação de que o pregão eletrônico seria inviável na hipótese sob exame, consignou que “além de ampliar a competição, o pregão eletrônico não é incompatível com a exigência de amostras, caso o gestor considere-a indispensável, devendo, contudo, caso se trate de aplicação</w:t>
      </w:r>
      <w:r w:rsidRPr="0007257F">
        <w:rPr>
          <w:rFonts w:ascii="Times New Roman" w:hAnsi="Times New Roman" w:cs="Times New Roman"/>
          <w:i/>
          <w:sz w:val="24"/>
        </w:rPr>
        <w:t xml:space="preserve"> </w:t>
      </w:r>
      <w:r w:rsidRPr="003F7227">
        <w:rPr>
          <w:rFonts w:ascii="Times New Roman" w:eastAsia="Times New Roman" w:hAnsi="Times New Roman" w:cs="Times New Roman"/>
          <w:i/>
          <w:color w:val="000000"/>
          <w:sz w:val="24"/>
          <w:szCs w:val="27"/>
        </w:rPr>
        <w:t xml:space="preserve">de recursos federais, exigi-la apenas do licitante provisoriamente classificado em primeiro lugar.” Nesses termos, o Tribunal, ao acolher a tese da relatoria, negou provimento ao recurso, mantendo inalteradas as determinações questionadas. Acórdão 2368/2013-Plenário, TC </w:t>
      </w:r>
    </w:p>
    <w:p w14:paraId="4DF8D7AE" w14:textId="77777777" w:rsidR="00D7490C" w:rsidRPr="003F7227" w:rsidRDefault="00D7490C" w:rsidP="00D7490C">
      <w:pPr>
        <w:spacing w:after="129"/>
        <w:ind w:left="1570"/>
        <w:jc w:val="both"/>
        <w:rPr>
          <w:rFonts w:ascii="Times New Roman" w:eastAsia="Times New Roman" w:hAnsi="Times New Roman" w:cs="Times New Roman"/>
          <w:i/>
          <w:color w:val="000000"/>
          <w:sz w:val="24"/>
          <w:szCs w:val="27"/>
        </w:rPr>
      </w:pPr>
      <w:r w:rsidRPr="003F7227">
        <w:rPr>
          <w:rFonts w:ascii="Times New Roman" w:eastAsia="Times New Roman" w:hAnsi="Times New Roman" w:cs="Times New Roman"/>
          <w:i/>
          <w:color w:val="000000"/>
          <w:sz w:val="24"/>
          <w:szCs w:val="27"/>
        </w:rPr>
        <w:t xml:space="preserve">035.358/2012-2, relator Ministro Benjamin Zymler, 4.9.2013.” (Informativo TCU nº 167, período 03 e 04 de setembro de 2013.) (Destaques) </w:t>
      </w:r>
    </w:p>
    <w:p w14:paraId="5E76FA69" w14:textId="77777777" w:rsidR="00D7490C"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r w:rsidRPr="003F7227">
        <w:rPr>
          <w:rFonts w:ascii="Times New Roman" w:eastAsiaTheme="majorEastAsia" w:hAnsi="Times New Roman" w:cs="Times New Roman"/>
          <w:sz w:val="24"/>
          <w:szCs w:val="24"/>
        </w:rPr>
        <w:t xml:space="preserve">Assim, a despeito da eventual perda de celeridade no curso do procedimento do pregão eletrônico, tem prevalecido o entendimento de que esta consequência é </w:t>
      </w:r>
      <w:r w:rsidRPr="003F7227">
        <w:rPr>
          <w:rFonts w:ascii="Times New Roman" w:eastAsiaTheme="majorEastAsia" w:hAnsi="Times New Roman" w:cs="Times New Roman"/>
          <w:sz w:val="24"/>
          <w:szCs w:val="24"/>
        </w:rPr>
        <w:lastRenderedPageBreak/>
        <w:t>justificável ante o ganho de qualidade na identificação da solução proporcionada pela exigência de amostras.</w:t>
      </w:r>
    </w:p>
    <w:p w14:paraId="157183EF" w14:textId="035687DA" w:rsidR="00D7490C" w:rsidRPr="00234D0D" w:rsidRDefault="00D7490C" w:rsidP="00D7490C">
      <w:pPr>
        <w:pStyle w:val="Primeirorecuodecorpodetexto"/>
        <w:spacing w:after="120" w:line="360" w:lineRule="auto"/>
        <w:ind w:firstLine="1134"/>
        <w:rPr>
          <w:rFonts w:ascii="Times New Roman" w:eastAsiaTheme="majorEastAsia" w:hAnsi="Times New Roman" w:cs="Times New Roman"/>
          <w:sz w:val="24"/>
          <w:szCs w:val="24"/>
        </w:rPr>
      </w:pPr>
      <w:r w:rsidRPr="00234D0D">
        <w:rPr>
          <w:rFonts w:ascii="Times New Roman" w:eastAsiaTheme="majorEastAsia" w:hAnsi="Times New Roman" w:cs="Times New Roman"/>
          <w:sz w:val="24"/>
          <w:szCs w:val="24"/>
        </w:rPr>
        <w:t xml:space="preserve">Para monitores </w:t>
      </w:r>
      <w:r w:rsidR="000F1FFA" w:rsidRPr="00234D0D">
        <w:rPr>
          <w:rFonts w:ascii="Times New Roman" w:eastAsiaTheme="majorEastAsia" w:hAnsi="Times New Roman" w:cs="Times New Roman"/>
          <w:sz w:val="24"/>
          <w:szCs w:val="24"/>
        </w:rPr>
        <w:t xml:space="preserve">de vídeo, </w:t>
      </w:r>
      <w:r w:rsidRPr="00234D0D">
        <w:rPr>
          <w:rFonts w:ascii="Times New Roman" w:eastAsiaTheme="majorEastAsia" w:hAnsi="Times New Roman" w:cs="Times New Roman"/>
          <w:sz w:val="24"/>
          <w:szCs w:val="24"/>
        </w:rPr>
        <w:t>scanners</w:t>
      </w:r>
      <w:r w:rsidR="000F1FFA" w:rsidRPr="00234D0D">
        <w:rPr>
          <w:rFonts w:ascii="Times New Roman" w:eastAsiaTheme="majorEastAsia" w:hAnsi="Times New Roman" w:cs="Times New Roman"/>
          <w:sz w:val="24"/>
          <w:szCs w:val="24"/>
        </w:rPr>
        <w:t xml:space="preserve"> e nobreaks</w:t>
      </w:r>
      <w:r w:rsidRPr="00234D0D">
        <w:rPr>
          <w:rFonts w:ascii="Times New Roman" w:eastAsiaTheme="majorEastAsia" w:hAnsi="Times New Roman" w:cs="Times New Roman"/>
          <w:sz w:val="24"/>
          <w:szCs w:val="24"/>
        </w:rPr>
        <w:t>, não será necessária a apresentação de amostra.</w:t>
      </w:r>
    </w:p>
    <w:p w14:paraId="018723AB" w14:textId="77777777" w:rsidR="00312778" w:rsidRPr="00F711C3" w:rsidRDefault="00312778" w:rsidP="336B3D26">
      <w:pPr>
        <w:pStyle w:val="Ttulo2"/>
        <w:spacing w:after="120" w:line="360" w:lineRule="auto"/>
        <w:ind w:left="578" w:hanging="578"/>
        <w:rPr>
          <w:rFonts w:ascii="Times New Roman" w:eastAsia="Times New Roman" w:hAnsi="Times New Roman" w:cs="Times New Roman"/>
        </w:rPr>
      </w:pPr>
      <w:bookmarkStart w:id="98" w:name="_Toc55899913"/>
      <w:r w:rsidRPr="00F711C3">
        <w:rPr>
          <w:rFonts w:ascii="Times New Roman" w:eastAsia="Times New Roman" w:hAnsi="Times New Roman" w:cs="Times New Roman"/>
        </w:rPr>
        <w:t>Modalidade e Tipo de Licitação (Art. 16, IV)</w:t>
      </w:r>
      <w:bookmarkEnd w:id="97"/>
      <w:bookmarkEnd w:id="98"/>
    </w:p>
    <w:p w14:paraId="018723AC" w14:textId="481AF184" w:rsidR="004A3ECF" w:rsidRPr="00F711C3" w:rsidRDefault="00A17C76" w:rsidP="336B3D26">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 registro de preços</w:t>
      </w:r>
      <w:r w:rsidR="336B3D26" w:rsidRPr="336B3D26">
        <w:rPr>
          <w:rFonts w:ascii="Times New Roman" w:eastAsia="Times New Roman" w:hAnsi="Times New Roman" w:cs="Times New Roman"/>
          <w:sz w:val="24"/>
          <w:szCs w:val="24"/>
        </w:rPr>
        <w:t xml:space="preserve"> ora pretendid</w:t>
      </w:r>
      <w:r>
        <w:rPr>
          <w:rFonts w:ascii="Times New Roman" w:eastAsia="Times New Roman" w:hAnsi="Times New Roman" w:cs="Times New Roman"/>
          <w:sz w:val="24"/>
          <w:szCs w:val="24"/>
        </w:rPr>
        <w:t>o</w:t>
      </w:r>
      <w:r w:rsidR="336B3D26" w:rsidRPr="336B3D26">
        <w:rPr>
          <w:rFonts w:ascii="Times New Roman" w:eastAsia="Times New Roman" w:hAnsi="Times New Roman" w:cs="Times New Roman"/>
          <w:sz w:val="24"/>
          <w:szCs w:val="24"/>
        </w:rPr>
        <w:t xml:space="preserve"> é oferecid</w:t>
      </w:r>
      <w:r>
        <w:rPr>
          <w:rFonts w:ascii="Times New Roman" w:eastAsia="Times New Roman" w:hAnsi="Times New Roman" w:cs="Times New Roman"/>
          <w:sz w:val="24"/>
          <w:szCs w:val="24"/>
        </w:rPr>
        <w:t>o</w:t>
      </w:r>
      <w:r w:rsidR="336B3D26" w:rsidRPr="336B3D26">
        <w:rPr>
          <w:rFonts w:ascii="Times New Roman" w:eastAsia="Times New Roman" w:hAnsi="Times New Roman" w:cs="Times New Roman"/>
          <w:sz w:val="24"/>
          <w:szCs w:val="24"/>
        </w:rPr>
        <w:t xml:space="preserve"> por diversos fornecedores no mercado de TIC, vez que apresenta características padronizadas e usuais. Assim, trata-se de </w:t>
      </w:r>
      <w:r w:rsidR="00D7490C">
        <w:rPr>
          <w:rFonts w:ascii="Times New Roman" w:eastAsia="Times New Roman" w:hAnsi="Times New Roman" w:cs="Times New Roman"/>
          <w:sz w:val="24"/>
          <w:szCs w:val="24"/>
        </w:rPr>
        <w:t>bens comuns</w:t>
      </w:r>
      <w:r w:rsidR="336B3D26" w:rsidRPr="336B3D26">
        <w:rPr>
          <w:rFonts w:ascii="Times New Roman" w:eastAsia="Times New Roman" w:hAnsi="Times New Roman" w:cs="Times New Roman"/>
          <w:sz w:val="24"/>
          <w:szCs w:val="24"/>
        </w:rPr>
        <w:t xml:space="preserve"> e, portanto, licitação via Pregão, em sua forma eletrônica, com finalidade de registro de preços, pelo tipo menor preço </w:t>
      </w:r>
      <w:r>
        <w:rPr>
          <w:rFonts w:ascii="Times New Roman" w:eastAsia="Times New Roman" w:hAnsi="Times New Roman" w:cs="Times New Roman"/>
          <w:sz w:val="24"/>
          <w:szCs w:val="24"/>
        </w:rPr>
        <w:t xml:space="preserve">individual </w:t>
      </w:r>
      <w:r w:rsidR="00D7490C">
        <w:rPr>
          <w:rFonts w:ascii="Times New Roman" w:eastAsia="Times New Roman" w:hAnsi="Times New Roman" w:cs="Times New Roman"/>
          <w:sz w:val="24"/>
          <w:szCs w:val="24"/>
        </w:rPr>
        <w:t>de cada item</w:t>
      </w:r>
      <w:r w:rsidR="336B3D26" w:rsidRPr="336B3D26">
        <w:rPr>
          <w:rFonts w:ascii="Times New Roman" w:eastAsia="Times New Roman" w:hAnsi="Times New Roman" w:cs="Times New Roman"/>
          <w:sz w:val="24"/>
          <w:szCs w:val="24"/>
        </w:rPr>
        <w:t>, e mod</w:t>
      </w:r>
      <w:r>
        <w:rPr>
          <w:rFonts w:ascii="Times New Roman" w:eastAsia="Times New Roman" w:hAnsi="Times New Roman" w:cs="Times New Roman"/>
          <w:sz w:val="24"/>
          <w:szCs w:val="24"/>
        </w:rPr>
        <w:t>o de disputa aberto e fechado.</w:t>
      </w:r>
    </w:p>
    <w:p w14:paraId="018723AD" w14:textId="2AB06B37" w:rsidR="009F1826" w:rsidRDefault="00813257" w:rsidP="336B3D26">
      <w:pPr>
        <w:pStyle w:val="Ttulo3"/>
        <w:spacing w:line="360" w:lineRule="auto"/>
        <w:ind w:hanging="153"/>
        <w:jc w:val="both"/>
        <w:rPr>
          <w:rFonts w:ascii="Times New Roman" w:eastAsia="Times New Roman" w:hAnsi="Times New Roman" w:cs="Times New Roman"/>
          <w:sz w:val="26"/>
          <w:szCs w:val="26"/>
        </w:rPr>
      </w:pPr>
      <w:bookmarkStart w:id="99" w:name="_Toc23948124"/>
      <w:bookmarkStart w:id="100" w:name="_Toc55899914"/>
      <w:r>
        <w:rPr>
          <w:rFonts w:ascii="Times New Roman" w:eastAsia="Times New Roman" w:hAnsi="Times New Roman" w:cs="Times New Roman"/>
          <w:sz w:val="26"/>
          <w:szCs w:val="26"/>
        </w:rPr>
        <w:t>Lei complementar</w:t>
      </w:r>
      <w:r w:rsidR="009F1826" w:rsidRPr="00F711C3">
        <w:rPr>
          <w:rFonts w:ascii="Times New Roman" w:eastAsia="Times New Roman" w:hAnsi="Times New Roman" w:cs="Times New Roman"/>
          <w:sz w:val="26"/>
          <w:szCs w:val="26"/>
        </w:rPr>
        <w:t xml:space="preserve"> 123/2006, alterada pela Lei Complementar n. 147/2014</w:t>
      </w:r>
      <w:bookmarkEnd w:id="99"/>
      <w:bookmarkEnd w:id="100"/>
    </w:p>
    <w:p w14:paraId="1F037225" w14:textId="77777777" w:rsidR="00EE475F" w:rsidRPr="006F5592" w:rsidRDefault="00EE475F" w:rsidP="00EE475F">
      <w:pPr>
        <w:pStyle w:val="Primeirorecuodecorpodetexto"/>
        <w:spacing w:after="120" w:line="360" w:lineRule="auto"/>
        <w:ind w:firstLine="1134"/>
        <w:rPr>
          <w:rFonts w:ascii="Times New Roman" w:hAnsi="Times New Roman" w:cs="Times New Roman"/>
          <w:sz w:val="24"/>
          <w:szCs w:val="24"/>
        </w:rPr>
      </w:pPr>
      <w:r w:rsidRPr="006F5592">
        <w:rPr>
          <w:rFonts w:ascii="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18BDB2BA" w14:textId="5E797B6C" w:rsidR="00EE475F" w:rsidRPr="006F5592" w:rsidRDefault="00EE475F" w:rsidP="00EE475F">
      <w:pPr>
        <w:pStyle w:val="Primeirorecuodecorpodetexto"/>
        <w:spacing w:after="120" w:line="360" w:lineRule="auto"/>
        <w:ind w:firstLine="1134"/>
        <w:rPr>
          <w:rFonts w:ascii="Times New Roman" w:hAnsi="Times New Roman" w:cs="Times New Roman"/>
          <w:sz w:val="24"/>
          <w:szCs w:val="24"/>
        </w:rPr>
      </w:pPr>
      <w:r w:rsidRPr="006F5592">
        <w:rPr>
          <w:rFonts w:ascii="Times New Roman" w:hAnsi="Times New Roman" w:cs="Times New Roman"/>
          <w:sz w:val="24"/>
          <w:szCs w:val="24"/>
        </w:rPr>
        <w:t xml:space="preserve">Para tanto, o art. 10, incisos I, II e IV do Decreto nº 8.538, de 2015 excepciona algumas hipóteses, quais sejam: I - não houver o mínimo de três fornecedores competitivos enquadrados como </w:t>
      </w:r>
      <w:r w:rsidRPr="007A790E">
        <w:rPr>
          <w:rFonts w:ascii="Times New Roman" w:hAnsi="Times New Roman" w:cs="Times New Roman"/>
          <w:sz w:val="24"/>
          <w:szCs w:val="24"/>
        </w:rPr>
        <w:t xml:space="preserve">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w:t>
      </w:r>
      <w:r w:rsidRPr="007A790E">
        <w:rPr>
          <w:rFonts w:ascii="Times New Roman" w:hAnsi="Times New Roman" w:cs="Times New Roman"/>
          <w:sz w:val="24"/>
          <w:szCs w:val="24"/>
        </w:rPr>
        <w:lastRenderedPageBreak/>
        <w:t>contratado, justificadamente; (...)</w:t>
      </w:r>
      <w:r w:rsidRPr="006F5592">
        <w:rPr>
          <w:rFonts w:ascii="Times New Roman" w:hAnsi="Times New Roman" w:cs="Times New Roman"/>
          <w:sz w:val="24"/>
          <w:szCs w:val="24"/>
        </w:rPr>
        <w:t xml:space="preserve"> IV - o tratamento diferenciado e simplificado não for capaz de alcançar, justificadamente, pelo menos um dos ob</w:t>
      </w:r>
      <w:r w:rsidR="007A790E">
        <w:rPr>
          <w:rFonts w:ascii="Times New Roman" w:hAnsi="Times New Roman" w:cs="Times New Roman"/>
          <w:sz w:val="24"/>
          <w:szCs w:val="24"/>
        </w:rPr>
        <w:t xml:space="preserve">jetivos previstos no art. 1º.  </w:t>
      </w:r>
    </w:p>
    <w:p w14:paraId="407E4BCF" w14:textId="1F5CB7B9" w:rsidR="00EE475F" w:rsidRPr="006F5592" w:rsidRDefault="00EE475F" w:rsidP="00EE475F">
      <w:pPr>
        <w:pStyle w:val="Primeirorecuodecorpodetexto"/>
        <w:spacing w:after="120" w:line="360" w:lineRule="auto"/>
        <w:ind w:firstLine="1134"/>
        <w:rPr>
          <w:rFonts w:ascii="Times New Roman" w:hAnsi="Times New Roman" w:cs="Times New Roman"/>
          <w:sz w:val="24"/>
          <w:szCs w:val="24"/>
        </w:rPr>
      </w:pPr>
      <w:r w:rsidRPr="006F5592">
        <w:rPr>
          <w:rFonts w:ascii="Times New Roman" w:hAnsi="Times New Roman" w:cs="Times New Roman"/>
          <w:sz w:val="24"/>
          <w:szCs w:val="24"/>
        </w:rPr>
        <w:t xml:space="preserve">Considera-se “não vantajosa a contratação” quando: I - resultar em preço superior ao valor estabelecido como </w:t>
      </w:r>
      <w:r w:rsidRPr="007A790E">
        <w:rPr>
          <w:rFonts w:ascii="Times New Roman" w:hAnsi="Times New Roman" w:cs="Times New Roman"/>
          <w:sz w:val="24"/>
          <w:szCs w:val="24"/>
        </w:rPr>
        <w:t>referência; ou II - a natureza do bem, serviço ou obra for incompatível com a aplicação do benefício (Decreto</w:t>
      </w:r>
      <w:r w:rsidRPr="006F5592">
        <w:rPr>
          <w:rFonts w:ascii="Times New Roman" w:hAnsi="Times New Roman" w:cs="Times New Roman"/>
          <w:sz w:val="24"/>
          <w:szCs w:val="24"/>
        </w:rPr>
        <w:t xml:space="preserve"> nº 8.538, de 20</w:t>
      </w:r>
      <w:r w:rsidR="007A790E">
        <w:rPr>
          <w:rFonts w:ascii="Times New Roman" w:hAnsi="Times New Roman" w:cs="Times New Roman"/>
          <w:sz w:val="24"/>
          <w:szCs w:val="24"/>
        </w:rPr>
        <w:t xml:space="preserve">15, art. 10, parágrafo único). </w:t>
      </w:r>
    </w:p>
    <w:p w14:paraId="4DE58614" w14:textId="394E5DCC" w:rsidR="00B402CF" w:rsidRPr="00AB132E" w:rsidRDefault="00B402CF" w:rsidP="00B83160">
      <w:pPr>
        <w:pStyle w:val="Primeirorecuodecorpodetexto"/>
        <w:spacing w:after="120" w:line="360" w:lineRule="auto"/>
        <w:ind w:firstLine="1134"/>
        <w:rPr>
          <w:rFonts w:ascii="Times New Roman" w:hAnsi="Times New Roman" w:cs="Times New Roman"/>
          <w:sz w:val="24"/>
          <w:szCs w:val="24"/>
        </w:rPr>
      </w:pPr>
      <w:r w:rsidRPr="00AB132E">
        <w:rPr>
          <w:rFonts w:ascii="Times New Roman" w:hAnsi="Times New Roman" w:cs="Times New Roman"/>
          <w:sz w:val="24"/>
          <w:szCs w:val="24"/>
        </w:rPr>
        <w:t xml:space="preserve">Diante do explanado acima conclui-se que não há óbice quanto à aplicação da Lei Complementar 123/2006 e suas alterações, podendo participar Microempresas -ME, Empresa de pequeno porte —EPP e Empresas equiparadas a ME/EPP, no percentual da cota reservada a 25% (vinte e cinco por cento), </w:t>
      </w:r>
      <w:r w:rsidR="00AF0124" w:rsidRPr="00B83160">
        <w:rPr>
          <w:rFonts w:ascii="Times New Roman" w:hAnsi="Times New Roman" w:cs="Times New Roman"/>
          <w:sz w:val="24"/>
          <w:szCs w:val="24"/>
        </w:rPr>
        <w:t xml:space="preserve">considerando o valor global inferior a cifra de R$ 80.000,00, conforme previsto no Art. 6º do Decreto Federal 8.538/15. </w:t>
      </w:r>
    </w:p>
    <w:p w14:paraId="79558335" w14:textId="77777777" w:rsidR="00B402CF" w:rsidRPr="00AB132E" w:rsidRDefault="00B402CF" w:rsidP="00B83160">
      <w:pPr>
        <w:pStyle w:val="Primeirorecuodecorpodetexto"/>
        <w:spacing w:after="120" w:line="360" w:lineRule="auto"/>
        <w:ind w:firstLine="1134"/>
        <w:rPr>
          <w:rFonts w:ascii="Times New Roman" w:hAnsi="Times New Roman" w:cs="Times New Roman"/>
          <w:sz w:val="24"/>
          <w:szCs w:val="24"/>
        </w:rPr>
      </w:pPr>
      <w:r w:rsidRPr="00AB132E">
        <w:rPr>
          <w:rFonts w:ascii="Times New Roman" w:hAnsi="Times New Roman" w:cs="Times New Roman"/>
          <w:sz w:val="24"/>
          <w:szCs w:val="24"/>
        </w:rPr>
        <w:t>Não havendo vencedor em relação ao item decorrente de cota reservada e enquadrada no Art. 48, III, da Lei Complementar nº 123/2006, aquela poderá ser adjudicada ao vencedor da cota principal, ou, diante de sua recusa, aos licitantes remanescentes, desde que pratiquem o preço do primeiro colocado.</w:t>
      </w:r>
    </w:p>
    <w:p w14:paraId="60976F34" w14:textId="77777777" w:rsidR="00B402CF" w:rsidRPr="00AB132E" w:rsidRDefault="00B402CF" w:rsidP="00B83160">
      <w:pPr>
        <w:pStyle w:val="Primeirorecuodecorpodetexto"/>
        <w:spacing w:after="120" w:line="360" w:lineRule="auto"/>
        <w:ind w:firstLine="1134"/>
        <w:rPr>
          <w:rFonts w:ascii="Times New Roman" w:hAnsi="Times New Roman" w:cs="Times New Roman"/>
          <w:sz w:val="24"/>
          <w:szCs w:val="24"/>
        </w:rPr>
      </w:pPr>
      <w:r w:rsidRPr="00AB132E">
        <w:rPr>
          <w:rFonts w:ascii="Times New Roman" w:hAnsi="Times New Roman" w:cs="Times New Roman"/>
          <w:sz w:val="24"/>
          <w:szCs w:val="24"/>
        </w:rPr>
        <w:t>Se a mesma empresa vencer a cota reservada e a cota principal, a contratação da cota reservada deverá ocorrer pelo preço da cota principal, caso este tenha sido menor do que o obtido na cota reservada ou vice-versa.</w:t>
      </w:r>
    </w:p>
    <w:p w14:paraId="7F5342CD" w14:textId="2C920DE9" w:rsidR="00B402CF" w:rsidRPr="006F5592" w:rsidRDefault="00B402CF" w:rsidP="00B402CF">
      <w:pPr>
        <w:pStyle w:val="Primeirorecuodecorpodetexto"/>
        <w:spacing w:after="120" w:line="360" w:lineRule="auto"/>
        <w:ind w:firstLine="1134"/>
        <w:rPr>
          <w:rFonts w:ascii="Times New Roman" w:eastAsia="Times New Roman" w:hAnsi="Times New Roman" w:cs="Times New Roman"/>
          <w:sz w:val="24"/>
          <w:szCs w:val="24"/>
        </w:rPr>
      </w:pPr>
      <w:r w:rsidRPr="00AB132E">
        <w:rPr>
          <w:rFonts w:ascii="Times New Roman" w:hAnsi="Times New Roman" w:cs="Times New Roman"/>
          <w:sz w:val="24"/>
          <w:szCs w:val="24"/>
        </w:rPr>
        <w:t>Será dada prioridade de aquisição aos produtos das cotas reservadas quando foram adjudicados aos licitantes qualificados como microempresas ou empresas de pequeno porte, ressalvados os casos em que a cota reservada for inadequada para atender as quantidades ou as condições do pedido, conforme vier a ser decidido pela Administração, nos termos do art. 8º inc. 4º do Decreto n. 8.538, de 2015.</w:t>
      </w:r>
    </w:p>
    <w:p w14:paraId="3F8EB4BD" w14:textId="60B87A9E" w:rsidR="00512931" w:rsidRPr="00BA66E9" w:rsidRDefault="00512931" w:rsidP="336B3D26">
      <w:pPr>
        <w:pStyle w:val="Ttulo3"/>
        <w:spacing w:line="360" w:lineRule="auto"/>
        <w:ind w:hanging="153"/>
        <w:jc w:val="both"/>
        <w:rPr>
          <w:rFonts w:ascii="Times New Roman" w:eastAsia="Times New Roman" w:hAnsi="Times New Roman" w:cs="Times New Roman"/>
          <w:sz w:val="26"/>
          <w:szCs w:val="26"/>
        </w:rPr>
      </w:pPr>
      <w:bookmarkStart w:id="101" w:name="_Toc55899915"/>
      <w:r w:rsidRPr="00BA66E9">
        <w:rPr>
          <w:rFonts w:ascii="Times New Roman" w:eastAsia="Times New Roman" w:hAnsi="Times New Roman" w:cs="Times New Roman"/>
          <w:sz w:val="26"/>
          <w:szCs w:val="26"/>
        </w:rPr>
        <w:t>Do Registro de Preços</w:t>
      </w:r>
      <w:bookmarkEnd w:id="101"/>
    </w:p>
    <w:p w14:paraId="7097BC90" w14:textId="2385F471" w:rsidR="0047321B" w:rsidRPr="00C2657C" w:rsidRDefault="000201A2" w:rsidP="001A2338">
      <w:pPr>
        <w:pStyle w:val="Primeirorecuodecorpodetexto"/>
        <w:spacing w:after="120" w:line="360" w:lineRule="auto"/>
        <w:ind w:firstLine="1134"/>
        <w:rPr>
          <w:rFonts w:ascii="Times New Roman" w:eastAsiaTheme="majorEastAsia" w:hAnsi="Times New Roman" w:cs="Times New Roman"/>
          <w:sz w:val="24"/>
          <w:szCs w:val="24"/>
        </w:rPr>
      </w:pPr>
      <w:r w:rsidRPr="000A387C">
        <w:rPr>
          <w:rFonts w:ascii="Times New Roman" w:eastAsia="Times New Roman" w:hAnsi="Times New Roman" w:cs="Times New Roman"/>
          <w:sz w:val="24"/>
          <w:szCs w:val="24"/>
        </w:rPr>
        <w:t>As necessidades do PJMT</w:t>
      </w:r>
      <w:r w:rsidR="00F23D57" w:rsidRPr="00B83160">
        <w:rPr>
          <w:rFonts w:ascii="Times New Roman" w:eastAsia="Times New Roman" w:hAnsi="Times New Roman" w:cs="Times New Roman"/>
          <w:color w:val="000000" w:themeColor="text1"/>
          <w:sz w:val="24"/>
          <w:szCs w:val="24"/>
        </w:rPr>
        <w:t>/TJPB</w:t>
      </w:r>
      <w:r w:rsidR="001A2338" w:rsidRPr="00B83160">
        <w:rPr>
          <w:rFonts w:ascii="Times New Roman" w:eastAsia="Times New Roman" w:hAnsi="Times New Roman" w:cs="Times New Roman"/>
          <w:color w:val="000000" w:themeColor="text1"/>
          <w:sz w:val="24"/>
          <w:szCs w:val="24"/>
        </w:rPr>
        <w:t xml:space="preserve">, </w:t>
      </w:r>
      <w:r w:rsidR="001A2338" w:rsidRPr="00B83160">
        <w:rPr>
          <w:rFonts w:ascii="Times New Roman" w:hAnsi="Times New Roman" w:cs="Times New Roman"/>
          <w:color w:val="000000" w:themeColor="text1"/>
          <w:sz w:val="24"/>
          <w:szCs w:val="24"/>
        </w:rPr>
        <w:t xml:space="preserve">estudadas </w:t>
      </w:r>
      <w:r w:rsidR="001A2338" w:rsidRPr="00643D6F">
        <w:rPr>
          <w:rFonts w:ascii="Times New Roman" w:hAnsi="Times New Roman" w:cs="Times New Roman"/>
          <w:sz w:val="24"/>
          <w:szCs w:val="24"/>
        </w:rPr>
        <w:t>neste documento</w:t>
      </w:r>
      <w:r w:rsidR="001A2338">
        <w:rPr>
          <w:rFonts w:ascii="Times New Roman" w:hAnsi="Times New Roman" w:cs="Times New Roman"/>
          <w:sz w:val="24"/>
          <w:szCs w:val="24"/>
        </w:rPr>
        <w:t>,</w:t>
      </w:r>
      <w:r w:rsidRPr="000A387C">
        <w:rPr>
          <w:rFonts w:ascii="Times New Roman" w:eastAsia="Times New Roman" w:hAnsi="Times New Roman" w:cs="Times New Roman"/>
          <w:sz w:val="24"/>
          <w:szCs w:val="24"/>
        </w:rPr>
        <w:t xml:space="preserve"> demonstram a possibilidade de empenhos em tempos distintos, seguindo o ritmo da necessidade dos </w:t>
      </w:r>
      <w:r w:rsidR="001A2338">
        <w:rPr>
          <w:rFonts w:ascii="Times New Roman" w:eastAsia="Times New Roman" w:hAnsi="Times New Roman" w:cs="Times New Roman"/>
          <w:sz w:val="24"/>
          <w:szCs w:val="24"/>
        </w:rPr>
        <w:t>projetos deste Poder, bem como d</w:t>
      </w:r>
      <w:r w:rsidRPr="000A387C">
        <w:rPr>
          <w:rFonts w:ascii="Times New Roman" w:eastAsia="Times New Roman" w:hAnsi="Times New Roman" w:cs="Times New Roman"/>
          <w:sz w:val="24"/>
          <w:szCs w:val="24"/>
        </w:rPr>
        <w:t>a</w:t>
      </w:r>
      <w:r w:rsidR="001A2338">
        <w:rPr>
          <w:rFonts w:ascii="Times New Roman" w:eastAsia="Times New Roman" w:hAnsi="Times New Roman" w:cs="Times New Roman"/>
          <w:sz w:val="24"/>
          <w:szCs w:val="24"/>
        </w:rPr>
        <w:t>s</w:t>
      </w:r>
      <w:r w:rsidRPr="000A387C">
        <w:rPr>
          <w:rFonts w:ascii="Times New Roman" w:eastAsia="Times New Roman" w:hAnsi="Times New Roman" w:cs="Times New Roman"/>
          <w:sz w:val="24"/>
          <w:szCs w:val="24"/>
        </w:rPr>
        <w:t xml:space="preserve"> degradações que ocorrem com o passar do tempo, não tendo, portanto, como se precisar se imediatas e/ou a posteriori. Além disso, o desembolso de recursos financeiros para tanto fica melhorado, já que não ocorre de uma </w:t>
      </w:r>
      <w:r w:rsidRPr="000A387C">
        <w:rPr>
          <w:rFonts w:ascii="Times New Roman" w:eastAsia="Times New Roman" w:hAnsi="Times New Roman" w:cs="Times New Roman"/>
          <w:sz w:val="24"/>
          <w:szCs w:val="24"/>
        </w:rPr>
        <w:lastRenderedPageBreak/>
        <w:t>única vez.</w:t>
      </w:r>
      <w:r w:rsidR="00F23D57">
        <w:rPr>
          <w:rFonts w:ascii="Times New Roman" w:eastAsia="Times New Roman" w:hAnsi="Times New Roman" w:cs="Times New Roman"/>
          <w:sz w:val="24"/>
          <w:szCs w:val="24"/>
        </w:rPr>
        <w:t xml:space="preserve"> Ademais</w:t>
      </w:r>
      <w:r w:rsidR="001A2338">
        <w:rPr>
          <w:rFonts w:ascii="Times New Roman" w:eastAsia="Times New Roman" w:hAnsi="Times New Roman" w:cs="Times New Roman"/>
          <w:sz w:val="24"/>
          <w:szCs w:val="24"/>
        </w:rPr>
        <w:t xml:space="preserve">, </w:t>
      </w:r>
      <w:r w:rsidR="0047321B">
        <w:rPr>
          <w:rFonts w:ascii="Times New Roman" w:hAnsi="Times New Roman" w:cs="Times New Roman"/>
          <w:sz w:val="24"/>
          <w:szCs w:val="24"/>
        </w:rPr>
        <w:t>não acumula bens no depósito da Coordenadoria Administrativa – Departamento de Material e Patrimônio</w:t>
      </w:r>
      <w:r w:rsidR="001A2338">
        <w:rPr>
          <w:rFonts w:ascii="Times New Roman" w:hAnsi="Times New Roman" w:cs="Times New Roman"/>
          <w:sz w:val="24"/>
          <w:szCs w:val="24"/>
        </w:rPr>
        <w:t>,</w:t>
      </w:r>
      <w:r w:rsidR="0047321B">
        <w:rPr>
          <w:rFonts w:ascii="Times New Roman" w:hAnsi="Times New Roman" w:cs="Times New Roman"/>
          <w:sz w:val="24"/>
          <w:szCs w:val="24"/>
        </w:rPr>
        <w:t xml:space="preserve"> gerando pagamento a mais de espaço de armazenamento e o gerenciamento de entrega e distribuição fica deveras facilitad</w:t>
      </w:r>
      <w:r w:rsidR="001A2338">
        <w:rPr>
          <w:rFonts w:ascii="Times New Roman" w:hAnsi="Times New Roman" w:cs="Times New Roman"/>
          <w:sz w:val="24"/>
          <w:szCs w:val="24"/>
        </w:rPr>
        <w:t>a</w:t>
      </w:r>
      <w:r w:rsidR="0047321B">
        <w:rPr>
          <w:rFonts w:ascii="Times New Roman" w:hAnsi="Times New Roman" w:cs="Times New Roman"/>
          <w:sz w:val="24"/>
          <w:szCs w:val="24"/>
        </w:rPr>
        <w:t>.</w:t>
      </w:r>
    </w:p>
    <w:p w14:paraId="4215F7A5" w14:textId="0D6C29DE" w:rsidR="00512931" w:rsidRPr="008C5C59" w:rsidRDefault="336B3D26" w:rsidP="336B3D26">
      <w:pPr>
        <w:spacing w:after="120"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Portanto, a utilização do registo de preços se mostra cabível e necessária, com respaldo</w:t>
      </w:r>
      <w:r w:rsidR="00714EF1">
        <w:rPr>
          <w:rFonts w:ascii="Times New Roman" w:eastAsia="Times New Roman" w:hAnsi="Times New Roman" w:cs="Times New Roman"/>
          <w:sz w:val="24"/>
          <w:szCs w:val="24"/>
        </w:rPr>
        <w:t xml:space="preserve"> no que preconiza o inciso II, A</w:t>
      </w:r>
      <w:r w:rsidRPr="336B3D26">
        <w:rPr>
          <w:rFonts w:ascii="Times New Roman" w:eastAsia="Times New Roman" w:hAnsi="Times New Roman" w:cs="Times New Roman"/>
          <w:sz w:val="24"/>
          <w:szCs w:val="24"/>
        </w:rPr>
        <w:t>rt 3º, do Decreto nº 7.982, de 23 de janeiro de 2013 (regulamento que instituiu o SRP), a saber:</w:t>
      </w:r>
    </w:p>
    <w:p w14:paraId="7C120E2F" w14:textId="18E7A844"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1E4D5CA3" w14:textId="5472ED57" w:rsidR="00512931" w:rsidRPr="008C5C59" w:rsidRDefault="336B3D26" w:rsidP="336B3D26">
      <w:pPr>
        <w:ind w:left="2694"/>
        <w:jc w:val="both"/>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II – quando for conveniente a aquisição de bens com previsão de entregas parcelas ou contratação de serviços remunerados por unidade de medida ou regime de tarefa;</w:t>
      </w:r>
    </w:p>
    <w:p w14:paraId="7161EAA0" w14:textId="58080E20"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018723B0" w14:textId="2E674684" w:rsidR="007758FF" w:rsidRPr="00BA66E9" w:rsidRDefault="00813257" w:rsidP="336B3D26">
      <w:pPr>
        <w:pStyle w:val="Ttulo2"/>
        <w:spacing w:after="120" w:line="360" w:lineRule="auto"/>
        <w:ind w:left="578" w:hanging="578"/>
        <w:rPr>
          <w:rFonts w:ascii="Times New Roman" w:eastAsia="Times New Roman" w:hAnsi="Times New Roman" w:cs="Times New Roman"/>
        </w:rPr>
      </w:pPr>
      <w:bookmarkStart w:id="102" w:name="_Toc23948125"/>
      <w:bookmarkStart w:id="103" w:name="_Toc55899916"/>
      <w:r w:rsidRPr="00BA66E9">
        <w:rPr>
          <w:rFonts w:ascii="Times New Roman" w:eastAsia="Times New Roman" w:hAnsi="Times New Roman" w:cs="Times New Roman"/>
        </w:rPr>
        <w:t>Classificação e Indicação orçamentária</w:t>
      </w:r>
      <w:r w:rsidR="007758FF" w:rsidRPr="00BA66E9">
        <w:rPr>
          <w:rFonts w:ascii="Times New Roman" w:eastAsia="Times New Roman" w:hAnsi="Times New Roman" w:cs="Times New Roman"/>
        </w:rPr>
        <w:t xml:space="preserve"> (Art. 16, V)</w:t>
      </w:r>
      <w:bookmarkEnd w:id="102"/>
      <w:bookmarkEnd w:id="103"/>
    </w:p>
    <w:p w14:paraId="0669D75C" w14:textId="4867E8D4"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Classificação:</w:t>
      </w:r>
      <w:r w:rsidR="00E36373">
        <w:rPr>
          <w:rFonts w:ascii="Times New Roman" w:eastAsia="Times New Roman" w:hAnsi="Times New Roman" w:cs="Times New Roman"/>
          <w:sz w:val="24"/>
          <w:szCs w:val="24"/>
        </w:rPr>
        <w:t xml:space="preserve"> </w:t>
      </w:r>
      <w:r w:rsidR="000201A2">
        <w:rPr>
          <w:rFonts w:ascii="Times New Roman" w:eastAsia="Times New Roman" w:hAnsi="Times New Roman" w:cs="Times New Roman"/>
          <w:sz w:val="24"/>
          <w:szCs w:val="24"/>
        </w:rPr>
        <w:t>Material Permanente</w:t>
      </w:r>
      <w:r w:rsidRPr="009F1DCB">
        <w:rPr>
          <w:rFonts w:ascii="Times New Roman" w:eastAsia="Times New Roman" w:hAnsi="Times New Roman" w:cs="Times New Roman"/>
          <w:sz w:val="24"/>
          <w:szCs w:val="24"/>
        </w:rPr>
        <w:t>.</w:t>
      </w:r>
    </w:p>
    <w:p w14:paraId="257793B4" w14:textId="7A4E3257" w:rsidR="009F1DCB" w:rsidRDefault="000201A2"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Unidade Gestora: UG 0001 - 1</w:t>
      </w:r>
      <w:r w:rsidR="009F1DCB" w:rsidRPr="009F1DCB">
        <w:rPr>
          <w:rFonts w:ascii="Times New Roman" w:eastAsia="Times New Roman" w:hAnsi="Times New Roman" w:cs="Times New Roman"/>
          <w:sz w:val="24"/>
          <w:szCs w:val="24"/>
        </w:rPr>
        <w:t>º Grau</w:t>
      </w:r>
      <w:r>
        <w:rPr>
          <w:rFonts w:ascii="Times New Roman" w:eastAsia="Times New Roman" w:hAnsi="Times New Roman" w:cs="Times New Roman"/>
          <w:sz w:val="24"/>
          <w:szCs w:val="24"/>
        </w:rPr>
        <w:t xml:space="preserve"> e 0002 – 2º Grau</w:t>
      </w:r>
      <w:r w:rsidR="009F1DCB" w:rsidRPr="009F1DCB">
        <w:rPr>
          <w:rFonts w:ascii="Times New Roman" w:eastAsia="Times New Roman" w:hAnsi="Times New Roman" w:cs="Times New Roman"/>
          <w:sz w:val="24"/>
          <w:szCs w:val="24"/>
        </w:rPr>
        <w:t>.</w:t>
      </w:r>
    </w:p>
    <w:p w14:paraId="24EE3C94" w14:textId="62737C0D" w:rsidR="000201A2" w:rsidRPr="009F1DCB" w:rsidRDefault="000201A2"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Unidade Orçamentária: UO – 03.601/03.602</w:t>
      </w:r>
      <w:r w:rsidR="00BA1E3F">
        <w:rPr>
          <w:rFonts w:ascii="Times New Roman" w:eastAsia="Times New Roman" w:hAnsi="Times New Roman" w:cs="Times New Roman"/>
          <w:sz w:val="24"/>
          <w:szCs w:val="24"/>
        </w:rPr>
        <w:t xml:space="preserve"> - FUNAJURIS</w:t>
      </w:r>
    </w:p>
    <w:p w14:paraId="776A2B77" w14:textId="68C4B3E5" w:rsidR="009F1DCB" w:rsidRPr="009F1DCB"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Fonte: 240</w:t>
      </w:r>
      <w:r w:rsidR="000201A2">
        <w:rPr>
          <w:rFonts w:ascii="Times New Roman" w:eastAsia="Times New Roman" w:hAnsi="Times New Roman" w:cs="Times New Roman"/>
          <w:sz w:val="24"/>
          <w:szCs w:val="24"/>
        </w:rPr>
        <w:t>/640</w:t>
      </w:r>
    </w:p>
    <w:p w14:paraId="036AFC88" w14:textId="77777777" w:rsidR="00BA1E3F" w:rsidRDefault="009F1DCB"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9F1DCB">
        <w:rPr>
          <w:rFonts w:ascii="Times New Roman" w:eastAsia="Times New Roman" w:hAnsi="Times New Roman" w:cs="Times New Roman"/>
          <w:sz w:val="24"/>
          <w:szCs w:val="24"/>
        </w:rPr>
        <w:t>Elemento de Despesa</w:t>
      </w:r>
    </w:p>
    <w:p w14:paraId="458BA903" w14:textId="47419928" w:rsidR="00BA1E3F" w:rsidRDefault="00BA1E3F" w:rsidP="00BA1E3F">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Ação (P/A/OE): </w:t>
      </w:r>
      <w:r w:rsidRPr="009F1DCB">
        <w:rPr>
          <w:rFonts w:ascii="Times New Roman" w:eastAsia="Times New Roman" w:hAnsi="Times New Roman" w:cs="Times New Roman"/>
          <w:sz w:val="24"/>
          <w:szCs w:val="24"/>
        </w:rPr>
        <w:t>2009- Man</w:t>
      </w:r>
      <w:r>
        <w:rPr>
          <w:rFonts w:ascii="Times New Roman" w:eastAsia="Times New Roman" w:hAnsi="Times New Roman" w:cs="Times New Roman"/>
          <w:sz w:val="24"/>
          <w:szCs w:val="24"/>
        </w:rPr>
        <w:t>utenção de Ações de Informática</w:t>
      </w:r>
    </w:p>
    <w:p w14:paraId="3F127495" w14:textId="078A89B4" w:rsidR="009F1DCB" w:rsidRPr="009F1DCB" w:rsidRDefault="00BA1E3F"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Natureza: 4.4.90.52.1</w:t>
      </w:r>
    </w:p>
    <w:p w14:paraId="420F57D0" w14:textId="7111EF37" w:rsidR="009F1DCB" w:rsidRPr="009F1DCB" w:rsidRDefault="00BA1E3F"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Programa</w:t>
      </w:r>
      <w:r w:rsidR="000201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036 –</w:t>
      </w:r>
      <w:r w:rsidR="009F1DCB" w:rsidRPr="009F1D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Apoio Administrativo</w:t>
      </w:r>
    </w:p>
    <w:p w14:paraId="018723B4" w14:textId="5528EBD8" w:rsidR="00567FDF" w:rsidRDefault="00AD31EF" w:rsidP="009F1DCB">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 registro de preços será</w:t>
      </w:r>
      <w:r w:rsidR="009F1DCB" w:rsidRPr="009F1DCB">
        <w:rPr>
          <w:rFonts w:ascii="Times New Roman" w:eastAsia="Times New Roman" w:hAnsi="Times New Roman" w:cs="Times New Roman"/>
          <w:sz w:val="24"/>
          <w:szCs w:val="24"/>
        </w:rPr>
        <w:t xml:space="preserve"> para </w:t>
      </w:r>
      <w:r w:rsidR="009F1DCB" w:rsidRPr="00A35B99">
        <w:rPr>
          <w:rFonts w:ascii="Times New Roman" w:eastAsia="Times New Roman" w:hAnsi="Times New Roman" w:cs="Times New Roman"/>
          <w:sz w:val="24"/>
          <w:szCs w:val="24"/>
        </w:rPr>
        <w:t xml:space="preserve">atender a </w:t>
      </w:r>
      <w:r w:rsidR="00714EF1" w:rsidRPr="00A35B99">
        <w:rPr>
          <w:rFonts w:ascii="Times New Roman" w:eastAsia="Times New Roman" w:hAnsi="Times New Roman" w:cs="Times New Roman"/>
          <w:sz w:val="24"/>
          <w:szCs w:val="24"/>
        </w:rPr>
        <w:t xml:space="preserve">1ª e </w:t>
      </w:r>
      <w:r w:rsidR="009F1DCB" w:rsidRPr="00A35B99">
        <w:rPr>
          <w:rFonts w:ascii="Times New Roman" w:eastAsia="Times New Roman" w:hAnsi="Times New Roman" w:cs="Times New Roman"/>
          <w:sz w:val="24"/>
          <w:szCs w:val="24"/>
        </w:rPr>
        <w:t>2ª instância.</w:t>
      </w:r>
      <w:r w:rsidR="336B3D26" w:rsidRPr="00A35B99">
        <w:rPr>
          <w:rFonts w:ascii="Times New Roman" w:eastAsia="Times New Roman" w:hAnsi="Times New Roman" w:cs="Times New Roman"/>
          <w:sz w:val="24"/>
          <w:szCs w:val="24"/>
        </w:rPr>
        <w:t xml:space="preserve"> </w:t>
      </w:r>
    </w:p>
    <w:p w14:paraId="018723B5" w14:textId="767A931E" w:rsidR="00E64B1D" w:rsidRPr="00BA66E9" w:rsidRDefault="00E64B1D" w:rsidP="336B3D26">
      <w:pPr>
        <w:pStyle w:val="Ttulo2"/>
        <w:spacing w:after="120" w:line="360" w:lineRule="auto"/>
        <w:ind w:left="578" w:hanging="578"/>
        <w:rPr>
          <w:rFonts w:ascii="Times New Roman" w:eastAsia="Times New Roman" w:hAnsi="Times New Roman" w:cs="Times New Roman"/>
        </w:rPr>
      </w:pPr>
      <w:bookmarkStart w:id="104" w:name="_Toc23948126"/>
      <w:bookmarkStart w:id="105" w:name="_Toc55899917"/>
      <w:r w:rsidRPr="00BA66E9">
        <w:rPr>
          <w:rFonts w:ascii="Times New Roman" w:eastAsia="Times New Roman" w:hAnsi="Times New Roman" w:cs="Times New Roman"/>
        </w:rPr>
        <w:t>Vigência</w:t>
      </w:r>
      <w:r w:rsidR="003425EB">
        <w:rPr>
          <w:rFonts w:ascii="Times New Roman" w:eastAsia="Times New Roman" w:hAnsi="Times New Roman" w:cs="Times New Roman"/>
        </w:rPr>
        <w:t xml:space="preserve"> da Ata de Registro de Preços </w:t>
      </w:r>
      <w:r w:rsidRPr="00BA66E9">
        <w:rPr>
          <w:rFonts w:ascii="Times New Roman" w:eastAsia="Times New Roman" w:hAnsi="Times New Roman" w:cs="Times New Roman"/>
        </w:rPr>
        <w:t>(Art. 16, VI)</w:t>
      </w:r>
      <w:bookmarkEnd w:id="104"/>
      <w:bookmarkEnd w:id="105"/>
    </w:p>
    <w:p w14:paraId="161B21AA" w14:textId="77777777" w:rsidR="00BF5584" w:rsidRPr="00990D5F" w:rsidRDefault="00BF5584" w:rsidP="00BF5584">
      <w:pPr>
        <w:pStyle w:val="PargrafodaLista"/>
        <w:spacing w:line="360" w:lineRule="auto"/>
        <w:ind w:left="1418" w:hanging="284"/>
        <w:rPr>
          <w:rFonts w:ascii="Times New Roman" w:hAnsi="Times New Roman" w:cs="Times New Roman"/>
          <w:sz w:val="24"/>
          <w:szCs w:val="24"/>
        </w:rPr>
      </w:pPr>
      <w:r w:rsidRPr="00862AAF">
        <w:rPr>
          <w:rFonts w:ascii="Times New Roman" w:hAnsi="Times New Roman" w:cs="Times New Roman"/>
          <w:sz w:val="24"/>
          <w:szCs w:val="24"/>
        </w:rPr>
        <w:t xml:space="preserve">A vigência da Ata de Registros de </w:t>
      </w:r>
      <w:r w:rsidRPr="00990D5F">
        <w:rPr>
          <w:rFonts w:ascii="Times New Roman" w:hAnsi="Times New Roman" w:cs="Times New Roman"/>
          <w:sz w:val="24"/>
          <w:szCs w:val="24"/>
        </w:rPr>
        <w:t>Preços se dará da seguinte maneira:</w:t>
      </w:r>
    </w:p>
    <w:p w14:paraId="1AE3ECBD" w14:textId="77777777" w:rsidR="00BF5584" w:rsidRPr="00B83160" w:rsidRDefault="00BF5584" w:rsidP="00BF5584">
      <w:pPr>
        <w:pStyle w:val="PargrafodaLista"/>
        <w:numPr>
          <w:ilvl w:val="0"/>
          <w:numId w:val="3"/>
        </w:numPr>
        <w:spacing w:line="360" w:lineRule="auto"/>
        <w:rPr>
          <w:color w:val="000000" w:themeColor="text1"/>
        </w:rPr>
      </w:pPr>
      <w:r w:rsidRPr="00B83160">
        <w:rPr>
          <w:rFonts w:ascii="Times New Roman" w:hAnsi="Times New Roman" w:cs="Times New Roman"/>
          <w:sz w:val="24"/>
          <w:szCs w:val="24"/>
        </w:rPr>
        <w:t>A Ata de Registro de Preços terá a validade de 12 (doze) meses;</w:t>
      </w:r>
    </w:p>
    <w:p w14:paraId="3F303B68" w14:textId="437A44F9" w:rsidR="00672D89" w:rsidRPr="00B83160" w:rsidRDefault="00672D89" w:rsidP="00672D89">
      <w:pPr>
        <w:pStyle w:val="PargrafodaLista"/>
        <w:numPr>
          <w:ilvl w:val="0"/>
          <w:numId w:val="3"/>
        </w:numPr>
        <w:spacing w:line="360" w:lineRule="auto"/>
        <w:rPr>
          <w:rFonts w:ascii="Times New Roman" w:hAnsi="Times New Roman" w:cs="Times New Roman"/>
          <w:color w:val="000000" w:themeColor="text1"/>
          <w:sz w:val="24"/>
          <w:szCs w:val="24"/>
        </w:rPr>
      </w:pPr>
      <w:r w:rsidRPr="00B83160">
        <w:rPr>
          <w:rFonts w:ascii="Times New Roman" w:hAnsi="Times New Roman" w:cs="Times New Roman"/>
          <w:color w:val="000000" w:themeColor="text1"/>
          <w:sz w:val="24"/>
          <w:szCs w:val="24"/>
        </w:rPr>
        <w:t>A data de início da Ata de Registro de Preços ocorrerá quando da assinatura de ambas as partes, a qual será objeto de Certidão aposta pela Coordenadoria Administrativa – Departamento Administrativo nos autos.</w:t>
      </w:r>
    </w:p>
    <w:p w14:paraId="06476372" w14:textId="77777777" w:rsidR="00BF5584" w:rsidRPr="00210405" w:rsidRDefault="00BF5584" w:rsidP="00BF5584">
      <w:pPr>
        <w:pStyle w:val="PargrafodaLista"/>
        <w:numPr>
          <w:ilvl w:val="0"/>
          <w:numId w:val="3"/>
        </w:numPr>
        <w:spacing w:line="360" w:lineRule="auto"/>
        <w:rPr>
          <w:rFonts w:ascii="Times New Roman" w:hAnsi="Times New Roman" w:cs="Times New Roman"/>
          <w:sz w:val="24"/>
          <w:szCs w:val="24"/>
        </w:rPr>
      </w:pPr>
      <w:r w:rsidRPr="00210405">
        <w:rPr>
          <w:rFonts w:ascii="Times New Roman" w:hAnsi="Times New Roman" w:cs="Times New Roman"/>
          <w:sz w:val="24"/>
          <w:szCs w:val="24"/>
        </w:rPr>
        <w:t>Não será necessária lavratura de contrato;</w:t>
      </w:r>
    </w:p>
    <w:p w14:paraId="19665B2D" w14:textId="77777777" w:rsidR="00BF5584" w:rsidRPr="00BF5584" w:rsidRDefault="00BF5584" w:rsidP="00032E72">
      <w:pPr>
        <w:pStyle w:val="PargrafodaLista"/>
        <w:numPr>
          <w:ilvl w:val="0"/>
          <w:numId w:val="3"/>
        </w:numPr>
        <w:spacing w:after="120" w:line="360" w:lineRule="auto"/>
        <w:rPr>
          <w:rFonts w:ascii="Times New Roman" w:eastAsiaTheme="majorEastAsia" w:hAnsi="Times New Roman" w:cs="Times New Roman"/>
          <w:sz w:val="24"/>
          <w:szCs w:val="24"/>
        </w:rPr>
      </w:pPr>
      <w:r w:rsidRPr="00BF5584">
        <w:rPr>
          <w:rFonts w:ascii="Times New Roman" w:hAnsi="Times New Roman" w:cs="Times New Roman"/>
          <w:sz w:val="24"/>
          <w:szCs w:val="24"/>
        </w:rPr>
        <w:lastRenderedPageBreak/>
        <w:t>Será necessária lavratura de Termo de Garantia a cada empenho, sendo indispensável a juntada de tal Termo nos autos.</w:t>
      </w:r>
    </w:p>
    <w:p w14:paraId="28D22B25" w14:textId="5AC3B395" w:rsidR="003E6D3B" w:rsidRPr="00904263" w:rsidRDefault="003E6D3B" w:rsidP="005952CD">
      <w:pPr>
        <w:pStyle w:val="PargrafodaLista"/>
        <w:numPr>
          <w:ilvl w:val="0"/>
          <w:numId w:val="9"/>
        </w:numPr>
        <w:spacing w:after="120" w:line="360" w:lineRule="auto"/>
        <w:rPr>
          <w:rFonts w:ascii="Times New Roman" w:eastAsiaTheme="majorEastAsia" w:hAnsi="Times New Roman" w:cs="Times New Roman"/>
          <w:sz w:val="24"/>
          <w:szCs w:val="24"/>
        </w:rPr>
      </w:pPr>
      <w:r w:rsidRPr="00904263">
        <w:rPr>
          <w:rFonts w:ascii="Times New Roman" w:eastAsiaTheme="majorEastAsia" w:hAnsi="Times New Roman" w:cs="Times New Roman"/>
          <w:sz w:val="24"/>
          <w:szCs w:val="24"/>
        </w:rPr>
        <w:t>Para Monitores de Vídeo</w:t>
      </w:r>
      <w:r w:rsidR="00BC3A3E" w:rsidRPr="00904263">
        <w:rPr>
          <w:rFonts w:ascii="Times New Roman" w:eastAsiaTheme="majorEastAsia" w:hAnsi="Times New Roman" w:cs="Times New Roman"/>
          <w:sz w:val="24"/>
          <w:szCs w:val="24"/>
        </w:rPr>
        <w:t>, Computadores MINI - PC</w:t>
      </w:r>
      <w:r w:rsidRPr="00904263">
        <w:rPr>
          <w:rFonts w:ascii="Times New Roman" w:eastAsiaTheme="majorEastAsia" w:hAnsi="Times New Roman" w:cs="Times New Roman"/>
          <w:sz w:val="24"/>
          <w:szCs w:val="24"/>
        </w:rPr>
        <w:t xml:space="preserve"> e Computadores de Alto Desempenho, a garantia on-site será de, no mínimo</w:t>
      </w:r>
      <w:r w:rsidR="00BF5584" w:rsidRPr="00904263">
        <w:rPr>
          <w:rFonts w:ascii="Times New Roman" w:eastAsiaTheme="majorEastAsia" w:hAnsi="Times New Roman" w:cs="Times New Roman"/>
          <w:sz w:val="24"/>
          <w:szCs w:val="24"/>
        </w:rPr>
        <w:t>,</w:t>
      </w:r>
      <w:r w:rsidRPr="00904263">
        <w:rPr>
          <w:rFonts w:ascii="Times New Roman" w:eastAsiaTheme="majorEastAsia" w:hAnsi="Times New Roman" w:cs="Times New Roman"/>
          <w:sz w:val="24"/>
          <w:szCs w:val="24"/>
        </w:rPr>
        <w:t xml:space="preserve"> </w:t>
      </w:r>
      <w:r w:rsidR="00BC3A3E" w:rsidRPr="00904263">
        <w:rPr>
          <w:rFonts w:ascii="Times New Roman" w:eastAsiaTheme="majorEastAsia" w:hAnsi="Times New Roman" w:cs="Times New Roman"/>
          <w:sz w:val="24"/>
          <w:szCs w:val="24"/>
        </w:rPr>
        <w:t>60</w:t>
      </w:r>
      <w:r w:rsidRPr="00904263">
        <w:rPr>
          <w:rFonts w:ascii="Times New Roman" w:eastAsiaTheme="majorEastAsia" w:hAnsi="Times New Roman" w:cs="Times New Roman"/>
          <w:sz w:val="24"/>
          <w:szCs w:val="24"/>
        </w:rPr>
        <w:t xml:space="preserve"> (</w:t>
      </w:r>
      <w:r w:rsidR="00BC3A3E" w:rsidRPr="00904263">
        <w:rPr>
          <w:rFonts w:ascii="Times New Roman" w:eastAsiaTheme="majorEastAsia" w:hAnsi="Times New Roman" w:cs="Times New Roman"/>
          <w:sz w:val="24"/>
          <w:szCs w:val="24"/>
        </w:rPr>
        <w:t>sessenta</w:t>
      </w:r>
      <w:r w:rsidRPr="00904263">
        <w:rPr>
          <w:rFonts w:ascii="Times New Roman" w:eastAsiaTheme="majorEastAsia" w:hAnsi="Times New Roman" w:cs="Times New Roman"/>
          <w:sz w:val="24"/>
          <w:szCs w:val="24"/>
        </w:rPr>
        <w:t>) meses.</w:t>
      </w:r>
    </w:p>
    <w:p w14:paraId="21CDE3EA" w14:textId="15146184" w:rsidR="003E6D3B" w:rsidRPr="00904263" w:rsidRDefault="003E6D3B" w:rsidP="005952CD">
      <w:pPr>
        <w:pStyle w:val="PargrafodaLista"/>
        <w:numPr>
          <w:ilvl w:val="0"/>
          <w:numId w:val="9"/>
        </w:numPr>
        <w:spacing w:after="120" w:line="360" w:lineRule="auto"/>
        <w:rPr>
          <w:rFonts w:ascii="Times New Roman" w:eastAsiaTheme="majorEastAsia" w:hAnsi="Times New Roman" w:cs="Times New Roman"/>
          <w:sz w:val="24"/>
          <w:szCs w:val="24"/>
        </w:rPr>
      </w:pPr>
      <w:r w:rsidRPr="00904263">
        <w:rPr>
          <w:rFonts w:ascii="Times New Roman" w:eastAsiaTheme="majorEastAsia" w:hAnsi="Times New Roman" w:cs="Times New Roman"/>
          <w:sz w:val="24"/>
          <w:szCs w:val="24"/>
        </w:rPr>
        <w:t>Para Scanners de Mesa, a garantia on-site será de, no mínimo</w:t>
      </w:r>
      <w:r w:rsidR="00BF5584" w:rsidRPr="00904263">
        <w:rPr>
          <w:rFonts w:ascii="Times New Roman" w:eastAsiaTheme="majorEastAsia" w:hAnsi="Times New Roman" w:cs="Times New Roman"/>
          <w:sz w:val="24"/>
          <w:szCs w:val="24"/>
        </w:rPr>
        <w:t>,</w:t>
      </w:r>
      <w:r w:rsidRPr="00904263">
        <w:rPr>
          <w:rFonts w:ascii="Times New Roman" w:eastAsiaTheme="majorEastAsia" w:hAnsi="Times New Roman" w:cs="Times New Roman"/>
          <w:sz w:val="24"/>
          <w:szCs w:val="24"/>
        </w:rPr>
        <w:t xml:space="preserve"> 36 (trinta e seis) meses. </w:t>
      </w:r>
    </w:p>
    <w:p w14:paraId="55A81CC2" w14:textId="00108591" w:rsidR="00813257" w:rsidRPr="00904263" w:rsidRDefault="00813257" w:rsidP="005952CD">
      <w:pPr>
        <w:pStyle w:val="PargrafodaLista"/>
        <w:numPr>
          <w:ilvl w:val="0"/>
          <w:numId w:val="9"/>
        </w:numPr>
        <w:spacing w:after="120" w:line="360" w:lineRule="auto"/>
        <w:rPr>
          <w:rFonts w:ascii="Times New Roman" w:eastAsiaTheme="majorEastAsia" w:hAnsi="Times New Roman" w:cs="Times New Roman"/>
          <w:sz w:val="24"/>
          <w:szCs w:val="24"/>
        </w:rPr>
      </w:pPr>
      <w:r w:rsidRPr="00904263">
        <w:rPr>
          <w:rFonts w:ascii="Times New Roman" w:eastAsiaTheme="majorEastAsia" w:hAnsi="Times New Roman" w:cs="Times New Roman"/>
          <w:sz w:val="24"/>
          <w:szCs w:val="24"/>
        </w:rPr>
        <w:t>Para os Nobreaks de 3 KVA, a garantia on-site será de, no mínimo 24 (vinte e quatro) meses.</w:t>
      </w:r>
    </w:p>
    <w:p w14:paraId="068B5154" w14:textId="7D492F99" w:rsidR="00C702D6" w:rsidRPr="00411B0F" w:rsidRDefault="00C702D6" w:rsidP="00411B0F">
      <w:pPr>
        <w:spacing w:after="120" w:line="360" w:lineRule="auto"/>
        <w:ind w:firstLine="1134"/>
        <w:jc w:val="both"/>
        <w:rPr>
          <w:rFonts w:ascii="Times New Roman" w:eastAsia="Times New Roman" w:hAnsi="Times New Roman" w:cs="Times New Roman"/>
          <w:sz w:val="24"/>
          <w:szCs w:val="24"/>
        </w:rPr>
      </w:pPr>
      <w:r w:rsidRPr="00411B0F">
        <w:rPr>
          <w:rFonts w:ascii="Times New Roman" w:eastAsia="Times New Roman" w:hAnsi="Times New Roman" w:cs="Times New Roman"/>
          <w:sz w:val="24"/>
          <w:szCs w:val="24"/>
        </w:rPr>
        <w:t>A escolha do prazo de vigência da garantia on-site</w:t>
      </w:r>
      <w:r w:rsidR="007D01FD" w:rsidRPr="00411B0F">
        <w:rPr>
          <w:rFonts w:ascii="Times New Roman" w:eastAsia="Times New Roman" w:hAnsi="Times New Roman" w:cs="Times New Roman"/>
          <w:sz w:val="24"/>
          <w:szCs w:val="24"/>
        </w:rPr>
        <w:t xml:space="preserve"> dos monitores e computadores</w:t>
      </w:r>
      <w:r w:rsidRPr="00411B0F">
        <w:rPr>
          <w:rFonts w:ascii="Times New Roman" w:eastAsia="Times New Roman" w:hAnsi="Times New Roman" w:cs="Times New Roman"/>
          <w:sz w:val="24"/>
          <w:szCs w:val="24"/>
        </w:rPr>
        <w:t xml:space="preserve"> baseia-se no tempo de obsolescência </w:t>
      </w:r>
      <w:r w:rsidR="00904263" w:rsidRPr="00411B0F">
        <w:rPr>
          <w:rFonts w:ascii="Times New Roman" w:eastAsia="Times New Roman" w:hAnsi="Times New Roman" w:cs="Times New Roman"/>
          <w:sz w:val="24"/>
          <w:szCs w:val="24"/>
        </w:rPr>
        <w:t xml:space="preserve">prazo </w:t>
      </w:r>
      <w:r w:rsidRPr="00411B0F">
        <w:rPr>
          <w:rFonts w:ascii="Times New Roman" w:eastAsia="Times New Roman" w:hAnsi="Times New Roman" w:cs="Times New Roman"/>
          <w:sz w:val="24"/>
          <w:szCs w:val="24"/>
        </w:rPr>
        <w:t>dos equipamentos tanto para o Judiciário, quanto para o mercado</w:t>
      </w:r>
      <w:r w:rsidR="00B36D9A">
        <w:rPr>
          <w:rFonts w:ascii="Times New Roman" w:eastAsia="Times New Roman" w:hAnsi="Times New Roman" w:cs="Times New Roman"/>
          <w:sz w:val="24"/>
          <w:szCs w:val="24"/>
        </w:rPr>
        <w:t>. Tal</w:t>
      </w:r>
      <w:r w:rsidR="00411B0F" w:rsidRPr="00411B0F">
        <w:rPr>
          <w:rFonts w:ascii="Times New Roman" w:eastAsia="Times New Roman" w:hAnsi="Times New Roman" w:cs="Times New Roman"/>
          <w:sz w:val="24"/>
          <w:szCs w:val="24"/>
        </w:rPr>
        <w:t xml:space="preserve"> prazo se justifica pelo fato de que, de forma geral a contratação, a posteriori, de materiais para ativos </w:t>
      </w:r>
      <w:r w:rsidR="00F23D57">
        <w:rPr>
          <w:rFonts w:ascii="Times New Roman" w:eastAsia="Times New Roman" w:hAnsi="Times New Roman" w:cs="Times New Roman"/>
          <w:sz w:val="24"/>
          <w:szCs w:val="24"/>
        </w:rPr>
        <w:t>de informática fora de garantia</w:t>
      </w:r>
      <w:r w:rsidR="00411B0F" w:rsidRPr="00411B0F">
        <w:rPr>
          <w:rFonts w:ascii="Times New Roman" w:eastAsia="Times New Roman" w:hAnsi="Times New Roman" w:cs="Times New Roman"/>
          <w:sz w:val="24"/>
          <w:szCs w:val="24"/>
        </w:rPr>
        <w:t xml:space="preserve"> é mais onerosa para administração do que quando o bem é adquirido com garantia para toda sua vida útil.</w:t>
      </w:r>
      <w:r w:rsidR="00B36D9A" w:rsidRPr="00B36D9A">
        <w:rPr>
          <w:rFonts w:ascii="Times New Roman" w:eastAsia="Times New Roman" w:hAnsi="Times New Roman" w:cs="Times New Roman"/>
          <w:color w:val="FF0000"/>
          <w:sz w:val="24"/>
          <w:szCs w:val="24"/>
        </w:rPr>
        <w:t xml:space="preserve"> </w:t>
      </w:r>
    </w:p>
    <w:p w14:paraId="6AE590A6" w14:textId="442FE589" w:rsidR="00BC3A3E" w:rsidRPr="00BE5A9F" w:rsidRDefault="00411B0F" w:rsidP="000A0289">
      <w:pPr>
        <w:spacing w:after="12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relação aos Scanners e Nobreaks, a escolha do prazo de vigência se dá porque:</w:t>
      </w:r>
    </w:p>
    <w:p w14:paraId="29BBC023" w14:textId="4E32F9C9" w:rsidR="00C702D6" w:rsidRPr="00411B0F" w:rsidRDefault="00C702D6"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BE5A9F">
        <w:rPr>
          <w:rFonts w:ascii="Times New Roman" w:eastAsiaTheme="majorEastAsia" w:hAnsi="Times New Roman" w:cs="Times New Roman"/>
          <w:sz w:val="24"/>
          <w:szCs w:val="24"/>
        </w:rPr>
        <w:t>Costum</w:t>
      </w:r>
      <w:r w:rsidR="00411B0F">
        <w:rPr>
          <w:rFonts w:ascii="Times New Roman" w:eastAsiaTheme="majorEastAsia" w:hAnsi="Times New Roman" w:cs="Times New Roman"/>
          <w:sz w:val="24"/>
          <w:szCs w:val="24"/>
        </w:rPr>
        <w:t xml:space="preserve">eiramente os fabricantes dos equipamentos </w:t>
      </w:r>
      <w:r w:rsidRPr="00BE5A9F">
        <w:rPr>
          <w:rFonts w:ascii="Times New Roman" w:eastAsiaTheme="majorEastAsia" w:hAnsi="Times New Roman" w:cs="Times New Roman"/>
          <w:sz w:val="24"/>
          <w:szCs w:val="24"/>
        </w:rPr>
        <w:t>oferecem garantia e suporte a seus equipamentos pelo prazo alhures estipulado;</w:t>
      </w:r>
      <w:r w:rsidR="00251F43" w:rsidRPr="00251F43">
        <w:rPr>
          <w:rFonts w:ascii="Times New Roman" w:eastAsiaTheme="majorEastAsia" w:hAnsi="Times New Roman" w:cs="Times New Roman"/>
          <w:color w:val="FF0000"/>
          <w:sz w:val="24"/>
          <w:szCs w:val="24"/>
        </w:rPr>
        <w:t xml:space="preserve"> </w:t>
      </w:r>
    </w:p>
    <w:p w14:paraId="22C6BE01" w14:textId="783B40C0" w:rsidR="00C702D6" w:rsidRPr="00BE5A9F" w:rsidRDefault="00C702D6" w:rsidP="005952CD">
      <w:pPr>
        <w:pStyle w:val="Primeirorecuodecorpodetexto"/>
        <w:numPr>
          <w:ilvl w:val="0"/>
          <w:numId w:val="9"/>
        </w:numPr>
        <w:spacing w:after="120" w:line="360" w:lineRule="auto"/>
        <w:ind w:left="0" w:firstLine="1134"/>
        <w:rPr>
          <w:rFonts w:ascii="Times New Roman" w:eastAsiaTheme="majorEastAsia" w:hAnsi="Times New Roman" w:cs="Times New Roman"/>
          <w:sz w:val="24"/>
          <w:szCs w:val="24"/>
        </w:rPr>
      </w:pPr>
      <w:r w:rsidRPr="00BE5A9F">
        <w:rPr>
          <w:rFonts w:ascii="Times New Roman" w:eastAsiaTheme="majorEastAsia" w:hAnsi="Times New Roman" w:cs="Times New Roman"/>
          <w:sz w:val="24"/>
          <w:szCs w:val="24"/>
        </w:rPr>
        <w:t>Não aproveitamento</w:t>
      </w:r>
      <w:r w:rsidR="00251F43">
        <w:rPr>
          <w:rFonts w:ascii="Times New Roman" w:eastAsiaTheme="majorEastAsia" w:hAnsi="Times New Roman" w:cs="Times New Roman"/>
          <w:sz w:val="24"/>
          <w:szCs w:val="24"/>
        </w:rPr>
        <w:t>,</w:t>
      </w:r>
      <w:r w:rsidRPr="00BE5A9F">
        <w:rPr>
          <w:rFonts w:ascii="Times New Roman" w:eastAsiaTheme="majorEastAsia" w:hAnsi="Times New Roman" w:cs="Times New Roman"/>
          <w:sz w:val="24"/>
          <w:szCs w:val="24"/>
        </w:rPr>
        <w:t xml:space="preserve"> </w:t>
      </w:r>
      <w:r w:rsidRPr="00251F43">
        <w:rPr>
          <w:rFonts w:ascii="Times New Roman" w:eastAsiaTheme="majorEastAsia" w:hAnsi="Times New Roman" w:cs="Times New Roman"/>
          <w:i/>
          <w:sz w:val="24"/>
          <w:szCs w:val="24"/>
        </w:rPr>
        <w:t>in totun</w:t>
      </w:r>
      <w:r w:rsidR="00251F43">
        <w:rPr>
          <w:rFonts w:ascii="Times New Roman" w:eastAsiaTheme="majorEastAsia" w:hAnsi="Times New Roman" w:cs="Times New Roman"/>
          <w:i/>
          <w:sz w:val="24"/>
          <w:szCs w:val="24"/>
        </w:rPr>
        <w:t>,</w:t>
      </w:r>
      <w:r w:rsidRPr="00BE5A9F">
        <w:rPr>
          <w:rFonts w:ascii="Times New Roman" w:eastAsiaTheme="majorEastAsia" w:hAnsi="Times New Roman" w:cs="Times New Roman"/>
          <w:sz w:val="24"/>
          <w:szCs w:val="24"/>
        </w:rPr>
        <w:t xml:space="preserve"> do investimento se tempo menor, ou custo desproporcional, se tempo maior;</w:t>
      </w:r>
      <w:r w:rsidR="00251F43" w:rsidRPr="00251F43">
        <w:rPr>
          <w:rFonts w:ascii="Times New Roman" w:eastAsiaTheme="majorEastAsia" w:hAnsi="Times New Roman" w:cs="Times New Roman"/>
          <w:color w:val="FF0000"/>
          <w:sz w:val="24"/>
          <w:szCs w:val="24"/>
        </w:rPr>
        <w:t xml:space="preserve"> </w:t>
      </w:r>
    </w:p>
    <w:p w14:paraId="76AE08B2" w14:textId="5263E424" w:rsidR="00C702D6" w:rsidRPr="00A04BC4" w:rsidRDefault="00C702D6" w:rsidP="00A04BC4">
      <w:pPr>
        <w:spacing w:after="120" w:line="360" w:lineRule="auto"/>
        <w:ind w:firstLine="1134"/>
        <w:jc w:val="both"/>
        <w:rPr>
          <w:rFonts w:ascii="Times New Roman" w:eastAsia="Times New Roman" w:hAnsi="Times New Roman" w:cs="Times New Roman"/>
          <w:sz w:val="24"/>
          <w:szCs w:val="24"/>
        </w:rPr>
      </w:pPr>
      <w:r w:rsidRPr="000A0289">
        <w:rPr>
          <w:rFonts w:ascii="Times New Roman" w:eastAsia="Times New Roman" w:hAnsi="Times New Roman" w:cs="Times New Roman"/>
          <w:sz w:val="24"/>
          <w:szCs w:val="24"/>
        </w:rPr>
        <w:t xml:space="preserve">De igual sorte, pelas configurações dos equipamentos que se pretende </w:t>
      </w:r>
      <w:r w:rsidRPr="00B36D9A">
        <w:rPr>
          <w:rFonts w:ascii="Times New Roman" w:eastAsia="Times New Roman" w:hAnsi="Times New Roman" w:cs="Times New Roman"/>
          <w:sz w:val="24"/>
          <w:szCs w:val="24"/>
        </w:rPr>
        <w:t>adquirir, estima-se que o</w:t>
      </w:r>
      <w:r w:rsidR="00251F43" w:rsidRPr="00B36D9A">
        <w:rPr>
          <w:rFonts w:ascii="Times New Roman" w:eastAsia="Times New Roman" w:hAnsi="Times New Roman" w:cs="Times New Roman"/>
          <w:sz w:val="24"/>
          <w:szCs w:val="24"/>
        </w:rPr>
        <w:t xml:space="preserve">s mesmos atendam a </w:t>
      </w:r>
      <w:r w:rsidR="00251F43" w:rsidRPr="00B83160">
        <w:rPr>
          <w:rFonts w:ascii="Times New Roman" w:eastAsia="Times New Roman" w:hAnsi="Times New Roman" w:cs="Times New Roman"/>
          <w:color w:val="000000" w:themeColor="text1"/>
          <w:sz w:val="24"/>
          <w:szCs w:val="24"/>
        </w:rPr>
        <w:t xml:space="preserve">demanda </w:t>
      </w:r>
      <w:r w:rsidR="007D01FD" w:rsidRPr="00B83160">
        <w:rPr>
          <w:rFonts w:ascii="Times New Roman" w:eastAsia="Times New Roman" w:hAnsi="Times New Roman" w:cs="Times New Roman"/>
          <w:color w:val="000000" w:themeColor="text1"/>
          <w:sz w:val="24"/>
          <w:szCs w:val="24"/>
        </w:rPr>
        <w:t>do PJMT</w:t>
      </w:r>
      <w:r w:rsidR="00A04BC4" w:rsidRPr="00B83160">
        <w:rPr>
          <w:rFonts w:ascii="Times New Roman" w:eastAsia="Times New Roman" w:hAnsi="Times New Roman" w:cs="Times New Roman"/>
          <w:color w:val="000000" w:themeColor="text1"/>
          <w:sz w:val="24"/>
          <w:szCs w:val="24"/>
        </w:rPr>
        <w:t xml:space="preserve"> </w:t>
      </w:r>
      <w:r w:rsidR="00BB1F50" w:rsidRPr="00B83160">
        <w:rPr>
          <w:rFonts w:ascii="Times New Roman" w:eastAsia="Times New Roman" w:hAnsi="Times New Roman" w:cs="Times New Roman"/>
          <w:color w:val="000000" w:themeColor="text1"/>
          <w:sz w:val="24"/>
          <w:szCs w:val="24"/>
        </w:rPr>
        <w:t>e PJPB</w:t>
      </w:r>
      <w:r w:rsidR="00A04BC4" w:rsidRPr="00B83160">
        <w:rPr>
          <w:rFonts w:ascii="Times New Roman" w:eastAsia="Times New Roman" w:hAnsi="Times New Roman" w:cs="Times New Roman"/>
          <w:color w:val="000000" w:themeColor="text1"/>
          <w:sz w:val="24"/>
          <w:szCs w:val="24"/>
        </w:rPr>
        <w:t xml:space="preserve"> por </w:t>
      </w:r>
      <w:r w:rsidR="00A04BC4" w:rsidRPr="00B36D9A">
        <w:rPr>
          <w:rFonts w:ascii="Times New Roman" w:eastAsia="Times New Roman" w:hAnsi="Times New Roman" w:cs="Times New Roman"/>
          <w:sz w:val="24"/>
          <w:szCs w:val="24"/>
        </w:rPr>
        <w:t xml:space="preserve">igual período, </w:t>
      </w:r>
      <w:r w:rsidRPr="00B36D9A">
        <w:rPr>
          <w:rFonts w:ascii="Times New Roman" w:eastAsiaTheme="majorEastAsia" w:hAnsi="Times New Roman" w:cs="Times New Roman"/>
          <w:sz w:val="24"/>
          <w:szCs w:val="24"/>
        </w:rPr>
        <w:t>incluindo previ</w:t>
      </w:r>
      <w:r w:rsidR="00B36D9A" w:rsidRPr="00B36D9A">
        <w:rPr>
          <w:rFonts w:ascii="Times New Roman" w:eastAsiaTheme="majorEastAsia" w:hAnsi="Times New Roman" w:cs="Times New Roman"/>
          <w:sz w:val="24"/>
          <w:szCs w:val="24"/>
        </w:rPr>
        <w:t>são de criação de novas varas, C</w:t>
      </w:r>
      <w:r w:rsidRPr="00B36D9A">
        <w:rPr>
          <w:rFonts w:ascii="Times New Roman" w:eastAsiaTheme="majorEastAsia" w:hAnsi="Times New Roman" w:cs="Times New Roman"/>
          <w:sz w:val="24"/>
          <w:szCs w:val="24"/>
        </w:rPr>
        <w:t>omarcas, juizados e nomeação de novos servidores</w:t>
      </w:r>
      <w:r w:rsidR="00ED4253">
        <w:rPr>
          <w:rFonts w:ascii="Times New Roman" w:eastAsiaTheme="majorEastAsia" w:hAnsi="Times New Roman" w:cs="Times New Roman"/>
          <w:sz w:val="24"/>
          <w:szCs w:val="24"/>
        </w:rPr>
        <w:t>, acaso não ocorra nenhum fato novo superveniente</w:t>
      </w:r>
      <w:r w:rsidR="00A04BC4" w:rsidRPr="00B36D9A">
        <w:rPr>
          <w:rFonts w:ascii="Times New Roman" w:eastAsiaTheme="majorEastAsia" w:hAnsi="Times New Roman" w:cs="Times New Roman"/>
          <w:sz w:val="24"/>
          <w:szCs w:val="24"/>
        </w:rPr>
        <w:t>.</w:t>
      </w:r>
    </w:p>
    <w:p w14:paraId="018723BC" w14:textId="6697B914" w:rsidR="00B140FD" w:rsidRPr="00BA66E9" w:rsidRDefault="00B140FD" w:rsidP="003E6D3B">
      <w:pPr>
        <w:pStyle w:val="Ttulo1"/>
        <w:spacing w:line="360" w:lineRule="auto"/>
        <w:rPr>
          <w:rFonts w:ascii="Times New Roman" w:eastAsia="Times New Roman" w:hAnsi="Times New Roman" w:cs="Times New Roman"/>
        </w:rPr>
      </w:pPr>
      <w:bookmarkStart w:id="106" w:name="_Toc23948127"/>
      <w:bookmarkStart w:id="107" w:name="_Toc55899918"/>
      <w:r w:rsidRPr="00BA66E9">
        <w:rPr>
          <w:rFonts w:ascii="Times New Roman" w:eastAsia="Times New Roman" w:hAnsi="Times New Roman" w:cs="Times New Roman"/>
        </w:rPr>
        <w:lastRenderedPageBreak/>
        <w:t xml:space="preserve">Equipe de Apoio </w:t>
      </w:r>
      <w:r w:rsidR="00CC645E" w:rsidRPr="00BA66E9">
        <w:rPr>
          <w:rFonts w:ascii="Times New Roman" w:eastAsia="Times New Roman" w:hAnsi="Times New Roman" w:cs="Times New Roman"/>
        </w:rPr>
        <w:t xml:space="preserve">e Gestão </w:t>
      </w:r>
      <w:r w:rsidRPr="00BA66E9">
        <w:rPr>
          <w:rFonts w:ascii="Times New Roman" w:eastAsia="Times New Roman" w:hAnsi="Times New Roman" w:cs="Times New Roman"/>
        </w:rPr>
        <w:t>à Contratação (Art. 16, VII)</w:t>
      </w:r>
      <w:bookmarkEnd w:id="106"/>
      <w:bookmarkEnd w:id="107"/>
    </w:p>
    <w:p w14:paraId="0424044A" w14:textId="1CE30BEF" w:rsidR="003E6D3B" w:rsidRPr="00536D82" w:rsidRDefault="003E6D3B" w:rsidP="003E6D3B">
      <w:pPr>
        <w:pStyle w:val="Primeirorecuodecorpodetexto"/>
        <w:spacing w:after="120" w:line="360" w:lineRule="auto"/>
        <w:ind w:firstLine="1134"/>
        <w:rPr>
          <w:rFonts w:ascii="Times New Roman" w:eastAsiaTheme="majorEastAsia" w:hAnsi="Times New Roman" w:cs="Times New Roman"/>
          <w:sz w:val="24"/>
          <w:szCs w:val="24"/>
        </w:rPr>
      </w:pPr>
      <w:bookmarkStart w:id="108" w:name="_Hlk45270901"/>
      <w:bookmarkStart w:id="109" w:name="_Toc23948128"/>
      <w:r w:rsidRPr="00536D82">
        <w:rPr>
          <w:rFonts w:ascii="Times New Roman" w:eastAsiaTheme="majorEastAsia" w:hAnsi="Times New Roman" w:cs="Times New Roman"/>
          <w:sz w:val="24"/>
          <w:szCs w:val="24"/>
        </w:rPr>
        <w:t xml:space="preserve">Para a composição da Equipe de Apoio e Gestão da Contratação, foram feitas as seguintes indicações, </w:t>
      </w:r>
      <w:r w:rsidRPr="00380FB7">
        <w:rPr>
          <w:rFonts w:ascii="Times New Roman" w:eastAsiaTheme="majorEastAsia" w:hAnsi="Times New Roman" w:cs="Times New Roman"/>
          <w:color w:val="000000" w:themeColor="text1"/>
          <w:sz w:val="24"/>
          <w:szCs w:val="24"/>
        </w:rPr>
        <w:t xml:space="preserve">conforme </w:t>
      </w:r>
      <w:r w:rsidRPr="00F66F66">
        <w:rPr>
          <w:rFonts w:ascii="Times New Roman" w:eastAsiaTheme="majorEastAsia" w:hAnsi="Times New Roman" w:cs="Times New Roman"/>
          <w:color w:val="000000" w:themeColor="text1"/>
          <w:sz w:val="24"/>
          <w:szCs w:val="24"/>
        </w:rPr>
        <w:t xml:space="preserve">Portaria nº </w:t>
      </w:r>
      <w:r w:rsidR="002B4676" w:rsidRPr="00F66F66">
        <w:rPr>
          <w:rFonts w:ascii="Times New Roman" w:eastAsiaTheme="majorEastAsia" w:hAnsi="Times New Roman" w:cs="Times New Roman"/>
          <w:color w:val="000000" w:themeColor="text1"/>
          <w:sz w:val="24"/>
          <w:szCs w:val="24"/>
        </w:rPr>
        <w:t>455</w:t>
      </w:r>
      <w:r w:rsidRPr="00F66F66">
        <w:rPr>
          <w:rFonts w:ascii="Times New Roman" w:eastAsiaTheme="majorEastAsia" w:hAnsi="Times New Roman" w:cs="Times New Roman"/>
          <w:color w:val="000000" w:themeColor="text1"/>
          <w:sz w:val="24"/>
          <w:szCs w:val="24"/>
        </w:rPr>
        <w:t>/2020-PRES:</w:t>
      </w:r>
      <w:r w:rsidRPr="00380FB7">
        <w:rPr>
          <w:rFonts w:ascii="Times New Roman" w:eastAsiaTheme="majorEastAsia" w:hAnsi="Times New Roman" w:cs="Times New Roman"/>
          <w:color w:val="000000" w:themeColor="text1"/>
          <w:sz w:val="24"/>
          <w:szCs w:val="24"/>
        </w:rPr>
        <w:t xml:space="preserve">  </w:t>
      </w:r>
    </w:p>
    <w:bookmarkEnd w:id="108"/>
    <w:p w14:paraId="55D93502" w14:textId="77777777" w:rsidR="008D5802" w:rsidRPr="008D5802" w:rsidRDefault="008D5802" w:rsidP="008D5802">
      <w:pPr>
        <w:pStyle w:val="PargrafodaLista"/>
        <w:spacing w:line="360" w:lineRule="auto"/>
        <w:ind w:left="1854" w:right="-374"/>
        <w:rPr>
          <w:rFonts w:ascii="Times New Roman" w:hAnsi="Times New Roman" w:cs="Times New Roman"/>
          <w:b/>
          <w:sz w:val="24"/>
          <w:szCs w:val="24"/>
        </w:rPr>
      </w:pPr>
      <w:r w:rsidRPr="008D5802">
        <w:rPr>
          <w:rFonts w:ascii="Times New Roman" w:hAnsi="Times New Roman" w:cs="Times New Roman"/>
          <w:b/>
          <w:sz w:val="24"/>
          <w:szCs w:val="24"/>
        </w:rPr>
        <w:t>DEPARTAMENTO DE SUPORTE E INFORMAÇÃO</w:t>
      </w:r>
    </w:p>
    <w:p w14:paraId="08D375F5" w14:textId="77777777" w:rsidR="008D5802" w:rsidRPr="008D5802" w:rsidRDefault="008D5802" w:rsidP="008D5802">
      <w:pPr>
        <w:pStyle w:val="PargrafodaLista"/>
        <w:spacing w:line="360" w:lineRule="auto"/>
        <w:ind w:left="1854" w:right="-374"/>
        <w:rPr>
          <w:rFonts w:ascii="Times New Roman" w:eastAsia="Times New Roman,Calibri" w:hAnsi="Times New Roman" w:cs="Times New Roman"/>
          <w:color w:val="FF0000"/>
          <w:sz w:val="24"/>
          <w:szCs w:val="24"/>
        </w:rPr>
      </w:pPr>
      <w:r w:rsidRPr="008D5802">
        <w:rPr>
          <w:rFonts w:ascii="Times New Roman" w:hAnsi="Times New Roman" w:cs="Times New Roman"/>
          <w:b/>
          <w:sz w:val="24"/>
          <w:szCs w:val="24"/>
        </w:rPr>
        <w:t xml:space="preserve">              (Monitores, Computadores, Scanner)</w:t>
      </w:r>
    </w:p>
    <w:p w14:paraId="3360DE85" w14:textId="77777777" w:rsidR="008D5802" w:rsidRPr="008D5802" w:rsidRDefault="008D5802" w:rsidP="008D5802">
      <w:pPr>
        <w:spacing w:line="360" w:lineRule="auto"/>
        <w:ind w:right="-374"/>
        <w:rPr>
          <w:rFonts w:ascii="Times New Roman" w:eastAsia="Times New Roman,Calibri" w:hAnsi="Times New Roman" w:cs="Times New Roman"/>
          <w:color w:val="FF0000"/>
          <w:sz w:val="24"/>
          <w:szCs w:val="24"/>
        </w:rPr>
      </w:pPr>
    </w:p>
    <w:p w14:paraId="264555BB"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4B618047" w14:textId="77777777" w:rsidTr="00C501D2">
        <w:tc>
          <w:tcPr>
            <w:tcW w:w="3085" w:type="dxa"/>
            <w:vAlign w:val="center"/>
          </w:tcPr>
          <w:p w14:paraId="4CF6B05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2ED8B9E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 xml:space="preserve">Marcos Pinto Gomes Júnior </w:t>
            </w:r>
          </w:p>
        </w:tc>
      </w:tr>
      <w:tr w:rsidR="008D5802" w:rsidRPr="008D5802" w14:paraId="307697CD" w14:textId="77777777" w:rsidTr="00C501D2">
        <w:tc>
          <w:tcPr>
            <w:tcW w:w="3085" w:type="dxa"/>
            <w:vAlign w:val="center"/>
          </w:tcPr>
          <w:p w14:paraId="7683130F"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1D7F1C8A"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5851</w:t>
            </w:r>
          </w:p>
        </w:tc>
      </w:tr>
      <w:tr w:rsidR="008D5802" w:rsidRPr="008D5802" w14:paraId="2F3E7B39" w14:textId="77777777" w:rsidTr="00C501D2">
        <w:tc>
          <w:tcPr>
            <w:tcW w:w="3085" w:type="dxa"/>
            <w:vAlign w:val="center"/>
          </w:tcPr>
          <w:p w14:paraId="50AA59C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3242297D" w14:textId="77777777" w:rsidR="008D5802" w:rsidRPr="008D5802" w:rsidRDefault="00481C49" w:rsidP="00C501D2">
            <w:pPr>
              <w:rPr>
                <w:rFonts w:ascii="Times New Roman" w:hAnsi="Times New Roman" w:cs="Times New Roman"/>
                <w:sz w:val="24"/>
                <w:szCs w:val="24"/>
              </w:rPr>
            </w:pPr>
            <w:hyperlink r:id="rId43" w:history="1">
              <w:r w:rsidR="008D5802" w:rsidRPr="008D5802">
                <w:rPr>
                  <w:rStyle w:val="Hyperlink"/>
                  <w:rFonts w:ascii="Times New Roman" w:hAnsi="Times New Roman" w:cs="Times New Roman"/>
                  <w:sz w:val="24"/>
                  <w:szCs w:val="24"/>
                </w:rPr>
                <w:t>marcos.gomes@tjmt.jus.br</w:t>
              </w:r>
            </w:hyperlink>
          </w:p>
        </w:tc>
      </w:tr>
      <w:tr w:rsidR="008D5802" w:rsidRPr="008D5802" w14:paraId="7F87B17C" w14:textId="77777777" w:rsidTr="00C501D2">
        <w:tc>
          <w:tcPr>
            <w:tcW w:w="3085" w:type="dxa"/>
            <w:vAlign w:val="center"/>
          </w:tcPr>
          <w:p w14:paraId="0B0A193F"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1D7729B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13B0CCBF" w14:textId="77777777" w:rsidR="008D5802" w:rsidRPr="008D5802" w:rsidRDefault="008D5802" w:rsidP="008D5802">
      <w:pPr>
        <w:pStyle w:val="Primeirorecuodecorpodetexto"/>
        <w:rPr>
          <w:rFonts w:ascii="Times New Roman" w:eastAsiaTheme="majorEastAsia" w:hAnsi="Times New Roman" w:cs="Times New Roman"/>
          <w:sz w:val="24"/>
          <w:szCs w:val="24"/>
        </w:rPr>
      </w:pPr>
    </w:p>
    <w:p w14:paraId="00AB880B"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demandante Substituto</w:t>
      </w:r>
      <w:r w:rsidRPr="008D5802">
        <w:rPr>
          <w:rFonts w:ascii="Times New Roman" w:hAnsi="Times New Roman" w:cs="Times New Roman"/>
          <w:b/>
          <w:bCs/>
          <w:color w:val="FF0000"/>
          <w:sz w:val="24"/>
          <w:szCs w:val="24"/>
        </w:rPr>
        <w:t xml:space="preserve"> </w:t>
      </w:r>
      <w:r w:rsidRPr="008D5802">
        <w:rPr>
          <w:rFonts w:ascii="Times New Roman" w:hAnsi="Times New Roman" w:cs="Times New Roman"/>
          <w:b/>
          <w:bCs/>
          <w:sz w:val="24"/>
          <w:szCs w:val="24"/>
        </w:rPr>
        <w:t>(art.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58735D82" w14:textId="77777777" w:rsidTr="00C501D2">
        <w:tc>
          <w:tcPr>
            <w:tcW w:w="3085" w:type="dxa"/>
            <w:vAlign w:val="center"/>
          </w:tcPr>
          <w:p w14:paraId="4F8EBA8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3195BCA9"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Helton Corrêa Pereira da Matta</w:t>
            </w:r>
          </w:p>
        </w:tc>
      </w:tr>
      <w:tr w:rsidR="008D5802" w:rsidRPr="008D5802" w14:paraId="3F4D8EC0" w14:textId="77777777" w:rsidTr="00C501D2">
        <w:tc>
          <w:tcPr>
            <w:tcW w:w="3085" w:type="dxa"/>
            <w:vAlign w:val="center"/>
          </w:tcPr>
          <w:p w14:paraId="5CD7345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46FEFD70"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21594</w:t>
            </w:r>
          </w:p>
        </w:tc>
      </w:tr>
      <w:tr w:rsidR="008D5802" w:rsidRPr="008D5802" w14:paraId="09C8E5F6" w14:textId="77777777" w:rsidTr="00C501D2">
        <w:tc>
          <w:tcPr>
            <w:tcW w:w="3085" w:type="dxa"/>
            <w:vAlign w:val="center"/>
          </w:tcPr>
          <w:p w14:paraId="1D6A262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0C468E2C" w14:textId="77777777" w:rsidR="008D5802" w:rsidRPr="008D5802" w:rsidRDefault="00481C49" w:rsidP="00C501D2">
            <w:pPr>
              <w:rPr>
                <w:rFonts w:ascii="Times New Roman" w:eastAsiaTheme="majorEastAsia" w:hAnsi="Times New Roman" w:cs="Times New Roman"/>
                <w:sz w:val="24"/>
                <w:szCs w:val="24"/>
              </w:rPr>
            </w:pPr>
            <w:hyperlink r:id="rId44" w:history="1">
              <w:r w:rsidR="008D5802" w:rsidRPr="008D5802">
                <w:rPr>
                  <w:rStyle w:val="Hyperlink"/>
                  <w:rFonts w:ascii="Times New Roman" w:eastAsiaTheme="majorEastAsia" w:hAnsi="Times New Roman" w:cs="Times New Roman"/>
                  <w:sz w:val="24"/>
                  <w:szCs w:val="24"/>
                </w:rPr>
                <w:t>helton.matta@tjmt.jus.br</w:t>
              </w:r>
            </w:hyperlink>
            <w:r w:rsidR="008D5802" w:rsidRPr="008D5802">
              <w:rPr>
                <w:rFonts w:ascii="Times New Roman" w:eastAsiaTheme="majorEastAsia" w:hAnsi="Times New Roman" w:cs="Times New Roman"/>
                <w:sz w:val="24"/>
                <w:szCs w:val="24"/>
              </w:rPr>
              <w:t xml:space="preserve"> </w:t>
            </w:r>
          </w:p>
        </w:tc>
      </w:tr>
      <w:tr w:rsidR="008D5802" w:rsidRPr="008D5802" w14:paraId="19629F26" w14:textId="77777777" w:rsidTr="00C501D2">
        <w:tc>
          <w:tcPr>
            <w:tcW w:w="3085" w:type="dxa"/>
            <w:vAlign w:val="center"/>
          </w:tcPr>
          <w:p w14:paraId="7B2AB5C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308C81F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7780340B" w14:textId="77777777" w:rsidR="008D5802" w:rsidRPr="008D5802" w:rsidRDefault="008D5802" w:rsidP="008D5802">
      <w:pPr>
        <w:pStyle w:val="PargrafodaLista"/>
        <w:ind w:left="0" w:right="49"/>
        <w:rPr>
          <w:rFonts w:ascii="Times New Roman" w:hAnsi="Times New Roman" w:cs="Times New Roman"/>
          <w:b/>
          <w:bCs/>
          <w:sz w:val="24"/>
          <w:szCs w:val="24"/>
        </w:rPr>
      </w:pPr>
    </w:p>
    <w:p w14:paraId="0C596F87"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Técnico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2C14A84E" w14:textId="77777777" w:rsidTr="00C501D2">
        <w:tc>
          <w:tcPr>
            <w:tcW w:w="3085" w:type="dxa"/>
            <w:vAlign w:val="center"/>
          </w:tcPr>
          <w:p w14:paraId="5E184650"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644E54B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Márcio Ciríaco da Silva</w:t>
            </w:r>
          </w:p>
        </w:tc>
      </w:tr>
      <w:tr w:rsidR="008D5802" w:rsidRPr="008D5802" w14:paraId="30E50326" w14:textId="77777777" w:rsidTr="00C501D2">
        <w:tc>
          <w:tcPr>
            <w:tcW w:w="3085" w:type="dxa"/>
            <w:vAlign w:val="center"/>
          </w:tcPr>
          <w:p w14:paraId="2F89782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47D426E5"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7558</w:t>
            </w:r>
          </w:p>
        </w:tc>
      </w:tr>
      <w:tr w:rsidR="008D5802" w:rsidRPr="008D5802" w14:paraId="0C0AA422" w14:textId="77777777" w:rsidTr="00C501D2">
        <w:tc>
          <w:tcPr>
            <w:tcW w:w="3085" w:type="dxa"/>
            <w:vAlign w:val="center"/>
          </w:tcPr>
          <w:p w14:paraId="5CB6881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6190D365" w14:textId="77777777" w:rsidR="008D5802" w:rsidRPr="008D5802" w:rsidRDefault="00481C49" w:rsidP="00C501D2">
            <w:pPr>
              <w:rPr>
                <w:rFonts w:ascii="Times New Roman" w:hAnsi="Times New Roman" w:cs="Times New Roman"/>
                <w:sz w:val="24"/>
                <w:szCs w:val="24"/>
              </w:rPr>
            </w:pPr>
            <w:hyperlink r:id="rId45" w:history="1">
              <w:r w:rsidR="008D5802" w:rsidRPr="008D5802">
                <w:rPr>
                  <w:rStyle w:val="Hyperlink"/>
                  <w:rFonts w:ascii="Times New Roman" w:hAnsi="Times New Roman" w:cs="Times New Roman"/>
                  <w:sz w:val="24"/>
                  <w:szCs w:val="24"/>
                </w:rPr>
                <w:t>marcio.ciriaco@tjmt.jus.br</w:t>
              </w:r>
            </w:hyperlink>
          </w:p>
        </w:tc>
      </w:tr>
      <w:tr w:rsidR="008D5802" w:rsidRPr="008D5802" w14:paraId="259F2EE1" w14:textId="77777777" w:rsidTr="00C501D2">
        <w:tc>
          <w:tcPr>
            <w:tcW w:w="3085" w:type="dxa"/>
            <w:vAlign w:val="center"/>
          </w:tcPr>
          <w:p w14:paraId="0F47690C"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4195A9C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66D643AE" w14:textId="77777777" w:rsidR="008D5802" w:rsidRPr="008D5802" w:rsidRDefault="008D5802" w:rsidP="008D5802">
      <w:pPr>
        <w:pStyle w:val="PargrafodaLista"/>
        <w:ind w:left="0" w:right="49"/>
        <w:rPr>
          <w:rFonts w:ascii="Times New Roman" w:hAnsi="Times New Roman" w:cs="Times New Roman"/>
          <w:b/>
          <w:bCs/>
          <w:sz w:val="24"/>
          <w:szCs w:val="24"/>
        </w:rPr>
      </w:pPr>
    </w:p>
    <w:p w14:paraId="44EF512A"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Técnico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0FE58B57" w14:textId="77777777" w:rsidTr="00C501D2">
        <w:tc>
          <w:tcPr>
            <w:tcW w:w="3085" w:type="dxa"/>
            <w:vAlign w:val="center"/>
          </w:tcPr>
          <w:p w14:paraId="2C0981C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03C3F6F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Henardo Nunes Carneiro</w:t>
            </w:r>
          </w:p>
        </w:tc>
      </w:tr>
      <w:tr w:rsidR="008D5802" w:rsidRPr="008D5802" w14:paraId="286B989F" w14:textId="77777777" w:rsidTr="00C501D2">
        <w:tc>
          <w:tcPr>
            <w:tcW w:w="3085" w:type="dxa"/>
            <w:vAlign w:val="center"/>
          </w:tcPr>
          <w:p w14:paraId="741F51E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70953DAA"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3302</w:t>
            </w:r>
          </w:p>
        </w:tc>
      </w:tr>
      <w:tr w:rsidR="008D5802" w:rsidRPr="008D5802" w14:paraId="377CC851" w14:textId="77777777" w:rsidTr="00C501D2">
        <w:tc>
          <w:tcPr>
            <w:tcW w:w="3085" w:type="dxa"/>
            <w:vAlign w:val="center"/>
          </w:tcPr>
          <w:p w14:paraId="42CADAF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7B3EE8FA" w14:textId="77777777" w:rsidR="008D5802" w:rsidRPr="008D5802" w:rsidRDefault="00481C49" w:rsidP="00C501D2">
            <w:pPr>
              <w:rPr>
                <w:rFonts w:ascii="Times New Roman" w:eastAsiaTheme="majorEastAsia" w:hAnsi="Times New Roman" w:cs="Times New Roman"/>
                <w:sz w:val="24"/>
                <w:szCs w:val="24"/>
              </w:rPr>
            </w:pPr>
            <w:hyperlink r:id="rId46" w:history="1">
              <w:r w:rsidR="008D5802" w:rsidRPr="008D5802">
                <w:rPr>
                  <w:rStyle w:val="Hyperlink"/>
                  <w:rFonts w:ascii="Times New Roman" w:eastAsiaTheme="majorEastAsia" w:hAnsi="Times New Roman" w:cs="Times New Roman"/>
                  <w:sz w:val="24"/>
                  <w:szCs w:val="24"/>
                </w:rPr>
                <w:t>henardo.carneiro@tjmt.jus.br</w:t>
              </w:r>
            </w:hyperlink>
            <w:r w:rsidR="008D5802" w:rsidRPr="008D5802">
              <w:rPr>
                <w:rFonts w:ascii="Times New Roman" w:eastAsiaTheme="majorEastAsia" w:hAnsi="Times New Roman" w:cs="Times New Roman"/>
                <w:sz w:val="24"/>
                <w:szCs w:val="24"/>
              </w:rPr>
              <w:t xml:space="preserve"> </w:t>
            </w:r>
          </w:p>
        </w:tc>
      </w:tr>
      <w:tr w:rsidR="008D5802" w:rsidRPr="008D5802" w14:paraId="2208E9C1" w14:textId="77777777" w:rsidTr="00C501D2">
        <w:tc>
          <w:tcPr>
            <w:tcW w:w="3085" w:type="dxa"/>
            <w:vAlign w:val="center"/>
          </w:tcPr>
          <w:p w14:paraId="491D8AE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0D6620E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Suporte e Informação</w:t>
            </w:r>
          </w:p>
        </w:tc>
      </w:tr>
    </w:tbl>
    <w:p w14:paraId="4AFC4E8E" w14:textId="77777777" w:rsidR="008D5802" w:rsidRPr="008D5802" w:rsidRDefault="008D5802" w:rsidP="008D5802">
      <w:pPr>
        <w:pStyle w:val="PargrafodaLista"/>
        <w:ind w:left="0" w:right="49"/>
        <w:rPr>
          <w:rFonts w:ascii="Times New Roman" w:hAnsi="Times New Roman" w:cs="Times New Roman"/>
          <w:b/>
          <w:bCs/>
          <w:color w:val="FF0000"/>
          <w:sz w:val="24"/>
          <w:szCs w:val="24"/>
        </w:rPr>
      </w:pPr>
      <w:bookmarkStart w:id="110" w:name="_Toc359341422"/>
      <w:bookmarkStart w:id="111" w:name="_Toc359341529"/>
      <w:bookmarkStart w:id="112" w:name="_Toc359946185"/>
      <w:bookmarkStart w:id="113" w:name="_Toc359946287"/>
      <w:bookmarkStart w:id="114" w:name="_Toc359341423"/>
      <w:bookmarkStart w:id="115" w:name="_Toc359341530"/>
      <w:bookmarkStart w:id="116" w:name="_Toc359946186"/>
      <w:bookmarkStart w:id="117" w:name="_Toc359946288"/>
      <w:bookmarkEnd w:id="110"/>
      <w:bookmarkEnd w:id="111"/>
      <w:bookmarkEnd w:id="112"/>
      <w:bookmarkEnd w:id="113"/>
      <w:bookmarkEnd w:id="114"/>
      <w:bookmarkEnd w:id="115"/>
      <w:bookmarkEnd w:id="116"/>
      <w:bookmarkEnd w:id="117"/>
    </w:p>
    <w:p w14:paraId="4C5E7554" w14:textId="77777777" w:rsidR="008D5802" w:rsidRPr="008D5802" w:rsidRDefault="008D5802" w:rsidP="008D5802">
      <w:pPr>
        <w:spacing w:line="360" w:lineRule="auto"/>
        <w:ind w:left="709" w:right="-374" w:hanging="1"/>
        <w:jc w:val="center"/>
        <w:rPr>
          <w:rFonts w:ascii="Times New Roman" w:hAnsi="Times New Roman" w:cs="Times New Roman"/>
          <w:b/>
          <w:sz w:val="24"/>
          <w:szCs w:val="24"/>
        </w:rPr>
      </w:pPr>
    </w:p>
    <w:p w14:paraId="5EC7E5E4" w14:textId="77777777" w:rsidR="008D5802" w:rsidRPr="008D5802" w:rsidRDefault="008D5802" w:rsidP="008D5802">
      <w:pPr>
        <w:spacing w:line="360" w:lineRule="auto"/>
        <w:ind w:left="709" w:right="-374" w:hanging="1"/>
        <w:jc w:val="center"/>
        <w:rPr>
          <w:rFonts w:ascii="Times New Roman" w:hAnsi="Times New Roman" w:cs="Times New Roman"/>
          <w:b/>
          <w:sz w:val="24"/>
          <w:szCs w:val="24"/>
        </w:rPr>
      </w:pPr>
      <w:r w:rsidRPr="008D5802">
        <w:rPr>
          <w:rFonts w:ascii="Times New Roman" w:hAnsi="Times New Roman" w:cs="Times New Roman"/>
          <w:b/>
          <w:sz w:val="24"/>
          <w:szCs w:val="24"/>
        </w:rPr>
        <w:t>DEPARTAMENTO DE CONECTIVADE</w:t>
      </w:r>
    </w:p>
    <w:p w14:paraId="35CB3585" w14:textId="77777777" w:rsidR="008D5802" w:rsidRPr="008D5802" w:rsidRDefault="008D5802" w:rsidP="008D5802">
      <w:pPr>
        <w:spacing w:line="360" w:lineRule="auto"/>
        <w:ind w:left="709" w:right="-374" w:hanging="1"/>
        <w:rPr>
          <w:rFonts w:ascii="Times New Roman" w:eastAsia="Times New Roman,Calibri" w:hAnsi="Times New Roman" w:cs="Times New Roman"/>
          <w:color w:val="FF0000"/>
          <w:sz w:val="24"/>
          <w:szCs w:val="24"/>
        </w:rPr>
      </w:pPr>
      <w:r w:rsidRPr="008D5802">
        <w:rPr>
          <w:rFonts w:ascii="Times New Roman" w:hAnsi="Times New Roman" w:cs="Times New Roman"/>
          <w:b/>
          <w:sz w:val="24"/>
          <w:szCs w:val="24"/>
        </w:rPr>
        <w:t xml:space="preserve">                                                 (Nobreaks 3 KVA)</w:t>
      </w:r>
    </w:p>
    <w:p w14:paraId="4FD0F30D" w14:textId="77777777" w:rsidR="008D5802" w:rsidRPr="008D5802" w:rsidRDefault="008D5802" w:rsidP="008D5802">
      <w:pPr>
        <w:pStyle w:val="PargrafodaLista"/>
        <w:ind w:left="0" w:right="49"/>
        <w:rPr>
          <w:rFonts w:ascii="Times New Roman" w:hAnsi="Times New Roman" w:cs="Times New Roman"/>
          <w:b/>
          <w:bCs/>
          <w:color w:val="FF0000"/>
          <w:sz w:val="24"/>
          <w:szCs w:val="24"/>
        </w:rPr>
      </w:pPr>
    </w:p>
    <w:p w14:paraId="1E091B5B"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3A53B280" w14:textId="77777777" w:rsidTr="00C501D2">
        <w:tc>
          <w:tcPr>
            <w:tcW w:w="3085" w:type="dxa"/>
            <w:vAlign w:val="center"/>
          </w:tcPr>
          <w:p w14:paraId="5E6B3F8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53713D90"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Benedito Pedro da Cunha Alexandre</w:t>
            </w:r>
          </w:p>
        </w:tc>
      </w:tr>
      <w:tr w:rsidR="008D5802" w:rsidRPr="008D5802" w14:paraId="64D9015F" w14:textId="77777777" w:rsidTr="00C501D2">
        <w:tc>
          <w:tcPr>
            <w:tcW w:w="3085" w:type="dxa"/>
            <w:vAlign w:val="center"/>
          </w:tcPr>
          <w:p w14:paraId="37F3B5A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1B8BFF9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6590</w:t>
            </w:r>
          </w:p>
        </w:tc>
      </w:tr>
      <w:tr w:rsidR="008D5802" w:rsidRPr="008D5802" w14:paraId="60A57381" w14:textId="77777777" w:rsidTr="00C501D2">
        <w:tc>
          <w:tcPr>
            <w:tcW w:w="3085" w:type="dxa"/>
            <w:vAlign w:val="center"/>
          </w:tcPr>
          <w:p w14:paraId="7416783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lastRenderedPageBreak/>
              <w:t>E-Mail</w:t>
            </w:r>
          </w:p>
        </w:tc>
        <w:tc>
          <w:tcPr>
            <w:tcW w:w="5670" w:type="dxa"/>
          </w:tcPr>
          <w:p w14:paraId="1D0EECF7" w14:textId="77777777" w:rsidR="008D5802" w:rsidRPr="008D5802" w:rsidRDefault="00481C49" w:rsidP="00C501D2">
            <w:pPr>
              <w:rPr>
                <w:rFonts w:ascii="Times New Roman" w:eastAsiaTheme="majorEastAsia" w:hAnsi="Times New Roman" w:cs="Times New Roman"/>
                <w:sz w:val="24"/>
                <w:szCs w:val="24"/>
              </w:rPr>
            </w:pPr>
            <w:hyperlink r:id="rId47" w:history="1">
              <w:r w:rsidR="008D5802" w:rsidRPr="008D5802">
                <w:rPr>
                  <w:rStyle w:val="Hyperlink"/>
                  <w:rFonts w:ascii="Times New Roman" w:eastAsiaTheme="majorEastAsia" w:hAnsi="Times New Roman" w:cs="Times New Roman"/>
                  <w:sz w:val="24"/>
                  <w:szCs w:val="24"/>
                </w:rPr>
                <w:t>benedito.alexandre@tjmt.jus.br</w:t>
              </w:r>
            </w:hyperlink>
            <w:r w:rsidR="008D5802" w:rsidRPr="008D5802">
              <w:rPr>
                <w:rFonts w:ascii="Times New Roman" w:eastAsiaTheme="majorEastAsia" w:hAnsi="Times New Roman" w:cs="Times New Roman"/>
                <w:sz w:val="24"/>
                <w:szCs w:val="24"/>
              </w:rPr>
              <w:t xml:space="preserve"> </w:t>
            </w:r>
          </w:p>
        </w:tc>
      </w:tr>
      <w:tr w:rsidR="008D5802" w:rsidRPr="008D5802" w14:paraId="794A2471" w14:textId="77777777" w:rsidTr="00C501D2">
        <w:tc>
          <w:tcPr>
            <w:tcW w:w="3085" w:type="dxa"/>
            <w:vAlign w:val="center"/>
          </w:tcPr>
          <w:p w14:paraId="464D0969"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146ECA0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Conectividade</w:t>
            </w:r>
          </w:p>
        </w:tc>
      </w:tr>
    </w:tbl>
    <w:p w14:paraId="2C650D72" w14:textId="77777777" w:rsidR="008D5802" w:rsidRPr="008D5802" w:rsidRDefault="008D5802" w:rsidP="008D5802">
      <w:pPr>
        <w:pStyle w:val="PargrafodaLista"/>
        <w:ind w:left="0" w:right="49"/>
        <w:rPr>
          <w:rFonts w:ascii="Times New Roman" w:hAnsi="Times New Roman" w:cs="Times New Roman"/>
          <w:b/>
          <w:bCs/>
          <w:color w:val="FF0000"/>
          <w:sz w:val="24"/>
          <w:szCs w:val="24"/>
        </w:rPr>
      </w:pPr>
    </w:p>
    <w:p w14:paraId="3BC194C6"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2C79D827" w14:textId="77777777" w:rsidTr="00C501D2">
        <w:tc>
          <w:tcPr>
            <w:tcW w:w="3085" w:type="dxa"/>
            <w:vAlign w:val="center"/>
          </w:tcPr>
          <w:p w14:paraId="0C7538EA"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0815195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Antônio Francisco Mendonça Pereira Júnior</w:t>
            </w:r>
          </w:p>
        </w:tc>
      </w:tr>
      <w:tr w:rsidR="008D5802" w:rsidRPr="008D5802" w14:paraId="0F231E70" w14:textId="77777777" w:rsidTr="00C501D2">
        <w:tc>
          <w:tcPr>
            <w:tcW w:w="3085" w:type="dxa"/>
            <w:vAlign w:val="center"/>
          </w:tcPr>
          <w:p w14:paraId="596616D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3C86818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40415</w:t>
            </w:r>
          </w:p>
        </w:tc>
      </w:tr>
      <w:tr w:rsidR="008D5802" w:rsidRPr="008D5802" w14:paraId="50E368CF" w14:textId="77777777" w:rsidTr="00C501D2">
        <w:tc>
          <w:tcPr>
            <w:tcW w:w="3085" w:type="dxa"/>
            <w:vAlign w:val="center"/>
          </w:tcPr>
          <w:p w14:paraId="515369BB"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080C09DF" w14:textId="77777777" w:rsidR="008D5802" w:rsidRPr="008D5802" w:rsidRDefault="00481C49" w:rsidP="00C501D2">
            <w:pPr>
              <w:rPr>
                <w:rFonts w:ascii="Times New Roman" w:eastAsiaTheme="majorEastAsia" w:hAnsi="Times New Roman" w:cs="Times New Roman"/>
                <w:sz w:val="24"/>
                <w:szCs w:val="24"/>
              </w:rPr>
            </w:pPr>
            <w:hyperlink r:id="rId48" w:history="1">
              <w:r w:rsidR="008D5802" w:rsidRPr="008D5802">
                <w:rPr>
                  <w:rStyle w:val="Hyperlink"/>
                  <w:rFonts w:ascii="Times New Roman" w:eastAsiaTheme="majorEastAsia" w:hAnsi="Times New Roman" w:cs="Times New Roman"/>
                  <w:sz w:val="24"/>
                  <w:szCs w:val="24"/>
                </w:rPr>
                <w:t>antonio.junior@tjmt.jus.br</w:t>
              </w:r>
            </w:hyperlink>
            <w:r w:rsidR="008D5802" w:rsidRPr="008D5802">
              <w:rPr>
                <w:rFonts w:ascii="Times New Roman" w:eastAsiaTheme="majorEastAsia" w:hAnsi="Times New Roman" w:cs="Times New Roman"/>
                <w:sz w:val="24"/>
                <w:szCs w:val="24"/>
              </w:rPr>
              <w:t xml:space="preserve"> </w:t>
            </w:r>
          </w:p>
        </w:tc>
      </w:tr>
      <w:tr w:rsidR="008D5802" w:rsidRPr="008D5802" w14:paraId="56891370" w14:textId="77777777" w:rsidTr="00C501D2">
        <w:tc>
          <w:tcPr>
            <w:tcW w:w="3085" w:type="dxa"/>
            <w:vAlign w:val="center"/>
          </w:tcPr>
          <w:p w14:paraId="3F389AE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799B5141"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Conectividade</w:t>
            </w:r>
          </w:p>
        </w:tc>
      </w:tr>
    </w:tbl>
    <w:p w14:paraId="63BB8E05" w14:textId="77777777" w:rsidR="008D5802" w:rsidRPr="008D5802" w:rsidRDefault="008D5802" w:rsidP="008D5802">
      <w:pPr>
        <w:pStyle w:val="PargrafodaLista"/>
        <w:ind w:left="0" w:right="49"/>
        <w:rPr>
          <w:rFonts w:ascii="Times New Roman" w:hAnsi="Times New Roman" w:cs="Times New Roman"/>
          <w:b/>
          <w:bCs/>
          <w:color w:val="FF0000"/>
          <w:sz w:val="24"/>
          <w:szCs w:val="24"/>
        </w:rPr>
      </w:pPr>
    </w:p>
    <w:p w14:paraId="2D4449F5"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Técnico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2AD7610E" w14:textId="77777777" w:rsidTr="00C501D2">
        <w:tc>
          <w:tcPr>
            <w:tcW w:w="3085" w:type="dxa"/>
            <w:vAlign w:val="center"/>
          </w:tcPr>
          <w:p w14:paraId="2FD60450"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40702F6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Amarildo Gonçalo da Silva</w:t>
            </w:r>
          </w:p>
        </w:tc>
      </w:tr>
      <w:tr w:rsidR="008D5802" w:rsidRPr="008D5802" w14:paraId="61EFA5DD" w14:textId="77777777" w:rsidTr="00C501D2">
        <w:tc>
          <w:tcPr>
            <w:tcW w:w="3085" w:type="dxa"/>
            <w:vAlign w:val="center"/>
          </w:tcPr>
          <w:p w14:paraId="23B31960"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28E12FB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4344</w:t>
            </w:r>
          </w:p>
        </w:tc>
      </w:tr>
      <w:tr w:rsidR="008D5802" w:rsidRPr="008D5802" w14:paraId="214AB494" w14:textId="77777777" w:rsidTr="00C501D2">
        <w:tc>
          <w:tcPr>
            <w:tcW w:w="3085" w:type="dxa"/>
            <w:vAlign w:val="center"/>
          </w:tcPr>
          <w:p w14:paraId="41BB063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3EE9901E" w14:textId="77777777" w:rsidR="008D5802" w:rsidRPr="008D5802" w:rsidRDefault="00481C49" w:rsidP="00C501D2">
            <w:pPr>
              <w:rPr>
                <w:rFonts w:ascii="Times New Roman" w:eastAsiaTheme="majorEastAsia" w:hAnsi="Times New Roman" w:cs="Times New Roman"/>
                <w:sz w:val="24"/>
                <w:szCs w:val="24"/>
              </w:rPr>
            </w:pPr>
            <w:hyperlink r:id="rId49" w:history="1">
              <w:r w:rsidR="008D5802" w:rsidRPr="008D5802">
                <w:rPr>
                  <w:rStyle w:val="Hyperlink"/>
                  <w:rFonts w:ascii="Times New Roman" w:eastAsiaTheme="majorEastAsia" w:hAnsi="Times New Roman" w:cs="Times New Roman"/>
                  <w:sz w:val="24"/>
                  <w:szCs w:val="24"/>
                </w:rPr>
                <w:t>amarildo.gonçalo@tjmt.jus.br</w:t>
              </w:r>
            </w:hyperlink>
            <w:r w:rsidR="008D5802" w:rsidRPr="008D5802">
              <w:rPr>
                <w:rFonts w:ascii="Times New Roman" w:eastAsiaTheme="majorEastAsia" w:hAnsi="Times New Roman" w:cs="Times New Roman"/>
                <w:sz w:val="24"/>
                <w:szCs w:val="24"/>
              </w:rPr>
              <w:t xml:space="preserve"> </w:t>
            </w:r>
          </w:p>
        </w:tc>
      </w:tr>
      <w:tr w:rsidR="008D5802" w:rsidRPr="008D5802" w14:paraId="4956AF54" w14:textId="77777777" w:rsidTr="00C501D2">
        <w:tc>
          <w:tcPr>
            <w:tcW w:w="3085" w:type="dxa"/>
            <w:vAlign w:val="center"/>
          </w:tcPr>
          <w:p w14:paraId="49FE57E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3D7EECF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Conectividade</w:t>
            </w:r>
          </w:p>
        </w:tc>
      </w:tr>
    </w:tbl>
    <w:p w14:paraId="1D91084D" w14:textId="77777777" w:rsidR="008D5802" w:rsidRPr="008D5802" w:rsidRDefault="008D5802" w:rsidP="008D5802">
      <w:pPr>
        <w:pStyle w:val="PargrafodaLista"/>
        <w:ind w:left="0" w:right="49"/>
        <w:rPr>
          <w:rFonts w:ascii="Times New Roman" w:hAnsi="Times New Roman" w:cs="Times New Roman"/>
          <w:b/>
          <w:bCs/>
          <w:color w:val="FF0000"/>
          <w:sz w:val="24"/>
          <w:szCs w:val="24"/>
        </w:rPr>
      </w:pPr>
    </w:p>
    <w:p w14:paraId="5FF84331"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Integrante Técnico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72692F57" w14:textId="77777777" w:rsidTr="00C501D2">
        <w:tc>
          <w:tcPr>
            <w:tcW w:w="3085" w:type="dxa"/>
            <w:vAlign w:val="center"/>
          </w:tcPr>
          <w:p w14:paraId="5236AB1B"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tcPr>
          <w:p w14:paraId="164F11C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Helvidio César Medeiros Terra</w:t>
            </w:r>
          </w:p>
        </w:tc>
      </w:tr>
      <w:tr w:rsidR="008D5802" w:rsidRPr="008D5802" w14:paraId="21691DCC" w14:textId="77777777" w:rsidTr="00C501D2">
        <w:tc>
          <w:tcPr>
            <w:tcW w:w="3085" w:type="dxa"/>
            <w:vAlign w:val="center"/>
          </w:tcPr>
          <w:p w14:paraId="484A241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tcPr>
          <w:p w14:paraId="5F56D65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9101</w:t>
            </w:r>
          </w:p>
        </w:tc>
      </w:tr>
      <w:tr w:rsidR="008D5802" w:rsidRPr="008D5802" w14:paraId="4991FE91" w14:textId="77777777" w:rsidTr="00C501D2">
        <w:tc>
          <w:tcPr>
            <w:tcW w:w="3085" w:type="dxa"/>
            <w:vAlign w:val="center"/>
          </w:tcPr>
          <w:p w14:paraId="58A8E74F"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tcPr>
          <w:p w14:paraId="62BEB77C" w14:textId="77777777" w:rsidR="008D5802" w:rsidRPr="008D5802" w:rsidRDefault="00481C49" w:rsidP="00C501D2">
            <w:pPr>
              <w:rPr>
                <w:rFonts w:ascii="Times New Roman" w:eastAsiaTheme="majorEastAsia" w:hAnsi="Times New Roman" w:cs="Times New Roman"/>
                <w:sz w:val="24"/>
                <w:szCs w:val="24"/>
              </w:rPr>
            </w:pPr>
            <w:hyperlink r:id="rId50" w:history="1">
              <w:r w:rsidR="008D5802" w:rsidRPr="008D5802">
                <w:rPr>
                  <w:rStyle w:val="Hyperlink"/>
                  <w:rFonts w:ascii="Times New Roman" w:eastAsiaTheme="majorEastAsia" w:hAnsi="Times New Roman" w:cs="Times New Roman"/>
                  <w:sz w:val="24"/>
                  <w:szCs w:val="24"/>
                </w:rPr>
                <w:t>helvidio.terra@tjmt.jus.br</w:t>
              </w:r>
            </w:hyperlink>
            <w:r w:rsidR="008D5802" w:rsidRPr="008D5802">
              <w:rPr>
                <w:rFonts w:ascii="Times New Roman" w:eastAsiaTheme="majorEastAsia" w:hAnsi="Times New Roman" w:cs="Times New Roman"/>
                <w:sz w:val="24"/>
                <w:szCs w:val="24"/>
              </w:rPr>
              <w:t xml:space="preserve"> </w:t>
            </w:r>
          </w:p>
        </w:tc>
      </w:tr>
      <w:tr w:rsidR="008D5802" w:rsidRPr="008D5802" w14:paraId="3D1F9D00" w14:textId="77777777" w:rsidTr="00C501D2">
        <w:tc>
          <w:tcPr>
            <w:tcW w:w="3085" w:type="dxa"/>
            <w:vAlign w:val="center"/>
          </w:tcPr>
          <w:p w14:paraId="00DFD77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tcPr>
          <w:p w14:paraId="2658F0E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Departamento de Conectividade</w:t>
            </w:r>
          </w:p>
        </w:tc>
      </w:tr>
    </w:tbl>
    <w:p w14:paraId="00D6D35F" w14:textId="77777777" w:rsidR="008D5802" w:rsidRPr="008D5802" w:rsidRDefault="008D5802" w:rsidP="008D5802">
      <w:pPr>
        <w:pStyle w:val="PargrafodaLista"/>
        <w:ind w:left="0" w:right="49"/>
        <w:rPr>
          <w:rFonts w:ascii="Times New Roman" w:hAnsi="Times New Roman" w:cs="Times New Roman"/>
          <w:b/>
          <w:bCs/>
          <w:color w:val="FF0000"/>
          <w:sz w:val="24"/>
          <w:szCs w:val="24"/>
        </w:rPr>
      </w:pPr>
    </w:p>
    <w:p w14:paraId="4C778E85" w14:textId="77777777" w:rsidR="008D5802" w:rsidRPr="008D5802" w:rsidRDefault="008D5802" w:rsidP="008D5802">
      <w:pPr>
        <w:pStyle w:val="PargrafodaLista"/>
        <w:ind w:left="0" w:right="49"/>
        <w:rPr>
          <w:rFonts w:ascii="Times New Roman" w:hAnsi="Times New Roman" w:cs="Times New Roman"/>
          <w:b/>
          <w:bCs/>
          <w:color w:val="FF0000"/>
          <w:sz w:val="24"/>
          <w:szCs w:val="24"/>
        </w:rPr>
      </w:pPr>
    </w:p>
    <w:p w14:paraId="21A36833"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Fiscal e Integrante Administrativo (art. 12, §5º, inciso III da Resolução 182/CNJ</w:t>
      </w:r>
    </w:p>
    <w:tbl>
      <w:tblPr>
        <w:tblStyle w:val="Tabelacomgrade"/>
        <w:tblW w:w="8755" w:type="dxa"/>
        <w:tblLook w:val="04A0" w:firstRow="1" w:lastRow="0" w:firstColumn="1" w:lastColumn="0" w:noHBand="0" w:noVBand="1"/>
      </w:tblPr>
      <w:tblGrid>
        <w:gridCol w:w="3085"/>
        <w:gridCol w:w="5670"/>
      </w:tblGrid>
      <w:tr w:rsidR="008D5802" w:rsidRPr="008D5802" w14:paraId="3CEC96D3" w14:textId="77777777" w:rsidTr="00C501D2">
        <w:tc>
          <w:tcPr>
            <w:tcW w:w="3085" w:type="dxa"/>
            <w:vAlign w:val="center"/>
          </w:tcPr>
          <w:p w14:paraId="14E1305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1E083BD8"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Marco Antônio Molina Parada</w:t>
            </w:r>
          </w:p>
        </w:tc>
      </w:tr>
      <w:tr w:rsidR="008D5802" w:rsidRPr="008D5802" w14:paraId="2E0A4B89" w14:textId="77777777" w:rsidTr="00C501D2">
        <w:tc>
          <w:tcPr>
            <w:tcW w:w="3085" w:type="dxa"/>
            <w:vAlign w:val="center"/>
          </w:tcPr>
          <w:p w14:paraId="5B62EFD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7D973CF4"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5548</w:t>
            </w:r>
          </w:p>
        </w:tc>
      </w:tr>
      <w:tr w:rsidR="008D5802" w:rsidRPr="008D5802" w14:paraId="01156CFC" w14:textId="77777777" w:rsidTr="00C501D2">
        <w:tc>
          <w:tcPr>
            <w:tcW w:w="3085" w:type="dxa"/>
            <w:vAlign w:val="center"/>
          </w:tcPr>
          <w:p w14:paraId="5C009A03"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1E215DBA" w14:textId="77777777" w:rsidR="008D5802" w:rsidRPr="008D5802" w:rsidRDefault="00481C49" w:rsidP="00C501D2">
            <w:pPr>
              <w:rPr>
                <w:rFonts w:ascii="Times New Roman" w:hAnsi="Times New Roman" w:cs="Times New Roman"/>
                <w:sz w:val="24"/>
                <w:szCs w:val="24"/>
              </w:rPr>
            </w:pPr>
            <w:hyperlink r:id="rId51" w:history="1">
              <w:r w:rsidR="008D5802" w:rsidRPr="008D5802">
                <w:rPr>
                  <w:rStyle w:val="Hyperlink"/>
                  <w:rFonts w:ascii="Times New Roman" w:hAnsi="Times New Roman" w:cs="Times New Roman"/>
                  <w:sz w:val="24"/>
                  <w:szCs w:val="24"/>
                </w:rPr>
                <w:t>marco.parada@tjmt.jus.br</w:t>
              </w:r>
            </w:hyperlink>
          </w:p>
        </w:tc>
      </w:tr>
      <w:tr w:rsidR="008D5802" w:rsidRPr="008D5802" w14:paraId="62C44129" w14:textId="77777777" w:rsidTr="00C501D2">
        <w:tc>
          <w:tcPr>
            <w:tcW w:w="3085" w:type="dxa"/>
            <w:vAlign w:val="center"/>
          </w:tcPr>
          <w:p w14:paraId="2E02ACCE"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37AC2996"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Coordenadoria Administrativa</w:t>
            </w:r>
          </w:p>
        </w:tc>
      </w:tr>
    </w:tbl>
    <w:p w14:paraId="1E04A600" w14:textId="77777777" w:rsidR="008D5802" w:rsidRPr="008D5802" w:rsidRDefault="008D5802" w:rsidP="008D5802">
      <w:pPr>
        <w:pStyle w:val="PargrafodaLista"/>
        <w:ind w:left="0" w:right="49"/>
        <w:rPr>
          <w:rFonts w:ascii="Times New Roman" w:hAnsi="Times New Roman" w:cs="Times New Roman"/>
          <w:b/>
          <w:bCs/>
          <w:sz w:val="24"/>
          <w:szCs w:val="24"/>
        </w:rPr>
      </w:pPr>
    </w:p>
    <w:p w14:paraId="33611B41" w14:textId="77777777" w:rsidR="008D5802" w:rsidRPr="008D5802" w:rsidRDefault="008D5802" w:rsidP="005952CD">
      <w:pPr>
        <w:pStyle w:val="PargrafodaLista"/>
        <w:numPr>
          <w:ilvl w:val="0"/>
          <w:numId w:val="16"/>
        </w:numPr>
        <w:suppressAutoHyphens/>
        <w:autoSpaceDE w:val="0"/>
        <w:autoSpaceDN w:val="0"/>
        <w:adjustRightInd w:val="0"/>
        <w:spacing w:line="240" w:lineRule="auto"/>
        <w:ind w:left="0" w:right="49" w:firstLine="0"/>
        <w:rPr>
          <w:rFonts w:ascii="Times New Roman" w:hAnsi="Times New Roman" w:cs="Times New Roman"/>
          <w:b/>
          <w:bCs/>
          <w:sz w:val="24"/>
          <w:szCs w:val="24"/>
        </w:rPr>
      </w:pPr>
      <w:r w:rsidRPr="008D5802">
        <w:rPr>
          <w:rFonts w:ascii="Times New Roman" w:hAnsi="Times New Roman" w:cs="Times New Roman"/>
          <w:b/>
          <w:bCs/>
          <w:sz w:val="24"/>
          <w:szCs w:val="24"/>
        </w:rPr>
        <w:t>Fiscal e Integrante Administrativo Substituto (art. 12, §5º, inciso III da Resolução 182/CNJ</w:t>
      </w:r>
    </w:p>
    <w:p w14:paraId="2F5F4A81" w14:textId="77777777" w:rsidR="008D5802" w:rsidRPr="008D5802" w:rsidRDefault="008D5802" w:rsidP="008D5802">
      <w:pPr>
        <w:pStyle w:val="PargrafodaLista"/>
        <w:ind w:left="0" w:right="49"/>
        <w:rPr>
          <w:rFonts w:ascii="Times New Roman" w:hAnsi="Times New Roman" w:cs="Times New Roman"/>
          <w:b/>
          <w:bCs/>
          <w:sz w:val="24"/>
          <w:szCs w:val="24"/>
        </w:rPr>
      </w:pPr>
    </w:p>
    <w:tbl>
      <w:tblPr>
        <w:tblStyle w:val="Tabelacomgrade"/>
        <w:tblW w:w="8755" w:type="dxa"/>
        <w:tblLook w:val="04A0" w:firstRow="1" w:lastRow="0" w:firstColumn="1" w:lastColumn="0" w:noHBand="0" w:noVBand="1"/>
      </w:tblPr>
      <w:tblGrid>
        <w:gridCol w:w="3085"/>
        <w:gridCol w:w="5670"/>
      </w:tblGrid>
      <w:tr w:rsidR="008D5802" w:rsidRPr="008D5802" w14:paraId="5E80003B" w14:textId="77777777" w:rsidTr="00C501D2">
        <w:tc>
          <w:tcPr>
            <w:tcW w:w="3085" w:type="dxa"/>
            <w:vAlign w:val="center"/>
          </w:tcPr>
          <w:p w14:paraId="75BA120C"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Nome</w:t>
            </w:r>
          </w:p>
        </w:tc>
        <w:tc>
          <w:tcPr>
            <w:tcW w:w="5670" w:type="dxa"/>
            <w:vAlign w:val="center"/>
          </w:tcPr>
          <w:p w14:paraId="7E5358BB"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Anderson Domingues Augusto</w:t>
            </w:r>
          </w:p>
        </w:tc>
      </w:tr>
      <w:tr w:rsidR="008D5802" w:rsidRPr="008D5802" w14:paraId="12B0BA01" w14:textId="77777777" w:rsidTr="00C501D2">
        <w:tc>
          <w:tcPr>
            <w:tcW w:w="3085" w:type="dxa"/>
            <w:vAlign w:val="center"/>
          </w:tcPr>
          <w:p w14:paraId="6F95D2D7"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Matrícula</w:t>
            </w:r>
          </w:p>
        </w:tc>
        <w:tc>
          <w:tcPr>
            <w:tcW w:w="5670" w:type="dxa"/>
            <w:vAlign w:val="center"/>
          </w:tcPr>
          <w:p w14:paraId="61C66229"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10082</w:t>
            </w:r>
          </w:p>
        </w:tc>
      </w:tr>
      <w:tr w:rsidR="008D5802" w:rsidRPr="008D5802" w14:paraId="1642314E" w14:textId="77777777" w:rsidTr="00C501D2">
        <w:tc>
          <w:tcPr>
            <w:tcW w:w="3085" w:type="dxa"/>
            <w:vAlign w:val="center"/>
          </w:tcPr>
          <w:p w14:paraId="20DC7C8D"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E-Mail</w:t>
            </w:r>
          </w:p>
        </w:tc>
        <w:tc>
          <w:tcPr>
            <w:tcW w:w="5670" w:type="dxa"/>
            <w:vAlign w:val="center"/>
          </w:tcPr>
          <w:p w14:paraId="45A2EBF0" w14:textId="77777777" w:rsidR="008D5802" w:rsidRPr="008D5802" w:rsidRDefault="00481C49" w:rsidP="00C501D2">
            <w:pPr>
              <w:rPr>
                <w:rFonts w:ascii="Times New Roman" w:hAnsi="Times New Roman" w:cs="Times New Roman"/>
                <w:sz w:val="24"/>
                <w:szCs w:val="24"/>
              </w:rPr>
            </w:pPr>
            <w:hyperlink r:id="rId52" w:history="1">
              <w:r w:rsidR="008D5802" w:rsidRPr="008D5802">
                <w:rPr>
                  <w:rStyle w:val="Hyperlink"/>
                  <w:rFonts w:ascii="Times New Roman" w:hAnsi="Times New Roman" w:cs="Times New Roman"/>
                  <w:sz w:val="24"/>
                  <w:szCs w:val="24"/>
                </w:rPr>
                <w:t>anderson.augusto@tjmt.jus.br</w:t>
              </w:r>
            </w:hyperlink>
          </w:p>
        </w:tc>
      </w:tr>
      <w:tr w:rsidR="008D5802" w:rsidRPr="008D5802" w14:paraId="1CD3F730" w14:textId="77777777" w:rsidTr="00C501D2">
        <w:tc>
          <w:tcPr>
            <w:tcW w:w="3085" w:type="dxa"/>
            <w:vAlign w:val="center"/>
          </w:tcPr>
          <w:p w14:paraId="046A2C05"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Área (Departamento/Setor)</w:t>
            </w:r>
          </w:p>
        </w:tc>
        <w:tc>
          <w:tcPr>
            <w:tcW w:w="5670" w:type="dxa"/>
            <w:vAlign w:val="center"/>
          </w:tcPr>
          <w:p w14:paraId="78277582" w14:textId="77777777" w:rsidR="008D5802" w:rsidRPr="008D5802" w:rsidRDefault="008D5802" w:rsidP="00C501D2">
            <w:pPr>
              <w:rPr>
                <w:rFonts w:ascii="Times New Roman" w:eastAsiaTheme="majorEastAsia" w:hAnsi="Times New Roman" w:cs="Times New Roman"/>
                <w:sz w:val="24"/>
                <w:szCs w:val="24"/>
              </w:rPr>
            </w:pPr>
            <w:r w:rsidRPr="008D5802">
              <w:rPr>
                <w:rFonts w:ascii="Times New Roman" w:eastAsiaTheme="majorEastAsia" w:hAnsi="Times New Roman" w:cs="Times New Roman"/>
                <w:sz w:val="24"/>
                <w:szCs w:val="24"/>
              </w:rPr>
              <w:t>Coordenadoria Administrativa</w:t>
            </w:r>
          </w:p>
        </w:tc>
      </w:tr>
    </w:tbl>
    <w:p w14:paraId="01872412" w14:textId="77777777" w:rsidR="00C95418" w:rsidRPr="00BA66E9" w:rsidRDefault="00944B16" w:rsidP="336B3D26">
      <w:pPr>
        <w:pStyle w:val="Ttulo1"/>
        <w:spacing w:line="360" w:lineRule="auto"/>
        <w:rPr>
          <w:rFonts w:ascii="Times New Roman" w:eastAsia="Times New Roman" w:hAnsi="Times New Roman" w:cs="Times New Roman"/>
        </w:rPr>
      </w:pPr>
      <w:bookmarkStart w:id="118" w:name="_Toc55899919"/>
      <w:r w:rsidRPr="00BA66E9">
        <w:rPr>
          <w:rFonts w:ascii="Times New Roman" w:eastAsia="Times New Roman" w:hAnsi="Times New Roman" w:cs="Times New Roman"/>
        </w:rPr>
        <w:t>A</w:t>
      </w:r>
      <w:r w:rsidR="00AB0460" w:rsidRPr="00BA66E9">
        <w:rPr>
          <w:rFonts w:ascii="Times New Roman" w:eastAsia="Times New Roman" w:hAnsi="Times New Roman" w:cs="Times New Roman"/>
        </w:rPr>
        <w:t>NÁLISE DE RISCOS</w:t>
      </w:r>
      <w:bookmarkEnd w:id="82"/>
      <w:bookmarkEnd w:id="109"/>
      <w:bookmarkEnd w:id="118"/>
    </w:p>
    <w:p w14:paraId="01872414" w14:textId="0F41DAA1" w:rsidR="00DA381E"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Considerando especialmente a situação atual da </w:t>
      </w:r>
      <w:r w:rsidRPr="00A35B99">
        <w:rPr>
          <w:rFonts w:ascii="Times New Roman" w:eastAsia="Times New Roman" w:hAnsi="Times New Roman" w:cs="Times New Roman"/>
          <w:sz w:val="24"/>
          <w:szCs w:val="24"/>
        </w:rPr>
        <w:t>solução</w:t>
      </w:r>
      <w:r w:rsidR="0036685D" w:rsidRPr="00A35B99">
        <w:rPr>
          <w:rFonts w:ascii="Times New Roman" w:eastAsia="Times New Roman" w:hAnsi="Times New Roman" w:cs="Times New Roman"/>
          <w:sz w:val="24"/>
          <w:szCs w:val="24"/>
        </w:rPr>
        <w:t xml:space="preserve"> </w:t>
      </w:r>
      <w:r w:rsidR="00A35B99" w:rsidRPr="00A35B99">
        <w:rPr>
          <w:rFonts w:ascii="Times New Roman" w:eastAsia="Times New Roman" w:hAnsi="Times New Roman" w:cs="Times New Roman"/>
          <w:sz w:val="24"/>
          <w:szCs w:val="24"/>
        </w:rPr>
        <w:t>j</w:t>
      </w:r>
      <w:r w:rsidR="005D0CF9">
        <w:rPr>
          <w:rFonts w:ascii="Times New Roman" w:eastAsia="Times New Roman" w:hAnsi="Times New Roman" w:cs="Times New Roman"/>
          <w:sz w:val="24"/>
          <w:szCs w:val="24"/>
        </w:rPr>
        <w:t>á detalhada</w:t>
      </w:r>
      <w:r w:rsidRPr="00A35B99">
        <w:rPr>
          <w:rFonts w:ascii="Times New Roman" w:eastAsia="Times New Roman" w:hAnsi="Times New Roman" w:cs="Times New Roman"/>
          <w:sz w:val="24"/>
          <w:szCs w:val="24"/>
        </w:rPr>
        <w:t xml:space="preserve"> neste documento, os seguintes riscos foram identificados:</w:t>
      </w:r>
      <w:r w:rsidRPr="336B3D26">
        <w:rPr>
          <w:rFonts w:ascii="Times New Roman" w:eastAsia="Times New Roman" w:hAnsi="Times New Roman" w:cs="Times New Roman"/>
          <w:sz w:val="24"/>
          <w:szCs w:val="24"/>
        </w:rPr>
        <w:t xml:space="preserve"> </w:t>
      </w:r>
    </w:p>
    <w:p w14:paraId="4F5C3B50" w14:textId="77777777" w:rsidR="00846A5C" w:rsidRPr="009F7E0A" w:rsidRDefault="00846A5C" w:rsidP="336B3D26">
      <w:pPr>
        <w:pStyle w:val="Primeirorecuodecorpodetexto"/>
        <w:spacing w:after="120" w:line="360" w:lineRule="auto"/>
        <w:ind w:firstLine="1134"/>
        <w:rPr>
          <w:rFonts w:ascii="Times New Roman" w:eastAsia="Times New Roman" w:hAnsi="Times New Roman" w:cs="Times New Roman"/>
          <w:sz w:val="24"/>
          <w:szCs w:val="24"/>
        </w:rPr>
      </w:pP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336B3D26">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lastRenderedPageBreak/>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336B3D26">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336B3D26">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0622C7A1"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 </w:t>
            </w:r>
            <w:r w:rsidR="00C45261">
              <w:rPr>
                <w:rFonts w:ascii="Times New Roman," w:eastAsia="Times New Roman," w:hAnsi="Times New Roman," w:cs="Times New Roman,"/>
              </w:rPr>
              <w:t xml:space="preserve">x ) Baixa              (  </w:t>
            </w:r>
            <w:r w:rsidRPr="336B3D26">
              <w:rPr>
                <w:rFonts w:ascii="Times New Roman," w:eastAsia="Times New Roman," w:hAnsi="Times New Roman," w:cs="Times New Roman,"/>
              </w:rPr>
              <w:t xml:space="preserve"> ) média           (    ) alta</w:t>
            </w:r>
          </w:p>
        </w:tc>
      </w:tr>
      <w:tr w:rsidR="0087241C" w:rsidRPr="0087241C" w14:paraId="01872423" w14:textId="77777777" w:rsidTr="336B3D26">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5CB16692" w:rsidR="0087241C" w:rsidRPr="0087241C" w:rsidRDefault="336B3D26" w:rsidP="00C45261">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w:t>
            </w:r>
            <w:r w:rsidR="00C45261">
              <w:rPr>
                <w:rFonts w:ascii="Times New Roman," w:eastAsia="Times New Roman," w:hAnsi="Times New Roman," w:cs="Times New Roman,"/>
              </w:rPr>
              <w:t xml:space="preserve">   ) médio           ( x </w:t>
            </w:r>
            <w:r w:rsidRPr="336B3D26">
              <w:rPr>
                <w:rFonts w:ascii="Times New Roman," w:eastAsia="Times New Roman," w:hAnsi="Times New Roman," w:cs="Times New Roman,"/>
              </w:rPr>
              <w:t>) alto</w:t>
            </w:r>
          </w:p>
        </w:tc>
      </w:tr>
      <w:tr w:rsidR="0087241C" w:rsidRPr="0087241C" w14:paraId="01872426" w14:textId="77777777" w:rsidTr="336B3D26">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336B3D26">
        <w:trPr>
          <w:trHeight w:val="277"/>
          <w:jc w:val="center"/>
        </w:trPr>
        <w:tc>
          <w:tcPr>
            <w:tcW w:w="480" w:type="dxa"/>
          </w:tcPr>
          <w:p w14:paraId="01872427"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8340" w:type="dxa"/>
            <w:gridSpan w:val="4"/>
          </w:tcPr>
          <w:p w14:paraId="01872428" w14:textId="3972FEBF" w:rsidR="0087241C" w:rsidRPr="0087241C" w:rsidRDefault="336B3D26" w:rsidP="00C45261">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Contratação de </w:t>
            </w:r>
            <w:r w:rsidR="00C45261">
              <w:rPr>
                <w:rFonts w:ascii="Times New Roman," w:eastAsia="Times New Roman," w:hAnsi="Times New Roman," w:cs="Times New Roman,"/>
              </w:rPr>
              <w:t>equipamentos</w:t>
            </w:r>
            <w:r w:rsidRPr="336B3D26">
              <w:rPr>
                <w:rFonts w:ascii="Times New Roman," w:eastAsia="Times New Roman," w:hAnsi="Times New Roman," w:cs="Times New Roman,"/>
              </w:rPr>
              <w:t xml:space="preserve"> aquém das necessidades do PJMT;</w:t>
            </w:r>
          </w:p>
        </w:tc>
      </w:tr>
      <w:tr w:rsidR="0087241C" w:rsidRPr="0087241C" w14:paraId="0187242C" w14:textId="77777777" w:rsidTr="336B3D26">
        <w:trPr>
          <w:trHeight w:val="277"/>
          <w:jc w:val="center"/>
        </w:trPr>
        <w:tc>
          <w:tcPr>
            <w:tcW w:w="480" w:type="dxa"/>
          </w:tcPr>
          <w:p w14:paraId="0187242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336B3D26">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336B3D26">
        <w:trPr>
          <w:trHeight w:val="277"/>
          <w:jc w:val="center"/>
        </w:trPr>
        <w:tc>
          <w:tcPr>
            <w:tcW w:w="480" w:type="dxa"/>
          </w:tcPr>
          <w:p w14:paraId="0187243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5D1E0B" w:rsidRDefault="336B3D26" w:rsidP="336B3D26">
            <w:pPr>
              <w:pStyle w:val="PargrafodaLista"/>
              <w:ind w:left="0"/>
              <w:jc w:val="left"/>
              <w:rPr>
                <w:rFonts w:ascii="Times New Roman," w:eastAsia="Times New Roman," w:hAnsi="Times New Roman," w:cs="Times New Roman,"/>
              </w:rPr>
            </w:pPr>
            <w:r w:rsidRPr="005D1E0B">
              <w:rPr>
                <w:rFonts w:ascii="Times New Roman," w:eastAsia="Times New Roman," w:hAnsi="Times New Roman," w:cs="Times New Roman,"/>
              </w:rPr>
              <w:t>Integrante Técnico.</w:t>
            </w:r>
          </w:p>
        </w:tc>
      </w:tr>
      <w:tr w:rsidR="0087241C" w:rsidRPr="0087241C" w14:paraId="01872438" w14:textId="77777777" w:rsidTr="336B3D26">
        <w:trPr>
          <w:trHeight w:val="277"/>
          <w:jc w:val="center"/>
        </w:trPr>
        <w:tc>
          <w:tcPr>
            <w:tcW w:w="480" w:type="dxa"/>
          </w:tcPr>
          <w:p w14:paraId="01872435"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7C442B" w:rsidRDefault="336B3D26" w:rsidP="336B3D26">
            <w:pPr>
              <w:pStyle w:val="PargrafodaLista"/>
              <w:ind w:left="0"/>
              <w:jc w:val="left"/>
              <w:rPr>
                <w:rFonts w:ascii="Times New Roman," w:eastAsia="Times New Roman," w:hAnsi="Times New Roman," w:cs="Times New Roman,"/>
              </w:rPr>
            </w:pPr>
            <w:r w:rsidRPr="007C442B">
              <w:rPr>
                <w:rFonts w:ascii="Times New Roman," w:eastAsia="Times New Roman," w:hAnsi="Times New Roman," w:cs="Times New Roman,"/>
              </w:rPr>
              <w:t>Equipe de Planejamento.</w:t>
            </w:r>
          </w:p>
        </w:tc>
      </w:tr>
      <w:tr w:rsidR="0087241C" w:rsidRPr="0087241C" w14:paraId="0187243C" w14:textId="77777777" w:rsidTr="336B3D26">
        <w:trPr>
          <w:trHeight w:val="277"/>
          <w:jc w:val="center"/>
        </w:trPr>
        <w:tc>
          <w:tcPr>
            <w:tcW w:w="480" w:type="dxa"/>
          </w:tcPr>
          <w:p w14:paraId="01872439"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52D9AF74" w:rsidR="0087241C" w:rsidRPr="007C442B" w:rsidRDefault="005D0CF9" w:rsidP="336B3D26">
            <w:pPr>
              <w:pStyle w:val="PargrafodaLista"/>
              <w:ind w:left="0"/>
              <w:jc w:val="left"/>
              <w:rPr>
                <w:rFonts w:ascii="Times New Roman," w:eastAsia="Times New Roman," w:hAnsi="Times New Roman," w:cs="Times New Roman,"/>
              </w:rPr>
            </w:pPr>
            <w:r w:rsidRPr="007C442B">
              <w:rPr>
                <w:rFonts w:ascii="Times New Roman," w:eastAsia="Times New Roman," w:hAnsi="Times New Roman," w:cs="Times New Roman,"/>
              </w:rPr>
              <w:t>Equipe de Planejamento.</w:t>
            </w:r>
          </w:p>
        </w:tc>
      </w:tr>
      <w:tr w:rsidR="0087241C" w:rsidRPr="0087241C" w14:paraId="01872444" w14:textId="77777777" w:rsidTr="336B3D26">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336B3D26">
        <w:trPr>
          <w:trHeight w:val="277"/>
          <w:jc w:val="center"/>
        </w:trPr>
        <w:tc>
          <w:tcPr>
            <w:tcW w:w="480" w:type="dxa"/>
          </w:tcPr>
          <w:p w14:paraId="01872445"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1</w:t>
            </w:r>
          </w:p>
        </w:tc>
        <w:tc>
          <w:tcPr>
            <w:tcW w:w="5894" w:type="dxa"/>
            <w:gridSpan w:val="2"/>
          </w:tcPr>
          <w:p w14:paraId="01872446" w14:textId="74FFCA0A"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w:t>
            </w:r>
            <w:r w:rsidR="00C45261">
              <w:rPr>
                <w:rFonts w:ascii="Times New Roman," w:eastAsia="Times New Roman," w:hAnsi="Times New Roman," w:cs="Times New Roman,"/>
              </w:rPr>
              <w:t xml:space="preserve">ção, considerando apontamentos </w:t>
            </w:r>
            <w:r w:rsidRPr="336B3D26">
              <w:rPr>
                <w:rFonts w:ascii="Times New Roman," w:eastAsia="Times New Roman," w:hAnsi="Times New Roman," w:cs="Times New Roman,"/>
              </w:rPr>
              <w:t>e impugnações.</w:t>
            </w:r>
          </w:p>
        </w:tc>
        <w:tc>
          <w:tcPr>
            <w:tcW w:w="2446"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336B3D26">
        <w:trPr>
          <w:trHeight w:val="277"/>
          <w:jc w:val="center"/>
        </w:trPr>
        <w:tc>
          <w:tcPr>
            <w:tcW w:w="480" w:type="dxa"/>
          </w:tcPr>
          <w:p w14:paraId="01872449"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336B3D26">
        <w:trPr>
          <w:trHeight w:val="277"/>
          <w:jc w:val="center"/>
        </w:trPr>
        <w:tc>
          <w:tcPr>
            <w:tcW w:w="480" w:type="dxa"/>
          </w:tcPr>
          <w:p w14:paraId="0187244D"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476F572F" w14:textId="77777777" w:rsidR="00B6526C" w:rsidRPr="00B6526C" w:rsidRDefault="00B6526C" w:rsidP="00B6526C">
      <w:pPr>
        <w:pStyle w:val="Primeirorecuodecorpodetexto"/>
        <w:spacing w:after="120"/>
        <w:ind w:firstLine="1134"/>
        <w:rPr>
          <w:rFonts w:ascii="Times New Roman" w:hAnsi="Times New Roman" w:cs="Times New Roman"/>
          <w:color w:val="FF0000"/>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6526C" w:rsidRPr="00B6526C" w14:paraId="17DFD5C9" w14:textId="77777777" w:rsidTr="00032E72">
        <w:trPr>
          <w:trHeight w:val="281"/>
          <w:jc w:val="center"/>
        </w:trPr>
        <w:tc>
          <w:tcPr>
            <w:tcW w:w="8820" w:type="dxa"/>
            <w:gridSpan w:val="5"/>
          </w:tcPr>
          <w:p w14:paraId="15707D5F" w14:textId="093FC036" w:rsidR="00B6526C" w:rsidRPr="00353AF9" w:rsidRDefault="000A0289" w:rsidP="000A0289">
            <w:pPr>
              <w:spacing w:line="360" w:lineRule="auto"/>
              <w:ind w:left="360"/>
              <w:rPr>
                <w:rFonts w:ascii="Times New Roman" w:eastAsiaTheme="minorEastAsia" w:hAnsi="Times New Roman" w:cs="Times New Roman"/>
                <w:b/>
                <w:bCs/>
                <w:color w:val="000000" w:themeColor="text1"/>
                <w:szCs w:val="24"/>
              </w:rPr>
            </w:pPr>
            <w:r>
              <w:rPr>
                <w:rFonts w:ascii="Times New Roman" w:eastAsiaTheme="minorEastAsia" w:hAnsi="Times New Roman" w:cs="Times New Roman"/>
                <w:b/>
                <w:bCs/>
                <w:color w:val="000000" w:themeColor="text1"/>
                <w:szCs w:val="24"/>
              </w:rPr>
              <w:t xml:space="preserve">                                               </w:t>
            </w:r>
            <w:r w:rsidR="00B6526C" w:rsidRPr="00353AF9">
              <w:rPr>
                <w:rFonts w:ascii="Times New Roman" w:eastAsiaTheme="minorEastAsia" w:hAnsi="Times New Roman" w:cs="Times New Roman"/>
                <w:b/>
                <w:bCs/>
                <w:color w:val="000000" w:themeColor="text1"/>
                <w:szCs w:val="24"/>
              </w:rPr>
              <w:t xml:space="preserve">REFERENTE À FASE </w:t>
            </w:r>
          </w:p>
          <w:p w14:paraId="178657B7" w14:textId="77777777" w:rsidR="00B6526C" w:rsidRPr="00353AF9" w:rsidRDefault="00B6526C" w:rsidP="00032E72">
            <w:pPr>
              <w:spacing w:line="360" w:lineRule="auto"/>
              <w:ind w:left="36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b/>
                <w:bCs/>
                <w:color w:val="000000" w:themeColor="text1"/>
                <w:szCs w:val="24"/>
              </w:rPr>
              <w:t>( x) Planejamento de Contratação e Seleção do Fornecedor  (  ) Gestão do Contrato</w:t>
            </w:r>
          </w:p>
        </w:tc>
      </w:tr>
      <w:tr w:rsidR="00B6526C" w:rsidRPr="00B6526C" w14:paraId="4D07528A" w14:textId="77777777" w:rsidTr="00032E72">
        <w:trPr>
          <w:trHeight w:val="281"/>
          <w:jc w:val="center"/>
        </w:trPr>
        <w:tc>
          <w:tcPr>
            <w:tcW w:w="1624" w:type="dxa"/>
            <w:gridSpan w:val="2"/>
          </w:tcPr>
          <w:p w14:paraId="01192C62" w14:textId="77777777" w:rsidR="00B6526C" w:rsidRPr="00353AF9" w:rsidRDefault="00B6526C" w:rsidP="00032E72">
            <w:pPr>
              <w:spacing w:line="360" w:lineRule="auto"/>
              <w:jc w:val="both"/>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b/>
                <w:bCs/>
                <w:color w:val="000000" w:themeColor="text1"/>
                <w:szCs w:val="24"/>
              </w:rPr>
              <w:t>Risco 02</w:t>
            </w:r>
          </w:p>
        </w:tc>
        <w:tc>
          <w:tcPr>
            <w:tcW w:w="5780" w:type="dxa"/>
            <w:gridSpan w:val="2"/>
          </w:tcPr>
          <w:p w14:paraId="3DC84D18"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Atraso ou suspensão do processo licitatório em face de impugnações.</w:t>
            </w:r>
          </w:p>
        </w:tc>
        <w:tc>
          <w:tcPr>
            <w:tcW w:w="1416" w:type="dxa"/>
            <w:shd w:val="clear" w:color="auto" w:fill="FFC000"/>
          </w:tcPr>
          <w:p w14:paraId="484272FA" w14:textId="77777777" w:rsidR="00B6526C" w:rsidRPr="00353AF9" w:rsidRDefault="00B6526C" w:rsidP="00032E72">
            <w:pPr>
              <w:pStyle w:val="PargrafodaLista"/>
              <w:spacing w:line="360" w:lineRule="auto"/>
              <w:ind w:left="0"/>
              <w:jc w:val="center"/>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Grau do risco</w:t>
            </w:r>
          </w:p>
          <w:p w14:paraId="3841BD48" w14:textId="77777777" w:rsidR="00B6526C" w:rsidRPr="00353AF9" w:rsidRDefault="00B6526C" w:rsidP="00032E72">
            <w:pPr>
              <w:pStyle w:val="PargrafodaLista"/>
              <w:tabs>
                <w:tab w:val="center" w:pos="600"/>
              </w:tabs>
              <w:spacing w:line="360" w:lineRule="auto"/>
              <w:ind w:left="0"/>
              <w:jc w:val="center"/>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(MÉDIO)</w:t>
            </w:r>
          </w:p>
        </w:tc>
      </w:tr>
      <w:tr w:rsidR="00B6526C" w:rsidRPr="00B6526C" w14:paraId="69B52395" w14:textId="77777777" w:rsidTr="00032E72">
        <w:trPr>
          <w:trHeight w:val="277"/>
          <w:jc w:val="center"/>
        </w:trPr>
        <w:tc>
          <w:tcPr>
            <w:tcW w:w="1624" w:type="dxa"/>
            <w:gridSpan w:val="2"/>
          </w:tcPr>
          <w:p w14:paraId="2CF65ABD"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Probabilidade</w:t>
            </w:r>
          </w:p>
        </w:tc>
        <w:tc>
          <w:tcPr>
            <w:tcW w:w="7196" w:type="dxa"/>
            <w:gridSpan w:val="3"/>
          </w:tcPr>
          <w:p w14:paraId="0203E000"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 x ) Baixa                                    (   ) Média                               (    ) Alta</w:t>
            </w:r>
          </w:p>
        </w:tc>
      </w:tr>
      <w:tr w:rsidR="00B6526C" w:rsidRPr="00B6526C" w14:paraId="6C05C0DF" w14:textId="77777777" w:rsidTr="00032E72">
        <w:trPr>
          <w:trHeight w:val="277"/>
          <w:jc w:val="center"/>
        </w:trPr>
        <w:tc>
          <w:tcPr>
            <w:tcW w:w="1624" w:type="dxa"/>
            <w:gridSpan w:val="2"/>
          </w:tcPr>
          <w:p w14:paraId="65230530"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Impacto</w:t>
            </w:r>
          </w:p>
        </w:tc>
        <w:tc>
          <w:tcPr>
            <w:tcW w:w="7196" w:type="dxa"/>
            <w:gridSpan w:val="3"/>
          </w:tcPr>
          <w:p w14:paraId="0B8AEF29"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    ) Baixo                                    (    ) Média                               ( x ) Alta</w:t>
            </w:r>
          </w:p>
        </w:tc>
      </w:tr>
      <w:tr w:rsidR="00B6526C" w:rsidRPr="00B6526C" w14:paraId="46099685" w14:textId="77777777" w:rsidTr="00032E72">
        <w:trPr>
          <w:trHeight w:val="277"/>
          <w:jc w:val="center"/>
        </w:trPr>
        <w:tc>
          <w:tcPr>
            <w:tcW w:w="491" w:type="dxa"/>
          </w:tcPr>
          <w:p w14:paraId="33C52811" w14:textId="77777777" w:rsidR="00B6526C" w:rsidRPr="00353AF9" w:rsidRDefault="00B6526C" w:rsidP="00032E72">
            <w:pPr>
              <w:pStyle w:val="PargrafodaLista"/>
              <w:spacing w:line="360" w:lineRule="auto"/>
              <w:ind w:left="0"/>
              <w:rPr>
                <w:rFonts w:ascii="Times New Roman" w:eastAsiaTheme="minorEastAsia" w:hAnsi="Times New Roman" w:cs="Times New Roman"/>
                <w:b/>
                <w:bCs/>
                <w:color w:val="000000" w:themeColor="text1"/>
                <w:szCs w:val="24"/>
              </w:rPr>
            </w:pPr>
            <w:r w:rsidRPr="00353AF9">
              <w:rPr>
                <w:rFonts w:ascii="Times New Roman" w:eastAsiaTheme="minorEastAsia" w:hAnsi="Times New Roman" w:cs="Times New Roman"/>
                <w:b/>
                <w:bCs/>
                <w:color w:val="000000" w:themeColor="text1"/>
                <w:szCs w:val="24"/>
              </w:rPr>
              <w:t>Id.</w:t>
            </w:r>
          </w:p>
        </w:tc>
        <w:tc>
          <w:tcPr>
            <w:tcW w:w="8329" w:type="dxa"/>
            <w:gridSpan w:val="4"/>
          </w:tcPr>
          <w:p w14:paraId="2D9EF429" w14:textId="77777777" w:rsidR="00B6526C" w:rsidRPr="00353AF9" w:rsidRDefault="00B6526C" w:rsidP="00032E72">
            <w:pPr>
              <w:pStyle w:val="PargrafodaLista"/>
              <w:spacing w:line="360" w:lineRule="auto"/>
              <w:ind w:left="0"/>
              <w:rPr>
                <w:rFonts w:ascii="Times New Roman" w:eastAsiaTheme="minorEastAsia" w:hAnsi="Times New Roman" w:cs="Times New Roman"/>
                <w:b/>
                <w:bCs/>
                <w:color w:val="000000" w:themeColor="text1"/>
                <w:szCs w:val="24"/>
              </w:rPr>
            </w:pPr>
            <w:r w:rsidRPr="00353AF9">
              <w:rPr>
                <w:rFonts w:ascii="Times New Roman" w:eastAsiaTheme="minorEastAsia" w:hAnsi="Times New Roman" w:cs="Times New Roman"/>
                <w:b/>
                <w:bCs/>
                <w:color w:val="000000" w:themeColor="text1"/>
                <w:szCs w:val="24"/>
              </w:rPr>
              <w:t>Dano</w:t>
            </w:r>
          </w:p>
        </w:tc>
      </w:tr>
      <w:tr w:rsidR="00B6526C" w:rsidRPr="00B6526C" w14:paraId="12DD3860" w14:textId="77777777" w:rsidTr="00032E72">
        <w:trPr>
          <w:trHeight w:val="277"/>
          <w:jc w:val="center"/>
        </w:trPr>
        <w:tc>
          <w:tcPr>
            <w:tcW w:w="491" w:type="dxa"/>
          </w:tcPr>
          <w:p w14:paraId="78E04D0C"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1</w:t>
            </w:r>
          </w:p>
        </w:tc>
        <w:tc>
          <w:tcPr>
            <w:tcW w:w="8329" w:type="dxa"/>
            <w:gridSpan w:val="4"/>
          </w:tcPr>
          <w:p w14:paraId="4FF8B24E"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Não cumprimento dos prazos estabelecidos inicialmente no projeto, podendo afetar o pleno do acesso aos serviços.</w:t>
            </w:r>
          </w:p>
        </w:tc>
      </w:tr>
      <w:tr w:rsidR="00B6526C" w:rsidRPr="00B6526C" w14:paraId="4E391F19" w14:textId="77777777" w:rsidTr="00032E72">
        <w:trPr>
          <w:trHeight w:val="277"/>
          <w:jc w:val="center"/>
        </w:trPr>
        <w:tc>
          <w:tcPr>
            <w:tcW w:w="491" w:type="dxa"/>
          </w:tcPr>
          <w:p w14:paraId="4BC86CC7" w14:textId="77777777" w:rsidR="00B6526C" w:rsidRPr="00353AF9" w:rsidRDefault="00B6526C" w:rsidP="00032E72">
            <w:pPr>
              <w:pStyle w:val="PargrafodaLista"/>
              <w:spacing w:line="360" w:lineRule="auto"/>
              <w:ind w:left="0"/>
              <w:rPr>
                <w:rFonts w:ascii="Times New Roman" w:hAnsi="Times New Roman" w:cs="Times New Roman"/>
                <w:color w:val="000000" w:themeColor="text1"/>
                <w:szCs w:val="24"/>
              </w:rPr>
            </w:pPr>
          </w:p>
        </w:tc>
        <w:tc>
          <w:tcPr>
            <w:tcW w:w="6349" w:type="dxa"/>
            <w:gridSpan w:val="2"/>
          </w:tcPr>
          <w:p w14:paraId="6301E715" w14:textId="77777777" w:rsidR="00B6526C" w:rsidRPr="00353AF9" w:rsidRDefault="00B6526C" w:rsidP="00032E72">
            <w:pPr>
              <w:pStyle w:val="PargrafodaLista"/>
              <w:spacing w:line="360" w:lineRule="auto"/>
              <w:ind w:left="0"/>
              <w:rPr>
                <w:rFonts w:ascii="Times New Roman" w:eastAsiaTheme="minorEastAsia" w:hAnsi="Times New Roman" w:cs="Times New Roman"/>
                <w:b/>
                <w:bCs/>
                <w:color w:val="000000" w:themeColor="text1"/>
                <w:szCs w:val="24"/>
              </w:rPr>
            </w:pPr>
            <w:r w:rsidRPr="00353AF9">
              <w:rPr>
                <w:rFonts w:ascii="Times New Roman" w:eastAsiaTheme="minorEastAsia" w:hAnsi="Times New Roman" w:cs="Times New Roman"/>
                <w:b/>
                <w:bCs/>
                <w:color w:val="000000" w:themeColor="text1"/>
                <w:szCs w:val="24"/>
              </w:rPr>
              <w:t>Ação Preventiva</w:t>
            </w:r>
          </w:p>
        </w:tc>
        <w:tc>
          <w:tcPr>
            <w:tcW w:w="1980" w:type="dxa"/>
            <w:gridSpan w:val="2"/>
          </w:tcPr>
          <w:p w14:paraId="5B0AF3D5" w14:textId="77777777" w:rsidR="00B6526C" w:rsidRPr="00353AF9" w:rsidRDefault="00B6526C" w:rsidP="00032E72">
            <w:pPr>
              <w:pStyle w:val="PargrafodaLista"/>
              <w:spacing w:line="360" w:lineRule="auto"/>
              <w:ind w:left="0"/>
              <w:rPr>
                <w:rFonts w:ascii="Times New Roman" w:eastAsiaTheme="minorEastAsia" w:hAnsi="Times New Roman" w:cs="Times New Roman"/>
                <w:b/>
                <w:bCs/>
                <w:color w:val="000000" w:themeColor="text1"/>
                <w:szCs w:val="24"/>
              </w:rPr>
            </w:pPr>
            <w:r w:rsidRPr="00353AF9">
              <w:rPr>
                <w:rFonts w:ascii="Times New Roman" w:eastAsiaTheme="minorEastAsia" w:hAnsi="Times New Roman" w:cs="Times New Roman"/>
                <w:b/>
                <w:bCs/>
                <w:color w:val="000000" w:themeColor="text1"/>
                <w:szCs w:val="24"/>
              </w:rPr>
              <w:t>Responsável</w:t>
            </w:r>
          </w:p>
        </w:tc>
      </w:tr>
      <w:tr w:rsidR="00B6526C" w:rsidRPr="00B6526C" w14:paraId="5A25DCE7" w14:textId="77777777" w:rsidTr="00032E72">
        <w:trPr>
          <w:trHeight w:val="277"/>
          <w:jc w:val="center"/>
        </w:trPr>
        <w:tc>
          <w:tcPr>
            <w:tcW w:w="491" w:type="dxa"/>
          </w:tcPr>
          <w:p w14:paraId="006AF16E"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1</w:t>
            </w:r>
          </w:p>
        </w:tc>
        <w:tc>
          <w:tcPr>
            <w:tcW w:w="6349" w:type="dxa"/>
            <w:gridSpan w:val="2"/>
            <w:vAlign w:val="center"/>
          </w:tcPr>
          <w:p w14:paraId="21BCB94B"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 xml:space="preserve">Elaborar o planejamento da contratação considerando soluções similares em outros órgãos. </w:t>
            </w:r>
          </w:p>
        </w:tc>
        <w:tc>
          <w:tcPr>
            <w:tcW w:w="1980" w:type="dxa"/>
            <w:gridSpan w:val="2"/>
            <w:vAlign w:val="center"/>
          </w:tcPr>
          <w:p w14:paraId="601D2BCA" w14:textId="77777777" w:rsidR="00B6526C" w:rsidRPr="00353AF9" w:rsidRDefault="00B6526C" w:rsidP="00032E72">
            <w:pPr>
              <w:pStyle w:val="PargrafodaLista"/>
              <w:spacing w:line="360" w:lineRule="auto"/>
              <w:ind w:left="0"/>
              <w:jc w:val="left"/>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Equipe de Planejamento.</w:t>
            </w:r>
          </w:p>
        </w:tc>
      </w:tr>
      <w:tr w:rsidR="00B6526C" w:rsidRPr="00B6526C" w14:paraId="003F13D0" w14:textId="77777777" w:rsidTr="00032E72">
        <w:trPr>
          <w:trHeight w:val="277"/>
          <w:jc w:val="center"/>
        </w:trPr>
        <w:tc>
          <w:tcPr>
            <w:tcW w:w="491" w:type="dxa"/>
          </w:tcPr>
          <w:p w14:paraId="79987D74"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2</w:t>
            </w:r>
          </w:p>
        </w:tc>
        <w:tc>
          <w:tcPr>
            <w:tcW w:w="6349" w:type="dxa"/>
            <w:gridSpan w:val="2"/>
            <w:vAlign w:val="center"/>
          </w:tcPr>
          <w:p w14:paraId="6A11CECA"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Estabelecer contato prévio com os fornecedores da solução de modo a alinhar os requisitos de negócio do PJMT com as especificações técnicas mais aderentes no mercado.</w:t>
            </w:r>
          </w:p>
        </w:tc>
        <w:tc>
          <w:tcPr>
            <w:tcW w:w="1980" w:type="dxa"/>
            <w:gridSpan w:val="2"/>
            <w:vAlign w:val="center"/>
          </w:tcPr>
          <w:p w14:paraId="4836FAC4" w14:textId="77777777" w:rsidR="00B6526C" w:rsidRPr="00353AF9" w:rsidRDefault="00B6526C" w:rsidP="00032E72">
            <w:pPr>
              <w:pStyle w:val="PargrafodaLista"/>
              <w:spacing w:line="360" w:lineRule="auto"/>
              <w:ind w:left="0"/>
              <w:jc w:val="left"/>
              <w:rPr>
                <w:rFonts w:ascii="Times New Roman" w:eastAsiaTheme="minorEastAsia" w:hAnsi="Times New Roman" w:cs="Times New Roman"/>
                <w:color w:val="000000" w:themeColor="text1"/>
                <w:szCs w:val="24"/>
              </w:rPr>
            </w:pPr>
            <w:r w:rsidRPr="00353AF9">
              <w:rPr>
                <w:rFonts w:ascii="Times New Roman" w:eastAsia="Times New Roman," w:hAnsi="Times New Roman" w:cs="Times New Roman"/>
                <w:color w:val="000000" w:themeColor="text1"/>
              </w:rPr>
              <w:t>Integrante Técnico</w:t>
            </w:r>
          </w:p>
        </w:tc>
      </w:tr>
      <w:tr w:rsidR="00B6526C" w:rsidRPr="00B6526C" w14:paraId="29C75D13" w14:textId="77777777" w:rsidTr="00032E72">
        <w:trPr>
          <w:trHeight w:val="277"/>
          <w:jc w:val="center"/>
        </w:trPr>
        <w:tc>
          <w:tcPr>
            <w:tcW w:w="491" w:type="dxa"/>
          </w:tcPr>
          <w:p w14:paraId="0EE7C78A" w14:textId="77777777" w:rsidR="00B6526C" w:rsidRPr="00353AF9" w:rsidRDefault="00B6526C" w:rsidP="00032E72">
            <w:pPr>
              <w:pStyle w:val="PargrafodaLista"/>
              <w:spacing w:line="360" w:lineRule="auto"/>
              <w:ind w:left="0"/>
              <w:rPr>
                <w:rFonts w:ascii="Times New Roman" w:hAnsi="Times New Roman" w:cs="Times New Roman"/>
                <w:color w:val="000000" w:themeColor="text1"/>
                <w:szCs w:val="24"/>
              </w:rPr>
            </w:pPr>
          </w:p>
        </w:tc>
        <w:tc>
          <w:tcPr>
            <w:tcW w:w="6349" w:type="dxa"/>
            <w:gridSpan w:val="2"/>
          </w:tcPr>
          <w:p w14:paraId="6CDEBCB8" w14:textId="77777777" w:rsidR="00B6526C" w:rsidRPr="00353AF9" w:rsidRDefault="00B6526C" w:rsidP="00032E72">
            <w:pPr>
              <w:pStyle w:val="PargrafodaLista"/>
              <w:spacing w:line="360" w:lineRule="auto"/>
              <w:ind w:left="0"/>
              <w:rPr>
                <w:rFonts w:ascii="Times New Roman" w:eastAsiaTheme="minorEastAsia" w:hAnsi="Times New Roman" w:cs="Times New Roman"/>
                <w:b/>
                <w:bCs/>
                <w:color w:val="000000" w:themeColor="text1"/>
                <w:szCs w:val="24"/>
              </w:rPr>
            </w:pPr>
            <w:r w:rsidRPr="00353AF9">
              <w:rPr>
                <w:rFonts w:ascii="Times New Roman" w:eastAsiaTheme="minorEastAsia" w:hAnsi="Times New Roman" w:cs="Times New Roman"/>
                <w:b/>
                <w:bCs/>
                <w:color w:val="000000" w:themeColor="text1"/>
                <w:szCs w:val="24"/>
              </w:rPr>
              <w:t>Ação de Contingência</w:t>
            </w:r>
          </w:p>
        </w:tc>
        <w:tc>
          <w:tcPr>
            <w:tcW w:w="1980" w:type="dxa"/>
            <w:gridSpan w:val="2"/>
          </w:tcPr>
          <w:p w14:paraId="37FAC0E8" w14:textId="77777777" w:rsidR="00B6526C" w:rsidRPr="00353AF9" w:rsidRDefault="00B6526C" w:rsidP="00032E72">
            <w:pPr>
              <w:pStyle w:val="PargrafodaLista"/>
              <w:spacing w:line="360" w:lineRule="auto"/>
              <w:ind w:left="0"/>
              <w:rPr>
                <w:rFonts w:ascii="Times New Roman" w:eastAsiaTheme="minorEastAsia" w:hAnsi="Times New Roman" w:cs="Times New Roman"/>
                <w:b/>
                <w:bCs/>
                <w:color w:val="000000" w:themeColor="text1"/>
                <w:szCs w:val="24"/>
              </w:rPr>
            </w:pPr>
            <w:r w:rsidRPr="00353AF9">
              <w:rPr>
                <w:rFonts w:ascii="Times New Roman" w:eastAsiaTheme="minorEastAsia" w:hAnsi="Times New Roman" w:cs="Times New Roman"/>
                <w:b/>
                <w:bCs/>
                <w:color w:val="000000" w:themeColor="text1"/>
                <w:szCs w:val="24"/>
              </w:rPr>
              <w:t>Responsável</w:t>
            </w:r>
          </w:p>
        </w:tc>
      </w:tr>
      <w:tr w:rsidR="00B6526C" w:rsidRPr="00B6526C" w14:paraId="518AD7D7" w14:textId="77777777" w:rsidTr="00032E72">
        <w:trPr>
          <w:trHeight w:val="277"/>
          <w:jc w:val="center"/>
        </w:trPr>
        <w:tc>
          <w:tcPr>
            <w:tcW w:w="491" w:type="dxa"/>
          </w:tcPr>
          <w:p w14:paraId="604A5EBE"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lastRenderedPageBreak/>
              <w:t>1</w:t>
            </w:r>
          </w:p>
        </w:tc>
        <w:tc>
          <w:tcPr>
            <w:tcW w:w="6349" w:type="dxa"/>
            <w:gridSpan w:val="2"/>
            <w:vAlign w:val="center"/>
          </w:tcPr>
          <w:p w14:paraId="20218BBF" w14:textId="77777777" w:rsidR="00B6526C" w:rsidRPr="00353AF9" w:rsidRDefault="00B6526C" w:rsidP="00032E72">
            <w:pPr>
              <w:pStyle w:val="PargrafodaLista"/>
              <w:spacing w:line="360" w:lineRule="auto"/>
              <w:ind w:left="0"/>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41FAE75E" w14:textId="77777777" w:rsidR="00B6526C" w:rsidRPr="00353AF9" w:rsidRDefault="00B6526C" w:rsidP="00032E72">
            <w:pPr>
              <w:pStyle w:val="PargrafodaLista"/>
              <w:spacing w:line="360" w:lineRule="auto"/>
              <w:ind w:left="0"/>
              <w:jc w:val="left"/>
              <w:rPr>
                <w:rFonts w:ascii="Times New Roman" w:eastAsiaTheme="minorEastAsia" w:hAnsi="Times New Roman" w:cs="Times New Roman"/>
                <w:color w:val="000000" w:themeColor="text1"/>
                <w:szCs w:val="24"/>
              </w:rPr>
            </w:pPr>
            <w:r w:rsidRPr="00353AF9">
              <w:rPr>
                <w:rFonts w:ascii="Times New Roman" w:eastAsiaTheme="minorEastAsia" w:hAnsi="Times New Roman" w:cs="Times New Roman"/>
                <w:color w:val="000000" w:themeColor="text1"/>
                <w:szCs w:val="24"/>
              </w:rPr>
              <w:t>Integrante Demandante.</w:t>
            </w:r>
          </w:p>
        </w:tc>
      </w:tr>
    </w:tbl>
    <w:p w14:paraId="56873303" w14:textId="77777777" w:rsidR="00B6526C" w:rsidRPr="00AD308A" w:rsidRDefault="00B6526C" w:rsidP="00B6526C">
      <w:pPr>
        <w:spacing w:after="200"/>
        <w:rPr>
          <w:rFonts w:ascii="Times New Roman" w:hAnsi="Times New Roman" w:cs="Times New Roman"/>
          <w:sz w:val="24"/>
          <w:szCs w:val="24"/>
        </w:rPr>
      </w:pPr>
    </w:p>
    <w:p w14:paraId="01872451" w14:textId="77777777" w:rsidR="0087241C" w:rsidRDefault="0087241C"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336B3D26">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1CB8D432" w:rsidR="0087241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w:t>
            </w:r>
            <w:r w:rsidR="00C45261">
              <w:rPr>
                <w:rFonts w:asciiTheme="minorEastAsia" w:eastAsiaTheme="minorEastAsia" w:hAnsiTheme="minorEastAsia" w:cstheme="minorEastAsia"/>
                <w:b/>
                <w:bCs/>
              </w:rPr>
              <w:t xml:space="preserve"> </w:t>
            </w:r>
            <w:r w:rsidRPr="336B3D26">
              <w:rPr>
                <w:rFonts w:asciiTheme="minorEastAsia" w:eastAsiaTheme="minorEastAsia" w:hAnsiTheme="minorEastAsia" w:cstheme="minorEastAsia"/>
                <w:b/>
                <w:bCs/>
              </w:rPr>
              <w:t>) Planejamento de Contratação e Seleção do Fornecedor (  ) Gestão do Contrato</w:t>
            </w:r>
          </w:p>
        </w:tc>
      </w:tr>
      <w:tr w:rsidR="0087241C" w:rsidRPr="001648AD" w14:paraId="01872489" w14:textId="77777777" w:rsidTr="336B3D26">
        <w:trPr>
          <w:trHeight w:val="281"/>
          <w:jc w:val="center"/>
        </w:trPr>
        <w:tc>
          <w:tcPr>
            <w:tcW w:w="1624" w:type="dxa"/>
            <w:gridSpan w:val="2"/>
          </w:tcPr>
          <w:p w14:paraId="01872485" w14:textId="530F8E6C" w:rsidR="0087241C" w:rsidRPr="001648AD" w:rsidRDefault="336B3D26" w:rsidP="000A0289">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w:t>
            </w:r>
            <w:r w:rsidR="000A0289">
              <w:rPr>
                <w:rFonts w:asciiTheme="minorEastAsia" w:eastAsiaTheme="minorEastAsia" w:hAnsiTheme="minorEastAsia" w:cstheme="minorEastAsia"/>
                <w:b/>
                <w:bCs/>
              </w:rPr>
              <w:t xml:space="preserve"> </w:t>
            </w:r>
            <w:r w:rsidR="000A0289" w:rsidRPr="000A0289">
              <w:rPr>
                <w:rFonts w:asciiTheme="minorEastAsia" w:eastAsiaTheme="minorEastAsia" w:hAnsiTheme="minorEastAsia" w:cstheme="minorEastAsia"/>
                <w:b/>
                <w:bCs/>
              </w:rPr>
              <w:t>03</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336B3D26">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336B3D26">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336B3D26">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336B3D26">
        <w:trPr>
          <w:trHeight w:val="277"/>
          <w:jc w:val="center"/>
        </w:trPr>
        <w:tc>
          <w:tcPr>
            <w:tcW w:w="491" w:type="dxa"/>
          </w:tcPr>
          <w:p w14:paraId="01872493"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336B3D26">
        <w:trPr>
          <w:trHeight w:val="277"/>
          <w:jc w:val="center"/>
        </w:trPr>
        <w:tc>
          <w:tcPr>
            <w:tcW w:w="491" w:type="dxa"/>
          </w:tcPr>
          <w:p w14:paraId="01872496" w14:textId="77777777" w:rsidR="0087241C"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29" w:type="dxa"/>
            <w:gridSpan w:val="4"/>
          </w:tcPr>
          <w:p w14:paraId="01872497" w14:textId="3EAD9998" w:rsidR="0087241C" w:rsidRDefault="00B6526C"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Licitação deserta ou fracassada.</w:t>
            </w:r>
          </w:p>
        </w:tc>
      </w:tr>
      <w:tr w:rsidR="0087241C" w:rsidRPr="001648AD" w14:paraId="0187249B" w14:textId="77777777" w:rsidTr="336B3D26">
        <w:trPr>
          <w:trHeight w:val="277"/>
          <w:jc w:val="center"/>
        </w:trPr>
        <w:tc>
          <w:tcPr>
            <w:tcW w:w="491" w:type="dxa"/>
          </w:tcPr>
          <w:p w14:paraId="0187249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8329" w:type="dxa"/>
            <w:gridSpan w:val="4"/>
          </w:tcPr>
          <w:p w14:paraId="0187249A" w14:textId="522F3E9D" w:rsidR="0087241C" w:rsidRPr="001648AD" w:rsidRDefault="00C45261"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Aquisição de equipamentos</w:t>
            </w:r>
            <w:r w:rsidR="336B3D26" w:rsidRPr="336B3D26">
              <w:rPr>
                <w:rFonts w:asciiTheme="minorEastAsia" w:eastAsiaTheme="minorEastAsia" w:hAnsiTheme="minorEastAsia" w:cstheme="minorEastAsia"/>
                <w:color w:val="000000" w:themeColor="text1"/>
              </w:rPr>
              <w:t xml:space="preserve"> com valores acima do mercado / Sofrer sanções por parte de órgãos fiscalizadores.</w:t>
            </w:r>
          </w:p>
        </w:tc>
      </w:tr>
      <w:tr w:rsidR="0087241C" w:rsidRPr="001648AD" w14:paraId="0187249F" w14:textId="77777777" w:rsidTr="336B3D26">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336B3D26">
        <w:trPr>
          <w:trHeight w:val="277"/>
          <w:jc w:val="center"/>
        </w:trPr>
        <w:tc>
          <w:tcPr>
            <w:tcW w:w="491" w:type="dxa"/>
          </w:tcPr>
          <w:p w14:paraId="018724A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336B3D26">
        <w:trPr>
          <w:trHeight w:val="277"/>
          <w:jc w:val="center"/>
        </w:trPr>
        <w:tc>
          <w:tcPr>
            <w:tcW w:w="491" w:type="dxa"/>
          </w:tcPr>
          <w:p w14:paraId="018724A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A5" w14:textId="0F46CF84" w:rsidR="0087241C" w:rsidRPr="001648AD" w:rsidRDefault="00B6526C" w:rsidP="005D0CF9">
            <w:pPr>
              <w:pStyle w:val="PargrafodaLista"/>
              <w:ind w:left="0"/>
              <w:rPr>
                <w:rFonts w:asciiTheme="minorEastAsia" w:eastAsiaTheme="minorEastAsia" w:hAnsiTheme="minorEastAsia" w:cstheme="minorEastAsia"/>
              </w:rPr>
            </w:pPr>
            <w:r w:rsidRPr="00AD308A">
              <w:rPr>
                <w:rFonts w:ascii="Times New Roman" w:eastAsiaTheme="minorEastAsia" w:hAnsi="Times New Roman" w:cs="Times New Roman"/>
                <w:color w:val="000000" w:themeColor="text1"/>
                <w:sz w:val="24"/>
                <w:szCs w:val="24"/>
              </w:rPr>
              <w:t xml:space="preserve">Utilizar </w:t>
            </w:r>
            <w:r w:rsidR="00353AF9">
              <w:rPr>
                <w:rFonts w:ascii="Times New Roman" w:eastAsiaTheme="minorEastAsia" w:hAnsi="Times New Roman" w:cs="Times New Roman"/>
                <w:color w:val="000000" w:themeColor="text1"/>
                <w:sz w:val="24"/>
                <w:szCs w:val="24"/>
              </w:rPr>
              <w:t>parâmetros definidos na IN nº 73/2020 para realização da pesquisa de preços</w:t>
            </w:r>
            <w:r w:rsidRPr="00AD308A">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336B3D26">
        <w:trPr>
          <w:trHeight w:val="277"/>
          <w:jc w:val="center"/>
        </w:trPr>
        <w:tc>
          <w:tcPr>
            <w:tcW w:w="491" w:type="dxa"/>
          </w:tcPr>
          <w:p w14:paraId="018724A8"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336B3D26">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336B3D26">
        <w:trPr>
          <w:trHeight w:val="277"/>
          <w:jc w:val="center"/>
        </w:trPr>
        <w:tc>
          <w:tcPr>
            <w:tcW w:w="491" w:type="dxa"/>
          </w:tcPr>
          <w:p w14:paraId="018724B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005D0CF9">
        <w:trPr>
          <w:trHeight w:val="286"/>
          <w:jc w:val="center"/>
        </w:trPr>
        <w:tc>
          <w:tcPr>
            <w:tcW w:w="491" w:type="dxa"/>
          </w:tcPr>
          <w:p w14:paraId="018724B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B5" w14:textId="7630470E" w:rsidR="0087241C" w:rsidRPr="001648AD" w:rsidRDefault="336B3D26" w:rsidP="00B6526C">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Em caso de valores acima do mercado, negociar com a empresa </w:t>
            </w:r>
            <w:r w:rsidR="00B6526C" w:rsidRPr="005D0CF9">
              <w:rPr>
                <w:rFonts w:asciiTheme="minorEastAsia" w:eastAsiaTheme="minorEastAsia" w:hAnsiTheme="minorEastAsia" w:cstheme="minorEastAsia"/>
              </w:rPr>
              <w:t>licitante</w:t>
            </w:r>
            <w:r w:rsidRPr="005D0CF9">
              <w:rPr>
                <w:rFonts w:asciiTheme="minorEastAsia" w:eastAsiaTheme="minorEastAsia" w:hAnsiTheme="minorEastAsia" w:cstheme="minorEastAsia"/>
              </w:rPr>
              <w:t>.</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1C0763A6" w14:textId="77777777" w:rsidR="000B36B2" w:rsidRPr="000B36B2" w:rsidRDefault="000B36B2" w:rsidP="000B36B2">
      <w:pPr>
        <w:pStyle w:val="Primeirorecuodecorpodetexto"/>
        <w:spacing w:after="120"/>
        <w:ind w:firstLine="1134"/>
        <w:rPr>
          <w:rFonts w:ascii="Times New Roman" w:hAnsi="Times New Roman" w:cs="Times New Roman"/>
          <w:color w:val="FF0000"/>
          <w:sz w:val="24"/>
          <w:szCs w:val="24"/>
        </w:rPr>
      </w:pPr>
    </w:p>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336B3D26">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77777777" w:rsidR="00593A6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593A6C" w:rsidRPr="001648AD" w14:paraId="77A31B60" w14:textId="77777777" w:rsidTr="336B3D26">
        <w:trPr>
          <w:trHeight w:val="281"/>
          <w:jc w:val="center"/>
        </w:trPr>
        <w:tc>
          <w:tcPr>
            <w:tcW w:w="1624" w:type="dxa"/>
            <w:gridSpan w:val="2"/>
          </w:tcPr>
          <w:p w14:paraId="7249456E" w14:textId="6A34DF9B" w:rsidR="00593A6C" w:rsidRPr="000A0289" w:rsidRDefault="336B3D26" w:rsidP="000A0289">
            <w:pPr>
              <w:jc w:val="both"/>
              <w:rPr>
                <w:rFonts w:asciiTheme="minorEastAsia" w:eastAsiaTheme="minorEastAsia" w:hAnsiTheme="minorEastAsia" w:cstheme="minorEastAsia"/>
              </w:rPr>
            </w:pPr>
            <w:r w:rsidRPr="000A0289">
              <w:rPr>
                <w:rFonts w:asciiTheme="minorEastAsia" w:eastAsiaTheme="minorEastAsia" w:hAnsiTheme="minorEastAsia" w:cstheme="minorEastAsia"/>
                <w:b/>
                <w:bCs/>
              </w:rPr>
              <w:t>Risco 0</w:t>
            </w:r>
            <w:r w:rsidR="000A0289">
              <w:rPr>
                <w:rFonts w:asciiTheme="minorEastAsia" w:eastAsiaTheme="minorEastAsia" w:hAnsiTheme="minorEastAsia" w:cstheme="minorEastAsia"/>
                <w:b/>
                <w:bCs/>
              </w:rPr>
              <w:t>4</w:t>
            </w:r>
          </w:p>
        </w:tc>
        <w:tc>
          <w:tcPr>
            <w:tcW w:w="5780" w:type="dxa"/>
            <w:gridSpan w:val="2"/>
          </w:tcPr>
          <w:p w14:paraId="7FF99374" w14:textId="50FC13A2" w:rsidR="00593A6C" w:rsidRPr="001648AD"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Fracassar o processo de licitação</w:t>
            </w:r>
            <w:r w:rsidR="336B3D26">
              <w:rPr>
                <w:rFonts w:asciiTheme="minorEastAsia" w:eastAsiaTheme="minorEastAsia" w:hAnsiTheme="minorEastAsia" w:cstheme="minorEastAsia"/>
              </w:rPr>
              <w:t xml:space="preserve">.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336B3D26">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593A6C" w:rsidRPr="001648AD" w14:paraId="53B5A4BA" w14:textId="77777777" w:rsidTr="336B3D26">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662C770" w:rsidR="00593A6C" w:rsidRPr="001648AD" w:rsidRDefault="336B3D26" w:rsidP="000B36B2">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w:t>
            </w:r>
            <w:r w:rsidR="000B36B2">
              <w:rPr>
                <w:rFonts w:asciiTheme="minorEastAsia" w:eastAsiaTheme="minorEastAsia" w:hAnsiTheme="minorEastAsia" w:cstheme="minorEastAsia"/>
              </w:rPr>
              <w:t>o</w:t>
            </w:r>
          </w:p>
        </w:tc>
      </w:tr>
      <w:tr w:rsidR="00593A6C" w:rsidRPr="001648AD" w14:paraId="452562A8" w14:textId="77777777" w:rsidTr="336B3D26">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336B3D26">
        <w:trPr>
          <w:trHeight w:val="277"/>
          <w:jc w:val="center"/>
        </w:trPr>
        <w:tc>
          <w:tcPr>
            <w:tcW w:w="491" w:type="dxa"/>
          </w:tcPr>
          <w:p w14:paraId="46468DEA"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1BBF1D68" w14:textId="4A09E74A" w:rsidR="00593A6C" w:rsidRPr="0036685D" w:rsidRDefault="00C45261" w:rsidP="00A35B99">
            <w:pPr>
              <w:pStyle w:val="PargrafodaLista"/>
              <w:ind w:left="0"/>
              <w:rPr>
                <w:rFonts w:asciiTheme="minorEastAsia" w:eastAsiaTheme="minorEastAsia" w:hAnsiTheme="minorEastAsia" w:cstheme="minorEastAsia"/>
                <w:color w:val="000000" w:themeColor="text1"/>
              </w:rPr>
            </w:pPr>
            <w:r w:rsidRPr="00C45261">
              <w:rPr>
                <w:rFonts w:asciiTheme="minorEastAsia" w:eastAsiaTheme="minorEastAsia" w:hAnsiTheme="minorEastAsia" w:cstheme="minorEastAsia"/>
              </w:rPr>
              <w:t>Não cumprimento dos prazos estabelecidos inicialmente no projeto, podendo afetar a qualidade dos serviços ofertados pelo PJMT.</w:t>
            </w:r>
          </w:p>
        </w:tc>
      </w:tr>
      <w:tr w:rsidR="00593A6C" w:rsidRPr="001648AD" w14:paraId="6FF9BB6D" w14:textId="77777777" w:rsidTr="336B3D26">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336B3D26">
        <w:trPr>
          <w:trHeight w:val="277"/>
          <w:jc w:val="center"/>
        </w:trPr>
        <w:tc>
          <w:tcPr>
            <w:tcW w:w="491" w:type="dxa"/>
          </w:tcPr>
          <w:p w14:paraId="5A983CDB"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1D638BEE" w14:textId="35654DD8" w:rsidR="00593A6C" w:rsidRPr="001648AD"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Garantir que todo o processo de planejamento da contratação siga os ritos processuais de acordo com as normas estabelecidas</w:t>
            </w:r>
            <w:r w:rsidR="336B3D26" w:rsidRPr="336B3D26">
              <w:rPr>
                <w:rFonts w:asciiTheme="minorEastAsia" w:eastAsiaTheme="minorEastAsia" w:hAnsiTheme="minorEastAsia" w:cstheme="minorEastAsia"/>
                <w:color w:val="000000" w:themeColor="text1"/>
              </w:rPr>
              <w:t>.</w:t>
            </w:r>
          </w:p>
        </w:tc>
        <w:tc>
          <w:tcPr>
            <w:tcW w:w="1980" w:type="dxa"/>
            <w:gridSpan w:val="2"/>
            <w:vAlign w:val="center"/>
          </w:tcPr>
          <w:p w14:paraId="0EFBF24B" w14:textId="0A6827B8"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Equipe de Planejamento </w:t>
            </w:r>
          </w:p>
        </w:tc>
      </w:tr>
      <w:tr w:rsidR="00373EA0" w:rsidRPr="001648AD" w14:paraId="2262E379" w14:textId="77777777" w:rsidTr="336B3D26">
        <w:trPr>
          <w:trHeight w:val="277"/>
          <w:jc w:val="center"/>
        </w:trPr>
        <w:tc>
          <w:tcPr>
            <w:tcW w:w="491" w:type="dxa"/>
          </w:tcPr>
          <w:p w14:paraId="742FA9F6" w14:textId="46BD5CC4" w:rsidR="00373EA0"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63982B1D" w14:textId="4E6D8F5C" w:rsidR="00373EA0" w:rsidRDefault="00373EA0" w:rsidP="009437D4">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Realizar pesquisa detalhada, para assegurar a aderência ao modelo de mercado comercializado, assim como dos valores de referência</w:t>
            </w:r>
          </w:p>
        </w:tc>
        <w:tc>
          <w:tcPr>
            <w:tcW w:w="1980" w:type="dxa"/>
            <w:gridSpan w:val="2"/>
            <w:vAlign w:val="center"/>
          </w:tcPr>
          <w:p w14:paraId="5FBAF557" w14:textId="0DB6EF39" w:rsidR="00373EA0" w:rsidRPr="336B3D26" w:rsidRDefault="00373EA0" w:rsidP="009437D4">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w:t>
            </w:r>
          </w:p>
        </w:tc>
      </w:tr>
      <w:tr w:rsidR="00373EA0" w:rsidRPr="001648AD" w14:paraId="74BA95B7" w14:textId="77777777" w:rsidTr="336B3D26">
        <w:trPr>
          <w:trHeight w:val="277"/>
          <w:jc w:val="center"/>
        </w:trPr>
        <w:tc>
          <w:tcPr>
            <w:tcW w:w="491" w:type="dxa"/>
          </w:tcPr>
          <w:p w14:paraId="15D46861" w14:textId="350E7D6D" w:rsidR="00373EA0" w:rsidRDefault="00373EA0"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3</w:t>
            </w:r>
          </w:p>
        </w:tc>
        <w:tc>
          <w:tcPr>
            <w:tcW w:w="6349" w:type="dxa"/>
            <w:gridSpan w:val="2"/>
            <w:vAlign w:val="center"/>
          </w:tcPr>
          <w:p w14:paraId="10B50B76" w14:textId="0D31012E" w:rsidR="00373EA0" w:rsidRDefault="00373EA0" w:rsidP="009437D4">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Responder a todos os eventuais questionamentos / impugnações / recursos dentro dos prazos, para garantir tempo hábil de continuidade dos serviços já prestados</w:t>
            </w:r>
          </w:p>
        </w:tc>
        <w:tc>
          <w:tcPr>
            <w:tcW w:w="1980" w:type="dxa"/>
            <w:gridSpan w:val="2"/>
            <w:vAlign w:val="center"/>
          </w:tcPr>
          <w:p w14:paraId="0C856684" w14:textId="6E0933BB" w:rsidR="00373EA0" w:rsidRPr="336B3D26" w:rsidRDefault="00373EA0" w:rsidP="009437D4">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w:t>
            </w:r>
            <w:r>
              <w:rPr>
                <w:rFonts w:asciiTheme="minorEastAsia" w:eastAsiaTheme="minorEastAsia" w:hAnsiTheme="minorEastAsia" w:cstheme="minorEastAsia"/>
                <w:color w:val="000000" w:themeColor="text1"/>
              </w:rPr>
              <w:t xml:space="preserve"> e Equipe Técnica</w:t>
            </w:r>
          </w:p>
        </w:tc>
      </w:tr>
      <w:tr w:rsidR="00593A6C" w:rsidRPr="001648AD" w14:paraId="5751FDD5" w14:textId="77777777" w:rsidTr="336B3D26">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336B3D26">
        <w:trPr>
          <w:trHeight w:val="277"/>
          <w:jc w:val="center"/>
        </w:trPr>
        <w:tc>
          <w:tcPr>
            <w:tcW w:w="491" w:type="dxa"/>
          </w:tcPr>
          <w:p w14:paraId="6C47AEA0" w14:textId="5A82A30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150322B1" w14:textId="3A4DB27F" w:rsidR="00593A6C" w:rsidRPr="004C7977" w:rsidRDefault="00373EA0" w:rsidP="00A6453A">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w:t>
            </w:r>
            <w:r w:rsidR="336B3D26">
              <w:rPr>
                <w:rFonts w:asciiTheme="minorEastAsia" w:eastAsiaTheme="minorEastAsia" w:hAnsiTheme="minorEastAsia" w:cstheme="minorEastAsia"/>
              </w:rPr>
              <w:t>.</w:t>
            </w:r>
            <w:r w:rsidR="336B3D26" w:rsidRPr="000B36B2">
              <w:rPr>
                <w:rFonts w:asciiTheme="minorEastAsia" w:eastAsiaTheme="minorEastAsia" w:hAnsiTheme="minorEastAsia" w:cstheme="minorEastAsia"/>
                <w:color w:val="FF0000"/>
              </w:rPr>
              <w:t xml:space="preserve"> </w:t>
            </w:r>
          </w:p>
        </w:tc>
        <w:tc>
          <w:tcPr>
            <w:tcW w:w="1980" w:type="dxa"/>
            <w:gridSpan w:val="2"/>
            <w:vAlign w:val="center"/>
          </w:tcPr>
          <w:p w14:paraId="3456AFCD" w14:textId="1A6D9A8A" w:rsidR="00593A6C" w:rsidRPr="001648AD" w:rsidRDefault="00373EA0" w:rsidP="009437D4">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color w:val="000000" w:themeColor="text1"/>
              </w:rPr>
              <w:t>Integrante Técnico, demandante e Equipe de Planejamento</w:t>
            </w:r>
            <w:r w:rsidR="336B3D26" w:rsidRPr="336B3D26">
              <w:rPr>
                <w:rFonts w:asciiTheme="minorEastAsia" w:eastAsiaTheme="minorEastAsia" w:hAnsiTheme="minorEastAsia" w:cstheme="minorEastAsia"/>
                <w:color w:val="000000" w:themeColor="text1"/>
              </w:rPr>
              <w:t>.</w:t>
            </w:r>
          </w:p>
        </w:tc>
      </w:tr>
      <w:tr w:rsidR="00212871" w:rsidRPr="001648AD" w14:paraId="0DF49587" w14:textId="77777777" w:rsidTr="336B3D26">
        <w:trPr>
          <w:trHeight w:val="277"/>
          <w:jc w:val="center"/>
        </w:trPr>
        <w:tc>
          <w:tcPr>
            <w:tcW w:w="491" w:type="dxa"/>
          </w:tcPr>
          <w:p w14:paraId="66BB1E1F" w14:textId="77777777" w:rsidR="007B2B63" w:rsidRDefault="007B2B63" w:rsidP="009437D4">
            <w:pPr>
              <w:pStyle w:val="PargrafodaLista"/>
              <w:ind w:left="0"/>
              <w:rPr>
                <w:rFonts w:asciiTheme="minorEastAsia" w:eastAsiaTheme="minorEastAsia" w:hAnsiTheme="minorEastAsia" w:cstheme="minorEastAsia"/>
              </w:rPr>
            </w:pPr>
          </w:p>
          <w:p w14:paraId="3B4D717C" w14:textId="77777777" w:rsidR="007B2B63" w:rsidRDefault="007B2B63" w:rsidP="009437D4">
            <w:pPr>
              <w:pStyle w:val="PargrafodaLista"/>
              <w:ind w:left="0"/>
              <w:rPr>
                <w:rFonts w:asciiTheme="minorEastAsia" w:eastAsiaTheme="minorEastAsia" w:hAnsiTheme="minorEastAsia" w:cstheme="minorEastAsia"/>
              </w:rPr>
            </w:pPr>
          </w:p>
          <w:p w14:paraId="4EF5B6F7" w14:textId="337F7237" w:rsidR="00212871"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4378FC3E" w14:textId="6E473352" w:rsidR="00212871" w:rsidRPr="004C7977" w:rsidRDefault="007B2B63"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Caso haja viabilidade, realizar compra direta / emergencial</w:t>
            </w:r>
            <w:r w:rsidR="336B3D26">
              <w:rPr>
                <w:rFonts w:asciiTheme="minorEastAsia" w:eastAsiaTheme="minorEastAsia" w:hAnsiTheme="minorEastAsia" w:cstheme="minorEastAsia"/>
              </w:rPr>
              <w:t>.</w:t>
            </w:r>
            <w:r w:rsidR="336B3D26"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61F7128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bl>
    <w:p w14:paraId="6CE36FA7" w14:textId="5DCCE369"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84DB1" w:rsidRPr="001648AD" w14:paraId="2C78AF7B" w14:textId="77777777" w:rsidTr="00A13AAB">
        <w:trPr>
          <w:trHeight w:val="281"/>
          <w:jc w:val="center"/>
        </w:trPr>
        <w:tc>
          <w:tcPr>
            <w:tcW w:w="8820" w:type="dxa"/>
            <w:gridSpan w:val="5"/>
          </w:tcPr>
          <w:p w14:paraId="2C2AE733" w14:textId="77777777" w:rsidR="00B84DB1" w:rsidRDefault="00B84DB1" w:rsidP="00A13AAB">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4F4554A" w14:textId="77777777" w:rsidR="00B84DB1" w:rsidRPr="001648AD" w:rsidRDefault="00B84DB1" w:rsidP="00A13AAB">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B84DB1" w:rsidRPr="001648AD" w14:paraId="096A8909" w14:textId="77777777" w:rsidTr="00A13AAB">
        <w:trPr>
          <w:trHeight w:val="281"/>
          <w:jc w:val="center"/>
        </w:trPr>
        <w:tc>
          <w:tcPr>
            <w:tcW w:w="1624" w:type="dxa"/>
            <w:gridSpan w:val="2"/>
          </w:tcPr>
          <w:p w14:paraId="2CF0D2FB" w14:textId="5BA58C4C" w:rsidR="00B84DB1" w:rsidRPr="000A0289" w:rsidRDefault="00B84DB1" w:rsidP="000A0289">
            <w:pPr>
              <w:jc w:val="both"/>
              <w:rPr>
                <w:rFonts w:asciiTheme="minorEastAsia" w:eastAsiaTheme="minorEastAsia" w:hAnsiTheme="minorEastAsia" w:cstheme="minorEastAsia"/>
              </w:rPr>
            </w:pPr>
            <w:r w:rsidRPr="000A0289">
              <w:rPr>
                <w:rFonts w:asciiTheme="minorEastAsia" w:eastAsiaTheme="minorEastAsia" w:hAnsiTheme="minorEastAsia" w:cstheme="minorEastAsia"/>
                <w:b/>
                <w:bCs/>
              </w:rPr>
              <w:t>Risco 0</w:t>
            </w:r>
            <w:r w:rsidR="000A0289">
              <w:rPr>
                <w:rFonts w:asciiTheme="minorEastAsia" w:eastAsiaTheme="minorEastAsia" w:hAnsiTheme="minorEastAsia" w:cstheme="minorEastAsia"/>
                <w:b/>
                <w:bCs/>
              </w:rPr>
              <w:t>5</w:t>
            </w:r>
          </w:p>
        </w:tc>
        <w:tc>
          <w:tcPr>
            <w:tcW w:w="5780" w:type="dxa"/>
            <w:gridSpan w:val="2"/>
          </w:tcPr>
          <w:p w14:paraId="2DDAC419"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3CA1AF8D" w14:textId="77777777" w:rsidR="00B84DB1" w:rsidRPr="001648AD" w:rsidRDefault="00B84DB1" w:rsidP="00A13AAB">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21D87E1B" w14:textId="77777777" w:rsidR="00B84DB1" w:rsidRPr="001648AD" w:rsidRDefault="00B84DB1" w:rsidP="00A13AAB">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B84DB1" w:rsidRPr="001648AD" w14:paraId="2975882A" w14:textId="77777777" w:rsidTr="00A13AAB">
        <w:trPr>
          <w:trHeight w:val="277"/>
          <w:jc w:val="center"/>
        </w:trPr>
        <w:tc>
          <w:tcPr>
            <w:tcW w:w="1624" w:type="dxa"/>
            <w:gridSpan w:val="2"/>
          </w:tcPr>
          <w:p w14:paraId="5717CCB9"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4715C6B9"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B84DB1" w:rsidRPr="001648AD" w14:paraId="187FE41A" w14:textId="77777777" w:rsidTr="00A13AAB">
        <w:trPr>
          <w:trHeight w:val="277"/>
          <w:jc w:val="center"/>
        </w:trPr>
        <w:tc>
          <w:tcPr>
            <w:tcW w:w="1624" w:type="dxa"/>
            <w:gridSpan w:val="2"/>
          </w:tcPr>
          <w:p w14:paraId="1CF58EBF"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37206E9"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B84DB1" w:rsidRPr="001648AD" w14:paraId="7915B12A" w14:textId="77777777" w:rsidTr="00A13AAB">
        <w:trPr>
          <w:trHeight w:val="277"/>
          <w:jc w:val="center"/>
        </w:trPr>
        <w:tc>
          <w:tcPr>
            <w:tcW w:w="491" w:type="dxa"/>
          </w:tcPr>
          <w:p w14:paraId="7D5E698C"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A04113A"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B84DB1" w:rsidRPr="0036685D" w14:paraId="037EA8E8" w14:textId="77777777" w:rsidTr="00A13AAB">
        <w:trPr>
          <w:trHeight w:val="277"/>
          <w:jc w:val="center"/>
        </w:trPr>
        <w:tc>
          <w:tcPr>
            <w:tcW w:w="491" w:type="dxa"/>
          </w:tcPr>
          <w:p w14:paraId="503A82F4"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6FBEBDA7" w14:textId="0D39FABA" w:rsidR="000B36B2" w:rsidRPr="00D5782E" w:rsidRDefault="00D5782E" w:rsidP="005D0CF9">
            <w:pPr>
              <w:pStyle w:val="PargrafodaLista"/>
              <w:ind w:left="0"/>
              <w:rPr>
                <w:rFonts w:asciiTheme="minorEastAsia" w:eastAsiaTheme="minorEastAsia" w:hAnsiTheme="minorEastAsia" w:cstheme="minorEastAsia"/>
                <w:color w:val="FF0000"/>
              </w:rPr>
            </w:pPr>
            <w:r w:rsidRPr="00A6453A">
              <w:rPr>
                <w:rFonts w:asciiTheme="minorEastAsia" w:eastAsiaTheme="minorEastAsia" w:hAnsiTheme="minorEastAsia" w:cstheme="minorEastAsia"/>
                <w:color w:val="000000" w:themeColor="text1"/>
              </w:rPr>
              <w:t>Não realiza</w:t>
            </w:r>
            <w:r w:rsidR="005D0CF9" w:rsidRPr="00A6453A">
              <w:rPr>
                <w:rFonts w:asciiTheme="minorEastAsia" w:eastAsiaTheme="minorEastAsia" w:hAnsiTheme="minorEastAsia" w:cstheme="minorEastAsia"/>
                <w:color w:val="000000" w:themeColor="text1"/>
              </w:rPr>
              <w:t>ção d</w:t>
            </w:r>
            <w:r w:rsidRPr="00A6453A">
              <w:rPr>
                <w:rFonts w:asciiTheme="minorEastAsia" w:eastAsiaTheme="minorEastAsia" w:hAnsiTheme="minorEastAsia" w:cstheme="minorEastAsia"/>
                <w:color w:val="000000" w:themeColor="text1"/>
              </w:rPr>
              <w:t>o certame</w:t>
            </w:r>
          </w:p>
        </w:tc>
      </w:tr>
      <w:tr w:rsidR="00B84DB1" w:rsidRPr="001648AD" w14:paraId="650EFFD8" w14:textId="77777777" w:rsidTr="00A13AAB">
        <w:trPr>
          <w:trHeight w:val="277"/>
          <w:jc w:val="center"/>
        </w:trPr>
        <w:tc>
          <w:tcPr>
            <w:tcW w:w="491" w:type="dxa"/>
          </w:tcPr>
          <w:p w14:paraId="2D227BDD" w14:textId="77777777" w:rsidR="00B84DB1" w:rsidRPr="001648AD" w:rsidRDefault="00B84DB1" w:rsidP="00A13AAB">
            <w:pPr>
              <w:pStyle w:val="PargrafodaLista"/>
              <w:ind w:left="0"/>
              <w:rPr>
                <w:rFonts w:cstheme="minorHAnsi"/>
              </w:rPr>
            </w:pPr>
          </w:p>
        </w:tc>
        <w:tc>
          <w:tcPr>
            <w:tcW w:w="6349" w:type="dxa"/>
            <w:gridSpan w:val="2"/>
          </w:tcPr>
          <w:p w14:paraId="1EF68DE0"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73AD93E0"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B84DB1" w:rsidRPr="001648AD" w14:paraId="67026651" w14:textId="77777777" w:rsidTr="00A13AAB">
        <w:trPr>
          <w:trHeight w:val="277"/>
          <w:jc w:val="center"/>
        </w:trPr>
        <w:tc>
          <w:tcPr>
            <w:tcW w:w="491" w:type="dxa"/>
          </w:tcPr>
          <w:p w14:paraId="0B79EAE5" w14:textId="77777777" w:rsidR="00B84DB1" w:rsidRPr="001648AD" w:rsidRDefault="00B84DB1"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5F351C78" w14:textId="028A4A76" w:rsidR="00B84DB1" w:rsidRPr="001648AD" w:rsidRDefault="00B84DB1" w:rsidP="00100EDD">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w:t>
            </w:r>
            <w:r w:rsidR="00100EDD">
              <w:rPr>
                <w:rFonts w:asciiTheme="minorEastAsia" w:eastAsiaTheme="minorEastAsia" w:hAnsiTheme="minorEastAsia" w:cstheme="minorEastAsia"/>
                <w:color w:val="000000" w:themeColor="text1"/>
              </w:rPr>
              <w:t>çamento proposto pela CTI para o novo certame</w:t>
            </w:r>
            <w:r w:rsidRPr="336B3D26">
              <w:rPr>
                <w:rFonts w:asciiTheme="minorEastAsia" w:eastAsiaTheme="minorEastAsia" w:hAnsiTheme="minorEastAsia" w:cstheme="minorEastAsia"/>
                <w:color w:val="000000" w:themeColor="text1"/>
              </w:rPr>
              <w:t>.</w:t>
            </w:r>
          </w:p>
        </w:tc>
        <w:tc>
          <w:tcPr>
            <w:tcW w:w="1980" w:type="dxa"/>
            <w:gridSpan w:val="2"/>
            <w:vAlign w:val="center"/>
          </w:tcPr>
          <w:p w14:paraId="13921A2A" w14:textId="77777777" w:rsidR="00B84DB1" w:rsidRPr="001648AD" w:rsidRDefault="00B84DB1" w:rsidP="00A13AAB">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B84DB1" w:rsidRPr="001648AD" w14:paraId="30D90BF8" w14:textId="77777777" w:rsidTr="00A13AAB">
        <w:trPr>
          <w:trHeight w:val="277"/>
          <w:jc w:val="center"/>
        </w:trPr>
        <w:tc>
          <w:tcPr>
            <w:tcW w:w="491" w:type="dxa"/>
          </w:tcPr>
          <w:p w14:paraId="621C1FF1" w14:textId="77777777" w:rsidR="00B84DB1" w:rsidRPr="001648AD" w:rsidRDefault="00B84DB1" w:rsidP="00A13AAB">
            <w:pPr>
              <w:pStyle w:val="PargrafodaLista"/>
              <w:ind w:left="0"/>
              <w:rPr>
                <w:rFonts w:cstheme="minorHAnsi"/>
              </w:rPr>
            </w:pPr>
          </w:p>
        </w:tc>
        <w:tc>
          <w:tcPr>
            <w:tcW w:w="6349" w:type="dxa"/>
            <w:gridSpan w:val="2"/>
          </w:tcPr>
          <w:p w14:paraId="6C025DAE"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1D0C317" w14:textId="77777777" w:rsidR="00B84DB1" w:rsidRPr="001648AD" w:rsidRDefault="00B84DB1" w:rsidP="00A13AAB">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A6453A" w:rsidRPr="001648AD" w14:paraId="110E4AC6" w14:textId="77777777" w:rsidTr="00A13AAB">
        <w:trPr>
          <w:trHeight w:val="277"/>
          <w:jc w:val="center"/>
        </w:trPr>
        <w:tc>
          <w:tcPr>
            <w:tcW w:w="491" w:type="dxa"/>
          </w:tcPr>
          <w:p w14:paraId="34BAC40B" w14:textId="53384D3F" w:rsidR="00A6453A" w:rsidRDefault="00A6453A"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7BFFB4A8" w14:textId="235C5E25" w:rsidR="00A6453A" w:rsidRPr="00A04BC4" w:rsidRDefault="00A6453A" w:rsidP="00A6453A">
            <w:pPr>
              <w:pStyle w:val="PargrafodaLista"/>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Redução nas especificidades técnicas, visando a redução do valor estimado para a contratação</w:t>
            </w:r>
          </w:p>
        </w:tc>
        <w:tc>
          <w:tcPr>
            <w:tcW w:w="1980" w:type="dxa"/>
            <w:gridSpan w:val="2"/>
            <w:vAlign w:val="center"/>
          </w:tcPr>
          <w:p w14:paraId="1BC288FE" w14:textId="58DC2425" w:rsidR="00A6453A" w:rsidRPr="00A04BC4" w:rsidRDefault="00A6453A" w:rsidP="00A13AAB">
            <w:pPr>
              <w:pStyle w:val="PargrafodaLista"/>
              <w:ind w:left="0"/>
              <w:jc w:val="left"/>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Integrante técnico e integrante demandante.</w:t>
            </w:r>
          </w:p>
        </w:tc>
      </w:tr>
      <w:tr w:rsidR="00B84DB1" w:rsidRPr="001648AD" w14:paraId="073E5C22" w14:textId="77777777" w:rsidTr="00A13AAB">
        <w:trPr>
          <w:trHeight w:val="277"/>
          <w:jc w:val="center"/>
        </w:trPr>
        <w:tc>
          <w:tcPr>
            <w:tcW w:w="491" w:type="dxa"/>
          </w:tcPr>
          <w:p w14:paraId="11ACEEEE" w14:textId="5F903695" w:rsidR="00B84DB1" w:rsidRPr="001648AD" w:rsidRDefault="00A6453A" w:rsidP="00A13AAB">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3256DF07" w14:textId="299481B1" w:rsidR="00B84DB1" w:rsidRPr="00A04BC4" w:rsidRDefault="00B84DB1" w:rsidP="00A6453A">
            <w:pPr>
              <w:pStyle w:val="PargrafodaLista"/>
              <w:ind w:left="0"/>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 xml:space="preserve">Priorização da demanda junto aos gestores das áreas de negócio, para tentar intermediar a não redução. </w:t>
            </w:r>
          </w:p>
        </w:tc>
        <w:tc>
          <w:tcPr>
            <w:tcW w:w="1980" w:type="dxa"/>
            <w:gridSpan w:val="2"/>
            <w:vAlign w:val="center"/>
          </w:tcPr>
          <w:p w14:paraId="49B6DCB8" w14:textId="291AD059" w:rsidR="00B84DB1" w:rsidRPr="00A04BC4" w:rsidRDefault="00A6453A" w:rsidP="00A13AAB">
            <w:pPr>
              <w:pStyle w:val="PargrafodaLista"/>
              <w:ind w:left="0"/>
              <w:jc w:val="left"/>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Equipe de Planejamento e Comitê Gestor de TIC</w:t>
            </w:r>
          </w:p>
        </w:tc>
      </w:tr>
      <w:tr w:rsidR="00D5782E" w:rsidRPr="61F71284" w14:paraId="7F3FE9F5" w14:textId="77777777" w:rsidTr="00A04BC4">
        <w:trPr>
          <w:trHeight w:val="1110"/>
          <w:jc w:val="center"/>
        </w:trPr>
        <w:tc>
          <w:tcPr>
            <w:tcW w:w="491" w:type="dxa"/>
            <w:tcBorders>
              <w:bottom w:val="single" w:sz="4" w:space="0" w:color="auto"/>
            </w:tcBorders>
          </w:tcPr>
          <w:p w14:paraId="6BED9B33" w14:textId="444B53DC" w:rsidR="00D5782E" w:rsidRPr="004B4A7D" w:rsidRDefault="00A6453A" w:rsidP="00A13AAB">
            <w:pPr>
              <w:pStyle w:val="PargrafodaLista"/>
              <w:ind w:left="0"/>
              <w:rPr>
                <w:rFonts w:asciiTheme="minorEastAsia" w:eastAsiaTheme="minorEastAsia" w:hAnsiTheme="minorEastAsia" w:cstheme="minorEastAsia"/>
                <w:color w:val="FF0000"/>
              </w:rPr>
            </w:pPr>
            <w:r w:rsidRPr="00A04BC4">
              <w:rPr>
                <w:rFonts w:asciiTheme="minorEastAsia" w:eastAsiaTheme="minorEastAsia" w:hAnsiTheme="minorEastAsia" w:cstheme="minorEastAsia"/>
                <w:color w:val="000000" w:themeColor="text1"/>
              </w:rPr>
              <w:t>3</w:t>
            </w:r>
          </w:p>
        </w:tc>
        <w:tc>
          <w:tcPr>
            <w:tcW w:w="6349" w:type="dxa"/>
            <w:gridSpan w:val="2"/>
            <w:vAlign w:val="center"/>
          </w:tcPr>
          <w:p w14:paraId="1567D550" w14:textId="21BAC1BE" w:rsidR="00D5782E" w:rsidRPr="00A04BC4" w:rsidRDefault="00287BC3" w:rsidP="00D5782E">
            <w:pPr>
              <w:pStyle w:val="PargrafodaLista"/>
              <w:ind w:left="0"/>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Remanejamento de r</w:t>
            </w:r>
            <w:r w:rsidR="004B4A7D" w:rsidRPr="00A04BC4">
              <w:rPr>
                <w:rFonts w:asciiTheme="minorEastAsia" w:eastAsiaTheme="minorEastAsia" w:hAnsiTheme="minorEastAsia" w:cstheme="minorEastAsia"/>
                <w:color w:val="000000" w:themeColor="text1"/>
              </w:rPr>
              <w:t>ecursos</w:t>
            </w:r>
            <w:r w:rsidRPr="00A04BC4">
              <w:rPr>
                <w:rFonts w:asciiTheme="minorEastAsia" w:eastAsiaTheme="minorEastAsia" w:hAnsiTheme="minorEastAsia" w:cstheme="minorEastAsia"/>
                <w:color w:val="000000" w:themeColor="text1"/>
              </w:rPr>
              <w:t>.</w:t>
            </w:r>
          </w:p>
        </w:tc>
        <w:tc>
          <w:tcPr>
            <w:tcW w:w="1980" w:type="dxa"/>
            <w:gridSpan w:val="2"/>
            <w:tcBorders>
              <w:bottom w:val="single" w:sz="4" w:space="0" w:color="auto"/>
            </w:tcBorders>
            <w:vAlign w:val="center"/>
          </w:tcPr>
          <w:p w14:paraId="4B6F1330" w14:textId="543B75DE" w:rsidR="00D5782E" w:rsidRPr="00A04BC4" w:rsidRDefault="00287BC3" w:rsidP="00A04BC4">
            <w:pPr>
              <w:pStyle w:val="PargrafodaLista"/>
              <w:ind w:left="0"/>
              <w:jc w:val="left"/>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Equipe de Planejamento, Comitê Gestor de TIC, C</w:t>
            </w:r>
            <w:r w:rsidR="00A04BC4" w:rsidRPr="00A04BC4">
              <w:rPr>
                <w:rFonts w:asciiTheme="minorEastAsia" w:eastAsiaTheme="minorEastAsia" w:hAnsiTheme="minorEastAsia" w:cstheme="minorEastAsia"/>
                <w:color w:val="000000" w:themeColor="text1"/>
              </w:rPr>
              <w:t>OPLAN e Presidência</w:t>
            </w:r>
            <w:r w:rsidRPr="00A04BC4">
              <w:rPr>
                <w:rFonts w:asciiTheme="minorEastAsia" w:eastAsiaTheme="minorEastAsia" w:hAnsiTheme="minorEastAsia" w:cstheme="minorEastAsia"/>
                <w:color w:val="000000" w:themeColor="text1"/>
              </w:rPr>
              <w:t>.</w:t>
            </w:r>
          </w:p>
        </w:tc>
      </w:tr>
      <w:tr w:rsidR="00F84445" w:rsidRPr="61F71284" w14:paraId="3B7153B6" w14:textId="77777777" w:rsidTr="00F84445">
        <w:trPr>
          <w:trHeight w:val="277"/>
          <w:jc w:val="center"/>
        </w:trPr>
        <w:tc>
          <w:tcPr>
            <w:tcW w:w="491" w:type="dxa"/>
            <w:tcBorders>
              <w:left w:val="nil"/>
              <w:right w:val="nil"/>
            </w:tcBorders>
          </w:tcPr>
          <w:p w14:paraId="65895F8E" w14:textId="77777777" w:rsidR="00F84445" w:rsidRDefault="00F84445" w:rsidP="00A13AAB">
            <w:pPr>
              <w:pStyle w:val="PargrafodaLista"/>
              <w:ind w:left="0"/>
              <w:rPr>
                <w:rFonts w:asciiTheme="minorEastAsia" w:eastAsiaTheme="minorEastAsia" w:hAnsiTheme="minorEastAsia" w:cstheme="minorEastAsia"/>
              </w:rPr>
            </w:pPr>
          </w:p>
        </w:tc>
        <w:tc>
          <w:tcPr>
            <w:tcW w:w="6349" w:type="dxa"/>
            <w:gridSpan w:val="2"/>
            <w:tcBorders>
              <w:left w:val="nil"/>
              <w:right w:val="nil"/>
            </w:tcBorders>
            <w:vAlign w:val="center"/>
          </w:tcPr>
          <w:p w14:paraId="6223B0A3" w14:textId="77777777" w:rsidR="00F84445" w:rsidRDefault="00F84445" w:rsidP="00F84445">
            <w:pPr>
              <w:spacing w:after="200" w:line="360" w:lineRule="auto"/>
              <w:rPr>
                <w:rFonts w:asciiTheme="minorEastAsia" w:eastAsiaTheme="minorEastAsia" w:hAnsiTheme="minorEastAsia" w:cstheme="minorEastAsia"/>
              </w:rPr>
            </w:pPr>
          </w:p>
        </w:tc>
        <w:tc>
          <w:tcPr>
            <w:tcW w:w="1980" w:type="dxa"/>
            <w:gridSpan w:val="2"/>
            <w:tcBorders>
              <w:left w:val="nil"/>
              <w:right w:val="nil"/>
            </w:tcBorders>
            <w:vAlign w:val="center"/>
          </w:tcPr>
          <w:p w14:paraId="0E3C540E" w14:textId="77777777" w:rsidR="00F84445" w:rsidRPr="336B3D26" w:rsidRDefault="00F84445" w:rsidP="00A13AAB">
            <w:pPr>
              <w:pStyle w:val="PargrafodaLista"/>
              <w:ind w:left="0"/>
              <w:jc w:val="left"/>
              <w:rPr>
                <w:rFonts w:asciiTheme="minorEastAsia" w:eastAsiaTheme="minorEastAsia" w:hAnsiTheme="minorEastAsia" w:cstheme="minorEastAsia"/>
                <w:color w:val="000000" w:themeColor="text1"/>
              </w:rPr>
            </w:pPr>
          </w:p>
        </w:tc>
      </w:tr>
      <w:tr w:rsidR="0087241C" w:rsidRPr="001648AD" w14:paraId="018724BB" w14:textId="77777777" w:rsidTr="336B3D26">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77777777"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87241C" w:rsidRPr="001648AD" w14:paraId="018724C0" w14:textId="77777777" w:rsidTr="336B3D26">
        <w:trPr>
          <w:trHeight w:val="281"/>
          <w:jc w:val="center"/>
        </w:trPr>
        <w:tc>
          <w:tcPr>
            <w:tcW w:w="1624" w:type="dxa"/>
            <w:gridSpan w:val="2"/>
          </w:tcPr>
          <w:p w14:paraId="018724BC" w14:textId="048475EF" w:rsidR="0087241C" w:rsidRPr="00C50165" w:rsidRDefault="336B3D26" w:rsidP="00C50165">
            <w:pPr>
              <w:jc w:val="both"/>
              <w:rPr>
                <w:rFonts w:asciiTheme="minorEastAsia" w:eastAsiaTheme="minorEastAsia" w:hAnsiTheme="minorEastAsia" w:cstheme="minorEastAsia"/>
              </w:rPr>
            </w:pPr>
            <w:r w:rsidRPr="00C50165">
              <w:rPr>
                <w:rFonts w:asciiTheme="minorEastAsia" w:eastAsiaTheme="minorEastAsia" w:hAnsiTheme="minorEastAsia" w:cstheme="minorEastAsia"/>
                <w:b/>
                <w:bCs/>
              </w:rPr>
              <w:t xml:space="preserve">Risco </w:t>
            </w:r>
            <w:r w:rsidR="00C50165" w:rsidRPr="00C50165">
              <w:rPr>
                <w:rFonts w:asciiTheme="minorEastAsia" w:eastAsiaTheme="minorEastAsia" w:hAnsiTheme="minorEastAsia" w:cstheme="minorEastAsia"/>
                <w:b/>
                <w:bCs/>
              </w:rPr>
              <w:t>06</w:t>
            </w:r>
          </w:p>
        </w:tc>
        <w:tc>
          <w:tcPr>
            <w:tcW w:w="5780" w:type="dxa"/>
            <w:gridSpan w:val="2"/>
          </w:tcPr>
          <w:p w14:paraId="018724BD" w14:textId="5D8728A9" w:rsidR="0087241C" w:rsidRPr="001648AD" w:rsidRDefault="004B4A7D" w:rsidP="004B4A7D">
            <w:pPr>
              <w:pStyle w:val="PargrafodaLista"/>
              <w:ind w:left="0"/>
              <w:rPr>
                <w:rFonts w:asciiTheme="minorEastAsia" w:eastAsiaTheme="minorEastAsia" w:hAnsiTheme="minorEastAsia" w:cstheme="minorEastAsia"/>
              </w:rPr>
            </w:pPr>
            <w:r w:rsidRPr="00D514AC">
              <w:rPr>
                <w:rFonts w:asciiTheme="minorEastAsia" w:eastAsiaTheme="minorEastAsia" w:hAnsiTheme="minorEastAsia" w:cstheme="minorEastAsia"/>
              </w:rPr>
              <w:t>Fornecedora</w:t>
            </w:r>
            <w:r w:rsidR="336B3D26" w:rsidRPr="00D514AC">
              <w:rPr>
                <w:rFonts w:asciiTheme="minorEastAsia" w:eastAsiaTheme="minorEastAsia" w:hAnsiTheme="minorEastAsia" w:cstheme="minorEastAsia"/>
              </w:rPr>
              <w:t xml:space="preserve"> ficar impossibilitada de </w:t>
            </w:r>
            <w:r w:rsidR="000932F5" w:rsidRPr="00D514AC">
              <w:rPr>
                <w:rFonts w:asciiTheme="minorEastAsia" w:eastAsiaTheme="minorEastAsia" w:hAnsiTheme="minorEastAsia" w:cstheme="minorEastAsia"/>
              </w:rPr>
              <w:t>fornecer os produtos</w:t>
            </w:r>
            <w:r w:rsidR="336B3D26" w:rsidRPr="00D514AC">
              <w:rPr>
                <w:rFonts w:asciiTheme="minorEastAsia" w:eastAsiaTheme="minorEastAsia" w:hAnsiTheme="minorEastAsia" w:cstheme="minorEastAsia"/>
              </w:rPr>
              <w:t xml:space="preserve"> </w:t>
            </w:r>
            <w:r w:rsidRPr="00D514AC">
              <w:rPr>
                <w:rFonts w:asciiTheme="minorEastAsia" w:eastAsiaTheme="minorEastAsia" w:hAnsiTheme="minorEastAsia" w:cstheme="minorEastAsia"/>
              </w:rPr>
              <w:t xml:space="preserve">registrados na ARP </w:t>
            </w:r>
            <w:r w:rsidR="336B3D26" w:rsidRPr="00D514AC">
              <w:rPr>
                <w:rFonts w:asciiTheme="minorEastAsia" w:eastAsiaTheme="minorEastAsia" w:hAnsiTheme="minorEastAsia" w:cstheme="minorEastAsia"/>
              </w:rPr>
              <w:t>devido a não manutenção das condições habilitatórias.</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336B3D26">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336B3D26">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lastRenderedPageBreak/>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336B3D26">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0932F5" w:rsidRPr="001648AD" w14:paraId="4F0F79E5" w14:textId="77777777" w:rsidTr="336B3D26">
        <w:trPr>
          <w:trHeight w:val="277"/>
          <w:jc w:val="center"/>
        </w:trPr>
        <w:tc>
          <w:tcPr>
            <w:tcW w:w="491" w:type="dxa"/>
          </w:tcPr>
          <w:p w14:paraId="6A23C521" w14:textId="68DEEC84" w:rsidR="000932F5" w:rsidRDefault="000932F5" w:rsidP="000932F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794E61EB" w14:textId="4A3AB635" w:rsidR="000932F5" w:rsidRDefault="000932F5" w:rsidP="000932F5">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Equipamentos do parque computacional sem vida útil</w:t>
            </w:r>
            <w:r w:rsidR="00100EDD">
              <w:rPr>
                <w:rFonts w:asciiTheme="minorEastAsia" w:eastAsiaTheme="minorEastAsia" w:hAnsiTheme="minorEastAsia" w:cstheme="minorEastAsia"/>
                <w:color w:val="000000" w:themeColor="text1"/>
              </w:rPr>
              <w:t>.</w:t>
            </w:r>
          </w:p>
        </w:tc>
      </w:tr>
      <w:tr w:rsidR="000932F5" w:rsidRPr="001648AD" w14:paraId="018724CC" w14:textId="77777777" w:rsidTr="336B3D26">
        <w:trPr>
          <w:trHeight w:val="277"/>
          <w:jc w:val="center"/>
        </w:trPr>
        <w:tc>
          <w:tcPr>
            <w:tcW w:w="491" w:type="dxa"/>
          </w:tcPr>
          <w:p w14:paraId="018724CA" w14:textId="570A998B" w:rsidR="000932F5" w:rsidRPr="001648AD" w:rsidRDefault="000932F5" w:rsidP="000932F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29" w:type="dxa"/>
            <w:gridSpan w:val="4"/>
          </w:tcPr>
          <w:p w14:paraId="018724CB" w14:textId="25077AC5" w:rsidR="000932F5" w:rsidRPr="001648AD" w:rsidRDefault="000932F5" w:rsidP="000932F5">
            <w:pPr>
              <w:pStyle w:val="PargrafodaLista"/>
              <w:ind w:left="0"/>
              <w:rPr>
                <w:rFonts w:asciiTheme="minorEastAsia" w:eastAsiaTheme="minorEastAsia" w:hAnsiTheme="minorEastAsia" w:cstheme="minorEastAsia"/>
              </w:rPr>
            </w:pPr>
            <w:r w:rsidRPr="001C07D8">
              <w:rPr>
                <w:rFonts w:ascii="Times New Roman" w:eastAsiaTheme="minorEastAsia" w:hAnsi="Times New Roman" w:cs="Times New Roman"/>
                <w:color w:val="000000" w:themeColor="text1"/>
                <w:sz w:val="24"/>
              </w:rPr>
              <w:t>Baixa na qualidade dos serviços prestados pelo PJMT.</w:t>
            </w:r>
          </w:p>
        </w:tc>
      </w:tr>
      <w:tr w:rsidR="000932F5" w:rsidRPr="001648AD" w14:paraId="018724D3" w14:textId="77777777" w:rsidTr="336B3D26">
        <w:trPr>
          <w:trHeight w:val="277"/>
          <w:jc w:val="center"/>
        </w:trPr>
        <w:tc>
          <w:tcPr>
            <w:tcW w:w="491" w:type="dxa"/>
          </w:tcPr>
          <w:p w14:paraId="018724D0" w14:textId="77777777" w:rsidR="000932F5" w:rsidRPr="001648AD" w:rsidRDefault="000932F5" w:rsidP="000932F5">
            <w:pPr>
              <w:pStyle w:val="PargrafodaLista"/>
              <w:ind w:left="0"/>
              <w:rPr>
                <w:rFonts w:cstheme="minorHAnsi"/>
              </w:rPr>
            </w:pPr>
          </w:p>
        </w:tc>
        <w:tc>
          <w:tcPr>
            <w:tcW w:w="6349" w:type="dxa"/>
            <w:gridSpan w:val="2"/>
          </w:tcPr>
          <w:p w14:paraId="018724D1" w14:textId="77777777" w:rsidR="000932F5" w:rsidRPr="001648AD" w:rsidRDefault="000932F5" w:rsidP="000932F5">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0932F5" w:rsidRPr="001648AD" w:rsidRDefault="000932F5" w:rsidP="000932F5">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0932F5" w:rsidRPr="001648AD" w14:paraId="018724D7" w14:textId="77777777" w:rsidTr="336B3D26">
        <w:trPr>
          <w:trHeight w:val="277"/>
          <w:jc w:val="center"/>
        </w:trPr>
        <w:tc>
          <w:tcPr>
            <w:tcW w:w="491" w:type="dxa"/>
          </w:tcPr>
          <w:p w14:paraId="018724D4" w14:textId="77777777" w:rsidR="000932F5" w:rsidRPr="001648AD" w:rsidRDefault="000932F5" w:rsidP="000932F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D5" w14:textId="0F33A00C" w:rsidR="000932F5" w:rsidRPr="00D514AC" w:rsidRDefault="000932F5" w:rsidP="004B4A7D">
            <w:pPr>
              <w:pStyle w:val="PargrafodaLista"/>
              <w:ind w:left="0"/>
              <w:rPr>
                <w:rFonts w:asciiTheme="minorEastAsia" w:eastAsiaTheme="minorEastAsia" w:hAnsiTheme="minorEastAsia" w:cstheme="minorEastAsia"/>
              </w:rPr>
            </w:pPr>
            <w:r w:rsidRPr="00D514AC">
              <w:rPr>
                <w:rFonts w:asciiTheme="minorEastAsia" w:eastAsiaTheme="minorEastAsia" w:hAnsiTheme="minorEastAsia" w:cstheme="minorEastAsia"/>
              </w:rPr>
              <w:t xml:space="preserve">Estudo de mercado quanto à qualificação da empresa a </w:t>
            </w:r>
            <w:r w:rsidR="004B4A7D" w:rsidRPr="00D514AC">
              <w:rPr>
                <w:rFonts w:asciiTheme="minorEastAsia" w:eastAsiaTheme="minorEastAsia" w:hAnsiTheme="minorEastAsia" w:cstheme="minorEastAsia"/>
              </w:rPr>
              <w:t>ser fornecedora.</w:t>
            </w:r>
          </w:p>
        </w:tc>
        <w:tc>
          <w:tcPr>
            <w:tcW w:w="1980" w:type="dxa"/>
            <w:gridSpan w:val="2"/>
            <w:vAlign w:val="center"/>
          </w:tcPr>
          <w:p w14:paraId="018724D6" w14:textId="77777777" w:rsidR="000932F5" w:rsidRPr="001648AD" w:rsidRDefault="000932F5" w:rsidP="000932F5">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0932F5" w:rsidRPr="001648AD" w14:paraId="018724DB" w14:textId="77777777" w:rsidTr="336B3D26">
        <w:trPr>
          <w:trHeight w:val="670"/>
          <w:jc w:val="center"/>
        </w:trPr>
        <w:tc>
          <w:tcPr>
            <w:tcW w:w="491" w:type="dxa"/>
          </w:tcPr>
          <w:p w14:paraId="018724D8" w14:textId="77777777" w:rsidR="000932F5" w:rsidRPr="001648AD" w:rsidRDefault="000932F5" w:rsidP="000932F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18724D9" w14:textId="4CDCB3B7" w:rsidR="000932F5" w:rsidRPr="00D514AC" w:rsidRDefault="000932F5" w:rsidP="004B4A7D">
            <w:pPr>
              <w:pStyle w:val="PargrafodaLista"/>
              <w:ind w:left="0"/>
              <w:rPr>
                <w:rFonts w:asciiTheme="minorEastAsia" w:eastAsiaTheme="minorEastAsia" w:hAnsiTheme="minorEastAsia" w:cstheme="minorEastAsia"/>
              </w:rPr>
            </w:pPr>
            <w:r w:rsidRPr="00D514AC">
              <w:rPr>
                <w:rFonts w:asciiTheme="minorEastAsia" w:eastAsiaTheme="minorEastAsia" w:hAnsiTheme="minorEastAsia" w:cstheme="minorEastAsia"/>
              </w:rPr>
              <w:t xml:space="preserve">Exigir documentação fiscal e econômica que respalde a saúde financeira da empresa a ser </w:t>
            </w:r>
            <w:r w:rsidR="004B4A7D" w:rsidRPr="00D514AC">
              <w:rPr>
                <w:rFonts w:asciiTheme="minorEastAsia" w:eastAsiaTheme="minorEastAsia" w:hAnsiTheme="minorEastAsia" w:cstheme="minorEastAsia"/>
              </w:rPr>
              <w:t>fornecedora.</w:t>
            </w:r>
          </w:p>
        </w:tc>
        <w:tc>
          <w:tcPr>
            <w:tcW w:w="1980" w:type="dxa"/>
            <w:gridSpan w:val="2"/>
            <w:vAlign w:val="center"/>
          </w:tcPr>
          <w:p w14:paraId="018724DA" w14:textId="61CDB184" w:rsidR="000932F5" w:rsidRPr="001648AD" w:rsidRDefault="000932F5" w:rsidP="000932F5">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r>
              <w:rPr>
                <w:rFonts w:asciiTheme="minorEastAsia" w:eastAsiaTheme="minorEastAsia" w:hAnsiTheme="minorEastAsia" w:cstheme="minorEastAsia"/>
                <w:color w:val="000000" w:themeColor="text1"/>
              </w:rPr>
              <w:t xml:space="preserve"> / Contabilidade</w:t>
            </w:r>
          </w:p>
        </w:tc>
      </w:tr>
      <w:tr w:rsidR="000932F5" w:rsidRPr="001648AD" w14:paraId="018724DF" w14:textId="77777777" w:rsidTr="336B3D26">
        <w:trPr>
          <w:trHeight w:val="277"/>
          <w:jc w:val="center"/>
        </w:trPr>
        <w:tc>
          <w:tcPr>
            <w:tcW w:w="491" w:type="dxa"/>
          </w:tcPr>
          <w:p w14:paraId="018724DC" w14:textId="77777777" w:rsidR="000932F5" w:rsidRPr="001648AD" w:rsidRDefault="000932F5" w:rsidP="000932F5">
            <w:pPr>
              <w:pStyle w:val="PargrafodaLista"/>
              <w:ind w:left="0"/>
              <w:rPr>
                <w:rFonts w:cstheme="minorHAnsi"/>
              </w:rPr>
            </w:pPr>
          </w:p>
        </w:tc>
        <w:tc>
          <w:tcPr>
            <w:tcW w:w="6349" w:type="dxa"/>
            <w:gridSpan w:val="2"/>
          </w:tcPr>
          <w:p w14:paraId="018724DD" w14:textId="77777777" w:rsidR="000932F5" w:rsidRPr="001648AD" w:rsidRDefault="000932F5" w:rsidP="000932F5">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0932F5" w:rsidRPr="001648AD" w:rsidRDefault="000932F5" w:rsidP="000932F5">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0932F5" w:rsidRPr="001648AD" w14:paraId="018724E3" w14:textId="77777777" w:rsidTr="336B3D26">
        <w:trPr>
          <w:trHeight w:val="277"/>
          <w:jc w:val="center"/>
        </w:trPr>
        <w:tc>
          <w:tcPr>
            <w:tcW w:w="491" w:type="dxa"/>
            <w:vAlign w:val="center"/>
          </w:tcPr>
          <w:p w14:paraId="018724E0" w14:textId="77777777" w:rsidR="000932F5" w:rsidRPr="001F15FE" w:rsidRDefault="000932F5" w:rsidP="000932F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018724E1" w14:textId="3B3C2F17" w:rsidR="000932F5" w:rsidRPr="00A04BC4" w:rsidRDefault="000932F5" w:rsidP="00C50165">
            <w:pPr>
              <w:pStyle w:val="PargrafodaLista"/>
              <w:ind w:left="0"/>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 xml:space="preserve">Sugerir aplicação de todas as sanções previstas </w:t>
            </w:r>
            <w:r w:rsidR="00C50165" w:rsidRPr="00A04BC4">
              <w:rPr>
                <w:rFonts w:asciiTheme="minorEastAsia" w:eastAsiaTheme="minorEastAsia" w:hAnsiTheme="minorEastAsia" w:cstheme="minorEastAsia"/>
                <w:color w:val="000000" w:themeColor="text1"/>
              </w:rPr>
              <w:t>na Ata de Registro de Preços</w:t>
            </w:r>
          </w:p>
        </w:tc>
        <w:tc>
          <w:tcPr>
            <w:tcW w:w="1980" w:type="dxa"/>
            <w:gridSpan w:val="2"/>
            <w:vAlign w:val="center"/>
          </w:tcPr>
          <w:p w14:paraId="53A02A0E" w14:textId="5A01B6A0" w:rsidR="000932F5" w:rsidRDefault="000932F5" w:rsidP="000932F5">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018724E2" w14:textId="46F36070" w:rsidR="000932F5" w:rsidRPr="001648AD" w:rsidRDefault="000932F5" w:rsidP="000932F5">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0932F5" w:rsidRPr="2D735CA3" w14:paraId="018724E7" w14:textId="77777777" w:rsidTr="336B3D26">
        <w:trPr>
          <w:trHeight w:val="277"/>
          <w:jc w:val="center"/>
        </w:trPr>
        <w:tc>
          <w:tcPr>
            <w:tcW w:w="491" w:type="dxa"/>
          </w:tcPr>
          <w:p w14:paraId="018724E4" w14:textId="77777777" w:rsidR="000932F5" w:rsidRPr="761E75A0" w:rsidRDefault="000932F5" w:rsidP="000932F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tcPr>
          <w:p w14:paraId="018724E5" w14:textId="3DC64F80" w:rsidR="000932F5" w:rsidRPr="00A04BC4" w:rsidRDefault="000932F5" w:rsidP="004B4A7D">
            <w:pPr>
              <w:pStyle w:val="PargrafodaLista"/>
              <w:ind w:left="0"/>
              <w:rPr>
                <w:rFonts w:asciiTheme="minorEastAsia" w:eastAsiaTheme="minorEastAsia" w:hAnsiTheme="minorEastAsia" w:cstheme="minorEastAsia"/>
                <w:color w:val="000000" w:themeColor="text1"/>
              </w:rPr>
            </w:pPr>
            <w:r w:rsidRPr="00A04BC4">
              <w:rPr>
                <w:rFonts w:asciiTheme="minorEastAsia" w:eastAsiaTheme="minorEastAsia" w:hAnsiTheme="minorEastAsia" w:cstheme="minorEastAsia"/>
                <w:color w:val="000000" w:themeColor="text1"/>
              </w:rPr>
              <w:t xml:space="preserve">Iniciar processo de contratação emergencial para </w:t>
            </w:r>
            <w:r w:rsidR="004B4A7D" w:rsidRPr="00A04BC4">
              <w:rPr>
                <w:rFonts w:asciiTheme="minorEastAsia" w:eastAsiaTheme="minorEastAsia" w:hAnsiTheme="minorEastAsia" w:cstheme="minorEastAsia"/>
                <w:color w:val="000000" w:themeColor="text1"/>
              </w:rPr>
              <w:t>aquisição de equipamentos de TIC.</w:t>
            </w:r>
            <w:r w:rsidRPr="00A04BC4">
              <w:rPr>
                <w:rFonts w:asciiTheme="minorEastAsia" w:eastAsiaTheme="minorEastAsia" w:hAnsiTheme="minorEastAsia" w:cstheme="minorEastAsia"/>
                <w:color w:val="000000" w:themeColor="text1"/>
              </w:rPr>
              <w:t xml:space="preserve"> </w:t>
            </w:r>
          </w:p>
        </w:tc>
        <w:tc>
          <w:tcPr>
            <w:tcW w:w="1980" w:type="dxa"/>
            <w:gridSpan w:val="2"/>
          </w:tcPr>
          <w:p w14:paraId="018724E6" w14:textId="77777777" w:rsidR="000932F5" w:rsidRPr="2D735CA3" w:rsidRDefault="000932F5" w:rsidP="000932F5">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2707DEA5" w14:textId="77777777" w:rsidR="000932F5" w:rsidRDefault="000932F5">
      <w:pPr>
        <w:spacing w:after="200"/>
        <w:rPr>
          <w:rFonts w:ascii="Times New Roman" w:eastAsia="Times New Roman" w:hAnsi="Times New Roman" w:cs="Times New Roman"/>
          <w:sz w:val="24"/>
          <w:szCs w:val="24"/>
        </w:rPr>
      </w:pPr>
      <w:bookmarkStart w:id="119" w:name="_Toc489022683"/>
      <w:bookmarkStart w:id="120" w:name="_Toc489028338"/>
      <w:bookmarkStart w:id="121" w:name="_Toc489028817"/>
      <w:bookmarkStart w:id="122" w:name="_Ref489029308"/>
      <w:bookmarkStart w:id="123" w:name="_Ref489029369"/>
      <w:bookmarkStart w:id="124" w:name="_Toc490559650"/>
      <w:bookmarkStart w:id="125" w:name="_Ref496102932"/>
      <w:bookmarkStart w:id="126" w:name="_Toc517263983"/>
      <w:bookmarkStart w:id="127" w:name="_Toc7083908"/>
      <w:bookmarkStart w:id="128" w:name="_Toc23948129"/>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0932F5" w:rsidRPr="009B7685" w14:paraId="03660EEE" w14:textId="77777777" w:rsidTr="002B4ACA">
        <w:trPr>
          <w:trHeight w:val="281"/>
          <w:jc w:val="center"/>
        </w:trPr>
        <w:tc>
          <w:tcPr>
            <w:tcW w:w="8820" w:type="dxa"/>
            <w:gridSpan w:val="5"/>
          </w:tcPr>
          <w:p w14:paraId="73F528A8" w14:textId="77777777" w:rsidR="000932F5" w:rsidRPr="000932F5" w:rsidRDefault="000932F5" w:rsidP="002B4ACA">
            <w:pPr>
              <w:ind w:left="360"/>
              <w:jc w:val="center"/>
              <w:rPr>
                <w:rFonts w:ascii="Times New Roman" w:eastAsiaTheme="minorEastAsia" w:hAnsi="Times New Roman" w:cs="Times New Roman"/>
                <w:b/>
                <w:bCs/>
              </w:rPr>
            </w:pPr>
            <w:r w:rsidRPr="000932F5">
              <w:rPr>
                <w:rFonts w:ascii="Times New Roman" w:eastAsiaTheme="minorEastAsia" w:hAnsi="Times New Roman" w:cs="Times New Roman"/>
                <w:b/>
                <w:bCs/>
              </w:rPr>
              <w:t>REFERENTE À FASE</w:t>
            </w:r>
          </w:p>
          <w:p w14:paraId="1F25ACE2" w14:textId="77777777" w:rsidR="000932F5" w:rsidRPr="000932F5" w:rsidRDefault="000932F5" w:rsidP="002B4ACA">
            <w:pPr>
              <w:ind w:left="29"/>
              <w:rPr>
                <w:rFonts w:ascii="Times New Roman" w:eastAsiaTheme="minorEastAsia" w:hAnsi="Times New Roman" w:cs="Times New Roman"/>
              </w:rPr>
            </w:pPr>
            <w:r w:rsidRPr="000932F5">
              <w:rPr>
                <w:rFonts w:ascii="Times New Roman" w:eastAsiaTheme="minorEastAsia" w:hAnsi="Times New Roman" w:cs="Times New Roman"/>
                <w:b/>
                <w:bCs/>
              </w:rPr>
              <w:t>(   ) Planejamento de Contratação e Seleção do Fornecedor  ( x ) Gestão do Contrato</w:t>
            </w:r>
          </w:p>
        </w:tc>
      </w:tr>
      <w:tr w:rsidR="000932F5" w:rsidRPr="009B7685" w14:paraId="48DE5560" w14:textId="77777777" w:rsidTr="002B4ACA">
        <w:trPr>
          <w:trHeight w:val="281"/>
          <w:jc w:val="center"/>
        </w:trPr>
        <w:tc>
          <w:tcPr>
            <w:tcW w:w="1624" w:type="dxa"/>
            <w:gridSpan w:val="2"/>
          </w:tcPr>
          <w:p w14:paraId="7D57761B" w14:textId="563162CA" w:rsidR="000932F5" w:rsidRPr="00C50165" w:rsidRDefault="000932F5" w:rsidP="00C50165">
            <w:pPr>
              <w:jc w:val="both"/>
              <w:rPr>
                <w:rFonts w:ascii="Times New Roman" w:eastAsiaTheme="minorEastAsia" w:hAnsi="Times New Roman" w:cs="Times New Roman"/>
              </w:rPr>
            </w:pPr>
            <w:r w:rsidRPr="00C50165">
              <w:rPr>
                <w:rFonts w:ascii="Times New Roman" w:eastAsiaTheme="minorEastAsia" w:hAnsi="Times New Roman" w:cs="Times New Roman"/>
                <w:b/>
                <w:bCs/>
              </w:rPr>
              <w:t xml:space="preserve">Risco </w:t>
            </w:r>
            <w:r w:rsidR="00C50165" w:rsidRPr="00C50165">
              <w:rPr>
                <w:rFonts w:ascii="Times New Roman" w:eastAsiaTheme="minorEastAsia" w:hAnsi="Times New Roman" w:cs="Times New Roman"/>
                <w:b/>
                <w:bCs/>
              </w:rPr>
              <w:t>07</w:t>
            </w:r>
          </w:p>
        </w:tc>
        <w:tc>
          <w:tcPr>
            <w:tcW w:w="5780" w:type="dxa"/>
            <w:gridSpan w:val="2"/>
          </w:tcPr>
          <w:p w14:paraId="1F5AEC1C"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Atraso na entrega dos equipamentos</w:t>
            </w:r>
          </w:p>
        </w:tc>
        <w:tc>
          <w:tcPr>
            <w:tcW w:w="1416" w:type="dxa"/>
            <w:shd w:val="clear" w:color="auto" w:fill="FFC000"/>
          </w:tcPr>
          <w:p w14:paraId="7E20C336" w14:textId="77777777" w:rsidR="000932F5" w:rsidRPr="000932F5" w:rsidRDefault="000932F5" w:rsidP="002B4ACA">
            <w:pPr>
              <w:pStyle w:val="PargrafodaLista"/>
              <w:ind w:left="0"/>
              <w:jc w:val="center"/>
              <w:rPr>
                <w:rFonts w:ascii="Times New Roman" w:eastAsiaTheme="minorEastAsia" w:hAnsi="Times New Roman" w:cs="Times New Roman"/>
              </w:rPr>
            </w:pPr>
            <w:r w:rsidRPr="000932F5">
              <w:rPr>
                <w:rFonts w:ascii="Times New Roman" w:eastAsiaTheme="minorEastAsia" w:hAnsi="Times New Roman" w:cs="Times New Roman"/>
              </w:rPr>
              <w:t>Grau do risco</w:t>
            </w:r>
          </w:p>
          <w:p w14:paraId="49EDF50A" w14:textId="77777777" w:rsidR="000932F5" w:rsidRPr="000932F5" w:rsidRDefault="000932F5" w:rsidP="002B4ACA">
            <w:pPr>
              <w:pStyle w:val="PargrafodaLista"/>
              <w:tabs>
                <w:tab w:val="center" w:pos="600"/>
              </w:tabs>
              <w:ind w:left="0"/>
              <w:jc w:val="center"/>
              <w:rPr>
                <w:rFonts w:ascii="Times New Roman" w:eastAsiaTheme="minorEastAsia" w:hAnsi="Times New Roman" w:cs="Times New Roman"/>
              </w:rPr>
            </w:pPr>
            <w:r w:rsidRPr="000932F5">
              <w:rPr>
                <w:rFonts w:ascii="Times New Roman" w:eastAsiaTheme="minorEastAsia" w:hAnsi="Times New Roman" w:cs="Times New Roman"/>
              </w:rPr>
              <w:t>(MÉDIO</w:t>
            </w:r>
            <w:r w:rsidRPr="000932F5">
              <w:rPr>
                <w:rFonts w:ascii="Times New Roman" w:eastAsiaTheme="minorEastAsia" w:hAnsi="Times New Roman" w:cs="Times New Roman"/>
                <w:color w:val="000000" w:themeColor="text1"/>
              </w:rPr>
              <w:t>)</w:t>
            </w:r>
          </w:p>
        </w:tc>
      </w:tr>
      <w:tr w:rsidR="000932F5" w:rsidRPr="009B7685" w14:paraId="56A93A2D" w14:textId="77777777" w:rsidTr="002B4ACA">
        <w:trPr>
          <w:trHeight w:val="277"/>
          <w:jc w:val="center"/>
        </w:trPr>
        <w:tc>
          <w:tcPr>
            <w:tcW w:w="1624" w:type="dxa"/>
            <w:gridSpan w:val="2"/>
          </w:tcPr>
          <w:p w14:paraId="147E2E6D"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Probabilidade</w:t>
            </w:r>
          </w:p>
        </w:tc>
        <w:tc>
          <w:tcPr>
            <w:tcW w:w="7196" w:type="dxa"/>
            <w:gridSpan w:val="3"/>
          </w:tcPr>
          <w:p w14:paraId="47C7CA50" w14:textId="7A62D1F3" w:rsidR="000932F5" w:rsidRPr="000932F5" w:rsidRDefault="00353AF9" w:rsidP="002B4ACA">
            <w:pPr>
              <w:pStyle w:val="PargrafodaLista"/>
              <w:ind w:left="0"/>
              <w:rPr>
                <w:rFonts w:ascii="Times New Roman" w:eastAsiaTheme="minorEastAsia" w:hAnsi="Times New Roman" w:cs="Times New Roman"/>
              </w:rPr>
            </w:pPr>
            <w:r>
              <w:rPr>
                <w:rFonts w:ascii="Times New Roman" w:eastAsiaTheme="minorEastAsia" w:hAnsi="Times New Roman" w:cs="Times New Roman"/>
              </w:rPr>
              <w:t xml:space="preserve">( </w:t>
            </w:r>
            <w:r w:rsidR="000932F5" w:rsidRPr="000932F5">
              <w:rPr>
                <w:rFonts w:ascii="Times New Roman" w:eastAsiaTheme="minorEastAsia" w:hAnsi="Times New Roman" w:cs="Times New Roman"/>
              </w:rPr>
              <w:t xml:space="preserve"> ) Baixa                              (  </w:t>
            </w:r>
            <w:r>
              <w:rPr>
                <w:rFonts w:ascii="Times New Roman" w:eastAsiaTheme="minorEastAsia" w:hAnsi="Times New Roman" w:cs="Times New Roman"/>
              </w:rPr>
              <w:t>x</w:t>
            </w:r>
            <w:r w:rsidR="000932F5" w:rsidRPr="000932F5">
              <w:rPr>
                <w:rFonts w:ascii="Times New Roman" w:eastAsiaTheme="minorEastAsia" w:hAnsi="Times New Roman" w:cs="Times New Roman"/>
              </w:rPr>
              <w:t xml:space="preserve">   ) Média                                (   ) Alta</w:t>
            </w:r>
          </w:p>
        </w:tc>
      </w:tr>
      <w:tr w:rsidR="000932F5" w:rsidRPr="009B7685" w14:paraId="2E66238F" w14:textId="77777777" w:rsidTr="002B4ACA">
        <w:trPr>
          <w:trHeight w:val="277"/>
          <w:jc w:val="center"/>
        </w:trPr>
        <w:tc>
          <w:tcPr>
            <w:tcW w:w="1624" w:type="dxa"/>
            <w:gridSpan w:val="2"/>
          </w:tcPr>
          <w:p w14:paraId="3529A564" w14:textId="77777777" w:rsidR="000932F5" w:rsidRPr="000932F5" w:rsidRDefault="000932F5" w:rsidP="002B4ACA">
            <w:pPr>
              <w:pStyle w:val="PargrafodaLista"/>
              <w:ind w:left="0"/>
              <w:rPr>
                <w:rFonts w:ascii="Times New Roman" w:eastAsiaTheme="minorEastAsia" w:hAnsi="Times New Roman" w:cs="Times New Roman"/>
                <w:strike/>
              </w:rPr>
            </w:pPr>
            <w:r w:rsidRPr="000932F5">
              <w:rPr>
                <w:rFonts w:ascii="Times New Roman" w:eastAsiaTheme="minorEastAsia" w:hAnsi="Times New Roman" w:cs="Times New Roman"/>
              </w:rPr>
              <w:t>Impacto</w:t>
            </w:r>
          </w:p>
        </w:tc>
        <w:tc>
          <w:tcPr>
            <w:tcW w:w="7196" w:type="dxa"/>
            <w:gridSpan w:val="3"/>
          </w:tcPr>
          <w:p w14:paraId="19BACD64" w14:textId="2AA44FAD"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   ) Baixa</w:t>
            </w:r>
            <w:r w:rsidR="00353AF9">
              <w:rPr>
                <w:rFonts w:ascii="Times New Roman" w:eastAsiaTheme="minorEastAsia" w:hAnsi="Times New Roman" w:cs="Times New Roman"/>
              </w:rPr>
              <w:t xml:space="preserve">                            </w:t>
            </w:r>
            <w:r w:rsidRPr="000932F5">
              <w:rPr>
                <w:rFonts w:ascii="Times New Roman" w:eastAsiaTheme="minorEastAsia" w:hAnsi="Times New Roman" w:cs="Times New Roman"/>
              </w:rPr>
              <w:t xml:space="preserve"> (  x ) Média                                (   ) Alta</w:t>
            </w:r>
          </w:p>
        </w:tc>
      </w:tr>
      <w:tr w:rsidR="000932F5" w:rsidRPr="009B7685" w14:paraId="70F9096D" w14:textId="77777777" w:rsidTr="002B4ACA">
        <w:trPr>
          <w:trHeight w:val="277"/>
          <w:jc w:val="center"/>
        </w:trPr>
        <w:tc>
          <w:tcPr>
            <w:tcW w:w="491" w:type="dxa"/>
          </w:tcPr>
          <w:p w14:paraId="1F6F0190"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Id.</w:t>
            </w:r>
          </w:p>
        </w:tc>
        <w:tc>
          <w:tcPr>
            <w:tcW w:w="8329" w:type="dxa"/>
            <w:gridSpan w:val="4"/>
          </w:tcPr>
          <w:p w14:paraId="009BB846"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Dano</w:t>
            </w:r>
          </w:p>
        </w:tc>
      </w:tr>
      <w:tr w:rsidR="000932F5" w:rsidRPr="009B7685" w14:paraId="6A0B6581" w14:textId="77777777" w:rsidTr="002B4ACA">
        <w:trPr>
          <w:trHeight w:val="277"/>
          <w:jc w:val="center"/>
        </w:trPr>
        <w:tc>
          <w:tcPr>
            <w:tcW w:w="491" w:type="dxa"/>
          </w:tcPr>
          <w:p w14:paraId="1CEB9D0D"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8329" w:type="dxa"/>
            <w:gridSpan w:val="4"/>
          </w:tcPr>
          <w:p w14:paraId="15F4C3E2" w14:textId="7A67C915" w:rsidR="000932F5" w:rsidRPr="00A6453A" w:rsidRDefault="000932F5" w:rsidP="007E184E">
            <w:pPr>
              <w:pStyle w:val="PargrafodaLista"/>
              <w:ind w:left="0"/>
              <w:rPr>
                <w:rFonts w:ascii="Times New Roman" w:eastAsiaTheme="minorEastAsia" w:hAnsi="Times New Roman" w:cs="Times New Roman"/>
                <w:color w:val="000000" w:themeColor="text1"/>
              </w:rPr>
            </w:pPr>
            <w:r w:rsidRPr="00A6453A">
              <w:rPr>
                <w:rFonts w:ascii="Times New Roman" w:eastAsiaTheme="minorEastAsia" w:hAnsi="Times New Roman" w:cs="Times New Roman"/>
                <w:color w:val="000000" w:themeColor="text1"/>
              </w:rPr>
              <w:t xml:space="preserve">Não entrega de novos equipamentos, permanecendo com </w:t>
            </w:r>
            <w:r w:rsidR="007E184E" w:rsidRPr="00A6453A">
              <w:rPr>
                <w:rFonts w:ascii="Times New Roman" w:eastAsiaTheme="minorEastAsia" w:hAnsi="Times New Roman" w:cs="Times New Roman"/>
                <w:color w:val="000000" w:themeColor="text1"/>
              </w:rPr>
              <w:t>equipamentos obsoletos e fora do prazo de vida útil</w:t>
            </w:r>
            <w:r w:rsidRPr="00A6453A">
              <w:rPr>
                <w:rFonts w:ascii="Times New Roman" w:eastAsiaTheme="minorEastAsia" w:hAnsi="Times New Roman" w:cs="Times New Roman"/>
                <w:color w:val="000000" w:themeColor="text1"/>
              </w:rPr>
              <w:t xml:space="preserve">. </w:t>
            </w:r>
          </w:p>
        </w:tc>
      </w:tr>
      <w:tr w:rsidR="000932F5" w:rsidRPr="009B7685" w14:paraId="6CDD0E2D" w14:textId="77777777" w:rsidTr="002B4ACA">
        <w:trPr>
          <w:trHeight w:val="697"/>
          <w:jc w:val="center"/>
        </w:trPr>
        <w:tc>
          <w:tcPr>
            <w:tcW w:w="491" w:type="dxa"/>
          </w:tcPr>
          <w:p w14:paraId="5241ECBD"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2</w:t>
            </w:r>
          </w:p>
        </w:tc>
        <w:tc>
          <w:tcPr>
            <w:tcW w:w="8329" w:type="dxa"/>
            <w:gridSpan w:val="4"/>
          </w:tcPr>
          <w:p w14:paraId="4623F78F" w14:textId="77777777" w:rsidR="000932F5" w:rsidRPr="00A6453A" w:rsidRDefault="000932F5" w:rsidP="002B4ACA">
            <w:pPr>
              <w:spacing w:line="360" w:lineRule="auto"/>
              <w:rPr>
                <w:rFonts w:ascii="Times New Roman" w:hAnsi="Times New Roman"/>
                <w:color w:val="000000" w:themeColor="text1"/>
                <w:szCs w:val="24"/>
              </w:rPr>
            </w:pPr>
            <w:r w:rsidRPr="00A6453A">
              <w:rPr>
                <w:rFonts w:ascii="Times New Roman" w:eastAsiaTheme="minorEastAsia" w:hAnsi="Times New Roman" w:cs="Times New Roman"/>
                <w:color w:val="000000" w:themeColor="text1"/>
              </w:rPr>
              <w:t>Não atender o item do questionário IGov TIC, no que tange ao nivelamento tecnológico do Poder Judiciários (Garantir a Infraestrutura de TIC).</w:t>
            </w:r>
          </w:p>
        </w:tc>
      </w:tr>
      <w:tr w:rsidR="000932F5" w:rsidRPr="009B7685" w14:paraId="67326F6D" w14:textId="77777777" w:rsidTr="002B4ACA">
        <w:trPr>
          <w:trHeight w:val="277"/>
          <w:jc w:val="center"/>
        </w:trPr>
        <w:tc>
          <w:tcPr>
            <w:tcW w:w="491" w:type="dxa"/>
          </w:tcPr>
          <w:p w14:paraId="7775BD65" w14:textId="77777777" w:rsidR="000932F5" w:rsidRPr="000932F5" w:rsidRDefault="000932F5" w:rsidP="002B4ACA">
            <w:pPr>
              <w:pStyle w:val="PargrafodaLista"/>
              <w:ind w:left="0"/>
              <w:rPr>
                <w:rFonts w:ascii="Times New Roman" w:hAnsi="Times New Roman" w:cs="Times New Roman"/>
              </w:rPr>
            </w:pPr>
          </w:p>
        </w:tc>
        <w:tc>
          <w:tcPr>
            <w:tcW w:w="6349" w:type="dxa"/>
            <w:gridSpan w:val="2"/>
          </w:tcPr>
          <w:p w14:paraId="7AEFBF01"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Ação Preventiva</w:t>
            </w:r>
          </w:p>
        </w:tc>
        <w:tc>
          <w:tcPr>
            <w:tcW w:w="1980" w:type="dxa"/>
            <w:gridSpan w:val="2"/>
          </w:tcPr>
          <w:p w14:paraId="5A7F782E"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Responsável</w:t>
            </w:r>
          </w:p>
        </w:tc>
      </w:tr>
      <w:tr w:rsidR="000932F5" w:rsidRPr="009B7685" w14:paraId="63FA667A" w14:textId="77777777" w:rsidTr="002B4ACA">
        <w:trPr>
          <w:trHeight w:val="302"/>
          <w:jc w:val="center"/>
        </w:trPr>
        <w:tc>
          <w:tcPr>
            <w:tcW w:w="491" w:type="dxa"/>
          </w:tcPr>
          <w:p w14:paraId="14E985F6"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6349" w:type="dxa"/>
            <w:gridSpan w:val="2"/>
          </w:tcPr>
          <w:p w14:paraId="5DC4EE48"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Verificar a capacidade técnica e econômica da fornecedora para que não haja descumprimento de suas obrigações.</w:t>
            </w:r>
          </w:p>
        </w:tc>
        <w:tc>
          <w:tcPr>
            <w:tcW w:w="1980" w:type="dxa"/>
            <w:gridSpan w:val="2"/>
          </w:tcPr>
          <w:p w14:paraId="66F617AC"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Integrante</w:t>
            </w:r>
          </w:p>
          <w:p w14:paraId="09F70152"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Administrativo</w:t>
            </w:r>
          </w:p>
        </w:tc>
      </w:tr>
      <w:tr w:rsidR="000932F5" w:rsidRPr="009B7685" w14:paraId="7CF27D5B" w14:textId="77777777" w:rsidTr="002B4ACA">
        <w:trPr>
          <w:trHeight w:val="324"/>
          <w:jc w:val="center"/>
        </w:trPr>
        <w:tc>
          <w:tcPr>
            <w:tcW w:w="491" w:type="dxa"/>
          </w:tcPr>
          <w:p w14:paraId="183A3F4C"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2</w:t>
            </w:r>
          </w:p>
        </w:tc>
        <w:tc>
          <w:tcPr>
            <w:tcW w:w="6349" w:type="dxa"/>
            <w:gridSpan w:val="2"/>
          </w:tcPr>
          <w:p w14:paraId="0D9B0C72"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Estipular prazos exequíveis de entrega no processo de contratação.</w:t>
            </w:r>
          </w:p>
        </w:tc>
        <w:tc>
          <w:tcPr>
            <w:tcW w:w="1980" w:type="dxa"/>
            <w:gridSpan w:val="2"/>
          </w:tcPr>
          <w:p w14:paraId="10392FFC"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Equipe de Planejamento.</w:t>
            </w:r>
          </w:p>
        </w:tc>
      </w:tr>
      <w:tr w:rsidR="000932F5" w:rsidRPr="009B7685" w14:paraId="19BA8400" w14:textId="77777777" w:rsidTr="002B4ACA">
        <w:trPr>
          <w:trHeight w:val="277"/>
          <w:jc w:val="center"/>
        </w:trPr>
        <w:tc>
          <w:tcPr>
            <w:tcW w:w="491" w:type="dxa"/>
          </w:tcPr>
          <w:p w14:paraId="7DC00FB4" w14:textId="77777777" w:rsidR="000932F5" w:rsidRPr="000932F5" w:rsidRDefault="000932F5" w:rsidP="002B4ACA">
            <w:pPr>
              <w:pStyle w:val="PargrafodaLista"/>
              <w:ind w:left="0"/>
              <w:rPr>
                <w:rFonts w:ascii="Times New Roman" w:hAnsi="Times New Roman" w:cs="Times New Roman"/>
              </w:rPr>
            </w:pPr>
          </w:p>
        </w:tc>
        <w:tc>
          <w:tcPr>
            <w:tcW w:w="6349" w:type="dxa"/>
            <w:gridSpan w:val="2"/>
          </w:tcPr>
          <w:p w14:paraId="4C277223" w14:textId="77777777" w:rsidR="000932F5" w:rsidRPr="000932F5" w:rsidRDefault="000932F5" w:rsidP="002B4ACA">
            <w:pPr>
              <w:pStyle w:val="PargrafodaLista"/>
              <w:ind w:left="0"/>
              <w:rPr>
                <w:rFonts w:ascii="Times New Roman" w:eastAsiaTheme="minorEastAsia" w:hAnsi="Times New Roman" w:cs="Times New Roman"/>
                <w:b/>
                <w:bCs/>
              </w:rPr>
            </w:pPr>
            <w:r w:rsidRPr="000932F5">
              <w:rPr>
                <w:rFonts w:ascii="Times New Roman" w:eastAsiaTheme="minorEastAsia" w:hAnsi="Times New Roman" w:cs="Times New Roman"/>
                <w:b/>
                <w:bCs/>
              </w:rPr>
              <w:t>Ação de Contingência</w:t>
            </w:r>
          </w:p>
        </w:tc>
        <w:tc>
          <w:tcPr>
            <w:tcW w:w="1980" w:type="dxa"/>
            <w:gridSpan w:val="2"/>
          </w:tcPr>
          <w:p w14:paraId="20528B66" w14:textId="77777777" w:rsidR="000932F5" w:rsidRPr="000932F5" w:rsidRDefault="000932F5" w:rsidP="002B4ACA">
            <w:pPr>
              <w:pStyle w:val="PargrafodaLista"/>
              <w:ind w:left="0"/>
              <w:rPr>
                <w:rFonts w:ascii="Times New Roman" w:eastAsiaTheme="minorEastAsia" w:hAnsi="Times New Roman" w:cs="Times New Roman"/>
                <w:b/>
                <w:bCs/>
                <w:color w:val="000000" w:themeColor="text1"/>
              </w:rPr>
            </w:pPr>
            <w:r w:rsidRPr="000932F5">
              <w:rPr>
                <w:rFonts w:ascii="Times New Roman" w:eastAsiaTheme="minorEastAsia" w:hAnsi="Times New Roman" w:cs="Times New Roman"/>
                <w:b/>
                <w:bCs/>
                <w:color w:val="000000" w:themeColor="text1"/>
              </w:rPr>
              <w:t>Responsável</w:t>
            </w:r>
          </w:p>
        </w:tc>
      </w:tr>
      <w:tr w:rsidR="000932F5" w:rsidRPr="009B7685" w14:paraId="0B45F16E" w14:textId="77777777" w:rsidTr="002B4ACA">
        <w:trPr>
          <w:trHeight w:val="277"/>
          <w:jc w:val="center"/>
        </w:trPr>
        <w:tc>
          <w:tcPr>
            <w:tcW w:w="491" w:type="dxa"/>
          </w:tcPr>
          <w:p w14:paraId="2366B377" w14:textId="77777777" w:rsidR="000932F5" w:rsidRPr="000932F5" w:rsidRDefault="000932F5" w:rsidP="002B4ACA">
            <w:pPr>
              <w:pStyle w:val="PargrafodaLista"/>
              <w:ind w:left="0"/>
              <w:rPr>
                <w:rFonts w:ascii="Times New Roman" w:eastAsiaTheme="minorEastAsia" w:hAnsi="Times New Roman" w:cs="Times New Roman"/>
              </w:rPr>
            </w:pPr>
            <w:r w:rsidRPr="000932F5">
              <w:rPr>
                <w:rFonts w:ascii="Times New Roman" w:eastAsiaTheme="minorEastAsia" w:hAnsi="Times New Roman" w:cs="Times New Roman"/>
              </w:rPr>
              <w:t>1</w:t>
            </w:r>
          </w:p>
        </w:tc>
        <w:tc>
          <w:tcPr>
            <w:tcW w:w="6349" w:type="dxa"/>
            <w:gridSpan w:val="2"/>
          </w:tcPr>
          <w:p w14:paraId="35FFB04D" w14:textId="36804D5C" w:rsidR="000932F5" w:rsidRPr="000932F5" w:rsidRDefault="00A15125" w:rsidP="00A15125">
            <w:pPr>
              <w:pStyle w:val="PargrafodaLista"/>
              <w:ind w:left="0"/>
              <w:rPr>
                <w:rFonts w:ascii="Times New Roman" w:eastAsiaTheme="minorEastAsia" w:hAnsi="Times New Roman" w:cs="Times New Roman"/>
              </w:rPr>
            </w:pPr>
            <w:r w:rsidRPr="000351C9">
              <w:rPr>
                <w:rFonts w:ascii="Times New Roman" w:eastAsiaTheme="minorEastAsia" w:hAnsi="Times New Roman" w:cs="Times New Roman"/>
              </w:rPr>
              <w:t>Sugerir a</w:t>
            </w:r>
            <w:r w:rsidR="000932F5" w:rsidRPr="000351C9">
              <w:rPr>
                <w:rFonts w:ascii="Times New Roman" w:eastAsiaTheme="minorEastAsia" w:hAnsi="Times New Roman" w:cs="Times New Roman"/>
              </w:rPr>
              <w:t xml:space="preserve">plicação de penalidades </w:t>
            </w:r>
            <w:r w:rsidR="000932F5" w:rsidRPr="000932F5">
              <w:rPr>
                <w:rFonts w:ascii="Times New Roman" w:eastAsiaTheme="minorEastAsia" w:hAnsi="Times New Roman" w:cs="Times New Roman"/>
              </w:rPr>
              <w:t>previstas na ata de registro de preços.</w:t>
            </w:r>
          </w:p>
        </w:tc>
        <w:tc>
          <w:tcPr>
            <w:tcW w:w="1980" w:type="dxa"/>
            <w:gridSpan w:val="2"/>
          </w:tcPr>
          <w:p w14:paraId="2D1B4C2C" w14:textId="77777777" w:rsidR="000932F5" w:rsidRPr="000932F5" w:rsidRDefault="000932F5" w:rsidP="002B4ACA">
            <w:pPr>
              <w:pStyle w:val="PargrafodaLista"/>
              <w:ind w:left="0"/>
              <w:rPr>
                <w:rFonts w:ascii="Times New Roman" w:eastAsiaTheme="minorEastAsia" w:hAnsi="Times New Roman" w:cs="Times New Roman"/>
                <w:color w:val="000000" w:themeColor="text1"/>
              </w:rPr>
            </w:pPr>
            <w:r w:rsidRPr="000932F5">
              <w:rPr>
                <w:rFonts w:ascii="Times New Roman" w:eastAsiaTheme="minorEastAsia" w:hAnsi="Times New Roman" w:cs="Times New Roman"/>
                <w:color w:val="000000" w:themeColor="text1"/>
              </w:rPr>
              <w:t>Integrante Técnico.</w:t>
            </w:r>
          </w:p>
        </w:tc>
      </w:tr>
    </w:tbl>
    <w:tbl>
      <w:tblPr>
        <w:tblStyle w:val="Tabelacomgrade"/>
        <w:tblpPr w:leftFromText="141" w:rightFromText="141" w:vertAnchor="text" w:horzAnchor="margin" w:tblpX="-147" w:tblpY="414"/>
        <w:tblW w:w="8820" w:type="dxa"/>
        <w:tblLook w:val="04A0" w:firstRow="1" w:lastRow="0" w:firstColumn="1" w:lastColumn="0" w:noHBand="0" w:noVBand="1"/>
      </w:tblPr>
      <w:tblGrid>
        <w:gridCol w:w="503"/>
        <w:gridCol w:w="1133"/>
        <w:gridCol w:w="5205"/>
        <w:gridCol w:w="563"/>
        <w:gridCol w:w="1416"/>
      </w:tblGrid>
      <w:tr w:rsidR="00A04BC4" w:rsidRPr="00AD308A" w14:paraId="73BB4C42" w14:textId="77777777" w:rsidTr="00A04BC4">
        <w:trPr>
          <w:trHeight w:val="632"/>
        </w:trPr>
        <w:tc>
          <w:tcPr>
            <w:tcW w:w="8820" w:type="dxa"/>
            <w:gridSpan w:val="5"/>
          </w:tcPr>
          <w:p w14:paraId="15A9E10F" w14:textId="0A9189F4" w:rsidR="00A04BC4" w:rsidRPr="00AD308A" w:rsidRDefault="00A04BC4" w:rsidP="00A04BC4">
            <w:pPr>
              <w:ind w:left="360"/>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                                             </w:t>
            </w:r>
            <w:r w:rsidRPr="00AD308A">
              <w:rPr>
                <w:rFonts w:ascii="Times New Roman" w:eastAsiaTheme="minorEastAsia" w:hAnsi="Times New Roman" w:cs="Times New Roman"/>
                <w:b/>
                <w:bCs/>
                <w:sz w:val="24"/>
                <w:szCs w:val="24"/>
              </w:rPr>
              <w:t xml:space="preserve">REFERENTE À FASE </w:t>
            </w:r>
          </w:p>
          <w:p w14:paraId="312BADE7" w14:textId="77777777" w:rsidR="00A04BC4" w:rsidRPr="00AD308A" w:rsidRDefault="00A04BC4" w:rsidP="00A04BC4">
            <w:pPr>
              <w:ind w:left="29"/>
              <w:jc w:val="center"/>
              <w:rPr>
                <w:rFonts w:ascii="Times New Roman" w:eastAsiaTheme="minorEastAsia" w:hAnsi="Times New Roman" w:cs="Times New Roman"/>
                <w:sz w:val="24"/>
                <w:szCs w:val="24"/>
              </w:rPr>
            </w:pPr>
            <w:r w:rsidRPr="007E184E">
              <w:rPr>
                <w:rFonts w:ascii="Times New Roman" w:eastAsiaTheme="minorEastAsia" w:hAnsi="Times New Roman" w:cs="Times New Roman"/>
                <w:b/>
                <w:bCs/>
                <w:szCs w:val="24"/>
              </w:rPr>
              <w:t>(   ) Planejamento de Contratação e Seleção do Fornecedor  ( x ) Gestão do Contrato</w:t>
            </w:r>
          </w:p>
        </w:tc>
      </w:tr>
      <w:tr w:rsidR="00A04BC4" w:rsidRPr="00AD308A" w14:paraId="33D78C84" w14:textId="77777777" w:rsidTr="00A04BC4">
        <w:trPr>
          <w:trHeight w:val="840"/>
        </w:trPr>
        <w:tc>
          <w:tcPr>
            <w:tcW w:w="1636" w:type="dxa"/>
            <w:gridSpan w:val="2"/>
          </w:tcPr>
          <w:p w14:paraId="73697BE8" w14:textId="77777777" w:rsidR="00A04BC4" w:rsidRPr="007E184E" w:rsidRDefault="00A04BC4" w:rsidP="00A04BC4">
            <w:pPr>
              <w:spacing w:line="360" w:lineRule="auto"/>
              <w:jc w:val="both"/>
              <w:rPr>
                <w:rFonts w:ascii="Times New Roman" w:eastAsiaTheme="minorEastAsia" w:hAnsi="Times New Roman" w:cs="Times New Roman"/>
                <w:b/>
                <w:sz w:val="24"/>
                <w:szCs w:val="24"/>
              </w:rPr>
            </w:pPr>
            <w:r w:rsidRPr="007E184E">
              <w:rPr>
                <w:rFonts w:ascii="Times New Roman" w:eastAsiaTheme="minorEastAsia" w:hAnsi="Times New Roman" w:cs="Times New Roman"/>
                <w:b/>
                <w:bCs/>
                <w:sz w:val="24"/>
                <w:szCs w:val="24"/>
              </w:rPr>
              <w:t>Risco 08</w:t>
            </w:r>
          </w:p>
        </w:tc>
        <w:tc>
          <w:tcPr>
            <w:tcW w:w="5768" w:type="dxa"/>
            <w:gridSpan w:val="2"/>
          </w:tcPr>
          <w:p w14:paraId="30C35DE8"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color w:val="000000" w:themeColor="text1"/>
                <w:sz w:val="24"/>
                <w:szCs w:val="24"/>
              </w:rPr>
              <w:t xml:space="preserve">Serviço de </w:t>
            </w:r>
            <w:r>
              <w:rPr>
                <w:rFonts w:ascii="Times New Roman" w:eastAsiaTheme="minorEastAsia" w:hAnsi="Times New Roman" w:cs="Times New Roman"/>
                <w:color w:val="000000" w:themeColor="text1"/>
                <w:sz w:val="24"/>
                <w:szCs w:val="24"/>
              </w:rPr>
              <w:t>garantia</w:t>
            </w:r>
            <w:r w:rsidRPr="00AD308A">
              <w:rPr>
                <w:rFonts w:ascii="Times New Roman" w:eastAsiaTheme="minorEastAsia" w:hAnsi="Times New Roman" w:cs="Times New Roman"/>
                <w:color w:val="000000" w:themeColor="text1"/>
                <w:sz w:val="24"/>
                <w:szCs w:val="24"/>
              </w:rPr>
              <w:t xml:space="preserve"> não satisfatório</w:t>
            </w:r>
            <w:r>
              <w:rPr>
                <w:rFonts w:ascii="Times New Roman" w:eastAsiaTheme="minorEastAsia" w:hAnsi="Times New Roman" w:cs="Times New Roman"/>
                <w:color w:val="000000" w:themeColor="text1"/>
                <w:sz w:val="24"/>
                <w:szCs w:val="24"/>
              </w:rPr>
              <w:t>.</w:t>
            </w:r>
          </w:p>
        </w:tc>
        <w:tc>
          <w:tcPr>
            <w:tcW w:w="1416" w:type="dxa"/>
            <w:shd w:val="clear" w:color="auto" w:fill="FFC000"/>
          </w:tcPr>
          <w:p w14:paraId="51F6530A" w14:textId="77777777" w:rsidR="00A04BC4" w:rsidRPr="00A04BC4" w:rsidRDefault="00A04BC4" w:rsidP="00A04BC4">
            <w:pPr>
              <w:pStyle w:val="PargrafodaLista"/>
              <w:spacing w:line="360" w:lineRule="auto"/>
              <w:ind w:left="0"/>
              <w:jc w:val="center"/>
              <w:rPr>
                <w:rFonts w:ascii="Times New Roman" w:eastAsiaTheme="minorEastAsia" w:hAnsi="Times New Roman" w:cs="Times New Roman"/>
                <w:szCs w:val="24"/>
              </w:rPr>
            </w:pPr>
            <w:r w:rsidRPr="00A04BC4">
              <w:rPr>
                <w:rFonts w:ascii="Times New Roman" w:eastAsiaTheme="minorEastAsia" w:hAnsi="Times New Roman" w:cs="Times New Roman"/>
                <w:szCs w:val="24"/>
              </w:rPr>
              <w:t>Grau do risco</w:t>
            </w:r>
          </w:p>
          <w:p w14:paraId="71DC8497" w14:textId="77777777" w:rsidR="00A04BC4" w:rsidRPr="00AD308A" w:rsidRDefault="00A04BC4" w:rsidP="00A04BC4">
            <w:pPr>
              <w:pStyle w:val="PargrafodaLista"/>
              <w:tabs>
                <w:tab w:val="center" w:pos="600"/>
              </w:tabs>
              <w:spacing w:line="360" w:lineRule="auto"/>
              <w:ind w:left="0"/>
              <w:jc w:val="center"/>
              <w:rPr>
                <w:rFonts w:ascii="Times New Roman" w:eastAsiaTheme="minorEastAsia" w:hAnsi="Times New Roman" w:cs="Times New Roman"/>
                <w:sz w:val="24"/>
                <w:szCs w:val="24"/>
              </w:rPr>
            </w:pPr>
            <w:r w:rsidRPr="00A04BC4">
              <w:rPr>
                <w:rFonts w:ascii="Times New Roman" w:eastAsiaTheme="minorEastAsia" w:hAnsi="Times New Roman" w:cs="Times New Roman"/>
                <w:szCs w:val="24"/>
              </w:rPr>
              <w:t>(MÉDIO</w:t>
            </w:r>
            <w:r w:rsidRPr="00A04BC4">
              <w:rPr>
                <w:rFonts w:ascii="Times New Roman" w:eastAsiaTheme="minorEastAsia" w:hAnsi="Times New Roman" w:cs="Times New Roman"/>
                <w:color w:val="000000" w:themeColor="text1"/>
                <w:szCs w:val="24"/>
              </w:rPr>
              <w:t>)</w:t>
            </w:r>
          </w:p>
        </w:tc>
      </w:tr>
      <w:tr w:rsidR="00A04BC4" w:rsidRPr="00AD308A" w14:paraId="4B7E8FAB" w14:textId="77777777" w:rsidTr="00A04BC4">
        <w:trPr>
          <w:trHeight w:val="277"/>
        </w:trPr>
        <w:tc>
          <w:tcPr>
            <w:tcW w:w="1636" w:type="dxa"/>
            <w:gridSpan w:val="2"/>
          </w:tcPr>
          <w:p w14:paraId="6F3680F0"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t>Probabilidade</w:t>
            </w:r>
          </w:p>
        </w:tc>
        <w:tc>
          <w:tcPr>
            <w:tcW w:w="7184" w:type="dxa"/>
            <w:gridSpan w:val="3"/>
          </w:tcPr>
          <w:p w14:paraId="18FD60FD"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AD308A">
              <w:rPr>
                <w:rFonts w:ascii="Times New Roman" w:eastAsiaTheme="minorEastAsia" w:hAnsi="Times New Roman" w:cs="Times New Roman"/>
                <w:sz w:val="24"/>
                <w:szCs w:val="24"/>
              </w:rPr>
              <w:t xml:space="preserve"> ) Baixa          (  </w:t>
            </w:r>
            <w:r>
              <w:rPr>
                <w:rFonts w:ascii="Times New Roman" w:eastAsiaTheme="minorEastAsia" w:hAnsi="Times New Roman" w:cs="Times New Roman"/>
                <w:sz w:val="24"/>
                <w:szCs w:val="24"/>
              </w:rPr>
              <w:t>x</w:t>
            </w:r>
            <w:r w:rsidRPr="00AD308A">
              <w:rPr>
                <w:rFonts w:ascii="Times New Roman" w:eastAsiaTheme="minorEastAsia" w:hAnsi="Times New Roman" w:cs="Times New Roman"/>
                <w:sz w:val="24"/>
                <w:szCs w:val="24"/>
              </w:rPr>
              <w:t xml:space="preserve"> ) Média                                (   ) Alta</w:t>
            </w:r>
          </w:p>
        </w:tc>
      </w:tr>
      <w:tr w:rsidR="00A04BC4" w:rsidRPr="00AD308A" w14:paraId="42F07802" w14:textId="77777777" w:rsidTr="00A04BC4">
        <w:trPr>
          <w:trHeight w:val="277"/>
        </w:trPr>
        <w:tc>
          <w:tcPr>
            <w:tcW w:w="1636" w:type="dxa"/>
            <w:gridSpan w:val="2"/>
          </w:tcPr>
          <w:p w14:paraId="515A7115"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Impacto</w:t>
            </w:r>
          </w:p>
        </w:tc>
        <w:tc>
          <w:tcPr>
            <w:tcW w:w="7184" w:type="dxa"/>
            <w:gridSpan w:val="3"/>
          </w:tcPr>
          <w:p w14:paraId="15B103EE"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 xml:space="preserve">(   ) Baixa           (   ) Média                                 ( x ) Alta </w:t>
            </w:r>
          </w:p>
        </w:tc>
      </w:tr>
      <w:tr w:rsidR="00A04BC4" w:rsidRPr="00AD308A" w14:paraId="2943DC9A" w14:textId="77777777" w:rsidTr="00A04BC4">
        <w:trPr>
          <w:trHeight w:val="277"/>
        </w:trPr>
        <w:tc>
          <w:tcPr>
            <w:tcW w:w="503" w:type="dxa"/>
          </w:tcPr>
          <w:p w14:paraId="1E38C78F" w14:textId="77777777" w:rsidR="00A04BC4" w:rsidRPr="00AD308A" w:rsidRDefault="00A04BC4" w:rsidP="00A04BC4">
            <w:pPr>
              <w:pStyle w:val="PargrafodaLista"/>
              <w:spacing w:line="360" w:lineRule="auto"/>
              <w:ind w:left="0"/>
              <w:rPr>
                <w:rFonts w:ascii="Times New Roman" w:eastAsiaTheme="minorEastAsia" w:hAnsi="Times New Roman" w:cs="Times New Roman"/>
                <w:b/>
                <w:bCs/>
                <w:sz w:val="24"/>
                <w:szCs w:val="24"/>
              </w:rPr>
            </w:pPr>
            <w:r w:rsidRPr="00AD308A">
              <w:rPr>
                <w:rFonts w:ascii="Times New Roman" w:eastAsiaTheme="minorEastAsia" w:hAnsi="Times New Roman" w:cs="Times New Roman"/>
                <w:b/>
                <w:bCs/>
                <w:sz w:val="24"/>
                <w:szCs w:val="24"/>
              </w:rPr>
              <w:t>Id.</w:t>
            </w:r>
          </w:p>
        </w:tc>
        <w:tc>
          <w:tcPr>
            <w:tcW w:w="8317" w:type="dxa"/>
            <w:gridSpan w:val="4"/>
          </w:tcPr>
          <w:p w14:paraId="034C82D5" w14:textId="77777777" w:rsidR="00A04BC4" w:rsidRPr="00A04BC4" w:rsidRDefault="00A04BC4" w:rsidP="00A04BC4">
            <w:pPr>
              <w:pStyle w:val="PargrafodaLista"/>
              <w:spacing w:line="360" w:lineRule="auto"/>
              <w:ind w:left="0"/>
              <w:rPr>
                <w:rFonts w:ascii="Times New Roman" w:eastAsiaTheme="minorEastAsia" w:hAnsi="Times New Roman" w:cs="Times New Roman"/>
                <w:b/>
                <w:bCs/>
                <w:color w:val="000000" w:themeColor="text1"/>
                <w:sz w:val="24"/>
                <w:szCs w:val="24"/>
              </w:rPr>
            </w:pPr>
            <w:r w:rsidRPr="00A04BC4">
              <w:rPr>
                <w:rFonts w:ascii="Times New Roman" w:eastAsiaTheme="minorEastAsia" w:hAnsi="Times New Roman" w:cs="Times New Roman"/>
                <w:b/>
                <w:bCs/>
                <w:color w:val="000000" w:themeColor="text1"/>
                <w:sz w:val="24"/>
                <w:szCs w:val="24"/>
              </w:rPr>
              <w:t>Dano</w:t>
            </w:r>
          </w:p>
        </w:tc>
      </w:tr>
      <w:tr w:rsidR="00A04BC4" w:rsidRPr="00AD308A" w14:paraId="4EC6B250" w14:textId="77777777" w:rsidTr="00A04BC4">
        <w:trPr>
          <w:trHeight w:val="277"/>
        </w:trPr>
        <w:tc>
          <w:tcPr>
            <w:tcW w:w="503" w:type="dxa"/>
          </w:tcPr>
          <w:p w14:paraId="2B72D4C5"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lastRenderedPageBreak/>
              <w:t>1</w:t>
            </w:r>
          </w:p>
        </w:tc>
        <w:tc>
          <w:tcPr>
            <w:tcW w:w="8317" w:type="dxa"/>
            <w:gridSpan w:val="4"/>
          </w:tcPr>
          <w:p w14:paraId="6F59455B"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 xml:space="preserve">Insatisfação dos usuários do PJMT com os equipamentos obsoletos. </w:t>
            </w:r>
          </w:p>
        </w:tc>
      </w:tr>
      <w:tr w:rsidR="00A04BC4" w:rsidRPr="00AD308A" w14:paraId="2BEADF15" w14:textId="77777777" w:rsidTr="00A04BC4">
        <w:trPr>
          <w:trHeight w:val="277"/>
        </w:trPr>
        <w:tc>
          <w:tcPr>
            <w:tcW w:w="503" w:type="dxa"/>
          </w:tcPr>
          <w:p w14:paraId="37B38373" w14:textId="77777777" w:rsidR="00A04BC4" w:rsidRPr="00AD308A" w:rsidRDefault="00A04BC4" w:rsidP="00A04BC4">
            <w:pPr>
              <w:pStyle w:val="PargrafodaLista"/>
              <w:spacing w:line="360" w:lineRule="auto"/>
              <w:ind w:left="0"/>
              <w:rPr>
                <w:rFonts w:ascii="Times New Roman" w:hAnsi="Times New Roman" w:cs="Times New Roman"/>
                <w:sz w:val="24"/>
                <w:szCs w:val="24"/>
              </w:rPr>
            </w:pPr>
          </w:p>
        </w:tc>
        <w:tc>
          <w:tcPr>
            <w:tcW w:w="6338" w:type="dxa"/>
            <w:gridSpan w:val="2"/>
          </w:tcPr>
          <w:p w14:paraId="7CC6AB30" w14:textId="77777777" w:rsidR="00A04BC4" w:rsidRPr="00A04BC4" w:rsidRDefault="00A04BC4" w:rsidP="00A04BC4">
            <w:pPr>
              <w:pStyle w:val="PargrafodaLista"/>
              <w:spacing w:line="360" w:lineRule="auto"/>
              <w:ind w:left="0"/>
              <w:rPr>
                <w:rFonts w:ascii="Times New Roman" w:eastAsiaTheme="minorEastAsia" w:hAnsi="Times New Roman" w:cs="Times New Roman"/>
                <w:b/>
                <w:bCs/>
                <w:color w:val="000000" w:themeColor="text1"/>
                <w:sz w:val="24"/>
                <w:szCs w:val="24"/>
              </w:rPr>
            </w:pPr>
            <w:r w:rsidRPr="00A04BC4">
              <w:rPr>
                <w:rFonts w:ascii="Times New Roman" w:eastAsiaTheme="minorEastAsia" w:hAnsi="Times New Roman" w:cs="Times New Roman"/>
                <w:b/>
                <w:bCs/>
                <w:color w:val="000000" w:themeColor="text1"/>
                <w:sz w:val="24"/>
                <w:szCs w:val="24"/>
              </w:rPr>
              <w:t>Ação Preventiva</w:t>
            </w:r>
          </w:p>
        </w:tc>
        <w:tc>
          <w:tcPr>
            <w:tcW w:w="1979" w:type="dxa"/>
            <w:gridSpan w:val="2"/>
          </w:tcPr>
          <w:p w14:paraId="6CA25D86" w14:textId="77777777" w:rsidR="00A04BC4" w:rsidRPr="00A04BC4" w:rsidRDefault="00A04BC4" w:rsidP="00A04BC4">
            <w:pPr>
              <w:pStyle w:val="PargrafodaLista"/>
              <w:spacing w:line="360" w:lineRule="auto"/>
              <w:ind w:left="0"/>
              <w:rPr>
                <w:rFonts w:ascii="Times New Roman" w:eastAsiaTheme="minorEastAsia" w:hAnsi="Times New Roman" w:cs="Times New Roman"/>
                <w:b/>
                <w:bCs/>
                <w:color w:val="000000" w:themeColor="text1"/>
                <w:sz w:val="24"/>
                <w:szCs w:val="24"/>
              </w:rPr>
            </w:pPr>
            <w:r w:rsidRPr="00A04BC4">
              <w:rPr>
                <w:rFonts w:ascii="Times New Roman" w:eastAsiaTheme="minorEastAsia" w:hAnsi="Times New Roman" w:cs="Times New Roman"/>
                <w:b/>
                <w:bCs/>
                <w:color w:val="000000" w:themeColor="text1"/>
                <w:sz w:val="24"/>
                <w:szCs w:val="24"/>
              </w:rPr>
              <w:t>Responsável</w:t>
            </w:r>
          </w:p>
        </w:tc>
      </w:tr>
      <w:tr w:rsidR="00A04BC4" w:rsidRPr="00AD308A" w14:paraId="44F8E80E" w14:textId="77777777" w:rsidTr="00A04BC4">
        <w:trPr>
          <w:trHeight w:val="277"/>
        </w:trPr>
        <w:tc>
          <w:tcPr>
            <w:tcW w:w="503" w:type="dxa"/>
          </w:tcPr>
          <w:p w14:paraId="6C7CF6C7"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t>1</w:t>
            </w:r>
          </w:p>
        </w:tc>
        <w:tc>
          <w:tcPr>
            <w:tcW w:w="6338" w:type="dxa"/>
            <w:gridSpan w:val="2"/>
            <w:vAlign w:val="center"/>
          </w:tcPr>
          <w:p w14:paraId="11141B72"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 xml:space="preserve">Estipular cláusulas de acordo de nível mínimo de serviço com respectivos descontos em caso de descumprimento. </w:t>
            </w:r>
          </w:p>
        </w:tc>
        <w:tc>
          <w:tcPr>
            <w:tcW w:w="1979" w:type="dxa"/>
            <w:gridSpan w:val="2"/>
            <w:vAlign w:val="center"/>
          </w:tcPr>
          <w:p w14:paraId="4B6D8E4C" w14:textId="77777777" w:rsidR="00A04BC4" w:rsidRPr="00A04BC4" w:rsidRDefault="00A04BC4" w:rsidP="00A04BC4">
            <w:pPr>
              <w:pStyle w:val="PargrafodaLista"/>
              <w:spacing w:line="360" w:lineRule="auto"/>
              <w:ind w:left="0"/>
              <w:jc w:val="left"/>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Equipe de Planejamento</w:t>
            </w:r>
          </w:p>
        </w:tc>
      </w:tr>
      <w:tr w:rsidR="00A04BC4" w:rsidRPr="00AD308A" w14:paraId="1B338F10" w14:textId="77777777" w:rsidTr="00A04BC4">
        <w:trPr>
          <w:trHeight w:val="277"/>
        </w:trPr>
        <w:tc>
          <w:tcPr>
            <w:tcW w:w="503" w:type="dxa"/>
          </w:tcPr>
          <w:p w14:paraId="1BEB30E3"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t>2</w:t>
            </w:r>
          </w:p>
        </w:tc>
        <w:tc>
          <w:tcPr>
            <w:tcW w:w="6338" w:type="dxa"/>
            <w:gridSpan w:val="2"/>
            <w:vAlign w:val="center"/>
          </w:tcPr>
          <w:p w14:paraId="28BF391A"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Composição de sanções adequadas.</w:t>
            </w:r>
          </w:p>
        </w:tc>
        <w:tc>
          <w:tcPr>
            <w:tcW w:w="1979" w:type="dxa"/>
            <w:gridSpan w:val="2"/>
            <w:vAlign w:val="center"/>
          </w:tcPr>
          <w:p w14:paraId="4AFE5C9B" w14:textId="77777777" w:rsidR="00A04BC4" w:rsidRPr="00A04BC4" w:rsidRDefault="00A04BC4" w:rsidP="00A04BC4">
            <w:pPr>
              <w:pStyle w:val="PargrafodaLista"/>
              <w:spacing w:line="360" w:lineRule="auto"/>
              <w:ind w:left="0"/>
              <w:jc w:val="left"/>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Fiscal Técnico.</w:t>
            </w:r>
          </w:p>
        </w:tc>
      </w:tr>
      <w:tr w:rsidR="00A04BC4" w:rsidRPr="00AD308A" w14:paraId="5CB6A226" w14:textId="77777777" w:rsidTr="00A04BC4">
        <w:trPr>
          <w:trHeight w:val="277"/>
        </w:trPr>
        <w:tc>
          <w:tcPr>
            <w:tcW w:w="503" w:type="dxa"/>
          </w:tcPr>
          <w:p w14:paraId="240409BE" w14:textId="77777777" w:rsidR="00A04BC4" w:rsidRPr="00AD308A" w:rsidRDefault="00A04BC4" w:rsidP="00A04BC4">
            <w:pPr>
              <w:pStyle w:val="PargrafodaLista"/>
              <w:spacing w:line="360" w:lineRule="auto"/>
              <w:ind w:left="0"/>
              <w:rPr>
                <w:rFonts w:ascii="Times New Roman" w:hAnsi="Times New Roman" w:cs="Times New Roman"/>
                <w:sz w:val="24"/>
                <w:szCs w:val="24"/>
              </w:rPr>
            </w:pPr>
          </w:p>
        </w:tc>
        <w:tc>
          <w:tcPr>
            <w:tcW w:w="6338" w:type="dxa"/>
            <w:gridSpan w:val="2"/>
          </w:tcPr>
          <w:p w14:paraId="49F688F4" w14:textId="77777777" w:rsidR="00A04BC4" w:rsidRPr="00A04BC4" w:rsidRDefault="00A04BC4" w:rsidP="00A04BC4">
            <w:pPr>
              <w:pStyle w:val="PargrafodaLista"/>
              <w:spacing w:line="360" w:lineRule="auto"/>
              <w:ind w:left="0"/>
              <w:rPr>
                <w:rFonts w:ascii="Times New Roman" w:eastAsiaTheme="minorEastAsia" w:hAnsi="Times New Roman" w:cs="Times New Roman"/>
                <w:b/>
                <w:bCs/>
                <w:color w:val="000000" w:themeColor="text1"/>
                <w:sz w:val="24"/>
                <w:szCs w:val="24"/>
              </w:rPr>
            </w:pPr>
            <w:r w:rsidRPr="00A04BC4">
              <w:rPr>
                <w:rFonts w:ascii="Times New Roman" w:eastAsiaTheme="minorEastAsia" w:hAnsi="Times New Roman" w:cs="Times New Roman"/>
                <w:b/>
                <w:bCs/>
                <w:color w:val="000000" w:themeColor="text1"/>
                <w:sz w:val="24"/>
                <w:szCs w:val="24"/>
              </w:rPr>
              <w:t>Ação de Contingência</w:t>
            </w:r>
          </w:p>
        </w:tc>
        <w:tc>
          <w:tcPr>
            <w:tcW w:w="1979" w:type="dxa"/>
            <w:gridSpan w:val="2"/>
          </w:tcPr>
          <w:p w14:paraId="11F0C4B2" w14:textId="77777777" w:rsidR="00A04BC4" w:rsidRPr="00A04BC4" w:rsidRDefault="00A04BC4" w:rsidP="00A04BC4">
            <w:pPr>
              <w:pStyle w:val="PargrafodaLista"/>
              <w:spacing w:line="360" w:lineRule="auto"/>
              <w:ind w:left="0"/>
              <w:rPr>
                <w:rFonts w:ascii="Times New Roman" w:eastAsiaTheme="minorEastAsia" w:hAnsi="Times New Roman" w:cs="Times New Roman"/>
                <w:b/>
                <w:bCs/>
                <w:color w:val="000000" w:themeColor="text1"/>
                <w:sz w:val="24"/>
                <w:szCs w:val="24"/>
              </w:rPr>
            </w:pPr>
            <w:r w:rsidRPr="00A04BC4">
              <w:rPr>
                <w:rFonts w:ascii="Times New Roman" w:eastAsiaTheme="minorEastAsia" w:hAnsi="Times New Roman" w:cs="Times New Roman"/>
                <w:b/>
                <w:bCs/>
                <w:color w:val="000000" w:themeColor="text1"/>
                <w:sz w:val="24"/>
                <w:szCs w:val="24"/>
              </w:rPr>
              <w:t>Responsável</w:t>
            </w:r>
          </w:p>
        </w:tc>
      </w:tr>
      <w:tr w:rsidR="00A04BC4" w:rsidRPr="00AD308A" w14:paraId="14FB0E18" w14:textId="77777777" w:rsidTr="00A04BC4">
        <w:trPr>
          <w:trHeight w:val="277"/>
        </w:trPr>
        <w:tc>
          <w:tcPr>
            <w:tcW w:w="503" w:type="dxa"/>
          </w:tcPr>
          <w:p w14:paraId="65778290"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t>1</w:t>
            </w:r>
          </w:p>
        </w:tc>
        <w:tc>
          <w:tcPr>
            <w:tcW w:w="6338" w:type="dxa"/>
            <w:gridSpan w:val="2"/>
          </w:tcPr>
          <w:p w14:paraId="34D8CAB2"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 xml:space="preserve">Conferência dos serviços que estão sendo prestados, e, em caso de descumprimento, encaminhar o envio da notificação à </w:t>
            </w:r>
            <w:r w:rsidRPr="005D14D5">
              <w:rPr>
                <w:rFonts w:ascii="Times New Roman" w:eastAsiaTheme="minorEastAsia" w:hAnsi="Times New Roman" w:cs="Times New Roman"/>
                <w:color w:val="000000" w:themeColor="text1"/>
                <w:sz w:val="24"/>
                <w:szCs w:val="24"/>
              </w:rPr>
              <w:t>Fornecedora,</w:t>
            </w:r>
            <w:r w:rsidRPr="00A04BC4">
              <w:rPr>
                <w:rFonts w:ascii="Times New Roman" w:eastAsiaTheme="minorEastAsia" w:hAnsi="Times New Roman" w:cs="Times New Roman"/>
                <w:color w:val="000000" w:themeColor="text1"/>
                <w:sz w:val="24"/>
                <w:szCs w:val="24"/>
              </w:rPr>
              <w:t xml:space="preserve"> permitindo as respectivas justificativas e correções.</w:t>
            </w:r>
          </w:p>
        </w:tc>
        <w:tc>
          <w:tcPr>
            <w:tcW w:w="1979" w:type="dxa"/>
            <w:gridSpan w:val="2"/>
          </w:tcPr>
          <w:p w14:paraId="7BE4D638"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Fiscal Técnico.</w:t>
            </w:r>
          </w:p>
        </w:tc>
      </w:tr>
      <w:tr w:rsidR="00A04BC4" w:rsidRPr="00AD308A" w14:paraId="78DA8B67" w14:textId="77777777" w:rsidTr="00A04BC4">
        <w:trPr>
          <w:trHeight w:val="277"/>
        </w:trPr>
        <w:tc>
          <w:tcPr>
            <w:tcW w:w="503" w:type="dxa"/>
          </w:tcPr>
          <w:p w14:paraId="7E5869FC"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t>2</w:t>
            </w:r>
          </w:p>
        </w:tc>
        <w:tc>
          <w:tcPr>
            <w:tcW w:w="6338" w:type="dxa"/>
            <w:gridSpan w:val="2"/>
          </w:tcPr>
          <w:p w14:paraId="20E6DC63"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Aplicar os descontos definidos no nível mínimo de serviço</w:t>
            </w:r>
          </w:p>
        </w:tc>
        <w:tc>
          <w:tcPr>
            <w:tcW w:w="1979" w:type="dxa"/>
            <w:gridSpan w:val="2"/>
          </w:tcPr>
          <w:p w14:paraId="53A194E9"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Fiscal Técnico.</w:t>
            </w:r>
          </w:p>
        </w:tc>
      </w:tr>
      <w:tr w:rsidR="00A04BC4" w:rsidRPr="00AD308A" w14:paraId="15F1B916" w14:textId="77777777" w:rsidTr="00A04BC4">
        <w:trPr>
          <w:trHeight w:val="277"/>
        </w:trPr>
        <w:tc>
          <w:tcPr>
            <w:tcW w:w="503" w:type="dxa"/>
          </w:tcPr>
          <w:p w14:paraId="7322E9AC" w14:textId="77777777" w:rsidR="00A04BC4" w:rsidRPr="00AD308A" w:rsidRDefault="00A04BC4" w:rsidP="00A04BC4">
            <w:pPr>
              <w:pStyle w:val="PargrafodaLista"/>
              <w:spacing w:line="360" w:lineRule="auto"/>
              <w:ind w:left="0"/>
              <w:rPr>
                <w:rFonts w:ascii="Times New Roman" w:eastAsiaTheme="minorEastAsia" w:hAnsi="Times New Roman" w:cs="Times New Roman"/>
                <w:sz w:val="24"/>
                <w:szCs w:val="24"/>
              </w:rPr>
            </w:pPr>
            <w:r w:rsidRPr="00AD308A">
              <w:rPr>
                <w:rFonts w:ascii="Times New Roman" w:eastAsiaTheme="minorEastAsia" w:hAnsi="Times New Roman" w:cs="Times New Roman"/>
                <w:sz w:val="24"/>
                <w:szCs w:val="24"/>
              </w:rPr>
              <w:t>3</w:t>
            </w:r>
          </w:p>
        </w:tc>
        <w:tc>
          <w:tcPr>
            <w:tcW w:w="6338" w:type="dxa"/>
            <w:gridSpan w:val="2"/>
          </w:tcPr>
          <w:p w14:paraId="1D6B640C"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hAnsi="Times New Roman" w:cs="Times New Roman"/>
                <w:color w:val="000000" w:themeColor="text1"/>
              </w:rPr>
              <w:t>Sugerir aplicação de penalidades previstas na Atas de Registro de Preços.</w:t>
            </w:r>
          </w:p>
        </w:tc>
        <w:tc>
          <w:tcPr>
            <w:tcW w:w="1979" w:type="dxa"/>
            <w:gridSpan w:val="2"/>
          </w:tcPr>
          <w:p w14:paraId="3BE9DDE0" w14:textId="77777777" w:rsidR="00A04BC4" w:rsidRPr="00A04BC4" w:rsidRDefault="00A04BC4" w:rsidP="00A04BC4">
            <w:pPr>
              <w:pStyle w:val="PargrafodaLista"/>
              <w:spacing w:line="360" w:lineRule="auto"/>
              <w:ind w:left="0"/>
              <w:rPr>
                <w:rFonts w:ascii="Times New Roman" w:eastAsiaTheme="minorEastAsia" w:hAnsi="Times New Roman" w:cs="Times New Roman"/>
                <w:color w:val="000000" w:themeColor="text1"/>
                <w:sz w:val="24"/>
                <w:szCs w:val="24"/>
              </w:rPr>
            </w:pPr>
            <w:r w:rsidRPr="00A04BC4">
              <w:rPr>
                <w:rFonts w:ascii="Times New Roman" w:eastAsiaTheme="minorEastAsia" w:hAnsi="Times New Roman" w:cs="Times New Roman"/>
                <w:color w:val="000000" w:themeColor="text1"/>
                <w:sz w:val="24"/>
                <w:szCs w:val="24"/>
              </w:rPr>
              <w:t>Fiscal Técnico.</w:t>
            </w:r>
          </w:p>
        </w:tc>
      </w:tr>
    </w:tbl>
    <w:p w14:paraId="18BC6971" w14:textId="1E1130E0" w:rsidR="00D5782E" w:rsidRPr="00A04BC4" w:rsidRDefault="00B62FA5" w:rsidP="00A04BC4">
      <w:pPr>
        <w:spacing w:after="200"/>
        <w:ind w:hanging="142"/>
        <w:rPr>
          <w:rFonts w:ascii="Times New Roman" w:hAnsi="Times New Roman" w:cs="Times New Roman"/>
          <w:sz w:val="24"/>
          <w:szCs w:val="24"/>
        </w:rPr>
      </w:pPr>
      <w:r>
        <w:rPr>
          <w:rFonts w:ascii="Times New Roman" w:eastAsia="Times New Roman" w:hAnsi="Times New Roman" w:cs="Times New Roman"/>
          <w:sz w:val="24"/>
          <w:szCs w:val="24"/>
        </w:rPr>
        <w:br w:type="page"/>
      </w:r>
    </w:p>
    <w:p w14:paraId="6332BE1E" w14:textId="652B6C8F" w:rsidR="00055633" w:rsidRDefault="00055633" w:rsidP="00055633">
      <w:pPr>
        <w:pStyle w:val="Ttulo1"/>
        <w:spacing w:line="360" w:lineRule="auto"/>
        <w:rPr>
          <w:rFonts w:ascii="Times New Roman" w:eastAsia="Times New Roman" w:hAnsi="Times New Roman" w:cs="Times New Roman"/>
        </w:rPr>
      </w:pPr>
      <w:bookmarkStart w:id="129" w:name="_Toc55899920"/>
      <w:r>
        <w:rPr>
          <w:rFonts w:ascii="Times New Roman" w:eastAsia="Times New Roman" w:hAnsi="Times New Roman" w:cs="Times New Roman"/>
        </w:rPr>
        <w:lastRenderedPageBreak/>
        <w:t>aprovação do estudo preliminar</w:t>
      </w:r>
      <w:bookmarkEnd w:id="129"/>
    </w:p>
    <w:p w14:paraId="3F685088" w14:textId="77777777" w:rsidR="00055633" w:rsidRDefault="00055633" w:rsidP="00055633"/>
    <w:p w14:paraId="5E8029FD" w14:textId="77777777" w:rsidR="00A04BC4" w:rsidRDefault="00A04BC4" w:rsidP="00A04BC4">
      <w:pPr>
        <w:pStyle w:val="PargrafodaLista"/>
        <w:ind w:left="360"/>
        <w:jc w:val="center"/>
        <w:rPr>
          <w:rFonts w:ascii="Times New Roman" w:hAnsi="Times New Roman"/>
          <w:color w:val="000000"/>
          <w:sz w:val="24"/>
        </w:rPr>
      </w:pPr>
      <w:r>
        <w:rPr>
          <w:rFonts w:ascii="Times New Roman" w:hAnsi="Times New Roman"/>
          <w:color w:val="000000"/>
          <w:sz w:val="24"/>
        </w:rPr>
        <w:t>DEPARTAMENTO DE SUPORTE E INFORMAÇÃO</w:t>
      </w:r>
    </w:p>
    <w:p w14:paraId="1FE63E0F" w14:textId="77777777" w:rsidR="00055633" w:rsidRDefault="00055633" w:rsidP="00055633"/>
    <w:p w14:paraId="75CB5794" w14:textId="77777777" w:rsidR="00055633" w:rsidRPr="00055633" w:rsidRDefault="00055633" w:rsidP="00055633"/>
    <w:tbl>
      <w:tblPr>
        <w:tblW w:w="9214" w:type="dxa"/>
        <w:tblLook w:val="04A0" w:firstRow="1" w:lastRow="0" w:firstColumn="1" w:lastColumn="0" w:noHBand="0" w:noVBand="1"/>
      </w:tblPr>
      <w:tblGrid>
        <w:gridCol w:w="4678"/>
        <w:gridCol w:w="4536"/>
      </w:tblGrid>
      <w:tr w:rsidR="00055633" w:rsidRPr="00D93920" w14:paraId="2E1233C4" w14:textId="77777777" w:rsidTr="00C45261">
        <w:tc>
          <w:tcPr>
            <w:tcW w:w="4678" w:type="dxa"/>
          </w:tcPr>
          <w:p w14:paraId="037B54DA"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Marcos Pinto Gomes Júnior</w:t>
            </w:r>
          </w:p>
        </w:tc>
        <w:tc>
          <w:tcPr>
            <w:tcW w:w="4536" w:type="dxa"/>
          </w:tcPr>
          <w:p w14:paraId="2D72F448"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Helton Correa Pereira da Matta</w:t>
            </w:r>
          </w:p>
        </w:tc>
      </w:tr>
      <w:tr w:rsidR="00055633" w:rsidRPr="00D93920" w14:paraId="557844D5" w14:textId="77777777" w:rsidTr="00C45261">
        <w:tc>
          <w:tcPr>
            <w:tcW w:w="4678" w:type="dxa"/>
          </w:tcPr>
          <w:p w14:paraId="0B58B63B"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Demandante</w:t>
            </w:r>
          </w:p>
        </w:tc>
        <w:tc>
          <w:tcPr>
            <w:tcW w:w="4536" w:type="dxa"/>
          </w:tcPr>
          <w:p w14:paraId="6553A89C"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Demandante Substituto</w:t>
            </w:r>
          </w:p>
        </w:tc>
      </w:tr>
      <w:tr w:rsidR="00055633" w:rsidRPr="00D93920" w14:paraId="51B39672" w14:textId="77777777" w:rsidTr="00C45261">
        <w:trPr>
          <w:trHeight w:val="522"/>
        </w:trPr>
        <w:tc>
          <w:tcPr>
            <w:tcW w:w="4678" w:type="dxa"/>
          </w:tcPr>
          <w:p w14:paraId="01F58942" w14:textId="77777777" w:rsidR="00055633" w:rsidRPr="003C4A6E" w:rsidRDefault="00055633" w:rsidP="00C45261">
            <w:pPr>
              <w:jc w:val="both"/>
              <w:rPr>
                <w:rFonts w:ascii="Times New Roman" w:hAnsi="Times New Roman"/>
                <w:sz w:val="24"/>
              </w:rPr>
            </w:pPr>
          </w:p>
        </w:tc>
        <w:tc>
          <w:tcPr>
            <w:tcW w:w="4536" w:type="dxa"/>
          </w:tcPr>
          <w:p w14:paraId="439F4F57" w14:textId="77777777" w:rsidR="00055633" w:rsidRPr="003C4A6E" w:rsidRDefault="00055633" w:rsidP="00C45261">
            <w:pPr>
              <w:jc w:val="both"/>
              <w:rPr>
                <w:rFonts w:ascii="Times New Roman" w:hAnsi="Times New Roman"/>
                <w:sz w:val="24"/>
              </w:rPr>
            </w:pPr>
          </w:p>
        </w:tc>
      </w:tr>
      <w:tr w:rsidR="00055633" w:rsidRPr="00D93920" w14:paraId="529F3842" w14:textId="77777777" w:rsidTr="00C45261">
        <w:tc>
          <w:tcPr>
            <w:tcW w:w="4678" w:type="dxa"/>
          </w:tcPr>
          <w:p w14:paraId="719F7C16"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Marcio Ciríaco Da Silva</w:t>
            </w:r>
          </w:p>
        </w:tc>
        <w:tc>
          <w:tcPr>
            <w:tcW w:w="4536" w:type="dxa"/>
          </w:tcPr>
          <w:p w14:paraId="0E684EAF"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Henardo Nunes Carneiro</w:t>
            </w:r>
          </w:p>
        </w:tc>
      </w:tr>
      <w:tr w:rsidR="00055633" w:rsidRPr="00D93920" w14:paraId="647595A7" w14:textId="77777777" w:rsidTr="00C45261">
        <w:tc>
          <w:tcPr>
            <w:tcW w:w="4678" w:type="dxa"/>
          </w:tcPr>
          <w:p w14:paraId="413E2E05"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Técnico</w:t>
            </w:r>
          </w:p>
        </w:tc>
        <w:tc>
          <w:tcPr>
            <w:tcW w:w="4536" w:type="dxa"/>
          </w:tcPr>
          <w:p w14:paraId="09783AD4"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Técnico Substituto</w:t>
            </w:r>
          </w:p>
        </w:tc>
      </w:tr>
      <w:tr w:rsidR="00055633" w:rsidRPr="00D93920" w14:paraId="19F00E47" w14:textId="77777777" w:rsidTr="00C45261">
        <w:tc>
          <w:tcPr>
            <w:tcW w:w="4678" w:type="dxa"/>
          </w:tcPr>
          <w:p w14:paraId="0DFB222E" w14:textId="77777777" w:rsidR="00055633" w:rsidRPr="003C4A6E" w:rsidRDefault="00055633" w:rsidP="00C45261">
            <w:pPr>
              <w:jc w:val="center"/>
              <w:rPr>
                <w:rFonts w:ascii="Times New Roman" w:hAnsi="Times New Roman"/>
                <w:sz w:val="24"/>
              </w:rPr>
            </w:pPr>
          </w:p>
        </w:tc>
        <w:tc>
          <w:tcPr>
            <w:tcW w:w="4536" w:type="dxa"/>
          </w:tcPr>
          <w:p w14:paraId="765AF182" w14:textId="77777777" w:rsidR="00055633" w:rsidRPr="003C4A6E" w:rsidRDefault="00055633" w:rsidP="00C45261">
            <w:pPr>
              <w:jc w:val="center"/>
              <w:rPr>
                <w:rFonts w:ascii="Times New Roman" w:hAnsi="Times New Roman"/>
                <w:sz w:val="24"/>
              </w:rPr>
            </w:pPr>
          </w:p>
        </w:tc>
      </w:tr>
      <w:tr w:rsidR="00055633" w:rsidRPr="00D93920" w14:paraId="68A42F74" w14:textId="77777777" w:rsidTr="00C45261">
        <w:tc>
          <w:tcPr>
            <w:tcW w:w="4678" w:type="dxa"/>
          </w:tcPr>
          <w:p w14:paraId="29606B9F"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Marco Antônio Molina Parada</w:t>
            </w:r>
          </w:p>
        </w:tc>
        <w:tc>
          <w:tcPr>
            <w:tcW w:w="4536" w:type="dxa"/>
          </w:tcPr>
          <w:p w14:paraId="730D8495" w14:textId="77777777" w:rsidR="00055633" w:rsidRPr="003C4A6E" w:rsidRDefault="00055633" w:rsidP="00C45261">
            <w:pPr>
              <w:jc w:val="center"/>
              <w:rPr>
                <w:rFonts w:ascii="Times New Roman" w:hAnsi="Times New Roman"/>
                <w:b/>
                <w:sz w:val="24"/>
              </w:rPr>
            </w:pPr>
            <w:r w:rsidRPr="003C4A6E">
              <w:rPr>
                <w:rFonts w:ascii="Times New Roman" w:hAnsi="Times New Roman"/>
                <w:b/>
                <w:sz w:val="24"/>
              </w:rPr>
              <w:t>Anderson Domingos Augusto</w:t>
            </w:r>
          </w:p>
        </w:tc>
      </w:tr>
      <w:tr w:rsidR="00055633" w:rsidRPr="00D93920" w14:paraId="7B4273FB" w14:textId="77777777" w:rsidTr="00C45261">
        <w:trPr>
          <w:trHeight w:val="70"/>
        </w:trPr>
        <w:tc>
          <w:tcPr>
            <w:tcW w:w="4678" w:type="dxa"/>
          </w:tcPr>
          <w:p w14:paraId="7DBD618F"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Administrativo</w:t>
            </w:r>
          </w:p>
        </w:tc>
        <w:tc>
          <w:tcPr>
            <w:tcW w:w="4536" w:type="dxa"/>
          </w:tcPr>
          <w:p w14:paraId="6554A4C8" w14:textId="77777777" w:rsidR="00055633" w:rsidRPr="003C4A6E" w:rsidRDefault="00055633" w:rsidP="00C45261">
            <w:pPr>
              <w:jc w:val="center"/>
              <w:rPr>
                <w:rFonts w:ascii="Times New Roman" w:hAnsi="Times New Roman"/>
                <w:sz w:val="24"/>
              </w:rPr>
            </w:pPr>
            <w:r w:rsidRPr="003C4A6E">
              <w:rPr>
                <w:rFonts w:ascii="Times New Roman" w:hAnsi="Times New Roman"/>
                <w:sz w:val="24"/>
              </w:rPr>
              <w:t>Integrante Administrativo Substituto</w:t>
            </w:r>
          </w:p>
        </w:tc>
      </w:tr>
    </w:tbl>
    <w:p w14:paraId="24C5E81C" w14:textId="77777777" w:rsidR="00055633" w:rsidRDefault="00055633" w:rsidP="00055633">
      <w:pPr>
        <w:pStyle w:val="Ttulo1"/>
        <w:numPr>
          <w:ilvl w:val="0"/>
          <w:numId w:val="0"/>
        </w:numPr>
        <w:spacing w:line="360" w:lineRule="auto"/>
        <w:ind w:left="432"/>
        <w:rPr>
          <w:rFonts w:ascii="Times New Roman" w:eastAsia="Times New Roman" w:hAnsi="Times New Roman" w:cs="Times New Roman"/>
          <w:sz w:val="24"/>
          <w:szCs w:val="24"/>
        </w:rPr>
      </w:pPr>
    </w:p>
    <w:p w14:paraId="12076577" w14:textId="77777777" w:rsidR="00A04BC4" w:rsidRPr="00EB5453" w:rsidRDefault="00A04BC4" w:rsidP="00A04BC4">
      <w:pPr>
        <w:pStyle w:val="PargrafodaLista"/>
        <w:ind w:left="360"/>
        <w:jc w:val="center"/>
        <w:rPr>
          <w:rFonts w:ascii="Times New Roman" w:hAnsi="Times New Roman"/>
          <w:color w:val="000000"/>
          <w:sz w:val="24"/>
        </w:rPr>
      </w:pPr>
      <w:r w:rsidRPr="00EB5453">
        <w:rPr>
          <w:rFonts w:ascii="Times New Roman" w:hAnsi="Times New Roman"/>
          <w:color w:val="000000"/>
          <w:sz w:val="24"/>
        </w:rPr>
        <w:t>DEPARTAMENTO DE CONECTIVIDADE</w:t>
      </w:r>
    </w:p>
    <w:p w14:paraId="40CC3716" w14:textId="77777777" w:rsidR="00A04BC4" w:rsidRDefault="00A04BC4" w:rsidP="00A04BC4"/>
    <w:p w14:paraId="756A0AF3" w14:textId="77777777" w:rsidR="00A04BC4" w:rsidRDefault="00A04BC4" w:rsidP="00A04BC4"/>
    <w:tbl>
      <w:tblPr>
        <w:tblW w:w="9214" w:type="dxa"/>
        <w:tblInd w:w="-5" w:type="dxa"/>
        <w:tblLook w:val="04A0" w:firstRow="1" w:lastRow="0" w:firstColumn="1" w:lastColumn="0" w:noHBand="0" w:noVBand="1"/>
      </w:tblPr>
      <w:tblGrid>
        <w:gridCol w:w="4678"/>
        <w:gridCol w:w="4536"/>
      </w:tblGrid>
      <w:tr w:rsidR="00A04BC4" w:rsidRPr="003C4A6E" w14:paraId="536F8C4B" w14:textId="77777777" w:rsidTr="00A872B3">
        <w:tc>
          <w:tcPr>
            <w:tcW w:w="4678" w:type="dxa"/>
          </w:tcPr>
          <w:p w14:paraId="003302D1" w14:textId="77777777" w:rsidR="00A04BC4" w:rsidRPr="003C4A6E" w:rsidRDefault="00A04BC4" w:rsidP="00A872B3">
            <w:pPr>
              <w:jc w:val="center"/>
              <w:rPr>
                <w:rFonts w:ascii="Times New Roman" w:hAnsi="Times New Roman"/>
                <w:b/>
                <w:sz w:val="24"/>
              </w:rPr>
            </w:pPr>
            <w:r>
              <w:rPr>
                <w:rFonts w:ascii="Times New Roman" w:hAnsi="Times New Roman"/>
                <w:b/>
                <w:sz w:val="24"/>
              </w:rPr>
              <w:t>Benedito Pedro da Cunha Alexandre</w:t>
            </w:r>
          </w:p>
        </w:tc>
        <w:tc>
          <w:tcPr>
            <w:tcW w:w="4536" w:type="dxa"/>
          </w:tcPr>
          <w:p w14:paraId="3FFFCD30" w14:textId="77777777" w:rsidR="00A04BC4" w:rsidRPr="003C4A6E" w:rsidRDefault="00A04BC4" w:rsidP="00A872B3">
            <w:pPr>
              <w:jc w:val="center"/>
              <w:rPr>
                <w:rFonts w:ascii="Times New Roman" w:hAnsi="Times New Roman"/>
                <w:b/>
                <w:sz w:val="24"/>
              </w:rPr>
            </w:pPr>
            <w:r>
              <w:rPr>
                <w:rFonts w:ascii="Times New Roman" w:hAnsi="Times New Roman"/>
                <w:b/>
                <w:sz w:val="24"/>
              </w:rPr>
              <w:t>Antônio Francisco Mendonça Júnior</w:t>
            </w:r>
          </w:p>
        </w:tc>
      </w:tr>
      <w:tr w:rsidR="00A04BC4" w:rsidRPr="003C4A6E" w14:paraId="06EC39B2" w14:textId="77777777" w:rsidTr="00A872B3">
        <w:tc>
          <w:tcPr>
            <w:tcW w:w="4678" w:type="dxa"/>
          </w:tcPr>
          <w:p w14:paraId="79660A03" w14:textId="77777777" w:rsidR="00A04BC4" w:rsidRPr="003C4A6E" w:rsidRDefault="00A04BC4" w:rsidP="00A872B3">
            <w:pPr>
              <w:jc w:val="center"/>
              <w:rPr>
                <w:rFonts w:ascii="Times New Roman" w:hAnsi="Times New Roman"/>
                <w:sz w:val="24"/>
              </w:rPr>
            </w:pPr>
            <w:r w:rsidRPr="003C4A6E">
              <w:rPr>
                <w:rFonts w:ascii="Times New Roman" w:hAnsi="Times New Roman"/>
                <w:sz w:val="24"/>
              </w:rPr>
              <w:t>Integrante Demandante</w:t>
            </w:r>
          </w:p>
        </w:tc>
        <w:tc>
          <w:tcPr>
            <w:tcW w:w="4536" w:type="dxa"/>
          </w:tcPr>
          <w:p w14:paraId="5A9AFD17" w14:textId="77777777" w:rsidR="00A04BC4" w:rsidRPr="003C4A6E" w:rsidRDefault="00A04BC4" w:rsidP="00A872B3">
            <w:pPr>
              <w:jc w:val="center"/>
              <w:rPr>
                <w:rFonts w:ascii="Times New Roman" w:hAnsi="Times New Roman"/>
                <w:sz w:val="24"/>
              </w:rPr>
            </w:pPr>
            <w:r w:rsidRPr="003C4A6E">
              <w:rPr>
                <w:rFonts w:ascii="Times New Roman" w:hAnsi="Times New Roman"/>
                <w:sz w:val="24"/>
              </w:rPr>
              <w:t>Integrante Demandante Substituto</w:t>
            </w:r>
          </w:p>
        </w:tc>
      </w:tr>
      <w:tr w:rsidR="00A04BC4" w:rsidRPr="003C4A6E" w14:paraId="787221BD" w14:textId="77777777" w:rsidTr="00A872B3">
        <w:trPr>
          <w:trHeight w:val="522"/>
        </w:trPr>
        <w:tc>
          <w:tcPr>
            <w:tcW w:w="4678" w:type="dxa"/>
          </w:tcPr>
          <w:p w14:paraId="2F6E0914" w14:textId="77777777" w:rsidR="00A04BC4" w:rsidRPr="003C4A6E" w:rsidRDefault="00A04BC4" w:rsidP="00A872B3">
            <w:pPr>
              <w:jc w:val="both"/>
              <w:rPr>
                <w:rFonts w:ascii="Times New Roman" w:hAnsi="Times New Roman"/>
                <w:sz w:val="24"/>
              </w:rPr>
            </w:pPr>
          </w:p>
        </w:tc>
        <w:tc>
          <w:tcPr>
            <w:tcW w:w="4536" w:type="dxa"/>
          </w:tcPr>
          <w:p w14:paraId="2B5F0C93" w14:textId="77777777" w:rsidR="00A04BC4" w:rsidRPr="003C4A6E" w:rsidRDefault="00A04BC4" w:rsidP="00A872B3">
            <w:pPr>
              <w:jc w:val="both"/>
              <w:rPr>
                <w:rFonts w:ascii="Times New Roman" w:hAnsi="Times New Roman"/>
                <w:sz w:val="24"/>
              </w:rPr>
            </w:pPr>
          </w:p>
        </w:tc>
      </w:tr>
      <w:tr w:rsidR="00A04BC4" w:rsidRPr="003C4A6E" w14:paraId="17F6C345" w14:textId="77777777" w:rsidTr="00A872B3">
        <w:tc>
          <w:tcPr>
            <w:tcW w:w="4678" w:type="dxa"/>
          </w:tcPr>
          <w:p w14:paraId="4D8554A8" w14:textId="77777777" w:rsidR="00A04BC4" w:rsidRPr="003C4A6E" w:rsidRDefault="00A04BC4" w:rsidP="00A872B3">
            <w:pPr>
              <w:jc w:val="center"/>
              <w:rPr>
                <w:rFonts w:ascii="Times New Roman" w:hAnsi="Times New Roman"/>
                <w:b/>
                <w:sz w:val="24"/>
              </w:rPr>
            </w:pPr>
            <w:r>
              <w:rPr>
                <w:rFonts w:ascii="Times New Roman" w:hAnsi="Times New Roman"/>
                <w:b/>
                <w:sz w:val="24"/>
              </w:rPr>
              <w:t>Amarildo Gonçalo da Silva</w:t>
            </w:r>
          </w:p>
        </w:tc>
        <w:tc>
          <w:tcPr>
            <w:tcW w:w="4536" w:type="dxa"/>
          </w:tcPr>
          <w:p w14:paraId="0F0D9AC2" w14:textId="77777777" w:rsidR="00A04BC4" w:rsidRPr="003C4A6E" w:rsidRDefault="00A04BC4" w:rsidP="00A872B3">
            <w:pPr>
              <w:jc w:val="center"/>
              <w:rPr>
                <w:rFonts w:ascii="Times New Roman" w:hAnsi="Times New Roman"/>
                <w:b/>
                <w:sz w:val="24"/>
              </w:rPr>
            </w:pPr>
            <w:r>
              <w:rPr>
                <w:rFonts w:ascii="Times New Roman" w:hAnsi="Times New Roman"/>
                <w:b/>
                <w:sz w:val="24"/>
              </w:rPr>
              <w:t>Helvidio Cesar Medeiros Terra</w:t>
            </w:r>
          </w:p>
        </w:tc>
      </w:tr>
      <w:tr w:rsidR="00A04BC4" w:rsidRPr="003C4A6E" w14:paraId="0DD4C1FD" w14:textId="77777777" w:rsidTr="00A872B3">
        <w:tc>
          <w:tcPr>
            <w:tcW w:w="4678" w:type="dxa"/>
          </w:tcPr>
          <w:p w14:paraId="70ADE9C8" w14:textId="77777777" w:rsidR="00A04BC4" w:rsidRPr="003C4A6E" w:rsidRDefault="00A04BC4" w:rsidP="00A872B3">
            <w:pPr>
              <w:jc w:val="center"/>
              <w:rPr>
                <w:rFonts w:ascii="Times New Roman" w:hAnsi="Times New Roman"/>
                <w:sz w:val="24"/>
              </w:rPr>
            </w:pPr>
            <w:r w:rsidRPr="003C4A6E">
              <w:rPr>
                <w:rFonts w:ascii="Times New Roman" w:hAnsi="Times New Roman"/>
                <w:sz w:val="24"/>
              </w:rPr>
              <w:t>Integrante Técnico</w:t>
            </w:r>
          </w:p>
        </w:tc>
        <w:tc>
          <w:tcPr>
            <w:tcW w:w="4536" w:type="dxa"/>
          </w:tcPr>
          <w:p w14:paraId="5AEE94F1" w14:textId="77777777" w:rsidR="00A04BC4" w:rsidRPr="003C4A6E" w:rsidRDefault="00A04BC4" w:rsidP="00A872B3">
            <w:pPr>
              <w:jc w:val="center"/>
              <w:rPr>
                <w:rFonts w:ascii="Times New Roman" w:hAnsi="Times New Roman"/>
                <w:sz w:val="24"/>
              </w:rPr>
            </w:pPr>
            <w:r w:rsidRPr="003C4A6E">
              <w:rPr>
                <w:rFonts w:ascii="Times New Roman" w:hAnsi="Times New Roman"/>
                <w:sz w:val="24"/>
              </w:rPr>
              <w:t>Integrante Técnico Substituto</w:t>
            </w:r>
          </w:p>
        </w:tc>
      </w:tr>
      <w:tr w:rsidR="00A04BC4" w:rsidRPr="003C4A6E" w14:paraId="13629666" w14:textId="77777777" w:rsidTr="00A872B3">
        <w:tc>
          <w:tcPr>
            <w:tcW w:w="4678" w:type="dxa"/>
          </w:tcPr>
          <w:p w14:paraId="3622B19F" w14:textId="77777777" w:rsidR="00A04BC4" w:rsidRPr="003C4A6E" w:rsidRDefault="00A04BC4" w:rsidP="00A872B3">
            <w:pPr>
              <w:jc w:val="center"/>
              <w:rPr>
                <w:rFonts w:ascii="Times New Roman" w:hAnsi="Times New Roman"/>
                <w:sz w:val="24"/>
              </w:rPr>
            </w:pPr>
          </w:p>
        </w:tc>
        <w:tc>
          <w:tcPr>
            <w:tcW w:w="4536" w:type="dxa"/>
          </w:tcPr>
          <w:p w14:paraId="6C04E8C4" w14:textId="77777777" w:rsidR="00A04BC4" w:rsidRPr="003C4A6E" w:rsidRDefault="00A04BC4" w:rsidP="00A872B3">
            <w:pPr>
              <w:jc w:val="center"/>
              <w:rPr>
                <w:rFonts w:ascii="Times New Roman" w:hAnsi="Times New Roman"/>
                <w:sz w:val="24"/>
              </w:rPr>
            </w:pPr>
          </w:p>
        </w:tc>
      </w:tr>
      <w:tr w:rsidR="00A04BC4" w:rsidRPr="003C4A6E" w14:paraId="37F0A29B" w14:textId="77777777" w:rsidTr="00A872B3">
        <w:tc>
          <w:tcPr>
            <w:tcW w:w="4678" w:type="dxa"/>
          </w:tcPr>
          <w:p w14:paraId="48308FCF" w14:textId="77777777" w:rsidR="00A04BC4" w:rsidRPr="003C4A6E" w:rsidRDefault="00A04BC4" w:rsidP="00A872B3">
            <w:pPr>
              <w:jc w:val="center"/>
              <w:rPr>
                <w:rFonts w:ascii="Times New Roman" w:hAnsi="Times New Roman"/>
                <w:b/>
                <w:sz w:val="24"/>
              </w:rPr>
            </w:pPr>
            <w:r w:rsidRPr="003C4A6E">
              <w:rPr>
                <w:rFonts w:ascii="Times New Roman" w:hAnsi="Times New Roman"/>
                <w:b/>
                <w:sz w:val="24"/>
              </w:rPr>
              <w:t>Marco Antônio Molina Parada</w:t>
            </w:r>
          </w:p>
        </w:tc>
        <w:tc>
          <w:tcPr>
            <w:tcW w:w="4536" w:type="dxa"/>
          </w:tcPr>
          <w:p w14:paraId="0A09E05A" w14:textId="77777777" w:rsidR="00A04BC4" w:rsidRPr="003C4A6E" w:rsidRDefault="00A04BC4" w:rsidP="00A872B3">
            <w:pPr>
              <w:jc w:val="center"/>
              <w:rPr>
                <w:rFonts w:ascii="Times New Roman" w:hAnsi="Times New Roman"/>
                <w:b/>
                <w:sz w:val="24"/>
              </w:rPr>
            </w:pPr>
            <w:r w:rsidRPr="003C4A6E">
              <w:rPr>
                <w:rFonts w:ascii="Times New Roman" w:hAnsi="Times New Roman"/>
                <w:b/>
                <w:sz w:val="24"/>
              </w:rPr>
              <w:t>Anderson Domingos Augusto</w:t>
            </w:r>
          </w:p>
        </w:tc>
      </w:tr>
      <w:tr w:rsidR="00A04BC4" w:rsidRPr="003C4A6E" w14:paraId="6E1B7E56" w14:textId="77777777" w:rsidTr="00A872B3">
        <w:tc>
          <w:tcPr>
            <w:tcW w:w="4678" w:type="dxa"/>
          </w:tcPr>
          <w:p w14:paraId="259AD9D8" w14:textId="77777777" w:rsidR="00A04BC4" w:rsidRPr="003C4A6E" w:rsidRDefault="00A04BC4" w:rsidP="00A872B3">
            <w:pPr>
              <w:jc w:val="center"/>
              <w:rPr>
                <w:rFonts w:ascii="Times New Roman" w:hAnsi="Times New Roman"/>
                <w:sz w:val="24"/>
              </w:rPr>
            </w:pPr>
            <w:r w:rsidRPr="003C4A6E">
              <w:rPr>
                <w:rFonts w:ascii="Times New Roman" w:hAnsi="Times New Roman"/>
                <w:sz w:val="24"/>
              </w:rPr>
              <w:t>Integrante Administrativo</w:t>
            </w:r>
          </w:p>
        </w:tc>
        <w:tc>
          <w:tcPr>
            <w:tcW w:w="4536" w:type="dxa"/>
          </w:tcPr>
          <w:p w14:paraId="40A3FC86" w14:textId="77777777" w:rsidR="00A04BC4" w:rsidRPr="003C4A6E" w:rsidRDefault="00A04BC4" w:rsidP="00A872B3">
            <w:pPr>
              <w:jc w:val="center"/>
              <w:rPr>
                <w:rFonts w:ascii="Times New Roman" w:hAnsi="Times New Roman"/>
                <w:sz w:val="24"/>
              </w:rPr>
            </w:pPr>
            <w:r w:rsidRPr="003C4A6E">
              <w:rPr>
                <w:rFonts w:ascii="Times New Roman" w:hAnsi="Times New Roman"/>
                <w:sz w:val="24"/>
              </w:rPr>
              <w:t>Integrante Administrativo Substituto</w:t>
            </w:r>
          </w:p>
        </w:tc>
      </w:tr>
    </w:tbl>
    <w:p w14:paraId="621F889D" w14:textId="3D1FB126" w:rsidR="00055633" w:rsidRDefault="00055633" w:rsidP="00A04BC4">
      <w:pPr>
        <w:pStyle w:val="Ttulo1"/>
        <w:numPr>
          <w:ilvl w:val="0"/>
          <w:numId w:val="0"/>
        </w:numPr>
        <w:spacing w:line="360" w:lineRule="auto"/>
        <w:rPr>
          <w:rFonts w:ascii="Times New Roman" w:eastAsia="Times New Roman" w:hAnsi="Times New Roman" w:cs="Times New Roman"/>
          <w:sz w:val="24"/>
          <w:szCs w:val="24"/>
        </w:rPr>
      </w:pPr>
    </w:p>
    <w:p w14:paraId="6EC8EC8A" w14:textId="77777777" w:rsidR="00055633" w:rsidRDefault="00055633" w:rsidP="00055633">
      <w:pPr>
        <w:pStyle w:val="Ttulo1"/>
        <w:numPr>
          <w:ilvl w:val="0"/>
          <w:numId w:val="0"/>
        </w:numPr>
        <w:spacing w:line="360" w:lineRule="auto"/>
        <w:ind w:left="432"/>
        <w:rPr>
          <w:rFonts w:ascii="Times New Roman" w:eastAsia="Times New Roman" w:hAnsi="Times New Roman" w:cs="Times New Roman"/>
          <w:sz w:val="24"/>
          <w:szCs w:val="24"/>
        </w:rPr>
      </w:pPr>
    </w:p>
    <w:p w14:paraId="0F93083D" w14:textId="77777777" w:rsidR="00055633" w:rsidRDefault="00055633" w:rsidP="00055633">
      <w:pPr>
        <w:pStyle w:val="Ttulo1"/>
        <w:numPr>
          <w:ilvl w:val="0"/>
          <w:numId w:val="0"/>
        </w:numPr>
        <w:spacing w:line="360" w:lineRule="auto"/>
        <w:rPr>
          <w:rFonts w:ascii="Times New Roman" w:eastAsia="Times New Roman" w:hAnsi="Times New Roman" w:cs="Times New Roman"/>
          <w:sz w:val="24"/>
          <w:szCs w:val="24"/>
        </w:rPr>
      </w:pPr>
    </w:p>
    <w:p w14:paraId="16AFB500" w14:textId="77777777" w:rsidR="00055633" w:rsidRDefault="00055633" w:rsidP="00055633">
      <w:pPr>
        <w:pStyle w:val="Ttulo1"/>
        <w:numPr>
          <w:ilvl w:val="0"/>
          <w:numId w:val="0"/>
        </w:numPr>
        <w:spacing w:line="360" w:lineRule="auto"/>
        <w:rPr>
          <w:rFonts w:asciiTheme="minorHAnsi" w:eastAsiaTheme="minorHAnsi" w:hAnsiTheme="minorHAnsi" w:cstheme="minorBidi"/>
          <w:b w:val="0"/>
          <w:bCs w:val="0"/>
          <w:caps w:val="0"/>
          <w:color w:val="auto"/>
          <w:sz w:val="22"/>
          <w:szCs w:val="22"/>
        </w:rPr>
      </w:pPr>
    </w:p>
    <w:p w14:paraId="53E768E5" w14:textId="77777777" w:rsidR="00BC3A3E" w:rsidRPr="00055633" w:rsidRDefault="00BC3A3E" w:rsidP="00055633"/>
    <w:p w14:paraId="6255E2CB" w14:textId="13EA7637" w:rsidR="00055633" w:rsidRPr="00055633" w:rsidRDefault="00201C48" w:rsidP="00055633">
      <w:pPr>
        <w:pStyle w:val="Ttulo1"/>
        <w:numPr>
          <w:ilvl w:val="0"/>
          <w:numId w:val="0"/>
        </w:numPr>
        <w:spacing w:line="360" w:lineRule="auto"/>
        <w:rPr>
          <w:rFonts w:ascii="Times New Roman" w:eastAsia="Times New Roman" w:hAnsi="Times New Roman" w:cs="Times New Roman"/>
          <w:sz w:val="24"/>
          <w:szCs w:val="24"/>
        </w:rPr>
      </w:pPr>
      <w:bookmarkStart w:id="130" w:name="_Toc55899921"/>
      <w:r w:rsidRPr="050425A6">
        <w:rPr>
          <w:rFonts w:ascii="Times New Roman" w:eastAsia="Times New Roman" w:hAnsi="Times New Roman" w:cs="Times New Roman"/>
          <w:sz w:val="24"/>
          <w:szCs w:val="24"/>
        </w:rPr>
        <w:lastRenderedPageBreak/>
        <w:t>Anexo A</w:t>
      </w:r>
      <w:bookmarkEnd w:id="119"/>
      <w:bookmarkEnd w:id="120"/>
      <w:bookmarkEnd w:id="121"/>
      <w:bookmarkEnd w:id="122"/>
      <w:bookmarkEnd w:id="123"/>
      <w:bookmarkEnd w:id="124"/>
      <w:bookmarkEnd w:id="125"/>
      <w:bookmarkEnd w:id="126"/>
      <w:bookmarkEnd w:id="127"/>
      <w:bookmarkEnd w:id="128"/>
      <w:bookmarkEnd w:id="130"/>
    </w:p>
    <w:p w14:paraId="7CED96D2" w14:textId="17154549" w:rsidR="00201C48" w:rsidRPr="002354FA" w:rsidRDefault="00055633" w:rsidP="336B3D26">
      <w:pPr>
        <w:pStyle w:val="Estilo6"/>
        <w:pBdr>
          <w:bottom w:val="single" w:sz="12" w:space="1" w:color="auto"/>
        </w:pBdr>
        <w:rPr>
          <w:rFonts w:ascii="Times New Roman" w:hAnsi="Times New Roman" w:cs="Times New Roman"/>
        </w:rPr>
      </w:pPr>
      <w:bookmarkStart w:id="131" w:name="_Toc55899922"/>
      <w:r>
        <w:rPr>
          <w:rFonts w:ascii="Times New Roman" w:hAnsi="Times New Roman" w:cs="Times New Roman"/>
        </w:rPr>
        <w:t>Detalhamento Técnico</w:t>
      </w:r>
      <w:bookmarkEnd w:id="131"/>
      <w:r w:rsidR="000B26FE" w:rsidRPr="00890D9B">
        <w:rPr>
          <w:rFonts w:ascii="Times New Roman" w:hAnsi="Times New Roman" w:cs="Times New Roman"/>
          <w:color w:val="FF0000"/>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407E8F12" w:rsidR="00201C48" w:rsidRPr="00E3060E" w:rsidRDefault="00851FBE"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Equipamentos de TIC</w:t>
          </w:r>
        </w:p>
      </w:sdtContent>
    </w:sdt>
    <w:tbl>
      <w:tblPr>
        <w:tblStyle w:val="Tabelacomgrade"/>
        <w:tblW w:w="8500" w:type="dxa"/>
        <w:tblLook w:val="04A0" w:firstRow="1" w:lastRow="0" w:firstColumn="1" w:lastColumn="0" w:noHBand="0" w:noVBand="1"/>
      </w:tblPr>
      <w:tblGrid>
        <w:gridCol w:w="943"/>
        <w:gridCol w:w="7557"/>
      </w:tblGrid>
      <w:tr w:rsidR="00C25085" w:rsidRPr="00711791" w14:paraId="09155E94" w14:textId="77777777" w:rsidTr="00A53D0D">
        <w:trPr>
          <w:trHeight w:val="248"/>
        </w:trPr>
        <w:tc>
          <w:tcPr>
            <w:tcW w:w="943" w:type="dxa"/>
            <w:shd w:val="clear" w:color="auto" w:fill="BFBFBF" w:themeFill="background1" w:themeFillShade="BF"/>
            <w:vAlign w:val="center"/>
          </w:tcPr>
          <w:p w14:paraId="5393F971" w14:textId="77777777" w:rsidR="00C25085" w:rsidRPr="00711791" w:rsidRDefault="00C25085" w:rsidP="00A53D0D">
            <w:pPr>
              <w:spacing w:line="360" w:lineRule="auto"/>
              <w:jc w:val="center"/>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Quant.</w:t>
            </w:r>
          </w:p>
        </w:tc>
        <w:tc>
          <w:tcPr>
            <w:tcW w:w="7557" w:type="dxa"/>
            <w:shd w:val="clear" w:color="auto" w:fill="BFBFBF" w:themeFill="background1" w:themeFillShade="BF"/>
            <w:vAlign w:val="center"/>
          </w:tcPr>
          <w:p w14:paraId="6ED55471" w14:textId="77777777" w:rsidR="00C25085" w:rsidRPr="00711791" w:rsidRDefault="00C25085" w:rsidP="00A53D0D">
            <w:pPr>
              <w:spacing w:line="360" w:lineRule="auto"/>
              <w:jc w:val="center"/>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Descrição</w:t>
            </w:r>
          </w:p>
        </w:tc>
      </w:tr>
      <w:tr w:rsidR="00C25085" w:rsidRPr="00711791" w14:paraId="270DAEC1" w14:textId="77777777" w:rsidTr="00A53D0D">
        <w:trPr>
          <w:trHeight w:val="248"/>
        </w:trPr>
        <w:tc>
          <w:tcPr>
            <w:tcW w:w="943" w:type="dxa"/>
            <w:shd w:val="clear" w:color="auto" w:fill="auto"/>
            <w:vAlign w:val="center"/>
          </w:tcPr>
          <w:p w14:paraId="13D9FA0F" w14:textId="3DEBBE6D" w:rsidR="00C25085" w:rsidRDefault="008E0D78" w:rsidP="00A53D0D">
            <w:pPr>
              <w:spacing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7</w:t>
            </w:r>
            <w:r w:rsidR="00C25085">
              <w:rPr>
                <w:rFonts w:ascii="Times New Roman" w:eastAsiaTheme="majorEastAsia" w:hAnsi="Times New Roman" w:cs="Times New Roman"/>
                <w:b/>
                <w:bCs/>
                <w:sz w:val="24"/>
                <w:szCs w:val="24"/>
              </w:rPr>
              <w:t>.385</w:t>
            </w:r>
          </w:p>
        </w:tc>
        <w:tc>
          <w:tcPr>
            <w:tcW w:w="7557" w:type="dxa"/>
            <w:shd w:val="clear" w:color="auto" w:fill="auto"/>
            <w:vAlign w:val="center"/>
          </w:tcPr>
          <w:p w14:paraId="2C5ABDF5" w14:textId="77777777" w:rsidR="00C25085" w:rsidRPr="00092872"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303635CC" w14:textId="51D3FAF9" w:rsidR="00C25085" w:rsidRPr="00092872"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r w:rsidRPr="00092872">
              <w:rPr>
                <w:rFonts w:ascii="Times New Roman" w:eastAsiaTheme="majorEastAsia" w:hAnsi="Times New Roman" w:cs="Times New Roman"/>
                <w:b/>
                <w:color w:val="000000" w:themeColor="text1"/>
                <w:sz w:val="24"/>
                <w:szCs w:val="24"/>
                <w:u w:val="single"/>
              </w:rPr>
              <w:t>MONITOR 23</w:t>
            </w:r>
            <w:r w:rsidR="000B4B24">
              <w:rPr>
                <w:rFonts w:ascii="Times New Roman" w:eastAsiaTheme="majorEastAsia" w:hAnsi="Times New Roman" w:cs="Times New Roman"/>
                <w:b/>
                <w:color w:val="000000" w:themeColor="text1"/>
                <w:sz w:val="24"/>
                <w:szCs w:val="24"/>
                <w:u w:val="single"/>
              </w:rPr>
              <w:t xml:space="preserve"> </w:t>
            </w:r>
            <w:r>
              <w:rPr>
                <w:rFonts w:ascii="Times New Roman" w:eastAsiaTheme="majorEastAsia" w:hAnsi="Times New Roman" w:cs="Times New Roman"/>
                <w:b/>
                <w:color w:val="000000" w:themeColor="text1"/>
                <w:sz w:val="24"/>
                <w:szCs w:val="24"/>
                <w:u w:val="single"/>
              </w:rPr>
              <w:t>POLEGADAS</w:t>
            </w:r>
          </w:p>
          <w:p w14:paraId="2ABAAC20" w14:textId="14DA20ED" w:rsidR="00C25085" w:rsidRPr="00092872"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566A195F"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Tipo LED Wide Flat Panel Display matriz ativa;</w:t>
            </w:r>
          </w:p>
          <w:p w14:paraId="3F5C31DF"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Padrão SVGA;</w:t>
            </w:r>
          </w:p>
          <w:p w14:paraId="4EF2021D" w14:textId="1557BCA2"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Área visível de, no mínimo, 23. polegadas;</w:t>
            </w:r>
          </w:p>
          <w:p w14:paraId="35480507"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 xml:space="preserve">Resolução suportada de 1920 x 1080 pixel não entrelaçado; </w:t>
            </w:r>
          </w:p>
          <w:p w14:paraId="26F5A600"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Suporte de cores para, no mínimo, 16 milhões de Cores;</w:t>
            </w:r>
          </w:p>
          <w:p w14:paraId="38EE1A47"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 xml:space="preserve">Pixel Pitch de, no máximo, 0,30 mm; </w:t>
            </w:r>
          </w:p>
          <w:p w14:paraId="2172EC30"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 xml:space="preserve">Ângulo de visão de, no mínimo, H: 170°, V: 160°; 6.3.1.8. Brilho de, no mínimo, 250cd/m2; </w:t>
            </w:r>
          </w:p>
          <w:p w14:paraId="50DBB179"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 xml:space="preserve">Dupla entrada para sinal de vídeo: VGA analógico e HDMI digital; </w:t>
            </w:r>
          </w:p>
          <w:p w14:paraId="1734461A"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Não será permitida a utilização de adaptadores e conversores;</w:t>
            </w:r>
          </w:p>
          <w:p w14:paraId="4B721070"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 xml:space="preserve">Tratamento anti-reflexivo; </w:t>
            </w:r>
          </w:p>
          <w:p w14:paraId="71ED6CFB"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Tempo de resposta de, no máximo, 8ms;</w:t>
            </w:r>
          </w:p>
          <w:p w14:paraId="3C7AC049"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Padrão Plug &amp; Play;</w:t>
            </w:r>
          </w:p>
          <w:p w14:paraId="4C2F87F6" w14:textId="77777777" w:rsidR="00C25085" w:rsidRPr="00550B62" w:rsidRDefault="00C25085" w:rsidP="00C25085">
            <w:pPr>
              <w:pStyle w:val="PargrafodaLista"/>
              <w:numPr>
                <w:ilvl w:val="0"/>
                <w:numId w:val="14"/>
              </w:numPr>
              <w:rPr>
                <w:rFonts w:ascii="Times New Roman" w:hAnsi="Times New Roman" w:cs="Times New Roman"/>
                <w:sz w:val="24"/>
              </w:rPr>
            </w:pPr>
            <w:r w:rsidRPr="00550B62">
              <w:rPr>
                <w:rFonts w:ascii="Times New Roman" w:hAnsi="Times New Roman" w:cs="Times New Roman"/>
                <w:sz w:val="24"/>
              </w:rPr>
              <w:t>Controles manuais ou automáticos para ajuste de imagem: brilho, contraste, posicionamento vertical, posicionamento horizontal;</w:t>
            </w:r>
          </w:p>
          <w:p w14:paraId="567FC13B" w14:textId="77777777" w:rsidR="00C25085" w:rsidRPr="00550B62"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8"/>
                <w:szCs w:val="24"/>
              </w:rPr>
            </w:pPr>
            <w:r w:rsidRPr="00550B62">
              <w:rPr>
                <w:rFonts w:ascii="Times New Roman" w:hAnsi="Times New Roman" w:cs="Times New Roman"/>
                <w:sz w:val="24"/>
              </w:rPr>
              <w:t xml:space="preserve">Botão de liga/desliga e led indicador de funcionamento; </w:t>
            </w:r>
          </w:p>
          <w:p w14:paraId="7E24DE9A" w14:textId="77777777" w:rsidR="00C25085" w:rsidRPr="00550B62"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8"/>
                <w:szCs w:val="24"/>
              </w:rPr>
            </w:pPr>
            <w:r w:rsidRPr="00550B62">
              <w:rPr>
                <w:rFonts w:ascii="Times New Roman" w:hAnsi="Times New Roman" w:cs="Times New Roman"/>
                <w:sz w:val="24"/>
              </w:rPr>
              <w:t>Alimentação comutável automaticamente de 100 - 240 VAC, com fonte interna no monitor;</w:t>
            </w:r>
          </w:p>
          <w:p w14:paraId="677CC8E8" w14:textId="77777777" w:rsidR="00C25085" w:rsidRPr="00550B62"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8"/>
                <w:szCs w:val="24"/>
              </w:rPr>
            </w:pPr>
            <w:r w:rsidRPr="00550B62">
              <w:rPr>
                <w:rFonts w:ascii="Times New Roman" w:hAnsi="Times New Roman" w:cs="Times New Roman"/>
                <w:sz w:val="24"/>
              </w:rPr>
              <w:t xml:space="preserve">Deverá ser compatível com suporte VESA para fixação de Minicomputador; </w:t>
            </w:r>
          </w:p>
          <w:p w14:paraId="39345C00" w14:textId="77777777" w:rsidR="00C25085" w:rsidRPr="00550B62"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8"/>
                <w:szCs w:val="24"/>
              </w:rPr>
            </w:pPr>
            <w:r w:rsidRPr="00550B62">
              <w:rPr>
                <w:rFonts w:ascii="Times New Roman" w:hAnsi="Times New Roman" w:cs="Times New Roman"/>
                <w:sz w:val="24"/>
              </w:rPr>
              <w:t xml:space="preserve">Não serão admitidos equipamentos modificados através de adaptadores, frisagens, usinagens em geral, furações, emprego de adesivos, fitas adesivas ou qualquer outro procedimento ou emprego de materiais inadequados que adaptem forçadamente o equipamento ou suas partes que sejam fisicamente ou logicamente incompatíveis; </w:t>
            </w:r>
          </w:p>
          <w:p w14:paraId="28BA3F2C" w14:textId="77777777" w:rsidR="00C25085" w:rsidRPr="00550B62"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8"/>
                <w:szCs w:val="24"/>
              </w:rPr>
            </w:pPr>
            <w:r w:rsidRPr="00550B62">
              <w:rPr>
                <w:rFonts w:ascii="Times New Roman" w:hAnsi="Times New Roman" w:cs="Times New Roman"/>
                <w:sz w:val="24"/>
              </w:rPr>
              <w:t xml:space="preserve">Deverá possuir certificação EPEAT na categoria Gold ou Energy Star, sendo aceito catálogo, folder ou documento do fabricante para comprovação. </w:t>
            </w:r>
          </w:p>
          <w:p w14:paraId="0C16464A" w14:textId="77777777" w:rsidR="00C25085" w:rsidRPr="00550B62" w:rsidRDefault="00C25085" w:rsidP="00C25085">
            <w:pPr>
              <w:pStyle w:val="PargrafodaLista"/>
              <w:numPr>
                <w:ilvl w:val="0"/>
                <w:numId w:val="14"/>
              </w:numPr>
              <w:tabs>
                <w:tab w:val="left" w:pos="10095"/>
              </w:tabs>
              <w:autoSpaceDE w:val="0"/>
              <w:adjustRightInd w:val="0"/>
              <w:ind w:right="288"/>
              <w:rPr>
                <w:rFonts w:ascii="Times New Roman" w:hAnsi="Times New Roman" w:cs="Times New Roman"/>
                <w:sz w:val="24"/>
              </w:rPr>
            </w:pPr>
            <w:r w:rsidRPr="00550B62">
              <w:rPr>
                <w:rFonts w:ascii="Times New Roman" w:hAnsi="Times New Roman" w:cs="Times New Roman"/>
                <w:sz w:val="24"/>
              </w:rPr>
              <w:t xml:space="preserve">O equipamento proposto deverá estar em linha de produção, ou seja, sendo produzido pelo fabricante. </w:t>
            </w:r>
          </w:p>
          <w:p w14:paraId="4D934D6A"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b/>
                <w:color w:val="000000" w:themeColor="text1"/>
                <w:sz w:val="24"/>
                <w:szCs w:val="24"/>
                <w:u w:val="single"/>
              </w:rPr>
            </w:pPr>
            <w:r w:rsidRPr="00550B62">
              <w:rPr>
                <w:rFonts w:ascii="Times New Roman" w:hAnsi="Times New Roman" w:cs="Times New Roman"/>
                <w:sz w:val="24"/>
              </w:rPr>
              <w:t xml:space="preserve">Garantia On-Site de </w:t>
            </w:r>
            <w:r>
              <w:rPr>
                <w:rFonts w:ascii="Times New Roman" w:hAnsi="Times New Roman" w:cs="Times New Roman"/>
                <w:sz w:val="24"/>
              </w:rPr>
              <w:t>60</w:t>
            </w:r>
            <w:r w:rsidRPr="00550B62">
              <w:rPr>
                <w:rFonts w:ascii="Times New Roman" w:hAnsi="Times New Roman" w:cs="Times New Roman"/>
                <w:sz w:val="24"/>
              </w:rPr>
              <w:t xml:space="preserve"> (</w:t>
            </w:r>
            <w:r>
              <w:rPr>
                <w:rFonts w:ascii="Times New Roman" w:hAnsi="Times New Roman" w:cs="Times New Roman"/>
                <w:sz w:val="24"/>
              </w:rPr>
              <w:t>sessenta</w:t>
            </w:r>
            <w:r w:rsidRPr="00550B62">
              <w:rPr>
                <w:rFonts w:ascii="Times New Roman" w:hAnsi="Times New Roman" w:cs="Times New Roman"/>
                <w:sz w:val="24"/>
              </w:rPr>
              <w:t>) meses.</w:t>
            </w:r>
          </w:p>
        </w:tc>
      </w:tr>
      <w:tr w:rsidR="00C25085" w:rsidRPr="00711791" w14:paraId="3D6D54BE" w14:textId="77777777" w:rsidTr="00A53D0D">
        <w:trPr>
          <w:trHeight w:val="248"/>
        </w:trPr>
        <w:tc>
          <w:tcPr>
            <w:tcW w:w="943" w:type="dxa"/>
            <w:shd w:val="clear" w:color="auto" w:fill="auto"/>
            <w:vAlign w:val="center"/>
          </w:tcPr>
          <w:p w14:paraId="52F5F462" w14:textId="1948C5F6" w:rsidR="00C25085" w:rsidRDefault="008E0D78" w:rsidP="00D34818">
            <w:pPr>
              <w:spacing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7</w:t>
            </w:r>
            <w:r w:rsidR="00C25085">
              <w:rPr>
                <w:rFonts w:ascii="Times New Roman" w:eastAsiaTheme="majorEastAsia" w:hAnsi="Times New Roman" w:cs="Times New Roman"/>
                <w:b/>
                <w:bCs/>
                <w:sz w:val="24"/>
                <w:szCs w:val="24"/>
              </w:rPr>
              <w:t>.3</w:t>
            </w:r>
            <w:r w:rsidR="00D34818">
              <w:rPr>
                <w:rFonts w:ascii="Times New Roman" w:eastAsiaTheme="majorEastAsia" w:hAnsi="Times New Roman" w:cs="Times New Roman"/>
                <w:b/>
                <w:bCs/>
                <w:sz w:val="24"/>
                <w:szCs w:val="24"/>
              </w:rPr>
              <w:t>00</w:t>
            </w:r>
          </w:p>
        </w:tc>
        <w:tc>
          <w:tcPr>
            <w:tcW w:w="7557" w:type="dxa"/>
            <w:shd w:val="clear" w:color="auto" w:fill="auto"/>
            <w:vAlign w:val="center"/>
          </w:tcPr>
          <w:p w14:paraId="40AD3E60"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r>
              <w:rPr>
                <w:rFonts w:ascii="Times New Roman" w:eastAsiaTheme="majorEastAsia" w:hAnsi="Times New Roman" w:cs="Times New Roman"/>
                <w:b/>
                <w:color w:val="000000" w:themeColor="text1"/>
                <w:sz w:val="24"/>
                <w:szCs w:val="24"/>
                <w:u w:val="single"/>
              </w:rPr>
              <w:t>COMPUTADOR MINI PC</w:t>
            </w:r>
          </w:p>
          <w:p w14:paraId="6ED222E2" w14:textId="77777777" w:rsidR="00C25085" w:rsidRPr="008D5802" w:rsidRDefault="00C25085" w:rsidP="00A53D0D">
            <w:pPr>
              <w:spacing w:before="27" w:line="252" w:lineRule="exact"/>
              <w:ind w:left="432"/>
              <w:textAlignment w:val="baseline"/>
              <w:rPr>
                <w:rFonts w:ascii="Times New Roman" w:eastAsia="Verdana" w:hAnsi="Times New Roman" w:cs="Times New Roman"/>
                <w:b/>
                <w:color w:val="000000"/>
                <w:spacing w:val="-19"/>
                <w:sz w:val="21"/>
              </w:rPr>
            </w:pPr>
            <w:r w:rsidRPr="008D5802">
              <w:rPr>
                <w:rFonts w:ascii="Times New Roman" w:eastAsia="Verdana" w:hAnsi="Times New Roman" w:cs="Times New Roman"/>
                <w:b/>
                <w:color w:val="000000"/>
                <w:spacing w:val="-19"/>
                <w:sz w:val="21"/>
              </w:rPr>
              <w:t>PROCESSADOR</w:t>
            </w:r>
          </w:p>
          <w:p w14:paraId="0E9134A3" w14:textId="77777777" w:rsidR="00C25085" w:rsidRPr="00092872" w:rsidRDefault="00C25085" w:rsidP="00C25085">
            <w:pPr>
              <w:numPr>
                <w:ilvl w:val="0"/>
                <w:numId w:val="17"/>
              </w:numPr>
              <w:tabs>
                <w:tab w:val="clear" w:pos="360"/>
                <w:tab w:val="left" w:pos="792"/>
              </w:tabs>
              <w:spacing w:before="42"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no mínimo, 4 (quatro) núcleos físicos;</w:t>
            </w:r>
          </w:p>
          <w:p w14:paraId="739D007E"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lastRenderedPageBreak/>
              <w:t>Possuir no mínimo, 6 MB de cache;</w:t>
            </w:r>
          </w:p>
          <w:p w14:paraId="6928D336"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Arquitetura x 86 com suporte a 32 e 64bits.</w:t>
            </w:r>
          </w:p>
          <w:p w14:paraId="5E3BBF1E"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Controlador de memória DDR-4 integrado.</w:t>
            </w:r>
          </w:p>
          <w:p w14:paraId="351FCF72" w14:textId="77777777" w:rsidR="00C25085" w:rsidRPr="00092872" w:rsidRDefault="00C25085" w:rsidP="00C25085">
            <w:pPr>
              <w:numPr>
                <w:ilvl w:val="0"/>
                <w:numId w:val="17"/>
              </w:numPr>
              <w:tabs>
                <w:tab w:val="clear" w:pos="360"/>
                <w:tab w:val="left" w:pos="792"/>
              </w:tabs>
              <w:spacing w:before="18" w:line="274" w:lineRule="exact"/>
              <w:ind w:left="792" w:hanging="360"/>
              <w:textAlignment w:val="baseline"/>
              <w:rPr>
                <w:rFonts w:ascii="Times New Roman" w:eastAsia="Times New Roman" w:hAnsi="Times New Roman" w:cs="Times New Roman"/>
                <w:color w:val="000000"/>
                <w:spacing w:val="-1"/>
                <w:sz w:val="24"/>
              </w:rPr>
            </w:pPr>
            <w:r>
              <w:rPr>
                <w:rFonts w:ascii="Times New Roman" w:eastAsia="Times New Roman" w:hAnsi="Times New Roman" w:cs="Times New Roman"/>
                <w:color w:val="000000"/>
                <w:spacing w:val="-1"/>
                <w:sz w:val="24"/>
              </w:rPr>
              <w:t>TDP Máximo 3</w:t>
            </w:r>
            <w:r w:rsidRPr="00092872">
              <w:rPr>
                <w:rFonts w:ascii="Times New Roman" w:eastAsia="Times New Roman" w:hAnsi="Times New Roman" w:cs="Times New Roman"/>
                <w:color w:val="000000"/>
                <w:spacing w:val="-1"/>
                <w:sz w:val="24"/>
              </w:rPr>
              <w:t>5 W</w:t>
            </w:r>
          </w:p>
          <w:p w14:paraId="20661152"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Não serão aceitos processadores descontinuados.</w:t>
            </w:r>
          </w:p>
          <w:p w14:paraId="06B34684" w14:textId="77777777" w:rsidR="00C25085" w:rsidRPr="00092872" w:rsidRDefault="00C25085" w:rsidP="00C25085">
            <w:pPr>
              <w:numPr>
                <w:ilvl w:val="0"/>
                <w:numId w:val="17"/>
              </w:numPr>
              <w:tabs>
                <w:tab w:val="clear" w:pos="360"/>
                <w:tab w:val="left" w:pos="792"/>
              </w:tabs>
              <w:spacing w:before="23"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 xml:space="preserve">O microprocessador deverá obter pontuação (score) de desempenho, no mínimo, de 9.000 pontos aferidos pelo site </w:t>
            </w:r>
            <w:hyperlink r:id="rId53">
              <w:r w:rsidRPr="00092872">
                <w:rPr>
                  <w:rFonts w:ascii="Times New Roman" w:eastAsia="Times New Roman" w:hAnsi="Times New Roman" w:cs="Times New Roman"/>
                  <w:color w:val="0000FF"/>
                  <w:sz w:val="24"/>
                  <w:u w:val="single"/>
                </w:rPr>
                <w:t>www.cpubenchmark.net</w:t>
              </w:r>
            </w:hyperlink>
            <w:r w:rsidRPr="00092872">
              <w:rPr>
                <w:rFonts w:ascii="Times New Roman" w:eastAsia="Times New Roman" w:hAnsi="Times New Roman" w:cs="Times New Roman"/>
                <w:color w:val="000000"/>
                <w:sz w:val="24"/>
              </w:rPr>
              <w:t>, no link High End CPU Chart.</w:t>
            </w:r>
          </w:p>
          <w:p w14:paraId="26A4F39F" w14:textId="77777777" w:rsidR="00C25085" w:rsidRPr="008D5802" w:rsidRDefault="00C25085" w:rsidP="00A53D0D">
            <w:pPr>
              <w:spacing w:before="118" w:line="252" w:lineRule="exact"/>
              <w:textAlignment w:val="baseline"/>
              <w:rPr>
                <w:rFonts w:ascii="Times New Roman" w:eastAsia="Verdana" w:hAnsi="Times New Roman" w:cs="Times New Roman"/>
                <w:b/>
                <w:color w:val="000000"/>
                <w:sz w:val="21"/>
              </w:rPr>
            </w:pPr>
            <w:r w:rsidRPr="008D5802">
              <w:rPr>
                <w:rFonts w:ascii="Times New Roman" w:eastAsia="Verdana" w:hAnsi="Times New Roman" w:cs="Times New Roman"/>
                <w:b/>
                <w:color w:val="000000"/>
                <w:sz w:val="21"/>
              </w:rPr>
              <w:t>MEMÓRIA</w:t>
            </w:r>
          </w:p>
          <w:p w14:paraId="2122E10C" w14:textId="77777777" w:rsidR="00C25085" w:rsidRPr="00092872" w:rsidRDefault="00C25085" w:rsidP="00C25085">
            <w:pPr>
              <w:numPr>
                <w:ilvl w:val="0"/>
                <w:numId w:val="17"/>
              </w:numPr>
              <w:tabs>
                <w:tab w:val="clear" w:pos="360"/>
                <w:tab w:val="left" w:pos="792"/>
              </w:tabs>
              <w:spacing w:before="42"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memória DDR4 SDRAM 2666 MHz ou superior de, no mínimo, 08 (oito) GB.</w:t>
            </w:r>
          </w:p>
          <w:p w14:paraId="52204B5F" w14:textId="77777777" w:rsidR="00C25085" w:rsidRPr="00092872" w:rsidRDefault="00C25085" w:rsidP="00C25085">
            <w:pPr>
              <w:numPr>
                <w:ilvl w:val="0"/>
                <w:numId w:val="17"/>
              </w:numPr>
              <w:tabs>
                <w:tab w:val="clear" w:pos="360"/>
                <w:tab w:val="left" w:pos="792"/>
              </w:tabs>
              <w:spacing w:before="23"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Instalada em dois módulos idênticos de 04 (quatro) GB com suporte a dual channel. A funcionalidade deverá estar implementada;</w:t>
            </w:r>
          </w:p>
          <w:p w14:paraId="3BF85653"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Expansível a 32 (trinta e dois) GB.</w:t>
            </w:r>
          </w:p>
          <w:p w14:paraId="41148DB0" w14:textId="77777777" w:rsidR="00C25085" w:rsidRPr="008D5802" w:rsidRDefault="00C25085" w:rsidP="00A53D0D">
            <w:pPr>
              <w:spacing w:before="123" w:line="252" w:lineRule="exact"/>
              <w:textAlignment w:val="baseline"/>
              <w:rPr>
                <w:rFonts w:ascii="Times New Roman" w:eastAsia="Verdana" w:hAnsi="Times New Roman" w:cs="Times New Roman"/>
                <w:b/>
                <w:color w:val="000000"/>
                <w:spacing w:val="-4"/>
                <w:sz w:val="21"/>
              </w:rPr>
            </w:pPr>
            <w:r w:rsidRPr="008D5802">
              <w:rPr>
                <w:rFonts w:ascii="Times New Roman" w:eastAsia="Verdana" w:hAnsi="Times New Roman" w:cs="Times New Roman"/>
                <w:b/>
                <w:color w:val="000000"/>
                <w:spacing w:val="-4"/>
                <w:sz w:val="21"/>
              </w:rPr>
              <w:t>PLACA MÃE</w:t>
            </w:r>
          </w:p>
          <w:p w14:paraId="4C8C631E" w14:textId="77777777" w:rsidR="00C25085" w:rsidRPr="00092872" w:rsidRDefault="00C25085" w:rsidP="00C25085">
            <w:pPr>
              <w:numPr>
                <w:ilvl w:val="0"/>
                <w:numId w:val="17"/>
              </w:numPr>
              <w:tabs>
                <w:tab w:val="clear" w:pos="360"/>
                <w:tab w:val="left" w:pos="792"/>
              </w:tabs>
              <w:spacing w:before="37"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Fabricação própria e exclusiva do modelo ofertado, do mesmo fabricante do equipamento. Não serão aceitas personalizações;</w:t>
            </w:r>
          </w:p>
          <w:p w14:paraId="40C348FF" w14:textId="77777777" w:rsidR="00C25085" w:rsidRPr="00092872" w:rsidRDefault="00C25085" w:rsidP="00C25085">
            <w:pPr>
              <w:numPr>
                <w:ilvl w:val="0"/>
                <w:numId w:val="17"/>
              </w:numPr>
              <w:tabs>
                <w:tab w:val="clear" w:pos="360"/>
                <w:tab w:val="left" w:pos="792"/>
              </w:tabs>
              <w:spacing w:before="37"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Permitir acesso remoto ao POST (procedimento de inicialização) e BIOS para leitura e gravação, mesmo com o equipamento desligado através da rede;</w:t>
            </w:r>
          </w:p>
          <w:p w14:paraId="1ED422F9" w14:textId="77777777" w:rsidR="00C25085" w:rsidRPr="00092872" w:rsidRDefault="00C25085" w:rsidP="00C25085">
            <w:pPr>
              <w:numPr>
                <w:ilvl w:val="0"/>
                <w:numId w:val="17"/>
              </w:numPr>
              <w:tabs>
                <w:tab w:val="clear" w:pos="360"/>
                <w:tab w:val="left" w:pos="792"/>
              </w:tabs>
              <w:spacing w:before="30"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permitir ligar e desligar o micro remotamente, com controle de acesso, em horários programados;</w:t>
            </w:r>
          </w:p>
          <w:p w14:paraId="4B4E771C" w14:textId="77777777" w:rsidR="00C25085" w:rsidRPr="00092872" w:rsidRDefault="00C25085" w:rsidP="00C25085">
            <w:pPr>
              <w:numPr>
                <w:ilvl w:val="0"/>
                <w:numId w:val="17"/>
              </w:numPr>
              <w:tabs>
                <w:tab w:val="clear" w:pos="360"/>
                <w:tab w:val="left" w:pos="792"/>
              </w:tabs>
              <w:spacing w:before="22"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a capacidade de inventário remoto de hardware mesmo com o equipamento desligado;</w:t>
            </w:r>
          </w:p>
          <w:p w14:paraId="1C3C400C" w14:textId="77777777" w:rsidR="00C25085" w:rsidRPr="00092872" w:rsidRDefault="00C25085" w:rsidP="00C25085">
            <w:pPr>
              <w:numPr>
                <w:ilvl w:val="0"/>
                <w:numId w:val="17"/>
              </w:numPr>
              <w:tabs>
                <w:tab w:val="clear" w:pos="360"/>
                <w:tab w:val="left" w:pos="792"/>
              </w:tabs>
              <w:spacing w:before="17" w:line="275"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Permitir inicialização remota a partir de imagem (iso ou img) em USB.</w:t>
            </w:r>
          </w:p>
          <w:p w14:paraId="4E71BBCA" w14:textId="77777777" w:rsidR="00C25085" w:rsidRPr="00092872" w:rsidRDefault="00C25085" w:rsidP="00C25085">
            <w:pPr>
              <w:numPr>
                <w:ilvl w:val="0"/>
                <w:numId w:val="17"/>
              </w:numPr>
              <w:tabs>
                <w:tab w:val="clear" w:pos="360"/>
                <w:tab w:val="left" w:pos="792"/>
              </w:tabs>
              <w:spacing w:before="19" w:line="298" w:lineRule="exact"/>
              <w:ind w:left="792" w:hanging="360"/>
              <w:jc w:val="both"/>
              <w:textAlignment w:val="baseline"/>
              <w:rPr>
                <w:rFonts w:ascii="Times New Roman" w:eastAsia="Times New Roman" w:hAnsi="Times New Roman" w:cs="Times New Roman"/>
                <w:color w:val="000000"/>
                <w:spacing w:val="-3"/>
                <w:sz w:val="24"/>
              </w:rPr>
            </w:pPr>
            <w:r w:rsidRPr="00092872">
              <w:rPr>
                <w:rFonts w:ascii="Times New Roman" w:eastAsia="Times New Roman" w:hAnsi="Times New Roman" w:cs="Times New Roman"/>
                <w:color w:val="000000"/>
                <w:spacing w:val="-3"/>
                <w:sz w:val="24"/>
              </w:rPr>
              <w:t>Suportar Autenticação IEEE 802.1x nas interfaces de rede integradas para autenticação na rede corporativa, mesmo que o sistema operacional não tenha sido iniciado.</w:t>
            </w:r>
          </w:p>
          <w:p w14:paraId="7C3E0D65" w14:textId="77777777" w:rsidR="00C25085" w:rsidRPr="00092872" w:rsidRDefault="00C25085" w:rsidP="00C25085">
            <w:pPr>
              <w:numPr>
                <w:ilvl w:val="0"/>
                <w:numId w:val="17"/>
              </w:numPr>
              <w:tabs>
                <w:tab w:val="clear" w:pos="360"/>
                <w:tab w:val="left" w:pos="792"/>
              </w:tabs>
              <w:spacing w:before="10" w:line="302"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gerenciamento baseado em hardware que funcione nas redes seguras Cisco NAC e Microsoft NAP.</w:t>
            </w:r>
          </w:p>
          <w:p w14:paraId="7394D3CC" w14:textId="77777777" w:rsidR="00C25085" w:rsidRPr="00092872" w:rsidRDefault="00C25085" w:rsidP="00C25085">
            <w:pPr>
              <w:numPr>
                <w:ilvl w:val="0"/>
                <w:numId w:val="17"/>
              </w:numPr>
              <w:tabs>
                <w:tab w:val="clear" w:pos="360"/>
                <w:tab w:val="left" w:pos="792"/>
              </w:tabs>
              <w:spacing w:before="37" w:line="275"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suportar gerenciamento remoto por meio de tecnologia v</w:t>
            </w:r>
            <w:r>
              <w:rPr>
                <w:rFonts w:ascii="Times New Roman" w:eastAsia="Times New Roman" w:hAnsi="Times New Roman" w:cs="Times New Roman"/>
                <w:color w:val="000000"/>
                <w:sz w:val="24"/>
              </w:rPr>
              <w:t>-Pró</w:t>
            </w:r>
            <w:r w:rsidRPr="00092872">
              <w:rPr>
                <w:rFonts w:ascii="Times New Roman" w:eastAsia="Times New Roman" w:hAnsi="Times New Roman" w:cs="Times New Roman"/>
                <w:color w:val="000000"/>
                <w:sz w:val="24"/>
              </w:rPr>
              <w:t xml:space="preserve"> ou DASH</w:t>
            </w:r>
          </w:p>
          <w:p w14:paraId="2F8E3FE8" w14:textId="77777777" w:rsidR="00C25085" w:rsidRPr="00276E2A" w:rsidRDefault="00C25085" w:rsidP="00A53D0D">
            <w:pPr>
              <w:spacing w:before="123" w:line="252" w:lineRule="exact"/>
              <w:textAlignment w:val="baseline"/>
              <w:rPr>
                <w:rFonts w:ascii="Times New Roman" w:eastAsia="Verdana" w:hAnsi="Times New Roman" w:cs="Times New Roman"/>
                <w:b/>
                <w:color w:val="000000"/>
                <w:spacing w:val="-4"/>
                <w:sz w:val="21"/>
              </w:rPr>
            </w:pPr>
            <w:r w:rsidRPr="00276E2A">
              <w:rPr>
                <w:rFonts w:ascii="Times New Roman" w:eastAsia="Verdana" w:hAnsi="Times New Roman" w:cs="Times New Roman"/>
                <w:b/>
                <w:color w:val="000000"/>
                <w:spacing w:val="-4"/>
                <w:sz w:val="21"/>
              </w:rPr>
              <w:t>INTERFACES E DISPOSITIVOS INTEGRADOS À PLACA PRINCIPAL</w:t>
            </w:r>
          </w:p>
          <w:p w14:paraId="7F36786D" w14:textId="77777777" w:rsidR="00C25085" w:rsidRPr="00092872" w:rsidRDefault="00C25085" w:rsidP="00C25085">
            <w:pPr>
              <w:numPr>
                <w:ilvl w:val="0"/>
                <w:numId w:val="17"/>
              </w:numPr>
              <w:tabs>
                <w:tab w:val="clear" w:pos="360"/>
                <w:tab w:val="left" w:pos="792"/>
              </w:tabs>
              <w:spacing w:before="40"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Após instalação do mouse e do teclado, deverá possuir no mínimo 4 (quatro) interfaces USB livres.</w:t>
            </w:r>
          </w:p>
          <w:p w14:paraId="67B6E2EF" w14:textId="77777777" w:rsidR="00C25085" w:rsidRPr="00092872" w:rsidRDefault="00C25085" w:rsidP="00C25085">
            <w:pPr>
              <w:numPr>
                <w:ilvl w:val="0"/>
                <w:numId w:val="17"/>
              </w:numPr>
              <w:tabs>
                <w:tab w:val="clear" w:pos="360"/>
                <w:tab w:val="left" w:pos="792"/>
              </w:tabs>
              <w:spacing w:before="16"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Pelo menos 2 (duas) das portas USB deverão ser compatíveis com o padrão USB 3.1</w:t>
            </w:r>
          </w:p>
          <w:p w14:paraId="6E2CD60B" w14:textId="77777777" w:rsidR="00C25085" w:rsidRPr="00092872" w:rsidRDefault="00C25085" w:rsidP="00C25085">
            <w:pPr>
              <w:numPr>
                <w:ilvl w:val="0"/>
                <w:numId w:val="17"/>
              </w:numPr>
              <w:tabs>
                <w:tab w:val="clear" w:pos="360"/>
                <w:tab w:val="left" w:pos="792"/>
              </w:tabs>
              <w:spacing w:before="22"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Pelo menos 2 (duas) das portas USB deverão estar localizadas na parte frontal do gabinete.</w:t>
            </w:r>
          </w:p>
          <w:p w14:paraId="491C616D" w14:textId="77777777" w:rsidR="00C25085" w:rsidRPr="00092872" w:rsidRDefault="00C25085" w:rsidP="00C25085">
            <w:pPr>
              <w:numPr>
                <w:ilvl w:val="0"/>
                <w:numId w:val="17"/>
              </w:numPr>
              <w:tabs>
                <w:tab w:val="clear" w:pos="360"/>
                <w:tab w:val="left" w:pos="792"/>
              </w:tabs>
              <w:spacing w:before="17" w:line="275" w:lineRule="exact"/>
              <w:ind w:left="792" w:hanging="360"/>
              <w:jc w:val="both"/>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Não serão aceitos adaptadores.</w:t>
            </w:r>
          </w:p>
          <w:p w14:paraId="60D26F22" w14:textId="77777777" w:rsidR="00C25085" w:rsidRPr="00092872" w:rsidRDefault="00C25085" w:rsidP="00C25085">
            <w:pPr>
              <w:numPr>
                <w:ilvl w:val="0"/>
                <w:numId w:val="17"/>
              </w:numPr>
              <w:tabs>
                <w:tab w:val="clear" w:pos="360"/>
                <w:tab w:val="left" w:pos="792"/>
              </w:tabs>
              <w:spacing w:before="24"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 xml:space="preserve">Interface de rede Ethernet Gigabit, com no mínimo 1 (um) conector RJ-45, suportando o modo de operação Full Duplex, </w:t>
            </w:r>
            <w:r w:rsidRPr="00092872">
              <w:rPr>
                <w:rFonts w:ascii="Times New Roman" w:eastAsia="Times New Roman" w:hAnsi="Times New Roman" w:cs="Times New Roman"/>
                <w:color w:val="000000"/>
                <w:sz w:val="24"/>
              </w:rPr>
              <w:lastRenderedPageBreak/>
              <w:t>auto-sense, integrada à placa-mãe, possuindo WOL (Wake On Lan), totalmente compatível com os padrões Ethernet IEEE 802.2 e 802.3.</w:t>
            </w:r>
          </w:p>
          <w:p w14:paraId="03FE51B5" w14:textId="77777777" w:rsidR="00C25085" w:rsidRPr="00092872" w:rsidRDefault="00C25085" w:rsidP="00A53D0D">
            <w:pPr>
              <w:spacing w:before="121" w:line="249" w:lineRule="exact"/>
              <w:textAlignment w:val="baseline"/>
              <w:rPr>
                <w:rFonts w:ascii="Times New Roman" w:eastAsia="Tahoma" w:hAnsi="Times New Roman" w:cs="Times New Roman"/>
                <w:b/>
                <w:color w:val="000000"/>
                <w:spacing w:val="-11"/>
                <w:sz w:val="20"/>
              </w:rPr>
            </w:pPr>
            <w:r w:rsidRPr="00092872">
              <w:rPr>
                <w:rFonts w:ascii="Times New Roman" w:eastAsia="Tahoma" w:hAnsi="Times New Roman" w:cs="Times New Roman"/>
                <w:b/>
                <w:color w:val="000000"/>
                <w:spacing w:val="-11"/>
                <w:sz w:val="20"/>
              </w:rPr>
              <w:t>BIOS</w:t>
            </w:r>
          </w:p>
          <w:p w14:paraId="4E9144E0" w14:textId="77777777" w:rsidR="00C25085" w:rsidRPr="00092872" w:rsidRDefault="00C25085" w:rsidP="00C25085">
            <w:pPr>
              <w:numPr>
                <w:ilvl w:val="0"/>
                <w:numId w:val="17"/>
              </w:numPr>
              <w:tabs>
                <w:tab w:val="clear" w:pos="360"/>
                <w:tab w:val="left" w:pos="792"/>
              </w:tabs>
              <w:spacing w:before="38"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Controle de permissões de acesso através de senhas, sendo uma para inicializar o equipamento, uma para os recursos de gerência e outra para alteração das configurações da BIOS (supervisor);</w:t>
            </w:r>
          </w:p>
          <w:p w14:paraId="360C2117" w14:textId="77777777" w:rsidR="00C25085" w:rsidRPr="00092872" w:rsidRDefault="00C25085" w:rsidP="00C25085">
            <w:pPr>
              <w:numPr>
                <w:ilvl w:val="0"/>
                <w:numId w:val="17"/>
              </w:numPr>
              <w:tabs>
                <w:tab w:val="clear" w:pos="360"/>
                <w:tab w:val="left" w:pos="792"/>
              </w:tabs>
              <w:spacing w:before="25"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BIOS desenvolvida pelo mesmo fabricante do equipamento, ou, este deverá ter direitos copyright sobre esse BIOS; Não sendo aceitas soluções em regime de O&amp;M ou customizadas.</w:t>
            </w:r>
          </w:p>
          <w:p w14:paraId="0A5E2F6C" w14:textId="77777777" w:rsidR="00C25085" w:rsidRPr="00092872" w:rsidRDefault="00C25085" w:rsidP="00C25085">
            <w:pPr>
              <w:numPr>
                <w:ilvl w:val="0"/>
                <w:numId w:val="17"/>
              </w:numPr>
              <w:tabs>
                <w:tab w:val="clear" w:pos="360"/>
                <w:tab w:val="left" w:pos="792"/>
              </w:tabs>
              <w:spacing w:before="18" w:line="275" w:lineRule="exact"/>
              <w:ind w:left="792" w:hanging="360"/>
              <w:jc w:val="both"/>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Produzida ou atualizada em 2017.</w:t>
            </w:r>
          </w:p>
          <w:p w14:paraId="5A4E0153" w14:textId="77777777" w:rsidR="00C25085" w:rsidRPr="00092872" w:rsidRDefault="00C25085" w:rsidP="00C25085">
            <w:pPr>
              <w:numPr>
                <w:ilvl w:val="0"/>
                <w:numId w:val="17"/>
              </w:numPr>
              <w:tabs>
                <w:tab w:val="clear" w:pos="360"/>
                <w:tab w:val="left" w:pos="792"/>
              </w:tabs>
              <w:spacing w:before="17" w:line="275"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Atualização da BIOS (inclusive remotamente), por meio de interface gráfica;</w:t>
            </w:r>
          </w:p>
          <w:p w14:paraId="7D95A4BD" w14:textId="77777777" w:rsidR="00C25085" w:rsidRPr="00092872" w:rsidRDefault="00C25085" w:rsidP="00C25085">
            <w:pPr>
              <w:numPr>
                <w:ilvl w:val="0"/>
                <w:numId w:val="17"/>
              </w:numPr>
              <w:tabs>
                <w:tab w:val="clear" w:pos="360"/>
                <w:tab w:val="left" w:pos="792"/>
              </w:tabs>
              <w:spacing w:before="17" w:line="275"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As atualizações, quando necessárias, deverão ser disponibilizadas no site do fabricante.</w:t>
            </w:r>
          </w:p>
          <w:p w14:paraId="70DDF3D3" w14:textId="77777777" w:rsidR="00C25085" w:rsidRPr="00092872" w:rsidRDefault="00C25085" w:rsidP="00A53D0D">
            <w:pPr>
              <w:spacing w:before="126" w:line="249" w:lineRule="exact"/>
              <w:textAlignment w:val="baseline"/>
              <w:rPr>
                <w:rFonts w:ascii="Times New Roman" w:eastAsia="Tahoma" w:hAnsi="Times New Roman" w:cs="Times New Roman"/>
                <w:b/>
                <w:color w:val="000000"/>
                <w:spacing w:val="4"/>
                <w:sz w:val="20"/>
              </w:rPr>
            </w:pPr>
            <w:r w:rsidRPr="00092872">
              <w:rPr>
                <w:rFonts w:ascii="Times New Roman" w:eastAsia="Tahoma" w:hAnsi="Times New Roman" w:cs="Times New Roman"/>
                <w:b/>
                <w:color w:val="000000"/>
                <w:spacing w:val="4"/>
                <w:sz w:val="20"/>
              </w:rPr>
              <w:t>ARMAZENAMENTO</w:t>
            </w:r>
          </w:p>
          <w:p w14:paraId="0DDFC796" w14:textId="77777777" w:rsidR="00C25085" w:rsidRPr="00092872" w:rsidRDefault="00C25085" w:rsidP="00C25085">
            <w:pPr>
              <w:numPr>
                <w:ilvl w:val="0"/>
                <w:numId w:val="17"/>
              </w:numPr>
              <w:tabs>
                <w:tab w:val="clear" w:pos="360"/>
                <w:tab w:val="left" w:pos="792"/>
              </w:tabs>
              <w:spacing w:before="33"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no mínimo, 1 (uma) unidade de armazenamento do tipo SSD (Solid State Drive) com capacidade de no mínimo 256 GB com tecnologia MLC;</w:t>
            </w:r>
          </w:p>
          <w:p w14:paraId="5CF8888D" w14:textId="77777777" w:rsidR="00C25085" w:rsidRPr="00092872" w:rsidRDefault="00C25085" w:rsidP="00C25085">
            <w:pPr>
              <w:numPr>
                <w:ilvl w:val="0"/>
                <w:numId w:val="17"/>
              </w:numPr>
              <w:tabs>
                <w:tab w:val="clear" w:pos="360"/>
                <w:tab w:val="left" w:pos="792"/>
              </w:tabs>
              <w:spacing w:before="33"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Velocidade de leitura sequencia mínima de 500 MB/s e de escrita mínima de 450 MB/s.</w:t>
            </w:r>
          </w:p>
          <w:p w14:paraId="459B78DE" w14:textId="77777777" w:rsidR="00C25085" w:rsidRPr="00092872" w:rsidRDefault="00C25085" w:rsidP="00A53D0D">
            <w:pPr>
              <w:spacing w:before="125" w:line="249" w:lineRule="exact"/>
              <w:textAlignment w:val="baseline"/>
              <w:rPr>
                <w:rFonts w:ascii="Times New Roman" w:eastAsia="Tahoma" w:hAnsi="Times New Roman" w:cs="Times New Roman"/>
                <w:b/>
                <w:color w:val="000000"/>
                <w:spacing w:val="-2"/>
                <w:sz w:val="20"/>
              </w:rPr>
            </w:pPr>
            <w:r w:rsidRPr="00092872">
              <w:rPr>
                <w:rFonts w:ascii="Times New Roman" w:eastAsia="Tahoma" w:hAnsi="Times New Roman" w:cs="Times New Roman"/>
                <w:b/>
                <w:color w:val="000000"/>
                <w:spacing w:val="-2"/>
                <w:sz w:val="20"/>
              </w:rPr>
              <w:t>CONTROLADORA DE VIDEO</w:t>
            </w:r>
          </w:p>
          <w:p w14:paraId="7878A8D9" w14:textId="77777777" w:rsidR="00C25085" w:rsidRPr="00092872" w:rsidRDefault="00C25085" w:rsidP="00C25085">
            <w:pPr>
              <w:numPr>
                <w:ilvl w:val="0"/>
                <w:numId w:val="17"/>
              </w:numPr>
              <w:tabs>
                <w:tab w:val="clear" w:pos="360"/>
                <w:tab w:val="left" w:pos="792"/>
              </w:tabs>
              <w:spacing w:before="38"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Compatível com o padrão SVGA, com no mínimo 2 GB de memória, podendo ser compartilhada;</w:t>
            </w:r>
          </w:p>
          <w:p w14:paraId="47F2829F" w14:textId="77777777" w:rsidR="00C25085" w:rsidRPr="00092872" w:rsidRDefault="00C25085" w:rsidP="00C25085">
            <w:pPr>
              <w:numPr>
                <w:ilvl w:val="0"/>
                <w:numId w:val="17"/>
              </w:numPr>
              <w:tabs>
                <w:tab w:val="clear" w:pos="360"/>
                <w:tab w:val="left" w:pos="792"/>
              </w:tabs>
              <w:spacing w:before="24"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suportar resolução de, no mínimo, 1920 x 1080 a 60HZ;</w:t>
            </w:r>
          </w:p>
          <w:p w14:paraId="3D89D5EB" w14:textId="77777777" w:rsidR="00C25085" w:rsidRPr="00092872" w:rsidRDefault="00C25085" w:rsidP="00C25085">
            <w:pPr>
              <w:numPr>
                <w:ilvl w:val="0"/>
                <w:numId w:val="17"/>
              </w:numPr>
              <w:tabs>
                <w:tab w:val="clear" w:pos="360"/>
                <w:tab w:val="left" w:pos="792"/>
              </w:tabs>
              <w:spacing w:before="18"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1 (uma) interface VGA, 1 (uma) interface HDMI e 1 (uma) de DVI ou DisplayPort;</w:t>
            </w:r>
          </w:p>
          <w:p w14:paraId="6BE06F23" w14:textId="77777777" w:rsidR="00C25085" w:rsidRPr="00092872" w:rsidRDefault="00C25085" w:rsidP="00C25085">
            <w:pPr>
              <w:numPr>
                <w:ilvl w:val="0"/>
                <w:numId w:val="17"/>
              </w:numPr>
              <w:tabs>
                <w:tab w:val="clear" w:pos="360"/>
                <w:tab w:val="left" w:pos="792"/>
              </w:tabs>
              <w:spacing w:before="24"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No caso de a interface ser DisplayPort deverá ser fornecido adaptador para conversão de DisplayPort para VGA, juntamente com o cabo a ser utilizado.</w:t>
            </w:r>
          </w:p>
          <w:p w14:paraId="1C147898" w14:textId="77777777" w:rsidR="00C25085" w:rsidRPr="00092872" w:rsidRDefault="00C25085" w:rsidP="00C25085">
            <w:pPr>
              <w:numPr>
                <w:ilvl w:val="0"/>
                <w:numId w:val="17"/>
              </w:numPr>
              <w:tabs>
                <w:tab w:val="clear" w:pos="360"/>
                <w:tab w:val="left" w:pos="792"/>
              </w:tabs>
              <w:spacing w:before="18"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atender ao padrão DIRECTX 12 ou superior;</w:t>
            </w:r>
          </w:p>
          <w:p w14:paraId="586321D4" w14:textId="77777777" w:rsidR="00C25085" w:rsidRPr="00092872" w:rsidRDefault="00C25085" w:rsidP="00C25085">
            <w:pPr>
              <w:numPr>
                <w:ilvl w:val="0"/>
                <w:numId w:val="17"/>
              </w:numPr>
              <w:tabs>
                <w:tab w:val="clear" w:pos="360"/>
                <w:tab w:val="left" w:pos="792"/>
              </w:tabs>
              <w:spacing w:before="23"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recursos para utilização de 3 (três) monitores simultaneamente com opção de imagem multiplicada ou extensão da área de trabalho, utilizando ou não o adaptador.</w:t>
            </w:r>
          </w:p>
          <w:p w14:paraId="6E15AE36" w14:textId="77777777" w:rsidR="00C25085" w:rsidRPr="00092872" w:rsidRDefault="00C25085" w:rsidP="00A53D0D">
            <w:pPr>
              <w:spacing w:before="120" w:line="249" w:lineRule="exact"/>
              <w:textAlignment w:val="baseline"/>
              <w:rPr>
                <w:rFonts w:ascii="Times New Roman" w:eastAsia="Tahoma" w:hAnsi="Times New Roman" w:cs="Times New Roman"/>
                <w:b/>
                <w:color w:val="000000"/>
                <w:spacing w:val="-2"/>
                <w:sz w:val="20"/>
              </w:rPr>
            </w:pPr>
            <w:r w:rsidRPr="00092872">
              <w:rPr>
                <w:rFonts w:ascii="Times New Roman" w:eastAsia="Tahoma" w:hAnsi="Times New Roman" w:cs="Times New Roman"/>
                <w:b/>
                <w:color w:val="000000"/>
                <w:spacing w:val="-2"/>
                <w:sz w:val="20"/>
              </w:rPr>
              <w:t>CONTROLADORA DE REDE SEM FIO</w:t>
            </w:r>
          </w:p>
          <w:p w14:paraId="50C9328B" w14:textId="77777777" w:rsidR="00C25085" w:rsidRPr="00092872" w:rsidRDefault="00C25085" w:rsidP="00C25085">
            <w:pPr>
              <w:numPr>
                <w:ilvl w:val="0"/>
                <w:numId w:val="17"/>
              </w:numPr>
              <w:tabs>
                <w:tab w:val="clear" w:pos="360"/>
                <w:tab w:val="left" w:pos="792"/>
              </w:tabs>
              <w:spacing w:before="120" w:line="298"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placa de rede sem fio padrão M.2 2230 com suporte aos padrões 802.11 ac/a/b/g/n, capaz de funcionar em duas bandas de frequência: 2.4GHz ou 5Ghz e suportar criptografia: 802.1x, WEP, WPA, WPA2.</w:t>
            </w:r>
          </w:p>
          <w:p w14:paraId="51A4F21C" w14:textId="77777777" w:rsidR="00C25085" w:rsidRPr="00092872" w:rsidRDefault="00C25085" w:rsidP="00C25085">
            <w:pPr>
              <w:numPr>
                <w:ilvl w:val="0"/>
                <w:numId w:val="17"/>
              </w:numPr>
              <w:tabs>
                <w:tab w:val="clear" w:pos="360"/>
                <w:tab w:val="left" w:pos="792"/>
              </w:tabs>
              <w:spacing w:before="42"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 possuir conexão para duas antenas wifi e módulo Bluetooth.</w:t>
            </w:r>
          </w:p>
          <w:p w14:paraId="3FE9006D" w14:textId="77777777" w:rsidR="00C25085" w:rsidRPr="00092872" w:rsidRDefault="00C25085" w:rsidP="00C25085">
            <w:pPr>
              <w:numPr>
                <w:ilvl w:val="0"/>
                <w:numId w:val="17"/>
              </w:numPr>
              <w:tabs>
                <w:tab w:val="clear" w:pos="360"/>
                <w:tab w:val="left" w:pos="792"/>
              </w:tabs>
              <w:spacing w:before="38"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acompanhar duas antenas wifi externas e removíveis de no mínimo 5dbi.</w:t>
            </w:r>
          </w:p>
          <w:p w14:paraId="68C230C9" w14:textId="77777777" w:rsidR="00C25085" w:rsidRPr="00092872" w:rsidRDefault="00C25085" w:rsidP="00A53D0D">
            <w:pPr>
              <w:spacing w:before="144" w:line="249" w:lineRule="exact"/>
              <w:textAlignment w:val="baseline"/>
              <w:rPr>
                <w:rFonts w:ascii="Times New Roman" w:eastAsia="Tahoma" w:hAnsi="Times New Roman" w:cs="Times New Roman"/>
                <w:b/>
                <w:color w:val="000000"/>
                <w:spacing w:val="-2"/>
                <w:sz w:val="20"/>
              </w:rPr>
            </w:pPr>
            <w:r w:rsidRPr="00092872">
              <w:rPr>
                <w:rFonts w:ascii="Times New Roman" w:eastAsia="Tahoma" w:hAnsi="Times New Roman" w:cs="Times New Roman"/>
                <w:b/>
                <w:color w:val="000000"/>
                <w:spacing w:val="-2"/>
                <w:sz w:val="20"/>
              </w:rPr>
              <w:t>TECLADO</w:t>
            </w:r>
          </w:p>
          <w:p w14:paraId="7CD66B07" w14:textId="77777777" w:rsidR="00C25085" w:rsidRPr="00092872"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lastRenderedPageBreak/>
              <w:t>Teclado com no mínimo 104 teclas (AT Enhanced), padrão ABNT II. O equipamento deverá funcionar corretamente quando o Sistema Operacional estiver configurado para o Teclado Brasileiro ABNT II.</w:t>
            </w:r>
          </w:p>
          <w:p w14:paraId="48D4EDD8" w14:textId="77777777" w:rsidR="00C25085" w:rsidRPr="00092872" w:rsidRDefault="00C25085" w:rsidP="00C25085">
            <w:pPr>
              <w:numPr>
                <w:ilvl w:val="0"/>
                <w:numId w:val="17"/>
              </w:numPr>
              <w:tabs>
                <w:tab w:val="clear" w:pos="360"/>
                <w:tab w:val="left" w:pos="792"/>
              </w:tabs>
              <w:spacing w:before="23"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A impressão sobre as teclas deverá ser do tipo permanente, não podendo apresentar desgaste por abrasão ou uso prolongado;</w:t>
            </w:r>
          </w:p>
          <w:p w14:paraId="2BB54C84" w14:textId="77777777" w:rsidR="00C25085" w:rsidRPr="00092872" w:rsidRDefault="00C25085" w:rsidP="00C25085">
            <w:pPr>
              <w:numPr>
                <w:ilvl w:val="0"/>
                <w:numId w:val="17"/>
              </w:numPr>
              <w:tabs>
                <w:tab w:val="clear" w:pos="360"/>
                <w:tab w:val="left" w:pos="792"/>
              </w:tabs>
              <w:spacing w:before="24"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apresentar baixo nível de ruído ao se pressionar as teclas;</w:t>
            </w:r>
          </w:p>
          <w:p w14:paraId="65451DA5"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apresentar baixa resistência ao se pressionar as teclas;</w:t>
            </w:r>
          </w:p>
          <w:p w14:paraId="278F3DE7" w14:textId="77777777" w:rsidR="00C25085" w:rsidRPr="00092872" w:rsidRDefault="00C25085" w:rsidP="00C25085">
            <w:pPr>
              <w:numPr>
                <w:ilvl w:val="0"/>
                <w:numId w:val="17"/>
              </w:numPr>
              <w:tabs>
                <w:tab w:val="clear" w:pos="360"/>
                <w:tab w:val="left" w:pos="792"/>
              </w:tabs>
              <w:spacing w:before="18"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ajuste de inclinação;</w:t>
            </w:r>
          </w:p>
          <w:p w14:paraId="3D467D2B" w14:textId="77777777" w:rsidR="00C25085" w:rsidRPr="00092872" w:rsidRDefault="00C25085" w:rsidP="00C25085">
            <w:pPr>
              <w:numPr>
                <w:ilvl w:val="0"/>
                <w:numId w:val="17"/>
              </w:numPr>
              <w:tabs>
                <w:tab w:val="clear" w:pos="360"/>
                <w:tab w:val="left" w:pos="792"/>
              </w:tabs>
              <w:spacing w:before="19" w:line="274" w:lineRule="exact"/>
              <w:ind w:left="792" w:right="288"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O acionamento de qualquer LED indicativo não pode dar a impressão de estarem sendo acionados outros LEDs;</w:t>
            </w:r>
          </w:p>
          <w:p w14:paraId="543CA194"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Teclado da mesma cor predominante do gabinete (CPU).</w:t>
            </w:r>
          </w:p>
          <w:p w14:paraId="350F8521" w14:textId="77777777" w:rsidR="00C25085" w:rsidRPr="00092872" w:rsidRDefault="00C25085" w:rsidP="00C25085">
            <w:pPr>
              <w:numPr>
                <w:ilvl w:val="0"/>
                <w:numId w:val="17"/>
              </w:numPr>
              <w:tabs>
                <w:tab w:val="clear" w:pos="360"/>
                <w:tab w:val="left" w:pos="792"/>
              </w:tabs>
              <w:spacing w:before="18" w:line="274" w:lineRule="exact"/>
              <w:ind w:left="792" w:hanging="360"/>
              <w:textAlignment w:val="baseline"/>
              <w:rPr>
                <w:rFonts w:ascii="Times New Roman" w:eastAsia="Times New Roman" w:hAnsi="Times New Roman" w:cs="Times New Roman"/>
                <w:color w:val="000000"/>
                <w:spacing w:val="-3"/>
                <w:sz w:val="24"/>
              </w:rPr>
            </w:pPr>
            <w:r w:rsidRPr="00092872">
              <w:rPr>
                <w:rFonts w:ascii="Times New Roman" w:eastAsia="Times New Roman" w:hAnsi="Times New Roman" w:cs="Times New Roman"/>
                <w:color w:val="000000"/>
                <w:spacing w:val="-3"/>
                <w:sz w:val="24"/>
              </w:rPr>
              <w:t>Padrão USB</w:t>
            </w:r>
          </w:p>
          <w:p w14:paraId="2F731F14"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ser resistente a derramamento de líquidos.</w:t>
            </w:r>
          </w:p>
          <w:p w14:paraId="6E7BFECE" w14:textId="77777777" w:rsidR="00C25085" w:rsidRPr="00092872" w:rsidRDefault="00C25085" w:rsidP="00A53D0D">
            <w:pPr>
              <w:spacing w:line="360" w:lineRule="auto"/>
              <w:jc w:val="both"/>
              <w:rPr>
                <w:rFonts w:ascii="Times New Roman" w:eastAsia="Tahoma" w:hAnsi="Times New Roman" w:cs="Times New Roman"/>
                <w:b/>
                <w:color w:val="000000"/>
                <w:spacing w:val="1"/>
                <w:sz w:val="20"/>
              </w:rPr>
            </w:pPr>
            <w:r w:rsidRPr="00092872">
              <w:rPr>
                <w:rFonts w:ascii="Times New Roman" w:eastAsia="Tahoma" w:hAnsi="Times New Roman" w:cs="Times New Roman"/>
                <w:b/>
                <w:color w:val="000000"/>
                <w:spacing w:val="1"/>
                <w:sz w:val="20"/>
              </w:rPr>
              <w:t>MOUSE</w:t>
            </w:r>
          </w:p>
          <w:p w14:paraId="25EB1C0C" w14:textId="77777777" w:rsidR="00C25085" w:rsidRPr="00092872" w:rsidRDefault="00C25085" w:rsidP="00C25085">
            <w:pPr>
              <w:numPr>
                <w:ilvl w:val="0"/>
                <w:numId w:val="17"/>
              </w:numPr>
              <w:tabs>
                <w:tab w:val="clear" w:pos="360"/>
                <w:tab w:val="left" w:pos="792"/>
              </w:tabs>
              <w:spacing w:before="32"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2 (dois) botões na parte superior, para manuseio com os dedos indicador e médio, e dispositivo de rolagem do tipo “scroll wheel” localizado entre os botões que permita ser clicado;</w:t>
            </w:r>
          </w:p>
          <w:p w14:paraId="479FD1E6" w14:textId="77777777" w:rsidR="00C25085" w:rsidRPr="00092872"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ser ambidestro (simétrico), permitindo o uso adequado por pessoas destras e canhotas;</w:t>
            </w:r>
          </w:p>
          <w:p w14:paraId="594440B7" w14:textId="77777777" w:rsidR="00C25085" w:rsidRPr="00092872" w:rsidRDefault="00C25085" w:rsidP="00C25085">
            <w:pPr>
              <w:numPr>
                <w:ilvl w:val="0"/>
                <w:numId w:val="17"/>
              </w:numPr>
              <w:tabs>
                <w:tab w:val="clear" w:pos="360"/>
                <w:tab w:val="left" w:pos="792"/>
              </w:tabs>
              <w:spacing w:before="24" w:line="274" w:lineRule="exact"/>
              <w:ind w:left="792" w:hanging="360"/>
              <w:jc w:val="both"/>
              <w:textAlignment w:val="baseline"/>
              <w:rPr>
                <w:rFonts w:ascii="Times New Roman" w:eastAsia="Times New Roman" w:hAnsi="Times New Roman" w:cs="Times New Roman"/>
                <w:color w:val="000000"/>
                <w:spacing w:val="-2"/>
                <w:sz w:val="24"/>
              </w:rPr>
            </w:pPr>
            <w:r w:rsidRPr="00092872">
              <w:rPr>
                <w:rFonts w:ascii="Times New Roman" w:eastAsia="Times New Roman" w:hAnsi="Times New Roman" w:cs="Times New Roman"/>
                <w:color w:val="000000"/>
                <w:spacing w:val="-2"/>
                <w:sz w:val="24"/>
              </w:rPr>
              <w:t>Deverá possuir baixo nível de ruído ao se clicar nos botões e ao se utilizar a rolagem;</w:t>
            </w:r>
          </w:p>
          <w:p w14:paraId="2A73965B" w14:textId="77777777" w:rsidR="00C25085" w:rsidRPr="00092872" w:rsidRDefault="00C25085" w:rsidP="00C25085">
            <w:pPr>
              <w:numPr>
                <w:ilvl w:val="0"/>
                <w:numId w:val="17"/>
              </w:numPr>
              <w:tabs>
                <w:tab w:val="clear" w:pos="360"/>
                <w:tab w:val="left" w:pos="792"/>
              </w:tabs>
              <w:spacing w:before="19" w:line="274"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tecnologia óptica de, no mínimo, 1.000 dpi (pontos por polegadas);</w:t>
            </w:r>
          </w:p>
          <w:p w14:paraId="2F5BEDC9" w14:textId="77777777" w:rsidR="00C25085" w:rsidRPr="00092872" w:rsidRDefault="00C25085" w:rsidP="00C25085">
            <w:pPr>
              <w:numPr>
                <w:ilvl w:val="0"/>
                <w:numId w:val="17"/>
              </w:numPr>
              <w:tabs>
                <w:tab w:val="clear" w:pos="360"/>
                <w:tab w:val="left" w:pos="792"/>
              </w:tabs>
              <w:spacing w:before="18" w:line="274"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ter conexão USB com fio, sem uso de adaptadores;</w:t>
            </w:r>
          </w:p>
          <w:p w14:paraId="74BE11DB" w14:textId="77777777" w:rsidR="00C25085" w:rsidRPr="00092872" w:rsidRDefault="00C25085" w:rsidP="00C25085">
            <w:pPr>
              <w:numPr>
                <w:ilvl w:val="0"/>
                <w:numId w:val="17"/>
              </w:numPr>
              <w:tabs>
                <w:tab w:val="clear" w:pos="360"/>
                <w:tab w:val="left" w:pos="792"/>
              </w:tabs>
              <w:spacing w:before="19"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acompanhar mouse pad com apoio para o pulso, base antiderrapante, na cor preta e que permita o perfeito funcionamento do mouse especificado.</w:t>
            </w:r>
          </w:p>
          <w:p w14:paraId="3ABFF698" w14:textId="77777777" w:rsidR="00C25085" w:rsidRPr="00092872" w:rsidRDefault="00C25085" w:rsidP="00C25085">
            <w:pPr>
              <w:numPr>
                <w:ilvl w:val="0"/>
                <w:numId w:val="17"/>
              </w:numPr>
              <w:tabs>
                <w:tab w:val="clear" w:pos="360"/>
                <w:tab w:val="left" w:pos="792"/>
              </w:tabs>
              <w:spacing w:before="19" w:line="274"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possuir a mesma tonalidade do gabinete (cor).</w:t>
            </w:r>
          </w:p>
          <w:p w14:paraId="7163FEC1" w14:textId="77777777" w:rsidR="00C25085" w:rsidRPr="00092872" w:rsidRDefault="00C25085" w:rsidP="00A53D0D">
            <w:pPr>
              <w:spacing w:before="123" w:line="246" w:lineRule="exact"/>
              <w:ind w:left="72"/>
              <w:textAlignment w:val="baseline"/>
              <w:rPr>
                <w:rFonts w:ascii="Times New Roman" w:eastAsia="Tahoma" w:hAnsi="Times New Roman" w:cs="Times New Roman"/>
                <w:b/>
                <w:color w:val="000000"/>
                <w:spacing w:val="-10"/>
                <w:sz w:val="21"/>
              </w:rPr>
            </w:pPr>
            <w:r w:rsidRPr="00092872">
              <w:rPr>
                <w:rFonts w:ascii="Times New Roman" w:eastAsia="Tahoma" w:hAnsi="Times New Roman" w:cs="Times New Roman"/>
                <w:b/>
                <w:color w:val="000000"/>
                <w:spacing w:val="-10"/>
                <w:sz w:val="21"/>
              </w:rPr>
              <w:t>GABINETE/FONTE</w:t>
            </w:r>
          </w:p>
          <w:p w14:paraId="243134A4" w14:textId="77777777" w:rsidR="00C25085" w:rsidRPr="00092872" w:rsidRDefault="00C25085" w:rsidP="00C25085">
            <w:pPr>
              <w:numPr>
                <w:ilvl w:val="0"/>
                <w:numId w:val="17"/>
              </w:numPr>
              <w:tabs>
                <w:tab w:val="clear" w:pos="360"/>
                <w:tab w:val="left" w:pos="792"/>
              </w:tabs>
              <w:spacing w:before="43" w:line="274" w:lineRule="exact"/>
              <w:ind w:left="792" w:hanging="360"/>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As dimensões aproximadas:</w:t>
            </w:r>
          </w:p>
          <w:p w14:paraId="0EBD3B3E"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Altura: de 33 mm até 36 mm; aproximadamente;</w:t>
            </w:r>
          </w:p>
          <w:p w14:paraId="0C966DD4" w14:textId="77777777" w:rsidR="00C25085" w:rsidRPr="00092872" w:rsidRDefault="00C25085" w:rsidP="00C25085">
            <w:pPr>
              <w:numPr>
                <w:ilvl w:val="0"/>
                <w:numId w:val="17"/>
              </w:numPr>
              <w:tabs>
                <w:tab w:val="clear" w:pos="360"/>
                <w:tab w:val="left" w:pos="792"/>
              </w:tabs>
              <w:spacing w:before="23"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Largura: de 177 mm até 205 mm; aproximadamente;</w:t>
            </w:r>
          </w:p>
          <w:p w14:paraId="02000941" w14:textId="77777777" w:rsidR="00C25085" w:rsidRPr="00092872" w:rsidRDefault="00C25085" w:rsidP="00C25085">
            <w:pPr>
              <w:numPr>
                <w:ilvl w:val="0"/>
                <w:numId w:val="17"/>
              </w:numPr>
              <w:tabs>
                <w:tab w:val="clear" w:pos="360"/>
                <w:tab w:val="left" w:pos="792"/>
              </w:tabs>
              <w:spacing w:before="19" w:line="274" w:lineRule="exact"/>
              <w:ind w:left="792" w:hanging="360"/>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Profundidade: de 175 mm até 179 mm; aproximadamente.</w:t>
            </w:r>
          </w:p>
          <w:p w14:paraId="566FAEAC" w14:textId="77777777" w:rsidR="00C25085" w:rsidRPr="00092872"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spacing w:val="-2"/>
                <w:sz w:val="24"/>
              </w:rPr>
            </w:pPr>
            <w:r w:rsidRPr="00092872">
              <w:rPr>
                <w:rFonts w:ascii="Times New Roman" w:eastAsia="Times New Roman" w:hAnsi="Times New Roman" w:cs="Times New Roman"/>
                <w:color w:val="000000"/>
                <w:spacing w:val="-2"/>
                <w:sz w:val="24"/>
              </w:rPr>
              <w:t>Possuir sistema de refrigeração dimensionado para perfeita refrigeração do processador e demais componentes internos ao gabinete, para garantir a temperatura de funcionamento e vida útil dos componentes, considerando a operação na capacidade máxima do microprocessador em ambiente não refrigerado.</w:t>
            </w:r>
          </w:p>
          <w:p w14:paraId="158CCED6" w14:textId="77777777" w:rsidR="00C25085" w:rsidRPr="00092872" w:rsidRDefault="00C25085" w:rsidP="00C25085">
            <w:pPr>
              <w:numPr>
                <w:ilvl w:val="0"/>
                <w:numId w:val="17"/>
              </w:numPr>
              <w:tabs>
                <w:tab w:val="clear" w:pos="360"/>
                <w:tab w:val="left" w:pos="792"/>
              </w:tabs>
              <w:spacing w:before="18" w:line="274"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Na cor preta, cinza, prata ou combinação dessas.</w:t>
            </w:r>
          </w:p>
          <w:p w14:paraId="55E7A3C2" w14:textId="77777777" w:rsidR="00C25085" w:rsidRPr="00092872" w:rsidRDefault="00C25085" w:rsidP="00C25085">
            <w:pPr>
              <w:numPr>
                <w:ilvl w:val="0"/>
                <w:numId w:val="17"/>
              </w:numPr>
              <w:tabs>
                <w:tab w:val="clear" w:pos="360"/>
                <w:tab w:val="left" w:pos="792"/>
              </w:tabs>
              <w:spacing w:before="19" w:line="274"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botão liga/desliga na parte frontal do gabinete.</w:t>
            </w:r>
          </w:p>
          <w:p w14:paraId="32823646" w14:textId="77777777" w:rsidR="00C25085" w:rsidRPr="00092872"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luzes de indicação na parte frontal do equipamento, um para indicar que o equipamento está ligado e o outro para indicar a atividade do disco rígido.</w:t>
            </w:r>
          </w:p>
          <w:p w14:paraId="4868EB61" w14:textId="77777777" w:rsidR="00C25085" w:rsidRPr="00092872" w:rsidRDefault="00C25085" w:rsidP="00C25085">
            <w:pPr>
              <w:numPr>
                <w:ilvl w:val="0"/>
                <w:numId w:val="17"/>
              </w:numPr>
              <w:tabs>
                <w:tab w:val="clear" w:pos="360"/>
                <w:tab w:val="left" w:pos="792"/>
              </w:tabs>
              <w:spacing w:before="19"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lastRenderedPageBreak/>
              <w:t>Possuir no mínimo 1 (um) alto falante interno de pelo menos 1 (um) Watt de potência, compatível com a controladora de som do equipamento.</w:t>
            </w:r>
          </w:p>
          <w:p w14:paraId="7C1ABACE" w14:textId="77777777" w:rsidR="00C25085" w:rsidRPr="00092872"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sistema para uso de cadeado ou fechadura para controle de acesso ao interior do gabinete, não sendo utilizadas adaptações no mesmo.</w:t>
            </w:r>
          </w:p>
          <w:p w14:paraId="287D777C" w14:textId="77777777" w:rsidR="00C25085" w:rsidRPr="00092872" w:rsidRDefault="00C25085" w:rsidP="00C25085">
            <w:pPr>
              <w:numPr>
                <w:ilvl w:val="0"/>
                <w:numId w:val="17"/>
              </w:numPr>
              <w:tabs>
                <w:tab w:val="clear" w:pos="360"/>
                <w:tab w:val="left" w:pos="792"/>
              </w:tabs>
              <w:spacing w:before="18"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sistema antifurto que impede o acesso aos componentes internos e orifício para fixação de cadeado do tipo kensington.</w:t>
            </w:r>
          </w:p>
          <w:p w14:paraId="705D9341" w14:textId="77777777" w:rsidR="00C25085" w:rsidRPr="00092872" w:rsidRDefault="00C25085" w:rsidP="00C25085">
            <w:pPr>
              <w:numPr>
                <w:ilvl w:val="0"/>
                <w:numId w:val="17"/>
              </w:numPr>
              <w:tabs>
                <w:tab w:val="clear" w:pos="360"/>
                <w:tab w:val="left" w:pos="792"/>
              </w:tabs>
              <w:spacing w:before="24" w:line="269"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sensor de intrusão que gera log para posterior auditoria, passível de obtenção via protocolo SNMP.</w:t>
            </w:r>
          </w:p>
          <w:p w14:paraId="50E72231" w14:textId="77777777" w:rsidR="00C25085" w:rsidRPr="00092872" w:rsidRDefault="00C25085" w:rsidP="00C25085">
            <w:pPr>
              <w:numPr>
                <w:ilvl w:val="0"/>
                <w:numId w:val="17"/>
              </w:numPr>
              <w:tabs>
                <w:tab w:val="clear" w:pos="360"/>
                <w:tab w:val="left" w:pos="792"/>
              </w:tabs>
              <w:spacing w:line="301"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“pés” ou “suporte” de borracha antiderrapante.</w:t>
            </w:r>
          </w:p>
          <w:p w14:paraId="4E179C20" w14:textId="77777777" w:rsidR="00C25085" w:rsidRPr="00092872"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Possuir adaptador AC universal para o equipamento com bivolt automático, com potência máxima de até 135 Watts, com eficiência de no mínimo 80%. Será aceita fonte externa.</w:t>
            </w:r>
          </w:p>
          <w:p w14:paraId="7ACD47CC" w14:textId="77777777" w:rsidR="00C25085" w:rsidRPr="00092872" w:rsidRDefault="00C25085" w:rsidP="00A53D0D">
            <w:pPr>
              <w:spacing w:line="274" w:lineRule="exact"/>
              <w:ind w:left="792"/>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Compatível com o padrão Energy Star / Inmetro.</w:t>
            </w:r>
          </w:p>
          <w:p w14:paraId="30484496" w14:textId="77777777" w:rsidR="00C25085" w:rsidRPr="00092872" w:rsidRDefault="00C25085" w:rsidP="00C25085">
            <w:pPr>
              <w:numPr>
                <w:ilvl w:val="0"/>
                <w:numId w:val="17"/>
              </w:numPr>
              <w:tabs>
                <w:tab w:val="clear" w:pos="360"/>
                <w:tab w:val="left" w:pos="792"/>
              </w:tabs>
              <w:spacing w:line="301" w:lineRule="exact"/>
              <w:ind w:left="792"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Capaz de suportar a configuração completa de acessórios ou componentes do equipamento;</w:t>
            </w:r>
          </w:p>
          <w:p w14:paraId="5F7C027C" w14:textId="77777777" w:rsidR="00C25085" w:rsidRPr="00325679" w:rsidRDefault="00C25085" w:rsidP="00C25085">
            <w:pPr>
              <w:numPr>
                <w:ilvl w:val="0"/>
                <w:numId w:val="17"/>
              </w:numPr>
              <w:tabs>
                <w:tab w:val="clear" w:pos="360"/>
                <w:tab w:val="left" w:pos="792"/>
              </w:tabs>
              <w:spacing w:before="34" w:line="273" w:lineRule="exact"/>
              <w:ind w:left="792" w:hanging="360"/>
              <w:jc w:val="both"/>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Deverá ser fornecido adaptador de tomada do padrão novo (fêmea NBR 14136) para</w:t>
            </w:r>
            <w:r>
              <w:rPr>
                <w:rFonts w:ascii="Times New Roman" w:eastAsia="Times New Roman" w:hAnsi="Times New Roman" w:cs="Times New Roman"/>
                <w:color w:val="000000"/>
                <w:spacing w:val="-1"/>
                <w:sz w:val="24"/>
              </w:rPr>
              <w:t xml:space="preserve"> </w:t>
            </w:r>
            <w:r w:rsidRPr="00325679">
              <w:rPr>
                <w:rFonts w:ascii="Times New Roman" w:eastAsia="Times New Roman" w:hAnsi="Times New Roman" w:cs="Times New Roman"/>
                <w:color w:val="000000"/>
                <w:sz w:val="24"/>
              </w:rPr>
              <w:t>Padrão antigo (macho 2P+T);</w:t>
            </w:r>
          </w:p>
          <w:p w14:paraId="337840A4" w14:textId="77777777" w:rsidR="00C25085" w:rsidRPr="00092872" w:rsidRDefault="00C25085" w:rsidP="00A53D0D">
            <w:pPr>
              <w:spacing w:before="126" w:line="249" w:lineRule="exact"/>
              <w:ind w:left="576"/>
              <w:textAlignment w:val="baseline"/>
              <w:rPr>
                <w:rFonts w:ascii="Times New Roman" w:eastAsia="Tahoma" w:hAnsi="Times New Roman" w:cs="Times New Roman"/>
                <w:b/>
                <w:color w:val="000000"/>
                <w:spacing w:val="-6"/>
                <w:sz w:val="20"/>
              </w:rPr>
            </w:pPr>
            <w:r w:rsidRPr="00092872">
              <w:rPr>
                <w:rFonts w:ascii="Times New Roman" w:eastAsia="Tahoma" w:hAnsi="Times New Roman" w:cs="Times New Roman"/>
                <w:b/>
                <w:color w:val="000000"/>
                <w:spacing w:val="-6"/>
                <w:sz w:val="20"/>
              </w:rPr>
              <w:t>ACESSÓRIOS</w:t>
            </w:r>
          </w:p>
          <w:p w14:paraId="27549524" w14:textId="77777777" w:rsidR="00C25085" w:rsidRPr="00092872" w:rsidRDefault="00C25085" w:rsidP="00C25085">
            <w:pPr>
              <w:numPr>
                <w:ilvl w:val="0"/>
                <w:numId w:val="17"/>
              </w:numPr>
              <w:tabs>
                <w:tab w:val="clear" w:pos="360"/>
                <w:tab w:val="left" w:pos="792"/>
              </w:tabs>
              <w:spacing w:before="45" w:line="273" w:lineRule="exact"/>
              <w:ind w:left="792" w:right="288" w:hanging="360"/>
              <w:jc w:val="both"/>
              <w:textAlignment w:val="baseline"/>
              <w:rPr>
                <w:rFonts w:ascii="Times New Roman" w:eastAsia="Times New Roman" w:hAnsi="Times New Roman" w:cs="Times New Roman"/>
                <w:color w:val="000000"/>
                <w:spacing w:val="-3"/>
                <w:sz w:val="24"/>
              </w:rPr>
            </w:pPr>
            <w:r w:rsidRPr="00092872">
              <w:rPr>
                <w:rFonts w:ascii="Times New Roman" w:eastAsia="Times New Roman" w:hAnsi="Times New Roman" w:cs="Times New Roman"/>
                <w:color w:val="000000"/>
                <w:spacing w:val="-3"/>
                <w:sz w:val="24"/>
              </w:rPr>
              <w:t>Não serão admitidos acessórios modificados através de adaptadores, frisagens, usinagens em geral, furações, emprego de adesivos, fitas adesivas ou qualquer outro procedimento ou emprego de materiais inadequados que adaptem forçadamente os acessórios ou suas partes que sejam fisicamente ou logicamente incompatíveis;</w:t>
            </w:r>
          </w:p>
          <w:p w14:paraId="72EA5D71" w14:textId="77777777" w:rsidR="00C25085" w:rsidRPr="00092872" w:rsidRDefault="00C25085" w:rsidP="00C25085">
            <w:pPr>
              <w:numPr>
                <w:ilvl w:val="0"/>
                <w:numId w:val="17"/>
              </w:numPr>
              <w:tabs>
                <w:tab w:val="clear" w:pos="360"/>
                <w:tab w:val="left" w:pos="792"/>
              </w:tabs>
              <w:spacing w:before="26"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Deverão ser fornecidos os cabos para ligação analógica e digital do monitor ao PC, através das conexões disponíveis no computador;</w:t>
            </w:r>
          </w:p>
          <w:p w14:paraId="240FB050" w14:textId="77777777" w:rsidR="00C25085" w:rsidRPr="00325679" w:rsidRDefault="00C25085" w:rsidP="00C25085">
            <w:pPr>
              <w:numPr>
                <w:ilvl w:val="0"/>
                <w:numId w:val="17"/>
              </w:numPr>
              <w:tabs>
                <w:tab w:val="clear" w:pos="360"/>
                <w:tab w:val="left" w:pos="792"/>
              </w:tabs>
              <w:spacing w:before="24" w:line="273" w:lineRule="exact"/>
              <w:ind w:left="792" w:hanging="360"/>
              <w:jc w:val="both"/>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Deverão ser fornecidos todos os cabos e drivers e outros softwares, compatíveis com</w:t>
            </w:r>
            <w:r>
              <w:rPr>
                <w:rFonts w:ascii="Times New Roman" w:eastAsia="Times New Roman" w:hAnsi="Times New Roman" w:cs="Times New Roman"/>
                <w:color w:val="000000"/>
                <w:spacing w:val="-1"/>
                <w:sz w:val="24"/>
              </w:rPr>
              <w:t xml:space="preserve"> </w:t>
            </w:r>
            <w:r w:rsidRPr="00325679">
              <w:rPr>
                <w:rFonts w:ascii="Times New Roman" w:eastAsia="Times New Roman" w:hAnsi="Times New Roman" w:cs="Times New Roman"/>
                <w:color w:val="000000"/>
                <w:sz w:val="24"/>
              </w:rPr>
              <w:t>Sistema Operacional Windows 10 Professional 64 bits, necessários para o total funcionamento do equipamento;</w:t>
            </w:r>
          </w:p>
          <w:p w14:paraId="08EBB513" w14:textId="77777777" w:rsidR="00C25085" w:rsidRPr="00325679" w:rsidRDefault="00C25085" w:rsidP="00C25085">
            <w:pPr>
              <w:numPr>
                <w:ilvl w:val="0"/>
                <w:numId w:val="17"/>
              </w:numPr>
              <w:tabs>
                <w:tab w:val="clear" w:pos="360"/>
                <w:tab w:val="left" w:pos="792"/>
              </w:tabs>
              <w:spacing w:before="25" w:line="273" w:lineRule="exact"/>
              <w:ind w:left="792" w:hanging="360"/>
              <w:jc w:val="both"/>
              <w:textAlignment w:val="baseline"/>
              <w:rPr>
                <w:rFonts w:ascii="Times New Roman" w:eastAsia="Times New Roman" w:hAnsi="Times New Roman" w:cs="Times New Roman"/>
                <w:color w:val="000000"/>
                <w:spacing w:val="-1"/>
                <w:sz w:val="24"/>
              </w:rPr>
            </w:pPr>
            <w:r w:rsidRPr="00092872">
              <w:rPr>
                <w:rFonts w:ascii="Times New Roman" w:eastAsia="Times New Roman" w:hAnsi="Times New Roman" w:cs="Times New Roman"/>
                <w:color w:val="000000"/>
                <w:spacing w:val="-1"/>
                <w:sz w:val="24"/>
              </w:rPr>
              <w:t>Deverá ser fornecido adaptador de tomada do padrão novo (fêmea NBR 14136) para</w:t>
            </w:r>
            <w:r>
              <w:rPr>
                <w:rFonts w:ascii="Times New Roman" w:eastAsia="Times New Roman" w:hAnsi="Times New Roman" w:cs="Times New Roman"/>
                <w:color w:val="000000"/>
                <w:spacing w:val="-1"/>
                <w:sz w:val="24"/>
              </w:rPr>
              <w:t xml:space="preserve"> </w:t>
            </w:r>
            <w:r w:rsidRPr="00325679">
              <w:rPr>
                <w:rFonts w:ascii="Times New Roman" w:eastAsia="Times New Roman" w:hAnsi="Times New Roman" w:cs="Times New Roman"/>
                <w:color w:val="000000"/>
                <w:sz w:val="24"/>
              </w:rPr>
              <w:t>Padrão antigo (macho - 2P+ T);</w:t>
            </w:r>
          </w:p>
          <w:p w14:paraId="558E3C5E" w14:textId="77777777" w:rsidR="00C25085" w:rsidRPr="00092872" w:rsidRDefault="00C25085" w:rsidP="00A53D0D">
            <w:pPr>
              <w:spacing w:before="121" w:line="249" w:lineRule="exact"/>
              <w:textAlignment w:val="baseline"/>
              <w:rPr>
                <w:rFonts w:ascii="Times New Roman" w:eastAsia="Tahoma" w:hAnsi="Times New Roman" w:cs="Times New Roman"/>
                <w:b/>
                <w:color w:val="000000"/>
                <w:spacing w:val="-3"/>
                <w:sz w:val="20"/>
              </w:rPr>
            </w:pPr>
            <w:r w:rsidRPr="00092872">
              <w:rPr>
                <w:rFonts w:ascii="Times New Roman" w:eastAsia="Tahoma" w:hAnsi="Times New Roman" w:cs="Times New Roman"/>
                <w:b/>
                <w:color w:val="000000"/>
                <w:spacing w:val="-3"/>
                <w:sz w:val="20"/>
              </w:rPr>
              <w:t>SISTEMA OPERACIONAL</w:t>
            </w:r>
          </w:p>
          <w:p w14:paraId="4CAED144" w14:textId="77777777" w:rsidR="00C25085" w:rsidRPr="00092872" w:rsidRDefault="00C25085" w:rsidP="00C25085">
            <w:pPr>
              <w:numPr>
                <w:ilvl w:val="0"/>
                <w:numId w:val="17"/>
              </w:numPr>
              <w:tabs>
                <w:tab w:val="clear" w:pos="360"/>
                <w:tab w:val="left" w:pos="792"/>
              </w:tabs>
              <w:spacing w:before="150"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Cada equipamento deverá vir previamente instalado e licenciado com o Sistema Operacional Microsoft Windows 10 Professional 64 bits em português (Brasil) configurado de modo a reconhecer os elementos de hardware que compõem o sistema;</w:t>
            </w:r>
          </w:p>
          <w:p w14:paraId="699F05DA" w14:textId="77777777" w:rsidR="00C25085" w:rsidRPr="00092872" w:rsidRDefault="00C25085" w:rsidP="00C25085">
            <w:pPr>
              <w:numPr>
                <w:ilvl w:val="0"/>
                <w:numId w:val="17"/>
              </w:numPr>
              <w:tabs>
                <w:tab w:val="clear" w:pos="360"/>
                <w:tab w:val="left" w:pos="792"/>
              </w:tabs>
              <w:spacing w:before="26"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Deverão ser fornecidas, por local de entrega, 3 (três) mídias de instalação/restauração do Microsoft Windows 10 Professional 64 bits em português (Brasil);</w:t>
            </w:r>
          </w:p>
          <w:p w14:paraId="14B06878" w14:textId="77777777" w:rsidR="00C25085" w:rsidRPr="00092872" w:rsidRDefault="00C25085" w:rsidP="00C25085">
            <w:pPr>
              <w:numPr>
                <w:ilvl w:val="0"/>
                <w:numId w:val="17"/>
              </w:numPr>
              <w:tabs>
                <w:tab w:val="clear" w:pos="360"/>
                <w:tab w:val="left" w:pos="792"/>
              </w:tabs>
              <w:spacing w:before="25"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Por mídia de instalação/restauração entende-se o Sistema Operacional em imagem gravado em pendrive.</w:t>
            </w:r>
          </w:p>
          <w:p w14:paraId="4EA48920" w14:textId="77777777" w:rsidR="00C25085" w:rsidRPr="00092872" w:rsidRDefault="00C25085" w:rsidP="00C25085">
            <w:pPr>
              <w:numPr>
                <w:ilvl w:val="0"/>
                <w:numId w:val="17"/>
              </w:numPr>
              <w:tabs>
                <w:tab w:val="clear" w:pos="360"/>
                <w:tab w:val="left" w:pos="792"/>
              </w:tabs>
              <w:spacing w:before="21"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lastRenderedPageBreak/>
              <w:t>Soluções de restauração em partição dentro do HD não serão aceitas como forma de substituir as mídias supracitadas;</w:t>
            </w:r>
          </w:p>
          <w:p w14:paraId="192D800C" w14:textId="77777777" w:rsidR="00C25085" w:rsidRPr="00092872" w:rsidRDefault="00C25085" w:rsidP="00C25085">
            <w:pPr>
              <w:numPr>
                <w:ilvl w:val="0"/>
                <w:numId w:val="17"/>
              </w:numPr>
              <w:tabs>
                <w:tab w:val="clear" w:pos="360"/>
                <w:tab w:val="left" w:pos="792"/>
              </w:tabs>
              <w:spacing w:before="25"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Deverá ser fornecido através de mídia CD, Pendrive, ou pela internet, atualização do BIOS, mantendo a licença OEM do equipamento</w:t>
            </w:r>
          </w:p>
          <w:p w14:paraId="019603A9" w14:textId="77777777" w:rsidR="00C25085" w:rsidRPr="00092872" w:rsidRDefault="00C25085" w:rsidP="00C25085">
            <w:pPr>
              <w:numPr>
                <w:ilvl w:val="0"/>
                <w:numId w:val="17"/>
              </w:numPr>
              <w:tabs>
                <w:tab w:val="clear" w:pos="360"/>
                <w:tab w:val="left" w:pos="792"/>
              </w:tabs>
              <w:spacing w:before="26"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Os equipamentos devem ser entregues customizados com a imagem padrão do CONTRATANTE, contendo o Windows 10 Professional 64bits em português (Brasil) a instalação dos aplicativos, sistemas e configuração.</w:t>
            </w:r>
          </w:p>
          <w:p w14:paraId="73171FD1" w14:textId="77777777" w:rsidR="00C25085" w:rsidRPr="00092872" w:rsidRDefault="00C25085" w:rsidP="00A53D0D">
            <w:pPr>
              <w:spacing w:before="121" w:line="249" w:lineRule="exact"/>
              <w:textAlignment w:val="baseline"/>
              <w:rPr>
                <w:rFonts w:ascii="Times New Roman" w:eastAsia="Tahoma" w:hAnsi="Times New Roman" w:cs="Times New Roman"/>
                <w:b/>
                <w:color w:val="000000"/>
                <w:spacing w:val="-4"/>
                <w:sz w:val="20"/>
              </w:rPr>
            </w:pPr>
            <w:r w:rsidRPr="00092872">
              <w:rPr>
                <w:rFonts w:ascii="Times New Roman" w:eastAsia="Tahoma" w:hAnsi="Times New Roman" w:cs="Times New Roman"/>
                <w:b/>
                <w:color w:val="000000"/>
                <w:spacing w:val="-4"/>
                <w:sz w:val="20"/>
              </w:rPr>
              <w:t>RESPONSABILIDADE AMBIENTAL</w:t>
            </w:r>
          </w:p>
          <w:p w14:paraId="592C8252" w14:textId="77777777" w:rsidR="00C25085" w:rsidRPr="00092872" w:rsidRDefault="00C25085" w:rsidP="00C25085">
            <w:pPr>
              <w:numPr>
                <w:ilvl w:val="0"/>
                <w:numId w:val="17"/>
              </w:numPr>
              <w:tabs>
                <w:tab w:val="clear" w:pos="360"/>
                <w:tab w:val="left" w:pos="792"/>
              </w:tabs>
              <w:spacing w:before="145"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Comprovar a eficiência energética do equipamento, mediante apresentação de certificado emitido por instituições públicas ou privadas;</w:t>
            </w:r>
          </w:p>
          <w:p w14:paraId="1B9070AA" w14:textId="77777777" w:rsidR="00C25085" w:rsidRPr="00092872" w:rsidRDefault="00C25085" w:rsidP="00C25085">
            <w:pPr>
              <w:numPr>
                <w:ilvl w:val="0"/>
                <w:numId w:val="17"/>
              </w:numPr>
              <w:tabs>
                <w:tab w:val="clear" w:pos="360"/>
                <w:tab w:val="left" w:pos="792"/>
              </w:tabs>
              <w:spacing w:before="145" w:line="273"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Comprovar que o equipamento não é fabricado utilizando as seguintes substâncias nocivas ao meio ambiente nas quantidades permitidas pela diretiva RoHS: chumbo (Pb), cádmio (Cd), mercúrio (Hg), cromo hexavalente (Hex-CR, bifenilos polibromados (PBBs) e éteres defenil-polibromados (PBDEs);</w:t>
            </w:r>
          </w:p>
          <w:p w14:paraId="0F3EDA51" w14:textId="77777777" w:rsidR="00C25085" w:rsidRPr="00092872" w:rsidRDefault="00C25085" w:rsidP="00C25085">
            <w:pPr>
              <w:numPr>
                <w:ilvl w:val="0"/>
                <w:numId w:val="17"/>
              </w:numPr>
              <w:tabs>
                <w:tab w:val="clear" w:pos="360"/>
                <w:tab w:val="left" w:pos="792"/>
              </w:tabs>
              <w:spacing w:before="27"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Comprovar que o equipamento está em conformidade com a norma IEC 60950 ou similar emitida por instituição acreditada pelo INMETRO ou internacional equivalente para segurança do usuário contra incidentes elétricos e combustão dos materiais elétricos;</w:t>
            </w:r>
          </w:p>
          <w:p w14:paraId="7949FD82" w14:textId="77777777" w:rsidR="00C25085" w:rsidRPr="00092872" w:rsidRDefault="00C25085" w:rsidP="00C25085">
            <w:pPr>
              <w:numPr>
                <w:ilvl w:val="0"/>
                <w:numId w:val="17"/>
              </w:numPr>
              <w:tabs>
                <w:tab w:val="clear" w:pos="360"/>
                <w:tab w:val="left" w:pos="792"/>
              </w:tabs>
              <w:spacing w:before="24"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 xml:space="preserve">O fabricante deverá ser membro da RBA – Responsible Business Alliance – comprovado através do site </w:t>
            </w:r>
            <w:hyperlink r:id="rId54">
              <w:r w:rsidRPr="00092872">
                <w:rPr>
                  <w:rFonts w:ascii="Times New Roman" w:eastAsia="Times New Roman" w:hAnsi="Times New Roman" w:cs="Times New Roman"/>
                  <w:color w:val="0000FF"/>
                  <w:sz w:val="24"/>
                  <w:u w:val="single"/>
                </w:rPr>
                <w:t>www.responsiblebusiness.org/about/members</w:t>
              </w:r>
            </w:hyperlink>
            <w:r w:rsidRPr="00092872">
              <w:rPr>
                <w:rFonts w:ascii="Times New Roman" w:eastAsia="Times New Roman" w:hAnsi="Times New Roman" w:cs="Times New Roman"/>
                <w:color w:val="000000"/>
                <w:sz w:val="24"/>
                <w:u w:val="single"/>
              </w:rPr>
              <w:t xml:space="preserve"> </w:t>
            </w:r>
          </w:p>
          <w:p w14:paraId="268F6B40" w14:textId="77777777" w:rsidR="00C25085" w:rsidRPr="00092872" w:rsidRDefault="00C25085" w:rsidP="00C25085">
            <w:pPr>
              <w:numPr>
                <w:ilvl w:val="0"/>
                <w:numId w:val="17"/>
              </w:numPr>
              <w:tabs>
                <w:tab w:val="clear" w:pos="360"/>
                <w:tab w:val="left" w:pos="792"/>
              </w:tabs>
              <w:spacing w:before="18"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 xml:space="preserve">Que o fabricante possua certificação EPEAT 2018 comprovado através do site </w:t>
            </w:r>
            <w:hyperlink r:id="rId55">
              <w:r w:rsidRPr="00092872">
                <w:rPr>
                  <w:rFonts w:ascii="Times New Roman" w:eastAsia="Times New Roman" w:hAnsi="Times New Roman" w:cs="Times New Roman"/>
                  <w:color w:val="0000FF"/>
                  <w:sz w:val="24"/>
                  <w:u w:val="single"/>
                </w:rPr>
                <w:t>www.epeat.net</w:t>
              </w:r>
            </w:hyperlink>
          </w:p>
          <w:p w14:paraId="67123603" w14:textId="77777777" w:rsidR="00C25085" w:rsidRPr="00092872" w:rsidRDefault="00C25085" w:rsidP="00A53D0D">
            <w:pPr>
              <w:spacing w:before="120" w:line="249" w:lineRule="exact"/>
              <w:ind w:left="72"/>
              <w:textAlignment w:val="baseline"/>
              <w:rPr>
                <w:rFonts w:ascii="Times New Roman" w:eastAsia="Tahoma" w:hAnsi="Times New Roman" w:cs="Times New Roman"/>
                <w:b/>
                <w:color w:val="000000"/>
                <w:spacing w:val="-9"/>
                <w:sz w:val="20"/>
              </w:rPr>
            </w:pPr>
            <w:r w:rsidRPr="00092872">
              <w:rPr>
                <w:rFonts w:ascii="Times New Roman" w:eastAsia="Tahoma" w:hAnsi="Times New Roman" w:cs="Times New Roman"/>
                <w:b/>
                <w:color w:val="000000"/>
                <w:spacing w:val="-9"/>
                <w:sz w:val="20"/>
              </w:rPr>
              <w:t>DISPOSIÇÕES GERAIS</w:t>
            </w:r>
          </w:p>
          <w:p w14:paraId="40AF0108" w14:textId="77777777" w:rsidR="00C25085" w:rsidRPr="00B83160" w:rsidRDefault="00C25085" w:rsidP="00C25085">
            <w:pPr>
              <w:numPr>
                <w:ilvl w:val="0"/>
                <w:numId w:val="17"/>
              </w:numPr>
              <w:tabs>
                <w:tab w:val="clear" w:pos="360"/>
                <w:tab w:val="left" w:pos="792"/>
              </w:tabs>
              <w:spacing w:before="148" w:line="274" w:lineRule="exact"/>
              <w:ind w:left="792" w:right="288" w:hanging="360"/>
              <w:jc w:val="both"/>
              <w:textAlignment w:val="baseline"/>
              <w:rPr>
                <w:rFonts w:ascii="Times New Roman" w:eastAsia="Times New Roman" w:hAnsi="Times New Roman" w:cs="Times New Roman"/>
                <w:color w:val="000000" w:themeColor="text1"/>
                <w:sz w:val="24"/>
              </w:rPr>
            </w:pPr>
            <w:r w:rsidRPr="00092872">
              <w:rPr>
                <w:rFonts w:ascii="Times New Roman" w:eastAsia="Times New Roman" w:hAnsi="Times New Roman" w:cs="Times New Roman"/>
                <w:color w:val="000000"/>
                <w:sz w:val="24"/>
              </w:rPr>
              <w:t xml:space="preserve">Cada equipamento deverá ser acompanhando de 1 (um) cabo de aço com trava do padrão kensington ou similar. Todos os </w:t>
            </w:r>
            <w:r w:rsidRPr="00B83160">
              <w:rPr>
                <w:rFonts w:ascii="Times New Roman" w:eastAsia="Times New Roman" w:hAnsi="Times New Roman" w:cs="Times New Roman"/>
                <w:color w:val="000000" w:themeColor="text1"/>
                <w:sz w:val="24"/>
              </w:rPr>
              <w:t>cadeados deverão ser abertos com chaves. Não serão aceitos cadeados baseados em código. Todos os “segredos” deverão ser iguais, podendo ser abertos por qualquer uma das chaves entregues.</w:t>
            </w:r>
          </w:p>
          <w:p w14:paraId="14C777FC" w14:textId="77777777" w:rsidR="00C25085" w:rsidRPr="00B83160" w:rsidRDefault="00C25085" w:rsidP="00C25085">
            <w:pPr>
              <w:numPr>
                <w:ilvl w:val="0"/>
                <w:numId w:val="17"/>
              </w:numPr>
              <w:tabs>
                <w:tab w:val="clear" w:pos="360"/>
                <w:tab w:val="left" w:pos="792"/>
              </w:tabs>
              <w:spacing w:before="23" w:line="274" w:lineRule="exact"/>
              <w:ind w:left="792" w:right="288" w:hanging="360"/>
              <w:jc w:val="both"/>
              <w:textAlignment w:val="baseline"/>
              <w:rPr>
                <w:rFonts w:ascii="Times New Roman" w:eastAsia="Times New Roman" w:hAnsi="Times New Roman" w:cs="Times New Roman"/>
                <w:color w:val="000000" w:themeColor="text1"/>
                <w:sz w:val="24"/>
              </w:rPr>
            </w:pPr>
            <w:r w:rsidRPr="00B83160">
              <w:rPr>
                <w:rFonts w:ascii="Times New Roman" w:eastAsia="Times New Roman" w:hAnsi="Times New Roman" w:cs="Times New Roman"/>
                <w:color w:val="000000" w:themeColor="text1"/>
                <w:sz w:val="24"/>
              </w:rPr>
              <w:t>A cada grupo de até 10 (dez) equipamento contratado deverá ser entregue 2 (duas) chaves universais para os cadeados.</w:t>
            </w:r>
          </w:p>
          <w:p w14:paraId="1DA90B2A" w14:textId="52F2EF9C" w:rsidR="00BA1E3F" w:rsidRPr="00B83160" w:rsidRDefault="00BA1E3F" w:rsidP="003E17BE">
            <w:pPr>
              <w:numPr>
                <w:ilvl w:val="0"/>
                <w:numId w:val="17"/>
              </w:numPr>
              <w:tabs>
                <w:tab w:val="clear" w:pos="360"/>
                <w:tab w:val="left" w:pos="792"/>
              </w:tabs>
              <w:spacing w:before="27" w:line="274" w:lineRule="exact"/>
              <w:ind w:left="792" w:right="288" w:hanging="360"/>
              <w:jc w:val="both"/>
              <w:textAlignment w:val="baseline"/>
              <w:rPr>
                <w:rFonts w:ascii="Times New Roman" w:eastAsia="Times New Roman" w:hAnsi="Times New Roman" w:cs="Times New Roman"/>
                <w:color w:val="000000" w:themeColor="text1"/>
                <w:spacing w:val="-3"/>
                <w:sz w:val="24"/>
              </w:rPr>
            </w:pPr>
            <w:r w:rsidRPr="00B83160">
              <w:rPr>
                <w:rFonts w:ascii="Times New Roman" w:eastAsia="Times New Roman" w:hAnsi="Times New Roman" w:cs="Times New Roman"/>
                <w:color w:val="000000" w:themeColor="text1"/>
                <w:spacing w:val="-3"/>
                <w:sz w:val="24"/>
              </w:rPr>
              <w:t>Suporte pa</w:t>
            </w:r>
            <w:r w:rsidR="00233F7D" w:rsidRPr="00B83160">
              <w:rPr>
                <w:rFonts w:ascii="Times New Roman" w:eastAsia="Times New Roman" w:hAnsi="Times New Roman" w:cs="Times New Roman"/>
                <w:color w:val="000000" w:themeColor="text1"/>
                <w:spacing w:val="-3"/>
                <w:sz w:val="24"/>
              </w:rPr>
              <w:t xml:space="preserve">ra fixação ao monitor de vídeo: </w:t>
            </w:r>
            <w:r w:rsidRPr="00B83160">
              <w:rPr>
                <w:rFonts w:ascii="Times New Roman" w:eastAsia="Times New Roman" w:hAnsi="Times New Roman" w:cs="Times New Roman"/>
                <w:color w:val="000000" w:themeColor="text1"/>
                <w:spacing w:val="-3"/>
                <w:sz w:val="24"/>
              </w:rPr>
              <w:t>deverá ser fornecida solução própria ou oficialmente homologada, devidamente comprovado por catálogo ou declaração do fabricante, visando à fixação do equipamento/gabinete ao monitor (fixação no próprio monitor ou no pedestal), através da furação VESA do gabinete</w:t>
            </w:r>
            <w:r w:rsidR="003E17BE" w:rsidRPr="00B83160">
              <w:rPr>
                <w:rFonts w:ascii="Times New Roman" w:eastAsia="Times New Roman" w:hAnsi="Times New Roman" w:cs="Times New Roman"/>
                <w:color w:val="000000" w:themeColor="text1"/>
                <w:spacing w:val="-3"/>
                <w:sz w:val="24"/>
              </w:rPr>
              <w:t xml:space="preserve"> </w:t>
            </w:r>
            <w:r w:rsidRPr="00B83160">
              <w:rPr>
                <w:rFonts w:ascii="Times New Roman" w:eastAsia="Times New Roman" w:hAnsi="Times New Roman" w:cs="Times New Roman"/>
                <w:color w:val="000000" w:themeColor="text1"/>
                <w:spacing w:val="-3"/>
                <w:sz w:val="24"/>
              </w:rPr>
              <w:t xml:space="preserve">ou do próprio suporte fixado no pedestal do monitor de vídeo, formando um conjunto único e compacto, sem alterar ou limitar as </w:t>
            </w:r>
            <w:r w:rsidRPr="00B83160">
              <w:rPr>
                <w:rFonts w:ascii="Times New Roman" w:eastAsia="Times New Roman" w:hAnsi="Times New Roman" w:cs="Times New Roman"/>
                <w:color w:val="000000" w:themeColor="text1"/>
                <w:spacing w:val="-3"/>
                <w:sz w:val="24"/>
              </w:rPr>
              <w:lastRenderedPageBreak/>
              <w:t>condições de ergonomia exigidas para o monitor (inclinação, rotação e ajuste de altura). A solução não poderá se utilizar de frisagens, usinagens em geral, furações, emprego de adesivos, fitas adesivas ou quaisquer outros procedimentos ou emprego de materiais</w:t>
            </w:r>
            <w:r w:rsidR="003E17BE" w:rsidRPr="00B83160">
              <w:rPr>
                <w:rFonts w:ascii="Times New Roman" w:eastAsia="Times New Roman" w:hAnsi="Times New Roman" w:cs="Times New Roman"/>
                <w:color w:val="000000" w:themeColor="text1"/>
                <w:spacing w:val="-3"/>
                <w:sz w:val="24"/>
              </w:rPr>
              <w:t xml:space="preserve"> </w:t>
            </w:r>
            <w:r w:rsidRPr="00B83160">
              <w:rPr>
                <w:rFonts w:ascii="Times New Roman" w:eastAsia="Times New Roman" w:hAnsi="Times New Roman" w:cs="Times New Roman"/>
                <w:color w:val="000000" w:themeColor="text1"/>
                <w:spacing w:val="-3"/>
                <w:sz w:val="24"/>
              </w:rPr>
              <w:t>inadequados ou que visem a adaptar forçadamente o equipamento ou suas partes;</w:t>
            </w:r>
          </w:p>
          <w:p w14:paraId="6F305102" w14:textId="791E19C1" w:rsidR="00BA1E3F" w:rsidRPr="00B83160" w:rsidRDefault="00BA1E3F" w:rsidP="00BA1E3F">
            <w:pPr>
              <w:numPr>
                <w:ilvl w:val="0"/>
                <w:numId w:val="17"/>
              </w:numPr>
              <w:tabs>
                <w:tab w:val="clear" w:pos="360"/>
                <w:tab w:val="left" w:pos="792"/>
              </w:tabs>
              <w:spacing w:before="27" w:line="274" w:lineRule="exact"/>
              <w:ind w:left="792" w:right="288" w:hanging="360"/>
              <w:jc w:val="both"/>
              <w:textAlignment w:val="baseline"/>
              <w:rPr>
                <w:rFonts w:ascii="Times New Roman" w:eastAsia="Times New Roman" w:hAnsi="Times New Roman" w:cs="Times New Roman"/>
                <w:color w:val="000000" w:themeColor="text1"/>
                <w:spacing w:val="-3"/>
                <w:sz w:val="24"/>
              </w:rPr>
            </w:pPr>
            <w:r w:rsidRPr="00B83160">
              <w:rPr>
                <w:rFonts w:ascii="Times New Roman" w:eastAsia="Times New Roman" w:hAnsi="Times New Roman" w:cs="Times New Roman"/>
                <w:color w:val="000000" w:themeColor="text1"/>
                <w:spacing w:val="-3"/>
                <w:sz w:val="24"/>
              </w:rPr>
              <w:t xml:space="preserve"> Deverá ser fornecido 01 (um) suporte para cada microcomputador;</w:t>
            </w:r>
          </w:p>
          <w:p w14:paraId="2BA09D02" w14:textId="1733C1A6" w:rsidR="00BA1E3F" w:rsidRPr="00B83160" w:rsidRDefault="00BA1E3F" w:rsidP="00BA1E3F">
            <w:pPr>
              <w:numPr>
                <w:ilvl w:val="0"/>
                <w:numId w:val="17"/>
              </w:numPr>
              <w:tabs>
                <w:tab w:val="clear" w:pos="360"/>
                <w:tab w:val="left" w:pos="792"/>
              </w:tabs>
              <w:spacing w:before="27" w:line="274" w:lineRule="exact"/>
              <w:ind w:left="792" w:right="288" w:hanging="360"/>
              <w:jc w:val="both"/>
              <w:textAlignment w:val="baseline"/>
              <w:rPr>
                <w:rFonts w:ascii="Times New Roman" w:eastAsia="Times New Roman" w:hAnsi="Times New Roman" w:cs="Times New Roman"/>
                <w:color w:val="000000" w:themeColor="text1"/>
                <w:spacing w:val="-3"/>
                <w:sz w:val="24"/>
              </w:rPr>
            </w:pPr>
            <w:r w:rsidRPr="00B83160">
              <w:rPr>
                <w:rFonts w:ascii="Times New Roman" w:eastAsia="Times New Roman" w:hAnsi="Times New Roman" w:cs="Times New Roman"/>
                <w:color w:val="000000" w:themeColor="text1"/>
                <w:spacing w:val="-3"/>
                <w:sz w:val="24"/>
              </w:rPr>
              <w:t>O conjunto suporte/monitor/microcomputador deverá formar um conjunto harmonioso simulando um equipamento ALL IN ONE;</w:t>
            </w:r>
          </w:p>
          <w:p w14:paraId="5E1CB104" w14:textId="34445AE4" w:rsidR="00BA1E3F" w:rsidRPr="00B83160" w:rsidRDefault="00BA1E3F" w:rsidP="003E17BE">
            <w:pPr>
              <w:numPr>
                <w:ilvl w:val="0"/>
                <w:numId w:val="17"/>
              </w:numPr>
              <w:tabs>
                <w:tab w:val="clear" w:pos="360"/>
                <w:tab w:val="left" w:pos="792"/>
              </w:tabs>
              <w:spacing w:before="27" w:line="274" w:lineRule="exact"/>
              <w:ind w:left="792" w:right="288" w:hanging="360"/>
              <w:jc w:val="both"/>
              <w:textAlignment w:val="baseline"/>
              <w:rPr>
                <w:rFonts w:ascii="Times New Roman" w:eastAsia="Times New Roman" w:hAnsi="Times New Roman" w:cs="Times New Roman"/>
                <w:color w:val="000000" w:themeColor="text1"/>
                <w:spacing w:val="-3"/>
                <w:sz w:val="24"/>
              </w:rPr>
            </w:pPr>
            <w:r w:rsidRPr="00B83160">
              <w:rPr>
                <w:rFonts w:ascii="Times New Roman" w:eastAsia="Times New Roman" w:hAnsi="Times New Roman" w:cs="Times New Roman"/>
                <w:color w:val="000000" w:themeColor="text1"/>
                <w:spacing w:val="-3"/>
                <w:sz w:val="24"/>
              </w:rPr>
              <w:t>Caso necessários para a fixação do gabinete ao suporte e monitor de vídeo, os parafusos, buchas e outros deverão acompanhar o produto, bem como serem compatíveis com o monitor ofertado.</w:t>
            </w:r>
          </w:p>
          <w:p w14:paraId="4352BD7D" w14:textId="77777777" w:rsidR="00C25085" w:rsidRPr="00092872" w:rsidRDefault="00C25085" w:rsidP="00C25085">
            <w:pPr>
              <w:numPr>
                <w:ilvl w:val="0"/>
                <w:numId w:val="17"/>
              </w:numPr>
              <w:tabs>
                <w:tab w:val="clear" w:pos="360"/>
                <w:tab w:val="left" w:pos="792"/>
              </w:tabs>
              <w:spacing w:before="27" w:line="274" w:lineRule="exact"/>
              <w:ind w:left="792" w:right="288" w:hanging="360"/>
              <w:jc w:val="both"/>
              <w:textAlignment w:val="baseline"/>
              <w:rPr>
                <w:rFonts w:ascii="Times New Roman" w:eastAsia="Times New Roman" w:hAnsi="Times New Roman" w:cs="Times New Roman"/>
                <w:color w:val="000000"/>
                <w:spacing w:val="-3"/>
                <w:sz w:val="24"/>
              </w:rPr>
            </w:pPr>
            <w:r w:rsidRPr="00B83160">
              <w:rPr>
                <w:rFonts w:ascii="Times New Roman" w:eastAsia="Times New Roman" w:hAnsi="Times New Roman" w:cs="Times New Roman"/>
                <w:color w:val="000000" w:themeColor="text1"/>
                <w:spacing w:val="-3"/>
                <w:sz w:val="24"/>
              </w:rPr>
              <w:t xml:space="preserve">Deverão ser entregues todos os cabos, drivers e manuais necessários </w:t>
            </w:r>
            <w:r w:rsidRPr="00092872">
              <w:rPr>
                <w:rFonts w:ascii="Times New Roman" w:eastAsia="Times New Roman" w:hAnsi="Times New Roman" w:cs="Times New Roman"/>
                <w:color w:val="000000"/>
                <w:spacing w:val="-3"/>
                <w:sz w:val="24"/>
              </w:rPr>
              <w:t>à sua instalação bem como a de seus componentes. Todos os cabos necessários ao funcionamento dos equipamentos deverão ser fornecidos, incluindo os cabos para todas as saídas de vídeo, com comprimento de, no mínimo, 1,40m (um metro e quarenta centímetros).</w:t>
            </w:r>
          </w:p>
          <w:p w14:paraId="583C2E10" w14:textId="77777777" w:rsidR="00C25085" w:rsidRPr="00092872" w:rsidRDefault="00C25085" w:rsidP="00C25085">
            <w:pPr>
              <w:numPr>
                <w:ilvl w:val="0"/>
                <w:numId w:val="17"/>
              </w:numPr>
              <w:tabs>
                <w:tab w:val="clear" w:pos="360"/>
                <w:tab w:val="left" w:pos="792"/>
              </w:tabs>
              <w:spacing w:before="19" w:line="274" w:lineRule="exact"/>
              <w:ind w:left="792" w:right="288" w:hanging="360"/>
              <w:jc w:val="both"/>
              <w:textAlignment w:val="baseline"/>
              <w:rPr>
                <w:rFonts w:ascii="Times New Roman" w:eastAsia="Times New Roman" w:hAnsi="Times New Roman" w:cs="Times New Roman"/>
                <w:color w:val="000000"/>
                <w:sz w:val="24"/>
              </w:rPr>
            </w:pPr>
            <w:r w:rsidRPr="00092872">
              <w:rPr>
                <w:rFonts w:ascii="Times New Roman" w:eastAsia="Times New Roman" w:hAnsi="Times New Roman" w:cs="Times New Roman"/>
                <w:color w:val="000000"/>
                <w:sz w:val="24"/>
              </w:rPr>
              <w:t>O equipamento proposto deverá estar em linha de produção, ou seja, sendo produzido pelo fabricante.</w:t>
            </w:r>
          </w:p>
          <w:p w14:paraId="17C00ADC" w14:textId="77777777" w:rsidR="00C25085" w:rsidRDefault="00C25085" w:rsidP="00C25085">
            <w:pPr>
              <w:numPr>
                <w:ilvl w:val="0"/>
                <w:numId w:val="17"/>
              </w:numPr>
              <w:tabs>
                <w:tab w:val="clear" w:pos="360"/>
                <w:tab w:val="left" w:pos="792"/>
              </w:tabs>
              <w:spacing w:before="19" w:line="274" w:lineRule="exact"/>
              <w:ind w:left="792" w:right="288" w:hanging="360"/>
              <w:jc w:val="both"/>
              <w:textAlignment w:val="baseline"/>
              <w:rPr>
                <w:rFonts w:ascii="Times New Roman" w:eastAsiaTheme="majorEastAsia" w:hAnsi="Times New Roman" w:cs="Times New Roman"/>
                <w:b/>
                <w:color w:val="000000" w:themeColor="text1"/>
                <w:sz w:val="24"/>
                <w:szCs w:val="24"/>
                <w:u w:val="single"/>
              </w:rPr>
            </w:pPr>
            <w:r w:rsidRPr="00085C87">
              <w:rPr>
                <w:rFonts w:ascii="Times New Roman" w:eastAsia="Times New Roman" w:hAnsi="Times New Roman" w:cs="Times New Roman"/>
                <w:color w:val="000000"/>
                <w:sz w:val="24"/>
              </w:rPr>
              <w:t>Garantia On-Site de 60 (sessenta) meses.</w:t>
            </w:r>
          </w:p>
        </w:tc>
      </w:tr>
      <w:tr w:rsidR="00C25085" w:rsidRPr="00711791" w14:paraId="634CDE74" w14:textId="77777777" w:rsidTr="00A53D0D">
        <w:trPr>
          <w:trHeight w:val="248"/>
        </w:trPr>
        <w:tc>
          <w:tcPr>
            <w:tcW w:w="943" w:type="dxa"/>
            <w:shd w:val="clear" w:color="auto" w:fill="auto"/>
            <w:vAlign w:val="center"/>
          </w:tcPr>
          <w:p w14:paraId="2658C70E" w14:textId="51C25F2E" w:rsidR="00C25085" w:rsidRPr="00711791" w:rsidRDefault="008E0D78" w:rsidP="00A53D0D">
            <w:pPr>
              <w:spacing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4</w:t>
            </w:r>
            <w:r w:rsidR="00C25085">
              <w:rPr>
                <w:rFonts w:ascii="Times New Roman" w:eastAsiaTheme="majorEastAsia" w:hAnsi="Times New Roman" w:cs="Times New Roman"/>
                <w:b/>
                <w:bCs/>
                <w:sz w:val="24"/>
                <w:szCs w:val="24"/>
              </w:rPr>
              <w:t>00</w:t>
            </w:r>
          </w:p>
        </w:tc>
        <w:tc>
          <w:tcPr>
            <w:tcW w:w="7557" w:type="dxa"/>
            <w:shd w:val="clear" w:color="auto" w:fill="auto"/>
            <w:vAlign w:val="center"/>
          </w:tcPr>
          <w:p w14:paraId="36D9293F"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44102277" w14:textId="77777777" w:rsidR="00C25085" w:rsidRPr="00711791"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r w:rsidRPr="00711791">
              <w:rPr>
                <w:rFonts w:ascii="Times New Roman" w:eastAsiaTheme="majorEastAsia" w:hAnsi="Times New Roman" w:cs="Times New Roman"/>
                <w:b/>
                <w:color w:val="000000" w:themeColor="text1"/>
                <w:sz w:val="24"/>
                <w:szCs w:val="24"/>
                <w:u w:val="single"/>
              </w:rPr>
              <w:t>COMPUTADOR DE ALTO DESEMPENHO</w:t>
            </w:r>
          </w:p>
          <w:p w14:paraId="3A06FB22"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color w:val="000000" w:themeColor="text1"/>
                <w:sz w:val="24"/>
                <w:szCs w:val="24"/>
              </w:rPr>
            </w:pPr>
          </w:p>
          <w:p w14:paraId="38DD2144"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PROCESSADOR</w:t>
            </w:r>
          </w:p>
          <w:p w14:paraId="16520659"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6 (seis) núcleos físicos;</w:t>
            </w:r>
          </w:p>
          <w:p w14:paraId="63CA333C"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no mínimo, 12 MB de cache;</w:t>
            </w:r>
          </w:p>
          <w:p w14:paraId="5F1C79C2"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Arquitetura x86 com suporte a 32 e 64bits.</w:t>
            </w:r>
          </w:p>
          <w:p w14:paraId="6277F612"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Controlador de memória DDR-4 integrado.</w:t>
            </w:r>
          </w:p>
          <w:p w14:paraId="2F27EE4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TDP Máximo 65 W</w:t>
            </w:r>
          </w:p>
          <w:p w14:paraId="29ECD63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Não serão aceitos processadores descontinuados.</w:t>
            </w:r>
          </w:p>
          <w:p w14:paraId="7DE1B25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O microprocessador deverá obter pontuação (score)</w:t>
            </w:r>
            <w:r>
              <w:rPr>
                <w:rFonts w:ascii="Times New Roman" w:hAnsi="Times New Roman" w:cs="Times New Roman"/>
                <w:sz w:val="24"/>
                <w:szCs w:val="24"/>
              </w:rPr>
              <w:t xml:space="preserve"> de desempenho, no mínimo, de 13</w:t>
            </w:r>
            <w:r w:rsidRPr="00711791">
              <w:rPr>
                <w:rFonts w:ascii="Times New Roman" w:hAnsi="Times New Roman" w:cs="Times New Roman"/>
                <w:sz w:val="24"/>
                <w:szCs w:val="24"/>
              </w:rPr>
              <w:t>.</w:t>
            </w:r>
            <w:r>
              <w:rPr>
                <w:rFonts w:ascii="Times New Roman" w:hAnsi="Times New Roman" w:cs="Times New Roman"/>
                <w:sz w:val="24"/>
                <w:szCs w:val="24"/>
              </w:rPr>
              <w:t>5</w:t>
            </w:r>
            <w:r w:rsidRPr="00711791">
              <w:rPr>
                <w:rFonts w:ascii="Times New Roman" w:hAnsi="Times New Roman" w:cs="Times New Roman"/>
                <w:sz w:val="24"/>
                <w:szCs w:val="24"/>
              </w:rPr>
              <w:t>00 pontos aferidos pelo site www.cpubenchmark.net, no link High End CPU Chart.</w:t>
            </w:r>
          </w:p>
          <w:p w14:paraId="5683E20A"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MEMÓRIA</w:t>
            </w:r>
          </w:p>
          <w:p w14:paraId="1C836E1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Deverá possuir memória DDR4 </w:t>
            </w:r>
            <w:r w:rsidRPr="00711791">
              <w:rPr>
                <w:rFonts w:ascii="Times New Roman" w:hAnsi="Times New Roman" w:cs="Times New Roman"/>
                <w:color w:val="000000" w:themeColor="text1"/>
                <w:sz w:val="24"/>
                <w:szCs w:val="24"/>
              </w:rPr>
              <w:t xml:space="preserve">SDRAM 2666 MHz ou superior </w:t>
            </w:r>
            <w:r w:rsidRPr="00711791">
              <w:rPr>
                <w:rFonts w:ascii="Times New Roman" w:hAnsi="Times New Roman" w:cs="Times New Roman"/>
                <w:sz w:val="24"/>
                <w:szCs w:val="24"/>
              </w:rPr>
              <w:t>de, no mínimo, 16 (dezesseis) GB.</w:t>
            </w:r>
          </w:p>
          <w:p w14:paraId="7922C3F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Instalada em dois módulos idênticos de 8 (oito) GB com suporte a dual channel. A funcionalidade deverá estar implementada;</w:t>
            </w:r>
          </w:p>
          <w:p w14:paraId="45C3C3C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Expansível a 32 (trinta e dois) GB.</w:t>
            </w:r>
          </w:p>
          <w:p w14:paraId="02397671"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PLACA MÃE</w:t>
            </w:r>
          </w:p>
          <w:p w14:paraId="718190C9"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Fabricação própria e exclusiva do modelo ofertado, do mesmo fabricante do equipamento. Não serão aceitas personalizações;</w:t>
            </w:r>
          </w:p>
          <w:p w14:paraId="129C50A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lastRenderedPageBreak/>
              <w:t>Permitir acesso remoto ao POST (procedimento de inicialização) e BIOS para leitura e gravação, mesmo com o equipamento desligado através da rede;</w:t>
            </w:r>
          </w:p>
          <w:p w14:paraId="11CEFB26"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permitir ligar e desligar o micro remotamente, com controle de acesso, em horários programados;</w:t>
            </w:r>
          </w:p>
          <w:p w14:paraId="4C85AA89"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a capacidade de inventário remoto de hardware mesmo com o equipamento desligado;</w:t>
            </w:r>
          </w:p>
          <w:p w14:paraId="3EEC196B"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Permitir inicialização remota a partir de imagem (iso ou img) em USB.</w:t>
            </w:r>
          </w:p>
          <w:p w14:paraId="0297FAF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Suportar Autenticação IEEE 802.1x nas interfaces de rede integradas para autenticação na rede corporativa, mesmo que o sistema operacional não tenha sido iniciado.</w:t>
            </w:r>
          </w:p>
          <w:p w14:paraId="1B826D3B" w14:textId="77777777" w:rsidR="00C25085" w:rsidRPr="00711791" w:rsidRDefault="00C25085" w:rsidP="00C25085">
            <w:pPr>
              <w:pStyle w:val="PargrafodaLista"/>
              <w:numPr>
                <w:ilvl w:val="0"/>
                <w:numId w:val="13"/>
              </w:numPr>
              <w:autoSpaceDE w:val="0"/>
              <w:autoSpaceDN w:val="0"/>
              <w:adjustRightInd w:val="0"/>
              <w:spacing w:after="100" w:line="259" w:lineRule="auto"/>
              <w:rPr>
                <w:rFonts w:ascii="Times New Roman" w:hAnsi="Times New Roman" w:cs="Times New Roman"/>
                <w:color w:val="000000" w:themeColor="text1"/>
                <w:sz w:val="24"/>
                <w:szCs w:val="24"/>
              </w:rPr>
            </w:pPr>
            <w:r w:rsidRPr="00711791">
              <w:rPr>
                <w:rFonts w:ascii="Times New Roman" w:hAnsi="Times New Roman" w:cs="Times New Roman"/>
                <w:color w:val="000000" w:themeColor="text1"/>
                <w:sz w:val="24"/>
                <w:szCs w:val="24"/>
              </w:rPr>
              <w:t>Possuir gerenciamento baseado em hardware que funcione nas redes seguras Cisco NAC e Microsoft NAP</w:t>
            </w:r>
            <w:r>
              <w:rPr>
                <w:rFonts w:ascii="Times New Roman" w:hAnsi="Times New Roman" w:cs="Times New Roman"/>
                <w:color w:val="000000" w:themeColor="text1"/>
                <w:sz w:val="24"/>
                <w:szCs w:val="24"/>
              </w:rPr>
              <w:t xml:space="preserve"> ou deve ser compatível com as tecnologias atuais de segurança oferecidas por esses fabricantes</w:t>
            </w:r>
            <w:r w:rsidRPr="00711791">
              <w:rPr>
                <w:rFonts w:ascii="Times New Roman" w:hAnsi="Times New Roman" w:cs="Times New Roman"/>
                <w:color w:val="000000" w:themeColor="text1"/>
                <w:sz w:val="24"/>
                <w:szCs w:val="24"/>
              </w:rPr>
              <w:t>.</w:t>
            </w:r>
          </w:p>
          <w:p w14:paraId="75A53212" w14:textId="77777777" w:rsidR="00C25085" w:rsidRPr="00325679" w:rsidRDefault="00C25085" w:rsidP="00C25085">
            <w:pPr>
              <w:pStyle w:val="PargrafodaLista"/>
              <w:numPr>
                <w:ilvl w:val="0"/>
                <w:numId w:val="13"/>
              </w:numPr>
              <w:autoSpaceDE w:val="0"/>
              <w:autoSpaceDN w:val="0"/>
              <w:adjustRightInd w:val="0"/>
              <w:spacing w:after="100" w:line="259" w:lineRule="auto"/>
              <w:rPr>
                <w:rFonts w:ascii="Times New Roman" w:hAnsi="Times New Roman" w:cs="Times New Roman"/>
                <w:color w:val="000000" w:themeColor="text1"/>
                <w:sz w:val="24"/>
                <w:szCs w:val="24"/>
              </w:rPr>
            </w:pPr>
            <w:r w:rsidRPr="00711791">
              <w:rPr>
                <w:rFonts w:ascii="Times New Roman" w:hAnsi="Times New Roman" w:cs="Times New Roman"/>
                <w:color w:val="000000" w:themeColor="text1"/>
                <w:sz w:val="24"/>
                <w:szCs w:val="24"/>
              </w:rPr>
              <w:t>Deverá suportar gerenciamento remoto por meio de tecnologia v</w:t>
            </w:r>
            <w:r>
              <w:rPr>
                <w:rFonts w:ascii="Times New Roman" w:hAnsi="Times New Roman" w:cs="Times New Roman"/>
                <w:color w:val="000000" w:themeColor="text1"/>
                <w:sz w:val="24"/>
                <w:szCs w:val="24"/>
              </w:rPr>
              <w:t>-Pró</w:t>
            </w:r>
            <w:r w:rsidRPr="00711791">
              <w:rPr>
                <w:rFonts w:ascii="Times New Roman" w:hAnsi="Times New Roman" w:cs="Times New Roman"/>
                <w:color w:val="000000" w:themeColor="text1"/>
                <w:sz w:val="24"/>
                <w:szCs w:val="24"/>
              </w:rPr>
              <w:t xml:space="preserve"> ou DASH</w:t>
            </w:r>
            <w:r>
              <w:rPr>
                <w:rFonts w:ascii="Times New Roman" w:hAnsi="Times New Roman" w:cs="Times New Roman"/>
                <w:color w:val="000000" w:themeColor="text1"/>
                <w:sz w:val="24"/>
                <w:szCs w:val="24"/>
              </w:rPr>
              <w:t>.</w:t>
            </w:r>
          </w:p>
          <w:p w14:paraId="5D7ED1E0"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INTERFACES E DISPOSITIVOS INTEGRADOS À PLACA PRINCIPAL</w:t>
            </w:r>
          </w:p>
          <w:p w14:paraId="6546699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color w:val="000000" w:themeColor="text1"/>
                <w:sz w:val="24"/>
                <w:szCs w:val="24"/>
              </w:rPr>
            </w:pPr>
            <w:r w:rsidRPr="00711791">
              <w:rPr>
                <w:rFonts w:ascii="Times New Roman" w:hAnsi="Times New Roman" w:cs="Times New Roman"/>
                <w:sz w:val="24"/>
                <w:szCs w:val="24"/>
              </w:rPr>
              <w:t xml:space="preserve">Após instalação do mouse e do teclado, deverá possuir no </w:t>
            </w:r>
            <w:r w:rsidRPr="00711791">
              <w:rPr>
                <w:rFonts w:ascii="Times New Roman" w:hAnsi="Times New Roman" w:cs="Times New Roman"/>
                <w:color w:val="000000" w:themeColor="text1"/>
                <w:sz w:val="24"/>
                <w:szCs w:val="24"/>
              </w:rPr>
              <w:t>mínimo 4 (quatro) interfaces USB livres.</w:t>
            </w:r>
          </w:p>
          <w:p w14:paraId="594DE9A6"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color w:val="000000" w:themeColor="text1"/>
                <w:sz w:val="24"/>
                <w:szCs w:val="24"/>
              </w:rPr>
            </w:pPr>
            <w:r w:rsidRPr="00711791">
              <w:rPr>
                <w:rFonts w:ascii="Times New Roman" w:hAnsi="Times New Roman" w:cs="Times New Roman"/>
                <w:color w:val="000000" w:themeColor="text1"/>
                <w:sz w:val="24"/>
                <w:szCs w:val="24"/>
              </w:rPr>
              <w:t xml:space="preserve">Pelo menos 2 (duas) das portas USB deverão ser compatíveis com o padrão USB 3.1 </w:t>
            </w:r>
          </w:p>
          <w:p w14:paraId="1D0961B2"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Pelo menos 2 (duas) das portas USB deverão estar localizadas na parte frontal do gabinete.</w:t>
            </w:r>
          </w:p>
          <w:p w14:paraId="0BF59BB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Não serão aceitos adaptadores.</w:t>
            </w:r>
          </w:p>
          <w:p w14:paraId="6863A23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Interface de rede Ethernet Gigabit, com no mínimo 1 (um) conector RJ-45, suportando o modo de operação Full Duplex, auto-sense, integrada à placa-mãe, possuindo WOL (Wake On Lan), totalmente compatível com os padrões Ethernet IEEE 802.2 e 802.3.</w:t>
            </w:r>
          </w:p>
          <w:p w14:paraId="5152A637"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BIOS</w:t>
            </w:r>
          </w:p>
          <w:p w14:paraId="6ABF7973"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Controle de permissões de acesso através de senhas, sendo uma para inicializar o equipamento, uma para os recursos de gerência e outra para alteração das configurações do BIOS (supervisor);</w:t>
            </w:r>
          </w:p>
          <w:p w14:paraId="4EA3191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BIOS desenvolvida pelo mesmo fabricante do equipamento, ou, este deverá ter direitos copyright sobre esse BIOS; não sendo aceitas soluções em regime de O&amp;M ou customizadas.</w:t>
            </w:r>
          </w:p>
          <w:p w14:paraId="6205E81C"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Produzida ou atualizada em 2017.</w:t>
            </w:r>
          </w:p>
          <w:p w14:paraId="17A65DD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Atualização da BIOS (inclusive remotamente), por meio de interface gráfica;</w:t>
            </w:r>
          </w:p>
          <w:p w14:paraId="646A57D1"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As atualizações, quando necessárias, deverão ser disponibilizadas no site do fabricante.</w:t>
            </w:r>
          </w:p>
          <w:p w14:paraId="5EB7E9E8"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ARMAZENAMENTO</w:t>
            </w:r>
          </w:p>
          <w:p w14:paraId="5095423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lastRenderedPageBreak/>
              <w:t xml:space="preserve">Deverá possuir, no mínimo, 1 (uma) unidade de armazenamento do tipo SSD (Solid State Drive) com capacidade de no </w:t>
            </w:r>
            <w:r>
              <w:rPr>
                <w:rFonts w:ascii="Times New Roman" w:hAnsi="Times New Roman" w:cs="Times New Roman"/>
                <w:sz w:val="24"/>
                <w:szCs w:val="24"/>
              </w:rPr>
              <w:t>mínimo 480 GB com tecnologia M.2</w:t>
            </w:r>
            <w:r w:rsidRPr="00711791">
              <w:rPr>
                <w:rFonts w:ascii="Times New Roman" w:hAnsi="Times New Roman" w:cs="Times New Roman"/>
                <w:sz w:val="24"/>
                <w:szCs w:val="24"/>
              </w:rPr>
              <w:t>;</w:t>
            </w:r>
          </w:p>
          <w:p w14:paraId="091A4F7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Velocidade de leitura sequencia mínima de </w:t>
            </w:r>
            <w:r>
              <w:rPr>
                <w:rFonts w:ascii="Times New Roman" w:hAnsi="Times New Roman" w:cs="Times New Roman"/>
                <w:sz w:val="24"/>
                <w:szCs w:val="24"/>
              </w:rPr>
              <w:t>3.</w:t>
            </w:r>
            <w:r w:rsidRPr="00711791">
              <w:rPr>
                <w:rFonts w:ascii="Times New Roman" w:hAnsi="Times New Roman" w:cs="Times New Roman"/>
                <w:sz w:val="24"/>
                <w:szCs w:val="24"/>
              </w:rPr>
              <w:t>5</w:t>
            </w:r>
            <w:r>
              <w:rPr>
                <w:rFonts w:ascii="Times New Roman" w:hAnsi="Times New Roman" w:cs="Times New Roman"/>
                <w:sz w:val="24"/>
                <w:szCs w:val="24"/>
              </w:rPr>
              <w:t>00 MB/s e de escrita mínima de 1.90</w:t>
            </w:r>
            <w:r w:rsidRPr="00711791">
              <w:rPr>
                <w:rFonts w:ascii="Times New Roman" w:hAnsi="Times New Roman" w:cs="Times New Roman"/>
                <w:sz w:val="24"/>
                <w:szCs w:val="24"/>
              </w:rPr>
              <w:t>0 MB/s.</w:t>
            </w:r>
          </w:p>
          <w:p w14:paraId="51682C86"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1 (uma) unidade de armazenamento do tipo HDD (Hard Drive Disk) com capacidade mínima de 1 TB, cache de 64 MB e velocidade de 7200 RPM.</w:t>
            </w:r>
          </w:p>
          <w:p w14:paraId="248100C6"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CONTROLADORA DE VIDEO OFFBOARD</w:t>
            </w:r>
          </w:p>
          <w:p w14:paraId="04077B95"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Placa de Vídeo PCI </w:t>
            </w:r>
            <w:r w:rsidRPr="00711791">
              <w:rPr>
                <w:rFonts w:ascii="Times New Roman" w:hAnsi="Times New Roman" w:cs="Times New Roman"/>
                <w:color w:val="000000" w:themeColor="text1"/>
                <w:sz w:val="24"/>
                <w:szCs w:val="24"/>
              </w:rPr>
              <w:t xml:space="preserve">Express 3.0 16x, </w:t>
            </w:r>
            <w:r w:rsidRPr="00711791">
              <w:rPr>
                <w:rFonts w:ascii="Times New Roman" w:hAnsi="Times New Roman" w:cs="Times New Roman"/>
                <w:sz w:val="24"/>
                <w:szCs w:val="24"/>
              </w:rPr>
              <w:t>com no mínimo 2</w:t>
            </w:r>
            <w:r w:rsidRPr="00711791">
              <w:rPr>
                <w:rFonts w:ascii="Times New Roman" w:hAnsi="Times New Roman" w:cs="Times New Roman"/>
                <w:color w:val="FF0000"/>
                <w:sz w:val="24"/>
                <w:szCs w:val="24"/>
              </w:rPr>
              <w:t xml:space="preserve"> </w:t>
            </w:r>
            <w:r w:rsidRPr="00711791">
              <w:rPr>
                <w:rFonts w:ascii="Times New Roman" w:hAnsi="Times New Roman" w:cs="Times New Roman"/>
                <w:sz w:val="24"/>
                <w:szCs w:val="24"/>
              </w:rPr>
              <w:t>GB de memória GDDR5 de no mínimo 128 bits, dedicada.</w:t>
            </w:r>
          </w:p>
          <w:p w14:paraId="2E1CB9D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suportar resolução de, no mínimo, 1920 x 1080 a 60HZ;</w:t>
            </w:r>
          </w:p>
          <w:p w14:paraId="1F11C46C"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3 saídas de vídeo.</w:t>
            </w:r>
          </w:p>
          <w:p w14:paraId="07A924E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No caso da uma ou mais interfaces serem DisplayPort deverá ser fornecido adaptador para conversão de DisplayPort para VGA para cada interface, juntamente com o cabo a ser utilizado.</w:t>
            </w:r>
          </w:p>
          <w:p w14:paraId="7EF85D5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atender ao padrão DIRECTX 12 ou superior;</w:t>
            </w:r>
          </w:p>
          <w:p w14:paraId="1921ED1C" w14:textId="77777777" w:rsidR="00C25085"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recursos para utilização de 3 (três) monitores simultaneamente com opção de imagem multiplicada ou extensão da área de trabalho, utilizando ou não o adaptador.</w:t>
            </w:r>
          </w:p>
          <w:p w14:paraId="459213A1" w14:textId="77777777" w:rsidR="00C25085" w:rsidRPr="00711791" w:rsidRDefault="00C25085" w:rsidP="00A53D0D">
            <w:pPr>
              <w:pStyle w:val="PargrafodaLista"/>
              <w:tabs>
                <w:tab w:val="left" w:pos="10095"/>
              </w:tabs>
              <w:autoSpaceDE w:val="0"/>
              <w:autoSpaceDN w:val="0"/>
              <w:adjustRightInd w:val="0"/>
              <w:spacing w:after="100"/>
              <w:ind w:right="288"/>
              <w:rPr>
                <w:rFonts w:ascii="Times New Roman" w:hAnsi="Times New Roman" w:cs="Times New Roman"/>
                <w:sz w:val="24"/>
                <w:szCs w:val="24"/>
              </w:rPr>
            </w:pPr>
          </w:p>
          <w:p w14:paraId="1007D3C5"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TECLADO</w:t>
            </w:r>
          </w:p>
          <w:p w14:paraId="1753DC99"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Teclado com no mínimo 104 teclas (AT Enhanced), padrão ABNT II. O equipamento deverá funcionar corretamente quando o Sistema Operacional estiver configurado para o Teclado Brasileiro ABNT II.</w:t>
            </w:r>
          </w:p>
          <w:p w14:paraId="07429D9F"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 impressão sobre as teclas deverá ser do tipo permanente, não podendo apresentar desgaste por abrasão ou uso prolongado;</w:t>
            </w:r>
          </w:p>
          <w:p w14:paraId="21A58D8B"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apresentar baixo nível de ruído ao se pressionar as teclas;</w:t>
            </w:r>
          </w:p>
          <w:p w14:paraId="6733CA7C"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apresentar baixa resistência ao se pressionar as teclas;</w:t>
            </w:r>
          </w:p>
          <w:p w14:paraId="48EBF1B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ajuste de inclinação;</w:t>
            </w:r>
          </w:p>
          <w:p w14:paraId="1EA46D7F"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O acionamento de qualquer LED indicativo não pode dar a impressão de estarem sendo acionados outros LED</w:t>
            </w:r>
            <w:r>
              <w:rPr>
                <w:rFonts w:ascii="Times New Roman" w:hAnsi="Times New Roman" w:cs="Times New Roman"/>
                <w:sz w:val="24"/>
                <w:szCs w:val="24"/>
              </w:rPr>
              <w:t>’</w:t>
            </w:r>
            <w:r w:rsidRPr="00711791">
              <w:rPr>
                <w:rFonts w:ascii="Times New Roman" w:hAnsi="Times New Roman" w:cs="Times New Roman"/>
                <w:sz w:val="24"/>
                <w:szCs w:val="24"/>
              </w:rPr>
              <w:t>s;</w:t>
            </w:r>
          </w:p>
          <w:p w14:paraId="2509523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Teclado da mesma cor predominante do gabinete (CPU).</w:t>
            </w:r>
          </w:p>
          <w:p w14:paraId="71A3E0D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Padrão USB</w:t>
            </w:r>
          </w:p>
          <w:p w14:paraId="36F5A8A5" w14:textId="77777777" w:rsidR="00C25085" w:rsidRPr="00711791" w:rsidRDefault="00C25085" w:rsidP="00C25085">
            <w:pPr>
              <w:pStyle w:val="PargrafodaLista"/>
              <w:numPr>
                <w:ilvl w:val="0"/>
                <w:numId w:val="13"/>
              </w:numPr>
              <w:autoSpaceDE w:val="0"/>
              <w:autoSpaceDN w:val="0"/>
              <w:adjustRightInd w:val="0"/>
              <w:spacing w:after="100" w:line="256" w:lineRule="auto"/>
              <w:rPr>
                <w:rFonts w:ascii="Times New Roman" w:hAnsi="Times New Roman" w:cs="Times New Roman"/>
                <w:sz w:val="24"/>
                <w:szCs w:val="24"/>
              </w:rPr>
            </w:pPr>
            <w:r w:rsidRPr="00711791">
              <w:rPr>
                <w:rFonts w:ascii="Times New Roman" w:hAnsi="Times New Roman" w:cs="Times New Roman"/>
                <w:sz w:val="24"/>
                <w:szCs w:val="24"/>
              </w:rPr>
              <w:t>Deverá ser resistente a derramamento de líquidos.</w:t>
            </w:r>
          </w:p>
          <w:p w14:paraId="09538442"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MOUSE</w:t>
            </w:r>
          </w:p>
          <w:p w14:paraId="640581EF"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2 (dois) botões na parte superior, para manuseio com os dedos indicador e médio, e dispositivo de rolagem do tipo “scroll wheel” localizado entre os botões que permita ser clicado;</w:t>
            </w:r>
          </w:p>
          <w:p w14:paraId="4256A33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ser ambidestro (simétrico), permitindo o uso adequado por pessoas destras e canhotas;</w:t>
            </w:r>
          </w:p>
          <w:p w14:paraId="10C126D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baixo nível de ruído ao se clicar nos botões e ao se utilizar a rolagem;</w:t>
            </w:r>
          </w:p>
          <w:p w14:paraId="5CFBCB1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lastRenderedPageBreak/>
              <w:t>Deverá possuir tecnologia óptica de, no mínimo, 1.000 dpi (pontos por polegadas);</w:t>
            </w:r>
          </w:p>
          <w:p w14:paraId="42ABFC8A"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ter conexão USB com fio, sem uso de adaptadores;</w:t>
            </w:r>
          </w:p>
          <w:p w14:paraId="5B040E4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acompanhar mouse pad com apoio para o pulso, base antiderrapante, na cor preta e que permita o perfeito funcionamento do mouse especificado.</w:t>
            </w:r>
          </w:p>
          <w:p w14:paraId="45A492F5"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a mesma tonalidade do gabinete (cor).</w:t>
            </w:r>
          </w:p>
          <w:p w14:paraId="55A6A0B0" w14:textId="77777777" w:rsidR="00C25085" w:rsidRPr="00711791" w:rsidRDefault="00C25085" w:rsidP="00A53D0D">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GABINETE/FONTE</w:t>
            </w:r>
          </w:p>
          <w:p w14:paraId="746F580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As dimensões aproximadas:</w:t>
            </w:r>
          </w:p>
          <w:p w14:paraId="6E91DBF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Altura: de 274 mm até 458 mm; aproximadamente</w:t>
            </w:r>
            <w:r>
              <w:rPr>
                <w:rFonts w:ascii="Times New Roman" w:hAnsi="Times New Roman" w:cs="Times New Roman"/>
                <w:sz w:val="24"/>
                <w:szCs w:val="24"/>
              </w:rPr>
              <w:t xml:space="preserve"> </w:t>
            </w:r>
          </w:p>
          <w:p w14:paraId="6CAF71B5"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Largura: de 95 mm até 220 mm, aproximadamente</w:t>
            </w:r>
          </w:p>
          <w:p w14:paraId="21AA1FC5"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Profundidade: de 304 mm até 566, aproximadamente.</w:t>
            </w:r>
            <w:r w:rsidRPr="00537B4B">
              <w:rPr>
                <w:rFonts w:ascii="Times New Roman" w:hAnsi="Times New Roman" w:cs="Times New Roman"/>
                <w:color w:val="FF0000"/>
                <w:sz w:val="24"/>
                <w:szCs w:val="24"/>
              </w:rPr>
              <w:t xml:space="preserve"> </w:t>
            </w:r>
          </w:p>
          <w:p w14:paraId="16919B84"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sistema de refrigeração dimensionado para perfeita refrigeração do processador e demais componentes internos ao gabinete, para garantir a temperatura de funcionamento e vida útil dos componentes, considerando a operação na capacidade máxima do microprocessador em ambiente não refrigerado.</w:t>
            </w:r>
          </w:p>
          <w:p w14:paraId="6B07CD59"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Na cor preta, cinza, prata ou combinação dessas.</w:t>
            </w:r>
          </w:p>
          <w:p w14:paraId="255DCA9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botão liga/desliga na parte frontal do gabinete.</w:t>
            </w:r>
          </w:p>
          <w:p w14:paraId="1A31D50E"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luzes de indicação na parte frontal do equipamento, um para indicar que o equipamento está ligado e o outro para indicar a atividade do disco rígido.</w:t>
            </w:r>
          </w:p>
          <w:p w14:paraId="04C7378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no mínimo 1 (um) alto falante interno de pelo menos 1 (um) Watt de potência, compatível com a controladora de som do equipamento.</w:t>
            </w:r>
          </w:p>
          <w:p w14:paraId="69AA0DC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sistema para uso de cadeado ou fechadura para controle de acesso ao interior do gabinete, não sendo utilizadas adaptações no mesmo.</w:t>
            </w:r>
          </w:p>
          <w:p w14:paraId="3BDFA665"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“pés” ou “suporte” de borracha antiderrapante.</w:t>
            </w:r>
          </w:p>
          <w:p w14:paraId="0DFF4A62" w14:textId="77777777" w:rsidR="00C25085" w:rsidRPr="00711791" w:rsidRDefault="00C25085" w:rsidP="00A53D0D">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LEITOR/GRAVADOR DE CD/DVD</w:t>
            </w:r>
          </w:p>
          <w:p w14:paraId="15D5555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Gravador de DVD e CD interno, padrão SATA, compatível com mídias DVD Dual/Double Layer com até 8,5 GB de capacidade;</w:t>
            </w:r>
          </w:p>
          <w:p w14:paraId="3437A5E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Modos de gravação: </w:t>
            </w:r>
            <w:r w:rsidRPr="00711791">
              <w:rPr>
                <w:rFonts w:ascii="Times New Roman" w:hAnsi="Times New Roman" w:cs="Times New Roman"/>
                <w:bCs/>
                <w:sz w:val="24"/>
                <w:szCs w:val="24"/>
                <w:shd w:val="clear" w:color="auto" w:fill="FFFFFF"/>
              </w:rPr>
              <w:t>DVD-RAM, DVD±R, DVD±RW, C</w:t>
            </w:r>
            <w:r>
              <w:rPr>
                <w:rFonts w:ascii="Times New Roman" w:hAnsi="Times New Roman" w:cs="Times New Roman"/>
                <w:bCs/>
                <w:sz w:val="24"/>
                <w:szCs w:val="24"/>
                <w:shd w:val="clear" w:color="auto" w:fill="FFFFFF"/>
              </w:rPr>
              <w:t>D-R, CD-RW, DVD-R DL, DVD+R DL, D</w:t>
            </w:r>
            <w:r w:rsidRPr="00711791">
              <w:rPr>
                <w:rFonts w:ascii="Times New Roman" w:hAnsi="Times New Roman" w:cs="Times New Roman"/>
                <w:bCs/>
                <w:sz w:val="24"/>
                <w:szCs w:val="24"/>
                <w:shd w:val="clear" w:color="auto" w:fill="FFFFFF"/>
              </w:rPr>
              <w:t>VD RW DL</w:t>
            </w:r>
          </w:p>
          <w:p w14:paraId="55E34FDA" w14:textId="77777777" w:rsidR="00C25085" w:rsidRPr="00711791" w:rsidRDefault="00C25085" w:rsidP="00A53D0D">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FONTE DE ENERGIA</w:t>
            </w:r>
          </w:p>
          <w:p w14:paraId="0C7B30FF"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Fonte de </w:t>
            </w:r>
            <w:r>
              <w:rPr>
                <w:rFonts w:ascii="Times New Roman" w:hAnsi="Times New Roman" w:cs="Times New Roman"/>
                <w:color w:val="000000" w:themeColor="text1"/>
                <w:sz w:val="24"/>
                <w:szCs w:val="24"/>
              </w:rPr>
              <w:t>Energia compatível com a demanda do equipamento, ter no mínimo 450W Real</w:t>
            </w:r>
            <w:r w:rsidRPr="00711791">
              <w:rPr>
                <w:rFonts w:ascii="Times New Roman" w:hAnsi="Times New Roman" w:cs="Times New Roman"/>
                <w:color w:val="000000" w:themeColor="text1"/>
                <w:sz w:val="24"/>
                <w:szCs w:val="24"/>
              </w:rPr>
              <w:t xml:space="preserve">, com PFC ativo e Certificação 80 Plus </w:t>
            </w:r>
            <w:r>
              <w:rPr>
                <w:rFonts w:ascii="Times New Roman" w:hAnsi="Times New Roman" w:cs="Times New Roman"/>
                <w:color w:val="000000" w:themeColor="text1"/>
                <w:sz w:val="24"/>
                <w:szCs w:val="24"/>
              </w:rPr>
              <w:t>GOLD</w:t>
            </w:r>
            <w:r w:rsidRPr="00711791">
              <w:rPr>
                <w:rFonts w:ascii="Times New Roman" w:hAnsi="Times New Roman" w:cs="Times New Roman"/>
                <w:color w:val="000000" w:themeColor="text1"/>
                <w:sz w:val="24"/>
                <w:szCs w:val="24"/>
              </w:rPr>
              <w:t xml:space="preserve"> ou Superior</w:t>
            </w:r>
            <w:r>
              <w:rPr>
                <w:rFonts w:ascii="Times New Roman" w:hAnsi="Times New Roman" w:cs="Times New Roman"/>
                <w:color w:val="000000" w:themeColor="text1"/>
                <w:sz w:val="24"/>
                <w:szCs w:val="24"/>
              </w:rPr>
              <w:t>.</w:t>
            </w:r>
          </w:p>
          <w:p w14:paraId="6D134F18" w14:textId="77777777" w:rsidR="00C25085" w:rsidRPr="00711791" w:rsidRDefault="00C25085" w:rsidP="00A53D0D">
            <w:pPr>
              <w:tabs>
                <w:tab w:val="left" w:pos="10095"/>
              </w:tabs>
              <w:ind w:right="288"/>
              <w:rPr>
                <w:rFonts w:ascii="Times New Roman" w:hAnsi="Times New Roman" w:cs="Times New Roman"/>
                <w:b/>
                <w:sz w:val="24"/>
                <w:szCs w:val="24"/>
              </w:rPr>
            </w:pPr>
            <w:r w:rsidRPr="00711791">
              <w:rPr>
                <w:rFonts w:ascii="Times New Roman" w:hAnsi="Times New Roman" w:cs="Times New Roman"/>
                <w:b/>
                <w:sz w:val="24"/>
                <w:szCs w:val="24"/>
              </w:rPr>
              <w:t xml:space="preserve">ACESSÓRIOS </w:t>
            </w:r>
          </w:p>
          <w:p w14:paraId="18CE4F38"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 Não serão admitidos acessórios modificados através de adaptadores, frisagens, usinagens em geral, furações, emprego de adesivos, fitas adesivas ou qualquer outro procedimento ou emprego de materiais inadequados que adaptem forçadamente os </w:t>
            </w:r>
            <w:r w:rsidRPr="00711791">
              <w:rPr>
                <w:rFonts w:ascii="Times New Roman" w:hAnsi="Times New Roman" w:cs="Times New Roman"/>
                <w:sz w:val="24"/>
                <w:szCs w:val="24"/>
              </w:rPr>
              <w:lastRenderedPageBreak/>
              <w:t xml:space="preserve">acessórios ou suas partes que sejam fisicamente ou logicamente incompatíveis; </w:t>
            </w:r>
          </w:p>
          <w:p w14:paraId="3DC1E8CB"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Deverão ser fornecidos os cabos para ligação analógica e digital do monitor ao PC, através das conexões de entrada disponíveis no computador; </w:t>
            </w:r>
          </w:p>
          <w:p w14:paraId="530C783B"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Deverão ser fornecidos todos os cabos e drivers e outros softwares, compatíveis com o sistema operacional Windows 10 Professional 64 bits, necessários para o total funcionamento do equipamento;</w:t>
            </w:r>
          </w:p>
          <w:p w14:paraId="206D4A06"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ser fornecido adaptador de tomada do padrão novo (fêmea NBR 14136) pa</w:t>
            </w:r>
            <w:r>
              <w:rPr>
                <w:rFonts w:ascii="Times New Roman" w:hAnsi="Times New Roman" w:cs="Times New Roman"/>
                <w:sz w:val="24"/>
                <w:szCs w:val="24"/>
              </w:rPr>
              <w:t>ra o padrão antigo (macho - 2P+</w:t>
            </w:r>
            <w:r w:rsidRPr="00711791">
              <w:rPr>
                <w:rFonts w:ascii="Times New Roman" w:hAnsi="Times New Roman" w:cs="Times New Roman"/>
                <w:sz w:val="24"/>
                <w:szCs w:val="24"/>
              </w:rPr>
              <w:t>T);</w:t>
            </w:r>
          </w:p>
          <w:p w14:paraId="1BBD92D0" w14:textId="77777777" w:rsidR="00C25085" w:rsidRPr="00711791" w:rsidRDefault="00C25085" w:rsidP="00A53D0D">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SISTEMA OPERACIONAL</w:t>
            </w:r>
          </w:p>
          <w:p w14:paraId="52B5E5BE"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Cada equipamento deverá vir previamente instalado e licenciado com o Sistema Operacional Microsoft Windows 10 Professional 64 bits em português (Brasil) configurado de modo a reconhecer os elementos de hardware que compõem o sistema;</w:t>
            </w:r>
          </w:p>
          <w:p w14:paraId="273B7BFF"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Deverão ser fornecidas, por local de entrega, 3 (três) mídias de instalação/restauração do Microsoft Windows 10 Professional 64 bits em português (Brasil);</w:t>
            </w:r>
          </w:p>
          <w:p w14:paraId="3010B48A"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Por mídia de instalação/restauração entende-se o Sistema Operacional em imagem gravado em pendrive.</w:t>
            </w:r>
          </w:p>
          <w:p w14:paraId="0BEACFE1"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Soluções de restauração em partição dentro do HD não serão aceitas como forma de substituir as mídias supracitadas;</w:t>
            </w:r>
          </w:p>
          <w:p w14:paraId="4A3591A0"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Deverá ser fornecido através de mídia CD, Pendrive, ou pela internet, atualização do BIOS, mantendo a licença OEM do equipamento;</w:t>
            </w:r>
          </w:p>
          <w:p w14:paraId="04208B62"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Os equipamentos devem ser entregues customizados com a imagem padrão do CONTRATANTE, contendo o Windows 10 Professional 64bits em português (Brasil) a instalação dos aplicativos, sistemas e configuração.</w:t>
            </w:r>
          </w:p>
          <w:p w14:paraId="6F8FE36C" w14:textId="77777777" w:rsidR="00C25085" w:rsidRPr="00711791" w:rsidRDefault="00C25085" w:rsidP="00A53D0D">
            <w:pPr>
              <w:tabs>
                <w:tab w:val="left" w:pos="10095"/>
              </w:tabs>
              <w:autoSpaceDE w:val="0"/>
              <w:adjustRightInd w:val="0"/>
              <w:spacing w:after="100"/>
              <w:ind w:left="456" w:right="288"/>
              <w:jc w:val="both"/>
              <w:rPr>
                <w:rFonts w:ascii="Times New Roman" w:hAnsi="Times New Roman" w:cs="Times New Roman"/>
                <w:b/>
                <w:sz w:val="24"/>
                <w:szCs w:val="24"/>
              </w:rPr>
            </w:pPr>
            <w:r w:rsidRPr="00711791">
              <w:rPr>
                <w:rFonts w:ascii="Times New Roman" w:hAnsi="Times New Roman" w:cs="Times New Roman"/>
                <w:b/>
                <w:sz w:val="24"/>
                <w:szCs w:val="24"/>
              </w:rPr>
              <w:t>RESPONSABILIDADE AMBIENTAL</w:t>
            </w:r>
          </w:p>
          <w:p w14:paraId="7E14A89B"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Comprovar a eficiência energética do equipamento, mediante apresentação de certificado emitido por instituições públicas ou privadas.</w:t>
            </w:r>
          </w:p>
          <w:p w14:paraId="7995449B"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Comprovar que o equipamento não é fabricado utilizando as seguintes substâncias nocivas ao meio ambiente nas quantidades permitidas pela diretiva RoHS: chumbo (Pb), cádmio (Cd), mercúrio (Hg), cromo hexavalente (Hex-CR, bifenilos polibromados (PBBs) e éteres defenil-polibromados (PBDEs);</w:t>
            </w:r>
          </w:p>
          <w:p w14:paraId="6E75E9B7" w14:textId="77777777" w:rsidR="00C25085" w:rsidRPr="00325679"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Comprovar que o equipamento está em conformidade com a norma IEC 60950 ou similar emitida por instituição acreditada pelo INMETRO ou internacional equivalente para segurança do usuário contra incidentes elétricos e combustão dos materiais elétricos;</w:t>
            </w:r>
          </w:p>
          <w:p w14:paraId="3C93F19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lastRenderedPageBreak/>
              <w:t xml:space="preserve">O fabricante deverá ser membro da RBA – Responsible Business Alliance – comprovado através do site </w:t>
            </w:r>
            <w:hyperlink r:id="rId56" w:history="1">
              <w:r w:rsidRPr="00711791">
                <w:rPr>
                  <w:rFonts w:ascii="Times New Roman" w:hAnsi="Times New Roman" w:cs="Times New Roman"/>
                  <w:sz w:val="24"/>
                  <w:szCs w:val="24"/>
                </w:rPr>
                <w:t>www.responsiblebusiness.org/about/members</w:t>
              </w:r>
            </w:hyperlink>
          </w:p>
          <w:p w14:paraId="12A8EFA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 xml:space="preserve">Que o fabricante possua certificação EPEAT 2018 comprovado através do site </w:t>
            </w:r>
            <w:hyperlink r:id="rId57" w:history="1">
              <w:r w:rsidRPr="00325679">
                <w:rPr>
                  <w:b/>
                  <w:color w:val="548DD4" w:themeColor="text2" w:themeTint="99"/>
                </w:rPr>
                <w:t>www.epeat.net</w:t>
              </w:r>
            </w:hyperlink>
            <w:r w:rsidRPr="00325679">
              <w:rPr>
                <w:rFonts w:ascii="Times New Roman" w:hAnsi="Times New Roman" w:cs="Times New Roman"/>
                <w:b/>
                <w:color w:val="548DD4" w:themeColor="text2" w:themeTint="99"/>
                <w:sz w:val="24"/>
                <w:szCs w:val="24"/>
              </w:rPr>
              <w:t>.</w:t>
            </w:r>
            <w:r w:rsidRPr="00325679">
              <w:rPr>
                <w:rFonts w:ascii="Times New Roman" w:hAnsi="Times New Roman" w:cs="Times New Roman"/>
                <w:color w:val="548DD4" w:themeColor="text2" w:themeTint="99"/>
                <w:sz w:val="24"/>
                <w:szCs w:val="24"/>
              </w:rPr>
              <w:t xml:space="preserve"> </w:t>
            </w:r>
            <w:r>
              <w:rPr>
                <w:rFonts w:ascii="Times New Roman" w:hAnsi="Times New Roman" w:cs="Times New Roman"/>
                <w:sz w:val="24"/>
                <w:szCs w:val="24"/>
              </w:rPr>
              <w:t>Será admitida certificação similar a EPEAT 2018, devidamente emitida por organismos nacionais compatíveis.</w:t>
            </w:r>
          </w:p>
          <w:p w14:paraId="75FF78F1" w14:textId="77777777" w:rsidR="00C25085" w:rsidRPr="00711791" w:rsidRDefault="00C25085" w:rsidP="00A53D0D">
            <w:pPr>
              <w:tabs>
                <w:tab w:val="left" w:pos="10095"/>
              </w:tabs>
              <w:autoSpaceDE w:val="0"/>
              <w:adjustRightInd w:val="0"/>
              <w:spacing w:after="100"/>
              <w:ind w:left="315" w:right="288" w:hanging="219"/>
              <w:jc w:val="both"/>
              <w:rPr>
                <w:rFonts w:ascii="Times New Roman" w:hAnsi="Times New Roman" w:cs="Times New Roman"/>
                <w:b/>
                <w:sz w:val="24"/>
                <w:szCs w:val="24"/>
              </w:rPr>
            </w:pPr>
            <w:r w:rsidRPr="00711791">
              <w:rPr>
                <w:rFonts w:ascii="Times New Roman" w:hAnsi="Times New Roman" w:cs="Times New Roman"/>
                <w:b/>
                <w:sz w:val="24"/>
                <w:szCs w:val="24"/>
              </w:rPr>
              <w:t>DISPOSIÇÕES GERAIS</w:t>
            </w:r>
          </w:p>
          <w:p w14:paraId="64CF9F1F"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Cada equipamento deverá ser acompanhando de 1 (uma) trava de segurança com fechadura de aço mecânica rosqueável, com chave micromecânica do tipo canhão para travamento de gabinete de microcomputador que faça uso de parafuso. Todos os cadeados deverão ser abertos com chaves. Não serão aceitos cadeados baseados em código. Todos os “segredos” deverão ser iguais, podendo ser abertos por qualquer uma das chaves entregues.</w:t>
            </w:r>
          </w:p>
          <w:p w14:paraId="0C1865EC"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A cada grupo de até 10 (dez) equipamentos contratados deverão ser entregues 2 (duas) chaves universais para os cadeados.</w:t>
            </w:r>
          </w:p>
          <w:p w14:paraId="1F0AB34D"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Deverão ser entregues todos os cabos, drivers e manuais necessários à sua instalação bem como a de seus componentes. Todos os cabos necessários ao funcionamento dos equipamentos deverão ser fornecidos, incluindo os cabos para todas as saídas de vídeo, com comprimento de, no mínimo, 1,40m (um metro e quarenta centímetros).</w:t>
            </w:r>
          </w:p>
          <w:p w14:paraId="788D5D06"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O equipamento proposto deverá estar em linha de produção, ou seja, sendo produzido pelo fabricante.</w:t>
            </w:r>
          </w:p>
          <w:p w14:paraId="62369707" w14:textId="77777777" w:rsidR="00C25085" w:rsidRPr="00711791" w:rsidRDefault="00C25085" w:rsidP="00C25085">
            <w:pPr>
              <w:pStyle w:val="PargrafodaLista"/>
              <w:numPr>
                <w:ilvl w:val="0"/>
                <w:numId w:val="13"/>
              </w:numPr>
              <w:tabs>
                <w:tab w:val="left" w:pos="10095"/>
              </w:tabs>
              <w:autoSpaceDE w:val="0"/>
              <w:autoSpaceDN w:val="0"/>
              <w:adjustRightInd w:val="0"/>
              <w:spacing w:after="100"/>
              <w:ind w:left="746" w:right="288"/>
              <w:rPr>
                <w:rFonts w:ascii="Times New Roman" w:eastAsiaTheme="majorEastAsia" w:hAnsi="Times New Roman" w:cs="Times New Roman"/>
                <w:color w:val="000000" w:themeColor="text1"/>
                <w:sz w:val="24"/>
                <w:szCs w:val="24"/>
              </w:rPr>
            </w:pPr>
            <w:r w:rsidRPr="00711791">
              <w:rPr>
                <w:rFonts w:ascii="Times New Roman" w:hAnsi="Times New Roman" w:cs="Times New Roman"/>
                <w:sz w:val="24"/>
                <w:szCs w:val="24"/>
              </w:rPr>
              <w:t xml:space="preserve">Garantia On-Site de </w:t>
            </w:r>
            <w:r>
              <w:rPr>
                <w:rFonts w:ascii="Times New Roman" w:hAnsi="Times New Roman" w:cs="Times New Roman"/>
                <w:sz w:val="24"/>
                <w:szCs w:val="24"/>
              </w:rPr>
              <w:t>60</w:t>
            </w:r>
            <w:r w:rsidRPr="00711791">
              <w:rPr>
                <w:rFonts w:ascii="Times New Roman" w:hAnsi="Times New Roman" w:cs="Times New Roman"/>
                <w:sz w:val="24"/>
                <w:szCs w:val="24"/>
              </w:rPr>
              <w:t xml:space="preserve"> (</w:t>
            </w:r>
            <w:r>
              <w:rPr>
                <w:rFonts w:ascii="Times New Roman" w:hAnsi="Times New Roman" w:cs="Times New Roman"/>
                <w:sz w:val="24"/>
                <w:szCs w:val="24"/>
              </w:rPr>
              <w:t>sessenta</w:t>
            </w:r>
            <w:r w:rsidRPr="00711791">
              <w:rPr>
                <w:rFonts w:ascii="Times New Roman" w:hAnsi="Times New Roman" w:cs="Times New Roman"/>
                <w:sz w:val="24"/>
                <w:szCs w:val="24"/>
              </w:rPr>
              <w:t>) meses.</w:t>
            </w:r>
          </w:p>
        </w:tc>
      </w:tr>
      <w:tr w:rsidR="00C25085" w:rsidRPr="00711791" w14:paraId="2FCC4DD5" w14:textId="77777777" w:rsidTr="00A53D0D">
        <w:trPr>
          <w:trHeight w:val="248"/>
        </w:trPr>
        <w:tc>
          <w:tcPr>
            <w:tcW w:w="943" w:type="dxa"/>
            <w:shd w:val="clear" w:color="auto" w:fill="auto"/>
            <w:vAlign w:val="center"/>
          </w:tcPr>
          <w:p w14:paraId="16FEEC19" w14:textId="536E5D04" w:rsidR="00C25085" w:rsidRDefault="008E0D78" w:rsidP="008E0D78">
            <w:pPr>
              <w:spacing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1.40</w:t>
            </w:r>
            <w:r w:rsidR="00C25085">
              <w:rPr>
                <w:rFonts w:ascii="Times New Roman" w:eastAsiaTheme="majorEastAsia" w:hAnsi="Times New Roman" w:cs="Times New Roman"/>
                <w:b/>
                <w:bCs/>
                <w:sz w:val="24"/>
                <w:szCs w:val="24"/>
              </w:rPr>
              <w:t>0</w:t>
            </w:r>
          </w:p>
        </w:tc>
        <w:tc>
          <w:tcPr>
            <w:tcW w:w="7557" w:type="dxa"/>
            <w:shd w:val="clear" w:color="auto" w:fill="auto"/>
            <w:vAlign w:val="center"/>
          </w:tcPr>
          <w:p w14:paraId="4CB43A65"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39312130"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r>
              <w:rPr>
                <w:rFonts w:ascii="Times New Roman" w:eastAsiaTheme="majorEastAsia" w:hAnsi="Times New Roman" w:cs="Times New Roman"/>
                <w:b/>
                <w:color w:val="000000" w:themeColor="text1"/>
                <w:sz w:val="24"/>
                <w:szCs w:val="24"/>
                <w:u w:val="single"/>
              </w:rPr>
              <w:t>SCANNER MÉDIA PRODUÇÃO</w:t>
            </w:r>
          </w:p>
          <w:p w14:paraId="2CD308E1"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37085C6E"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DA0D98">
              <w:rPr>
                <w:rFonts w:ascii="Times New Roman" w:eastAsiaTheme="majorEastAsia" w:hAnsi="Times New Roman" w:cs="Times New Roman"/>
                <w:color w:val="000000" w:themeColor="text1"/>
                <w:sz w:val="24"/>
                <w:szCs w:val="24"/>
              </w:rPr>
              <w:t>Escaneamento em Branco e Preto e Colorido;</w:t>
            </w:r>
          </w:p>
          <w:p w14:paraId="56CEC6BF"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Escaneamento de vários tipos e formatos de papéis;</w:t>
            </w:r>
          </w:p>
          <w:p w14:paraId="55AB5E9C"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Display LCD;</w:t>
            </w:r>
          </w:p>
          <w:p w14:paraId="2A595C9E"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Função de digitalização Simplex e Duplex;</w:t>
            </w:r>
          </w:p>
          <w:p w14:paraId="4142D9FD"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Escaneamento em mínima de 5000 Folhas por dia;</w:t>
            </w:r>
          </w:p>
          <w:p w14:paraId="3CB1886A"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DA0D98">
              <w:rPr>
                <w:rFonts w:ascii="Times New Roman" w:eastAsiaTheme="majorEastAsia" w:hAnsi="Times New Roman" w:cs="Times New Roman"/>
                <w:color w:val="000000" w:themeColor="text1"/>
                <w:sz w:val="24"/>
                <w:szCs w:val="24"/>
              </w:rPr>
              <w:t>Alimentador ADF, suporte no mínimo de 50 folhas;</w:t>
            </w:r>
          </w:p>
          <w:p w14:paraId="01CB2B9E"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Velocidade de Leitura Mínima de 40ppm com resolução de 200dpi, modo simples, e mínima de 60 ipm com resolução de 200dpi no modo duplex;</w:t>
            </w:r>
          </w:p>
          <w:p w14:paraId="6A550F75"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Conexão USB Compatível com entrada 2.0, 3.0 e 3.1;</w:t>
            </w:r>
          </w:p>
          <w:p w14:paraId="5C3EEB26"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Software de OCR</w:t>
            </w:r>
          </w:p>
          <w:p w14:paraId="74CFF402"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Equipamento com Voltagem Bivolt;</w:t>
            </w:r>
          </w:p>
          <w:p w14:paraId="68D0DD72"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b/>
                <w:color w:val="000000" w:themeColor="text1"/>
                <w:sz w:val="24"/>
                <w:szCs w:val="24"/>
                <w:u w:val="single"/>
              </w:rPr>
            </w:pPr>
            <w:r>
              <w:rPr>
                <w:rFonts w:ascii="Times New Roman" w:eastAsiaTheme="majorEastAsia" w:hAnsi="Times New Roman" w:cs="Times New Roman"/>
                <w:color w:val="000000" w:themeColor="text1"/>
                <w:sz w:val="24"/>
                <w:szCs w:val="24"/>
              </w:rPr>
              <w:t>Garantia On-Site de 36 (trinta e seis) meses, inclusive os itens de Insumos e Consumíveis (Roletes e módulos)</w:t>
            </w:r>
          </w:p>
        </w:tc>
      </w:tr>
      <w:tr w:rsidR="00C25085" w:rsidRPr="00711791" w14:paraId="2AD5271F" w14:textId="77777777" w:rsidTr="00A53D0D">
        <w:trPr>
          <w:trHeight w:val="248"/>
        </w:trPr>
        <w:tc>
          <w:tcPr>
            <w:tcW w:w="943" w:type="dxa"/>
            <w:shd w:val="clear" w:color="auto" w:fill="auto"/>
            <w:vAlign w:val="center"/>
          </w:tcPr>
          <w:p w14:paraId="4BD2C20A" w14:textId="070FFB71" w:rsidR="00C25085" w:rsidRDefault="00C25085" w:rsidP="003E17BE">
            <w:pPr>
              <w:spacing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2</w:t>
            </w:r>
            <w:r w:rsidR="003E17BE">
              <w:rPr>
                <w:rFonts w:ascii="Times New Roman" w:eastAsiaTheme="majorEastAsia" w:hAnsi="Times New Roman" w:cs="Times New Roman"/>
                <w:b/>
                <w:bCs/>
                <w:sz w:val="24"/>
                <w:szCs w:val="24"/>
              </w:rPr>
              <w:t>2</w:t>
            </w:r>
            <w:r>
              <w:rPr>
                <w:rFonts w:ascii="Times New Roman" w:eastAsiaTheme="majorEastAsia" w:hAnsi="Times New Roman" w:cs="Times New Roman"/>
                <w:b/>
                <w:bCs/>
                <w:sz w:val="24"/>
                <w:szCs w:val="24"/>
              </w:rPr>
              <w:t>0</w:t>
            </w:r>
          </w:p>
        </w:tc>
        <w:tc>
          <w:tcPr>
            <w:tcW w:w="7557" w:type="dxa"/>
            <w:shd w:val="clear" w:color="auto" w:fill="auto"/>
            <w:vAlign w:val="center"/>
          </w:tcPr>
          <w:p w14:paraId="6F6AD56B"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bookmarkStart w:id="132" w:name="_Toc21368225"/>
            <w:bookmarkStart w:id="133" w:name="_Toc429672112"/>
          </w:p>
          <w:p w14:paraId="708A5744" w14:textId="77777777" w:rsidR="00C25085"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r>
              <w:rPr>
                <w:rFonts w:ascii="Times New Roman" w:eastAsiaTheme="majorEastAsia" w:hAnsi="Times New Roman" w:cs="Times New Roman"/>
                <w:b/>
                <w:color w:val="000000" w:themeColor="text1"/>
                <w:sz w:val="24"/>
                <w:szCs w:val="24"/>
                <w:u w:val="single"/>
              </w:rPr>
              <w:lastRenderedPageBreak/>
              <w:t xml:space="preserve">NOBREAKS </w:t>
            </w:r>
            <w:r w:rsidRPr="00276E2A">
              <w:rPr>
                <w:rFonts w:ascii="Times New Roman" w:eastAsiaTheme="majorEastAsia" w:hAnsi="Times New Roman" w:cs="Times New Roman"/>
                <w:b/>
                <w:color w:val="000000" w:themeColor="text1"/>
                <w:sz w:val="24"/>
                <w:szCs w:val="24"/>
                <w:u w:val="single"/>
              </w:rPr>
              <w:t xml:space="preserve"> 3kVA</w:t>
            </w:r>
            <w:bookmarkEnd w:id="132"/>
            <w:r w:rsidRPr="00276E2A">
              <w:rPr>
                <w:rFonts w:ascii="Times New Roman" w:eastAsiaTheme="majorEastAsia" w:hAnsi="Times New Roman" w:cs="Times New Roman"/>
                <w:b/>
                <w:color w:val="000000" w:themeColor="text1"/>
                <w:sz w:val="24"/>
                <w:szCs w:val="24"/>
                <w:u w:val="single"/>
              </w:rPr>
              <w:t xml:space="preserve"> </w:t>
            </w:r>
          </w:p>
          <w:p w14:paraId="0642AD0A" w14:textId="77777777" w:rsidR="00C25085" w:rsidRPr="00276E2A" w:rsidRDefault="00C25085" w:rsidP="00A53D0D">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46F50A4F" w14:textId="77777777" w:rsidR="00C25085" w:rsidRPr="00276E2A" w:rsidRDefault="00C25085" w:rsidP="00A53D0D">
            <w:pPr>
              <w:tabs>
                <w:tab w:val="left" w:pos="10095"/>
              </w:tabs>
              <w:autoSpaceDE w:val="0"/>
              <w:adjustRightInd w:val="0"/>
              <w:spacing w:after="100"/>
              <w:ind w:left="315" w:right="288" w:hanging="219"/>
              <w:jc w:val="both"/>
              <w:rPr>
                <w:rFonts w:ascii="Times New Roman" w:hAnsi="Times New Roman" w:cs="Times New Roman"/>
                <w:b/>
                <w:sz w:val="24"/>
                <w:szCs w:val="24"/>
              </w:rPr>
            </w:pPr>
            <w:bookmarkStart w:id="134" w:name="_Toc21368226"/>
            <w:r w:rsidRPr="00276E2A">
              <w:rPr>
                <w:rFonts w:ascii="Times New Roman" w:hAnsi="Times New Roman" w:cs="Times New Roman"/>
                <w:b/>
                <w:sz w:val="24"/>
                <w:szCs w:val="24"/>
              </w:rPr>
              <w:t>CARACTERÍSTICAS GERAIS</w:t>
            </w:r>
            <w:bookmarkEnd w:id="133"/>
            <w:bookmarkEnd w:id="134"/>
          </w:p>
          <w:p w14:paraId="419962F3"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Nobreak deverá ser senoidal, on-line, dupla conversão, micro processado.</w:t>
            </w:r>
          </w:p>
          <w:p w14:paraId="3475CD7C"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Possibilitar gerenciar, local e remotamente, as condições da rede elétrica e o status de múltiplos Nobreaks simultaneamente, prevenindo falhas e/ou perda de dados.</w:t>
            </w:r>
          </w:p>
          <w:p w14:paraId="2658D348"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 xml:space="preserve">Deverá possuir saída para comunicação inteligente interface RJ45, SNMP com plug and play, USB e RS-232 (acompanhar cabo USB). </w:t>
            </w:r>
          </w:p>
          <w:p w14:paraId="38AE44B4"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A sua instalação deverá ser em rack e, neste caso, acompanhar trilho para instalação junto ao mesmo</w:t>
            </w:r>
            <w:r w:rsidRPr="00276E2A">
              <w:rPr>
                <w:rFonts w:cs="Times New Roman"/>
                <w:b/>
                <w:bCs/>
                <w:color w:val="000000" w:themeColor="text1"/>
              </w:rPr>
              <w:t xml:space="preserve">; </w:t>
            </w:r>
          </w:p>
          <w:p w14:paraId="108E752D"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ser compatível ao tamanho do rack de até 2U;</w:t>
            </w:r>
          </w:p>
          <w:p w14:paraId="4431F346"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ter profundidade máxima de 90 CM;</w:t>
            </w:r>
          </w:p>
          <w:p w14:paraId="4B4E998C"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possuir circuito corretor de fator de potência de entrada;</w:t>
            </w:r>
          </w:p>
          <w:p w14:paraId="216576E3"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possuir filtro de linha interno;</w:t>
            </w:r>
          </w:p>
          <w:p w14:paraId="4C8EB2F0"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fornecer autonomia de 1</w:t>
            </w:r>
            <w:r>
              <w:rPr>
                <w:rFonts w:ascii="Times New Roman" w:eastAsiaTheme="majorEastAsia" w:hAnsi="Times New Roman" w:cs="Times New Roman"/>
                <w:color w:val="000000" w:themeColor="text1"/>
                <w:sz w:val="24"/>
                <w:szCs w:val="24"/>
              </w:rPr>
              <w:t>3</w:t>
            </w:r>
            <w:r w:rsidRPr="00276E2A">
              <w:rPr>
                <w:rFonts w:ascii="Times New Roman" w:eastAsiaTheme="majorEastAsia" w:hAnsi="Times New Roman" w:cs="Times New Roman"/>
                <w:color w:val="000000" w:themeColor="text1"/>
                <w:sz w:val="24"/>
                <w:szCs w:val="24"/>
              </w:rPr>
              <w:t xml:space="preserve"> minutos a 50 % de carga com memorial de cálculo e teste. </w:t>
            </w:r>
          </w:p>
          <w:p w14:paraId="19737E2D"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Possuir, no mínimo, uma conexão para baterias externas (expansão do tempo de autonomia).</w:t>
            </w:r>
          </w:p>
          <w:p w14:paraId="7EBC47C8"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Possuir sinalização audiovisual em display e alarmes sonoros;</w:t>
            </w:r>
          </w:p>
          <w:p w14:paraId="181AAFC8"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Permitir ser ligado na ausência de rede elétrica.</w:t>
            </w:r>
          </w:p>
          <w:p w14:paraId="52D64354"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Possuir fusível rearmável, sem a necessidade de substituição do fusível.</w:t>
            </w:r>
          </w:p>
          <w:p w14:paraId="00E1C5C9"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BYPASS automático.</w:t>
            </w:r>
          </w:p>
          <w:p w14:paraId="706D6272" w14:textId="77777777" w:rsidR="00C25085" w:rsidRPr="00711791" w:rsidRDefault="00C25085" w:rsidP="00A53D0D">
            <w:pPr>
              <w:pStyle w:val="PargrafodaLista"/>
              <w:tabs>
                <w:tab w:val="left" w:pos="8505"/>
                <w:tab w:val="right" w:pos="9072"/>
              </w:tabs>
              <w:spacing w:after="160" w:line="360" w:lineRule="auto"/>
              <w:ind w:left="739"/>
              <w:rPr>
                <w:rFonts w:ascii="Times New Roman" w:eastAsiaTheme="majorEastAsia" w:hAnsi="Times New Roman"/>
                <w:sz w:val="24"/>
                <w:szCs w:val="24"/>
              </w:rPr>
            </w:pPr>
          </w:p>
          <w:p w14:paraId="2F66929F" w14:textId="77777777" w:rsidR="00C25085" w:rsidRPr="00276E2A" w:rsidRDefault="00C25085" w:rsidP="00A53D0D">
            <w:pPr>
              <w:tabs>
                <w:tab w:val="left" w:pos="10095"/>
              </w:tabs>
              <w:autoSpaceDE w:val="0"/>
              <w:adjustRightInd w:val="0"/>
              <w:spacing w:after="100"/>
              <w:ind w:left="315" w:right="288" w:hanging="219"/>
              <w:jc w:val="both"/>
              <w:rPr>
                <w:rFonts w:ascii="Times New Roman" w:hAnsi="Times New Roman" w:cs="Times New Roman"/>
                <w:b/>
                <w:sz w:val="24"/>
                <w:szCs w:val="24"/>
              </w:rPr>
            </w:pPr>
            <w:r w:rsidRPr="00276E2A">
              <w:rPr>
                <w:rFonts w:ascii="Times New Roman" w:hAnsi="Times New Roman" w:cs="Times New Roman"/>
                <w:b/>
                <w:sz w:val="24"/>
                <w:szCs w:val="24"/>
              </w:rPr>
              <w:t xml:space="preserve">CARACTERISTICAS DE SAIDA: </w:t>
            </w:r>
          </w:p>
          <w:p w14:paraId="0D13AFA9"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Fornecer potência mínima de 3000VA;</w:t>
            </w:r>
          </w:p>
          <w:p w14:paraId="4746AE53"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 xml:space="preserve">Fornecer no mínimo a potência real de 2400 watts ou superior. </w:t>
            </w:r>
          </w:p>
          <w:p w14:paraId="7D9A8E60"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 xml:space="preserve">Fornecer tensão nominal configurável de 220v ou 230v ou 240v ou ainda todos três. </w:t>
            </w:r>
          </w:p>
          <w:p w14:paraId="2D54EC1E"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fornecer regulação estática para carga resistiva ± 1%</w:t>
            </w:r>
          </w:p>
          <w:p w14:paraId="2DF2FC76"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Conter frequência nominal nas escalas: 50/60 Hz</w:t>
            </w:r>
          </w:p>
          <w:p w14:paraId="5DCC123B"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Forma de onda senoidal pura;</w:t>
            </w:r>
          </w:p>
          <w:p w14:paraId="78E459B1"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Deverá fornecer no mínimo 04 Tomadas saída (Padrão NBR14136 20A). Caso o equipamento possua saídas diferentes das solicitadas, deverão ser fornecidos adaptadores para o padrão NBR14136 20A para cada uma das saídas.</w:t>
            </w:r>
          </w:p>
          <w:p w14:paraId="6B51C998" w14:textId="77777777" w:rsidR="00C25085" w:rsidRPr="00276E2A" w:rsidRDefault="00C25085" w:rsidP="00A53D0D">
            <w:pPr>
              <w:pStyle w:val="PargrafodaLista"/>
              <w:tabs>
                <w:tab w:val="left" w:pos="10095"/>
              </w:tabs>
              <w:autoSpaceDE w:val="0"/>
              <w:adjustRightInd w:val="0"/>
              <w:ind w:right="288"/>
              <w:rPr>
                <w:rFonts w:ascii="Times New Roman" w:eastAsiaTheme="majorEastAsia" w:hAnsi="Times New Roman" w:cs="Times New Roman"/>
                <w:color w:val="000000" w:themeColor="text1"/>
                <w:sz w:val="24"/>
                <w:szCs w:val="24"/>
              </w:rPr>
            </w:pPr>
          </w:p>
          <w:p w14:paraId="3BAFB472" w14:textId="77777777" w:rsidR="00C25085" w:rsidRPr="00276E2A" w:rsidRDefault="00C25085" w:rsidP="00A53D0D">
            <w:pPr>
              <w:tabs>
                <w:tab w:val="left" w:pos="8505"/>
                <w:tab w:val="right" w:pos="9072"/>
              </w:tabs>
              <w:spacing w:line="360" w:lineRule="auto"/>
              <w:rPr>
                <w:rFonts w:ascii="Times New Roman" w:eastAsiaTheme="majorEastAsia" w:hAnsi="Times New Roman"/>
                <w:b/>
                <w:bCs/>
                <w:color w:val="FFFFFF" w:themeColor="background1"/>
                <w:sz w:val="24"/>
                <w:szCs w:val="24"/>
              </w:rPr>
            </w:pPr>
            <w:r w:rsidRPr="00276E2A">
              <w:rPr>
                <w:rFonts w:ascii="Times New Roman" w:hAnsi="Times New Roman" w:cs="Times New Roman"/>
                <w:b/>
                <w:sz w:val="24"/>
                <w:szCs w:val="24"/>
              </w:rPr>
              <w:t>CARACTERISTICAS DE ENTRADA:</w:t>
            </w:r>
            <w:r w:rsidRPr="00276E2A">
              <w:rPr>
                <w:rFonts w:ascii="Times New Roman" w:eastAsiaTheme="majorEastAsia" w:hAnsi="Times New Roman"/>
                <w:b/>
                <w:bCs/>
                <w:sz w:val="24"/>
                <w:szCs w:val="24"/>
              </w:rPr>
              <w:t xml:space="preserve"> </w:t>
            </w:r>
            <w:r w:rsidRPr="00276E2A">
              <w:rPr>
                <w:rFonts w:ascii="Times New Roman" w:eastAsiaTheme="majorEastAsia" w:hAnsi="Times New Roman"/>
                <w:b/>
                <w:bCs/>
                <w:color w:val="FFFFFF" w:themeColor="background1"/>
                <w:sz w:val="24"/>
                <w:szCs w:val="24"/>
              </w:rPr>
              <w:t>ENTRAD</w:t>
            </w:r>
          </w:p>
          <w:p w14:paraId="5EAA465D"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 xml:space="preserve">Fornecer tensão nominal 220V.   </w:t>
            </w:r>
          </w:p>
          <w:p w14:paraId="455A4C87"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Variação máxima de tensão nas escalas: 160 a 288V.</w:t>
            </w:r>
          </w:p>
          <w:p w14:paraId="3436C2B7"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lastRenderedPageBreak/>
              <w:t>Fornecer frequência nominal nas escalas: 50/60 Hz</w:t>
            </w:r>
          </w:p>
          <w:p w14:paraId="33D8C0FF" w14:textId="77777777" w:rsidR="00C25085"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Cabo com plugue Padrão NBR14136 (20A). Caso o equipamento possua cabos de entrada diferentes das solicitadas, deverão ser fornecidos adaptadores para o padrão NBR14136 20A.</w:t>
            </w:r>
          </w:p>
          <w:p w14:paraId="1D70BA4D" w14:textId="77777777" w:rsidR="00C25085" w:rsidRPr="00276E2A" w:rsidRDefault="00C25085" w:rsidP="00A53D0D">
            <w:pPr>
              <w:pStyle w:val="PargrafodaLista"/>
              <w:tabs>
                <w:tab w:val="left" w:pos="10095"/>
              </w:tabs>
              <w:autoSpaceDE w:val="0"/>
              <w:adjustRightInd w:val="0"/>
              <w:ind w:right="288"/>
              <w:rPr>
                <w:rFonts w:ascii="Times New Roman" w:eastAsiaTheme="majorEastAsia" w:hAnsi="Times New Roman" w:cs="Times New Roman"/>
                <w:color w:val="000000" w:themeColor="text1"/>
                <w:sz w:val="24"/>
                <w:szCs w:val="24"/>
              </w:rPr>
            </w:pPr>
          </w:p>
          <w:p w14:paraId="08A7D047" w14:textId="77777777" w:rsidR="00C25085" w:rsidRPr="00276E2A" w:rsidRDefault="00C25085" w:rsidP="00A53D0D">
            <w:pPr>
              <w:tabs>
                <w:tab w:val="left" w:pos="8505"/>
                <w:tab w:val="right" w:pos="9072"/>
              </w:tabs>
              <w:spacing w:line="360" w:lineRule="auto"/>
              <w:rPr>
                <w:rFonts w:ascii="Times New Roman" w:eastAsiaTheme="majorEastAsia" w:hAnsi="Times New Roman"/>
                <w:b/>
                <w:bCs/>
                <w:sz w:val="24"/>
                <w:szCs w:val="24"/>
              </w:rPr>
            </w:pPr>
            <w:r w:rsidRPr="00276E2A">
              <w:rPr>
                <w:rFonts w:ascii="Times New Roman" w:eastAsiaTheme="majorEastAsia" w:hAnsi="Times New Roman"/>
                <w:b/>
                <w:bCs/>
                <w:sz w:val="24"/>
                <w:szCs w:val="24"/>
              </w:rPr>
              <w:t xml:space="preserve">BANCO DE BATERIAS: </w:t>
            </w:r>
          </w:p>
          <w:p w14:paraId="28EDDF07"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Composto de baterias chumbo-ácidas de tecnologia VRLA (válvula regulada), seladas;</w:t>
            </w:r>
          </w:p>
          <w:p w14:paraId="4891E1F7"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 haver acesso para verificação de todas as suas conexões, bem como medição de tensão, sem necessidade de desmonte do conjunto;</w:t>
            </w:r>
          </w:p>
          <w:p w14:paraId="1F969314"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Deve possuir limitador para corrente de recarga e descarga;</w:t>
            </w:r>
          </w:p>
          <w:p w14:paraId="6E9531A4" w14:textId="77777777" w:rsidR="00C25085" w:rsidRPr="00711791"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sz w:val="24"/>
                <w:szCs w:val="24"/>
              </w:rPr>
            </w:pPr>
            <w:r w:rsidRPr="00276E2A">
              <w:rPr>
                <w:rFonts w:ascii="Times New Roman" w:eastAsiaTheme="majorEastAsia" w:hAnsi="Times New Roman" w:cs="Times New Roman"/>
                <w:color w:val="000000" w:themeColor="text1"/>
                <w:sz w:val="24"/>
                <w:szCs w:val="24"/>
              </w:rPr>
              <w:t>Tempo de recarga de 80% de sua capacidade completa inferior a 6 horas após a descarga completa das baterias;</w:t>
            </w:r>
          </w:p>
          <w:p w14:paraId="6C9E5670" w14:textId="77777777" w:rsidR="00C25085" w:rsidRPr="00276E2A" w:rsidRDefault="00C25085" w:rsidP="00A53D0D">
            <w:pPr>
              <w:tabs>
                <w:tab w:val="left" w:pos="10095"/>
              </w:tabs>
              <w:autoSpaceDE w:val="0"/>
              <w:adjustRightInd w:val="0"/>
              <w:spacing w:after="100"/>
              <w:ind w:left="315" w:right="288" w:hanging="219"/>
              <w:jc w:val="both"/>
              <w:rPr>
                <w:rFonts w:ascii="Times New Roman" w:hAnsi="Times New Roman" w:cs="Times New Roman"/>
                <w:b/>
                <w:sz w:val="24"/>
                <w:szCs w:val="24"/>
              </w:rPr>
            </w:pPr>
            <w:r w:rsidRPr="00276E2A">
              <w:rPr>
                <w:rFonts w:ascii="Times New Roman" w:hAnsi="Times New Roman" w:cs="Times New Roman"/>
                <w:b/>
                <w:sz w:val="24"/>
                <w:szCs w:val="24"/>
              </w:rPr>
              <w:t>PROTEÇÕES:</w:t>
            </w:r>
          </w:p>
          <w:p w14:paraId="1166FC41"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Subtensão de rede elétrica.</w:t>
            </w:r>
          </w:p>
          <w:p w14:paraId="36E7FCF1"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Surtos de tensão de entrada.</w:t>
            </w:r>
          </w:p>
          <w:p w14:paraId="7CDF6D48"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Correção linear de variação de rede.</w:t>
            </w:r>
          </w:p>
          <w:p w14:paraId="22706B27"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Variações de frequência da rede elétrica.</w:t>
            </w:r>
          </w:p>
          <w:p w14:paraId="4DCB84B8"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Distorção harmônica da rede elétrica.</w:t>
            </w:r>
          </w:p>
          <w:p w14:paraId="13AF609C"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Ruído de rede elétrica.</w:t>
            </w:r>
          </w:p>
          <w:p w14:paraId="4A1A0B60"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Sobretensão de rede elétrica.</w:t>
            </w:r>
          </w:p>
          <w:p w14:paraId="64333F62"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O software deverá ser fornecido em sua versão mais atualizada;</w:t>
            </w:r>
          </w:p>
          <w:p w14:paraId="1D1386D1" w14:textId="77777777" w:rsidR="00C25085" w:rsidRPr="00711791" w:rsidRDefault="00C25085" w:rsidP="00A53D0D">
            <w:pPr>
              <w:autoSpaceDE w:val="0"/>
              <w:autoSpaceDN w:val="0"/>
              <w:adjustRightInd w:val="0"/>
              <w:rPr>
                <w:rFonts w:ascii="Times New Roman" w:hAnsi="Times New Roman"/>
                <w:sz w:val="24"/>
                <w:szCs w:val="24"/>
              </w:rPr>
            </w:pPr>
            <w:r w:rsidRPr="00711791">
              <w:rPr>
                <w:rFonts w:ascii="Times New Roman" w:hAnsi="Times New Roman"/>
                <w:sz w:val="24"/>
                <w:szCs w:val="24"/>
              </w:rPr>
              <w:t xml:space="preserve"> </w:t>
            </w:r>
          </w:p>
          <w:p w14:paraId="1127CF34" w14:textId="77777777" w:rsidR="00C25085" w:rsidRPr="00276E2A" w:rsidRDefault="00C25085" w:rsidP="00A53D0D">
            <w:pPr>
              <w:tabs>
                <w:tab w:val="left" w:pos="8505"/>
                <w:tab w:val="right" w:pos="9072"/>
              </w:tabs>
              <w:spacing w:line="360" w:lineRule="auto"/>
              <w:rPr>
                <w:rFonts w:ascii="Times New Roman" w:eastAsiaTheme="majorEastAsia" w:hAnsi="Times New Roman"/>
                <w:b/>
                <w:bCs/>
                <w:sz w:val="24"/>
                <w:szCs w:val="24"/>
              </w:rPr>
            </w:pPr>
            <w:r w:rsidRPr="00276E2A">
              <w:rPr>
                <w:rFonts w:ascii="Times New Roman" w:eastAsiaTheme="majorEastAsia" w:hAnsi="Times New Roman"/>
                <w:b/>
                <w:bCs/>
                <w:sz w:val="24"/>
                <w:szCs w:val="24"/>
              </w:rPr>
              <w:t>SINALIZAÇÕES E ALARMES:</w:t>
            </w:r>
          </w:p>
          <w:p w14:paraId="3F44B81C"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 xml:space="preserve">Possuir sinalização visual através de LEDs ou LCD para rede presente, baterias, falha e bypass; </w:t>
            </w:r>
          </w:p>
          <w:p w14:paraId="4A57E92E"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Indicação de medidas de tensão de entrada e saída, tensão das baterias, potência e frequência de saída;</w:t>
            </w:r>
          </w:p>
          <w:p w14:paraId="29996FD7"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Alarme sonoro para falha de energia na rede elétrica (operação em baterias), final de descarga das baterias e falha geral;</w:t>
            </w:r>
          </w:p>
          <w:p w14:paraId="7E6454AE"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Possibilidade de desligamento e reativação do alarme sonoro via software e hardware.</w:t>
            </w:r>
          </w:p>
          <w:p w14:paraId="6A11A5A6" w14:textId="77777777" w:rsidR="00C25085" w:rsidRPr="00711791" w:rsidRDefault="00C25085" w:rsidP="00A53D0D">
            <w:pPr>
              <w:pStyle w:val="PargrafodaLista"/>
              <w:tabs>
                <w:tab w:val="left" w:pos="8505"/>
                <w:tab w:val="right" w:pos="9072"/>
              </w:tabs>
              <w:spacing w:after="160" w:line="360" w:lineRule="auto"/>
              <w:ind w:left="739"/>
              <w:rPr>
                <w:rFonts w:ascii="Times New Roman" w:eastAsiaTheme="majorEastAsia" w:hAnsi="Times New Roman"/>
                <w:sz w:val="24"/>
                <w:szCs w:val="24"/>
              </w:rPr>
            </w:pPr>
          </w:p>
          <w:p w14:paraId="420CB6AF" w14:textId="77777777" w:rsidR="00C25085" w:rsidRPr="00276E2A" w:rsidRDefault="00C25085" w:rsidP="00A53D0D">
            <w:pPr>
              <w:tabs>
                <w:tab w:val="left" w:pos="8505"/>
                <w:tab w:val="right" w:pos="9072"/>
              </w:tabs>
              <w:spacing w:line="360" w:lineRule="auto"/>
              <w:rPr>
                <w:rFonts w:ascii="Times New Roman" w:eastAsiaTheme="majorEastAsia" w:hAnsi="Times New Roman"/>
                <w:b/>
                <w:bCs/>
                <w:sz w:val="24"/>
                <w:szCs w:val="24"/>
              </w:rPr>
            </w:pPr>
            <w:r w:rsidRPr="00276E2A">
              <w:rPr>
                <w:rFonts w:ascii="Times New Roman" w:eastAsiaTheme="majorEastAsia" w:hAnsi="Times New Roman"/>
                <w:b/>
                <w:bCs/>
                <w:sz w:val="24"/>
                <w:szCs w:val="24"/>
              </w:rPr>
              <w:t>CONTROLE E MONITORAMENTO REMOTOS:</w:t>
            </w:r>
          </w:p>
          <w:p w14:paraId="7CC92832"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Possuir interface interna de comunicação RJ-45;</w:t>
            </w:r>
          </w:p>
          <w:p w14:paraId="4C17F116" w14:textId="77777777" w:rsidR="00C25085" w:rsidRPr="00276E2A" w:rsidRDefault="00C25085" w:rsidP="00C25085">
            <w:pPr>
              <w:pStyle w:val="PargrafodaLista"/>
              <w:numPr>
                <w:ilvl w:val="0"/>
                <w:numId w:val="14"/>
              </w:numPr>
              <w:tabs>
                <w:tab w:val="left" w:pos="10095"/>
              </w:tabs>
              <w:autoSpaceDE w:val="0"/>
              <w:adjustRightInd w:val="0"/>
              <w:ind w:right="288"/>
              <w:rPr>
                <w:rFonts w:ascii="Times New Roman" w:eastAsiaTheme="majorEastAsia" w:hAnsi="Times New Roman" w:cs="Times New Roman"/>
                <w:color w:val="000000" w:themeColor="text1"/>
                <w:sz w:val="24"/>
                <w:szCs w:val="24"/>
              </w:rPr>
            </w:pPr>
            <w:r w:rsidRPr="00276E2A">
              <w:rPr>
                <w:rFonts w:ascii="Times New Roman" w:eastAsiaTheme="majorEastAsia" w:hAnsi="Times New Roman" w:cs="Times New Roman"/>
                <w:color w:val="000000" w:themeColor="text1"/>
                <w:sz w:val="24"/>
                <w:szCs w:val="24"/>
              </w:rPr>
              <w:t>Possuir interface de gerência web, além de software para monitoramento remoto com as seguintes características:</w:t>
            </w:r>
          </w:p>
          <w:p w14:paraId="4D88BAA0"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Compatibilidade com os ambientes Windows e Linux;</w:t>
            </w:r>
          </w:p>
          <w:p w14:paraId="116C599B"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Deve possibilitar a execução de procedimentos de reinicialização e</w:t>
            </w:r>
          </w:p>
          <w:p w14:paraId="04B63BBF" w14:textId="77777777" w:rsidR="00C25085" w:rsidRPr="00711791" w:rsidRDefault="00C25085" w:rsidP="00C25085">
            <w:pPr>
              <w:pStyle w:val="PargrafodaLista"/>
              <w:numPr>
                <w:ilvl w:val="1"/>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lastRenderedPageBreak/>
              <w:t>desligamento em situações normais de funcionamento, ou automaticamente em situações de baixa carga de bateria (falha de energia na entrada)</w:t>
            </w:r>
          </w:p>
          <w:p w14:paraId="5E1EB6D9"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Possibilidade de configuração de seu endereçamento IP para acessos via web;</w:t>
            </w:r>
          </w:p>
          <w:p w14:paraId="5B597FF7"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Acesso à interface de gerenciamento protegido por senha;</w:t>
            </w:r>
          </w:p>
          <w:p w14:paraId="138F1E78"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Possibilidade de atualizar versões remotamente;</w:t>
            </w:r>
          </w:p>
          <w:p w14:paraId="74909F1B" w14:textId="77777777" w:rsidR="00C25085"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 xml:space="preserve">Deve </w:t>
            </w:r>
            <w:r>
              <w:rPr>
                <w:rFonts w:ascii="Times New Roman" w:eastAsiaTheme="majorEastAsia" w:hAnsi="Times New Roman"/>
                <w:sz w:val="24"/>
                <w:szCs w:val="24"/>
              </w:rPr>
              <w:t>possuir</w:t>
            </w:r>
            <w:r w:rsidRPr="00711791">
              <w:rPr>
                <w:rFonts w:ascii="Times New Roman" w:eastAsiaTheme="majorEastAsia" w:hAnsi="Times New Roman"/>
                <w:sz w:val="24"/>
                <w:szCs w:val="24"/>
              </w:rPr>
              <w:t xml:space="preserve"> o monitoramento através de protocolo SNMP v2c ou v3</w:t>
            </w:r>
            <w:r>
              <w:rPr>
                <w:rFonts w:ascii="Times New Roman" w:eastAsiaTheme="majorEastAsia" w:hAnsi="Times New Roman"/>
                <w:sz w:val="24"/>
                <w:szCs w:val="24"/>
              </w:rPr>
              <w:t>;</w:t>
            </w:r>
          </w:p>
          <w:p w14:paraId="6B34D3E1"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Ser capaz de gerar traps SNMP e enviar emails imediatamente na ocorrência dos seguintes eventos: falta de rede, retorno de rede, bateria crítica, bypass ativado, bypass desativado, falha interna, retorno à operação normal e sobrecarga;</w:t>
            </w:r>
          </w:p>
          <w:p w14:paraId="64B14F5B"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Permitir consulta das grandezas monitoradas e situação dos alarmes pela web. As informações disponíveis devem ser, pelo menos: tensão, corrente e frequência de entrada; tensão, corrente, frequência, potência e carga na saída; autonomia e tensão da bateria; temperatura interna, temperatura externa e umidade externa. Além disso, devem estar disponíveis a autonomia prevista e o percentual de carga das baterias;</w:t>
            </w:r>
          </w:p>
          <w:p w14:paraId="013E3034" w14:textId="77777777" w:rsidR="00C25085" w:rsidRPr="00711791"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Apresentar, através de página web, os registros (logs) de eventos reais do equipamento;</w:t>
            </w:r>
          </w:p>
          <w:p w14:paraId="49CBDBB5" w14:textId="77777777" w:rsidR="00C25085" w:rsidRPr="00E17D83" w:rsidRDefault="00C25085" w:rsidP="00C25085">
            <w:pPr>
              <w:pStyle w:val="PargrafodaLista"/>
              <w:numPr>
                <w:ilvl w:val="0"/>
                <w:numId w:val="20"/>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Instalação e atualização de firmware remotamente através de FTP ou TFTP ou HTTP.</w:t>
            </w:r>
          </w:p>
          <w:p w14:paraId="283F98C9" w14:textId="5C820331" w:rsidR="00C25085" w:rsidRDefault="00C25085" w:rsidP="00A70CEA">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tc>
      </w:tr>
    </w:tbl>
    <w:p w14:paraId="0C13047A" w14:textId="77777777" w:rsidR="00201C48" w:rsidRDefault="00201C48" w:rsidP="000771B7">
      <w:pPr>
        <w:spacing w:line="360" w:lineRule="auto"/>
      </w:pPr>
    </w:p>
    <w:p w14:paraId="1DE8F202" w14:textId="77777777" w:rsidR="00055633" w:rsidRDefault="00055633" w:rsidP="000771B7">
      <w:pPr>
        <w:spacing w:line="360" w:lineRule="auto"/>
      </w:pPr>
    </w:p>
    <w:p w14:paraId="0C98ED81" w14:textId="77777777" w:rsidR="00055633" w:rsidRDefault="00055633" w:rsidP="000771B7">
      <w:pPr>
        <w:spacing w:line="360" w:lineRule="auto"/>
      </w:pPr>
    </w:p>
    <w:p w14:paraId="27D67708" w14:textId="77777777" w:rsidR="00055633" w:rsidRDefault="00055633" w:rsidP="000771B7">
      <w:pPr>
        <w:spacing w:line="360" w:lineRule="auto"/>
      </w:pPr>
    </w:p>
    <w:p w14:paraId="01FD16A5" w14:textId="77777777" w:rsidR="00325679" w:rsidRDefault="00325679" w:rsidP="000771B7">
      <w:pPr>
        <w:spacing w:line="360" w:lineRule="auto"/>
      </w:pPr>
    </w:p>
    <w:p w14:paraId="21E0E207" w14:textId="77777777" w:rsidR="00851985" w:rsidRDefault="00851985" w:rsidP="000771B7">
      <w:pPr>
        <w:spacing w:line="360" w:lineRule="auto"/>
      </w:pPr>
    </w:p>
    <w:p w14:paraId="3A158059" w14:textId="04B9E593" w:rsidR="00055633" w:rsidRPr="00055633" w:rsidRDefault="00055633" w:rsidP="00055633">
      <w:pPr>
        <w:pStyle w:val="Ttulo1"/>
        <w:numPr>
          <w:ilvl w:val="0"/>
          <w:numId w:val="0"/>
        </w:numPr>
        <w:spacing w:line="360" w:lineRule="auto"/>
        <w:rPr>
          <w:rFonts w:ascii="Times New Roman" w:eastAsia="Times New Roman" w:hAnsi="Times New Roman" w:cs="Times New Roman"/>
          <w:sz w:val="24"/>
          <w:szCs w:val="24"/>
        </w:rPr>
      </w:pPr>
      <w:bookmarkStart w:id="135" w:name="_Toc55899923"/>
      <w:r>
        <w:rPr>
          <w:rFonts w:ascii="Times New Roman" w:eastAsia="Times New Roman" w:hAnsi="Times New Roman" w:cs="Times New Roman"/>
          <w:sz w:val="24"/>
          <w:szCs w:val="24"/>
        </w:rPr>
        <w:lastRenderedPageBreak/>
        <w:t>Anexo b</w:t>
      </w:r>
      <w:bookmarkEnd w:id="135"/>
    </w:p>
    <w:p w14:paraId="65E9B530" w14:textId="77777777" w:rsidR="00055633" w:rsidRPr="002354FA" w:rsidRDefault="00055633" w:rsidP="00055633">
      <w:pPr>
        <w:pStyle w:val="Estilo6"/>
        <w:pBdr>
          <w:bottom w:val="single" w:sz="12" w:space="1" w:color="auto"/>
        </w:pBdr>
        <w:rPr>
          <w:rFonts w:ascii="Times New Roman" w:hAnsi="Times New Roman" w:cs="Times New Roman"/>
        </w:rPr>
      </w:pPr>
      <w:bookmarkStart w:id="136" w:name="_Toc55899924"/>
      <w:r w:rsidRPr="336B3D26">
        <w:rPr>
          <w:rFonts w:ascii="Times New Roman" w:hAnsi="Times New Roman" w:cs="Times New Roman"/>
        </w:rPr>
        <w:t>Lista de Potenciais Fornecedores</w:t>
      </w:r>
      <w:bookmarkEnd w:id="136"/>
      <w:r w:rsidRPr="336B3D26">
        <w:rPr>
          <w:rFonts w:ascii="Times New Roman" w:hAnsi="Times New Roman" w:cs="Times New Roman"/>
        </w:rPr>
        <w:t xml:space="preserve"> </w:t>
      </w:r>
    </w:p>
    <w:sdt>
      <w:sdtPr>
        <w:rPr>
          <w:rFonts w:ascii="Times New Roman" w:hAnsi="Times New Roman" w:cs="Times New Roman"/>
          <w:color w:val="auto"/>
        </w:rPr>
        <w:alias w:val="Assunto"/>
        <w:tag w:val=""/>
        <w:id w:val="-656298951"/>
        <w:dataBinding w:prefixMappings="xmlns:ns0='http://purl.org/dc/elements/1.1/' xmlns:ns1='http://schemas.openxmlformats.org/package/2006/metadata/core-properties' " w:xpath="/ns1:coreProperties[1]/ns0:subject[1]" w:storeItemID="{6C3C8BC8-F283-45AE-878A-BAB7291924A1}"/>
        <w:text/>
      </w:sdtPr>
      <w:sdtEndPr/>
      <w:sdtContent>
        <w:p w14:paraId="51D8F0FE" w14:textId="1BA64421" w:rsidR="00055633" w:rsidRPr="00E3060E" w:rsidRDefault="00851FBE" w:rsidP="00055633">
          <w:pPr>
            <w:pStyle w:val="Subttulo"/>
            <w:spacing w:line="360" w:lineRule="auto"/>
            <w:jc w:val="both"/>
            <w:rPr>
              <w:rFonts w:ascii="Times New Roman" w:hAnsi="Times New Roman" w:cs="Times New Roman"/>
              <w:color w:val="auto"/>
            </w:rPr>
          </w:pPr>
          <w:r>
            <w:rPr>
              <w:rFonts w:ascii="Times New Roman" w:hAnsi="Times New Roman" w:cs="Times New Roman"/>
              <w:color w:val="auto"/>
            </w:rPr>
            <w:t>Equipamentos de TIC</w:t>
          </w:r>
        </w:p>
      </w:sdtContent>
    </w:sdt>
    <w:p w14:paraId="104C24AA" w14:textId="77777777" w:rsidR="00055633" w:rsidRDefault="00055633" w:rsidP="000771B7">
      <w:pPr>
        <w:spacing w:line="360" w:lineRule="auto"/>
      </w:pPr>
    </w:p>
    <w:tbl>
      <w:tblPr>
        <w:tblStyle w:val="Tabelacomgrade"/>
        <w:tblW w:w="0" w:type="auto"/>
        <w:tblInd w:w="360" w:type="dxa"/>
        <w:tblLook w:val="04A0" w:firstRow="1" w:lastRow="0" w:firstColumn="1" w:lastColumn="0" w:noHBand="0" w:noVBand="1"/>
      </w:tblPr>
      <w:tblGrid>
        <w:gridCol w:w="8128"/>
      </w:tblGrid>
      <w:tr w:rsidR="007A696C" w:rsidRPr="005A3369" w14:paraId="13E6EAD9" w14:textId="77777777" w:rsidTr="00E41386">
        <w:tc>
          <w:tcPr>
            <w:tcW w:w="8128" w:type="dxa"/>
          </w:tcPr>
          <w:p w14:paraId="2F9C2291" w14:textId="77777777" w:rsidR="007A696C" w:rsidRPr="005A3369" w:rsidRDefault="007A696C" w:rsidP="00E41386">
            <w:pPr>
              <w:jc w:val="center"/>
              <w:rPr>
                <w:rFonts w:asciiTheme="majorHAnsi" w:hAnsiTheme="majorHAnsi"/>
                <w:b/>
                <w:bCs/>
                <w:sz w:val="24"/>
                <w:szCs w:val="24"/>
              </w:rPr>
            </w:pPr>
            <w:r>
              <w:rPr>
                <w:rFonts w:asciiTheme="majorHAnsi" w:hAnsiTheme="majorHAnsi"/>
                <w:b/>
                <w:bCs/>
                <w:sz w:val="24"/>
                <w:szCs w:val="24"/>
              </w:rPr>
              <w:t>FORNECEDOR</w:t>
            </w:r>
          </w:p>
        </w:tc>
      </w:tr>
      <w:tr w:rsidR="007A696C" w:rsidRPr="005A3369" w14:paraId="4AC6CBA4" w14:textId="77777777" w:rsidTr="00E41386">
        <w:tc>
          <w:tcPr>
            <w:tcW w:w="8128" w:type="dxa"/>
          </w:tcPr>
          <w:p w14:paraId="1CCC35F7" w14:textId="7F18B944"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Nome:</w:t>
            </w:r>
            <w:r w:rsidRPr="00C577F2">
              <w:rPr>
                <w:rFonts w:asciiTheme="majorHAnsi" w:hAnsiTheme="majorHAnsi"/>
                <w:color w:val="000000"/>
              </w:rPr>
              <w:t xml:space="preserve"> </w:t>
            </w:r>
            <w:r w:rsidR="00F10696" w:rsidRPr="00C577F2">
              <w:rPr>
                <w:rFonts w:asciiTheme="majorHAnsi" w:hAnsiTheme="majorHAnsi"/>
                <w:color w:val="000000"/>
              </w:rPr>
              <w:t>Studio Informática</w:t>
            </w:r>
          </w:p>
          <w:p w14:paraId="613F01DF" w14:textId="67AA105C"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Sítio:</w:t>
            </w:r>
            <w:r w:rsidRPr="00C577F2">
              <w:rPr>
                <w:rFonts w:asciiTheme="majorHAnsi" w:hAnsiTheme="majorHAnsi"/>
                <w:color w:val="000000"/>
              </w:rPr>
              <w:t xml:space="preserve"> www.</w:t>
            </w:r>
            <w:r w:rsidR="00F10696" w:rsidRPr="00C577F2">
              <w:rPr>
                <w:rFonts w:asciiTheme="majorHAnsi" w:hAnsiTheme="majorHAnsi"/>
                <w:color w:val="000000"/>
              </w:rPr>
              <w:t>studioinf.com.br</w:t>
            </w:r>
          </w:p>
          <w:p w14:paraId="4937AA3E" w14:textId="274F13E8"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Telefone:</w:t>
            </w:r>
            <w:r w:rsidRPr="00C577F2">
              <w:rPr>
                <w:rFonts w:asciiTheme="majorHAnsi" w:hAnsiTheme="majorHAnsi"/>
                <w:color w:val="000000"/>
              </w:rPr>
              <w:t xml:space="preserve"> (6</w:t>
            </w:r>
            <w:r w:rsidR="00F10696" w:rsidRPr="00C577F2">
              <w:rPr>
                <w:rFonts w:asciiTheme="majorHAnsi" w:hAnsiTheme="majorHAnsi"/>
                <w:color w:val="000000"/>
              </w:rPr>
              <w:t>5</w:t>
            </w:r>
            <w:r w:rsidRPr="00C577F2">
              <w:rPr>
                <w:rFonts w:asciiTheme="majorHAnsi" w:hAnsiTheme="majorHAnsi"/>
                <w:color w:val="000000"/>
              </w:rPr>
              <w:t xml:space="preserve">) </w:t>
            </w:r>
            <w:r w:rsidR="00F10696" w:rsidRPr="00C577F2">
              <w:rPr>
                <w:rFonts w:asciiTheme="majorHAnsi" w:hAnsiTheme="majorHAnsi"/>
                <w:color w:val="000000"/>
              </w:rPr>
              <w:t>3634-0798</w:t>
            </w:r>
          </w:p>
          <w:p w14:paraId="778AEB61" w14:textId="72AA58A6"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E-mail:</w:t>
            </w:r>
            <w:r w:rsidRPr="00C577F2">
              <w:rPr>
                <w:rFonts w:asciiTheme="majorHAnsi" w:hAnsiTheme="majorHAnsi"/>
                <w:color w:val="000000"/>
              </w:rPr>
              <w:t xml:space="preserve"> </w:t>
            </w:r>
            <w:r w:rsidR="00F10696" w:rsidRPr="00C577F2">
              <w:rPr>
                <w:rFonts w:asciiTheme="majorHAnsi" w:hAnsiTheme="majorHAnsi"/>
                <w:color w:val="000000"/>
              </w:rPr>
              <w:t>jair@studioinf</w:t>
            </w:r>
            <w:r w:rsidRPr="00C577F2">
              <w:rPr>
                <w:rFonts w:asciiTheme="majorHAnsi" w:hAnsiTheme="majorHAnsi"/>
                <w:color w:val="000000"/>
              </w:rPr>
              <w:t>.com.br</w:t>
            </w:r>
          </w:p>
          <w:p w14:paraId="2774E6CB" w14:textId="520492C8" w:rsidR="007A696C" w:rsidRPr="00C577F2" w:rsidRDefault="007A696C" w:rsidP="00F10696">
            <w:pPr>
              <w:pStyle w:val="NormalWeb"/>
              <w:contextualSpacing/>
              <w:rPr>
                <w:rFonts w:asciiTheme="majorHAnsi" w:hAnsiTheme="majorHAnsi"/>
              </w:rPr>
            </w:pPr>
            <w:r w:rsidRPr="00C577F2">
              <w:rPr>
                <w:rFonts w:asciiTheme="majorHAnsi" w:hAnsiTheme="majorHAnsi"/>
                <w:b/>
                <w:color w:val="000000"/>
              </w:rPr>
              <w:t>Contato:</w:t>
            </w:r>
            <w:r w:rsidRPr="00C577F2">
              <w:rPr>
                <w:rFonts w:asciiTheme="majorHAnsi" w:hAnsiTheme="majorHAnsi"/>
                <w:color w:val="000000"/>
              </w:rPr>
              <w:t xml:space="preserve"> J</w:t>
            </w:r>
            <w:r w:rsidR="00F10696" w:rsidRPr="00C577F2">
              <w:rPr>
                <w:rFonts w:asciiTheme="majorHAnsi" w:hAnsiTheme="majorHAnsi"/>
                <w:color w:val="000000"/>
              </w:rPr>
              <w:t>air Lacerda</w:t>
            </w:r>
          </w:p>
        </w:tc>
      </w:tr>
      <w:tr w:rsidR="007A696C" w:rsidRPr="005A3369" w14:paraId="600AD54D" w14:textId="77777777" w:rsidTr="00E41386">
        <w:tc>
          <w:tcPr>
            <w:tcW w:w="8128" w:type="dxa"/>
          </w:tcPr>
          <w:p w14:paraId="77E8933C" w14:textId="0294D8C1" w:rsidR="007A696C" w:rsidRPr="00C577F2" w:rsidRDefault="007A696C" w:rsidP="00851985">
            <w:pPr>
              <w:pStyle w:val="NormalWeb"/>
              <w:contextualSpacing/>
              <w:rPr>
                <w:rFonts w:asciiTheme="majorHAnsi" w:hAnsiTheme="majorHAnsi"/>
                <w:color w:val="000000"/>
              </w:rPr>
            </w:pPr>
            <w:r w:rsidRPr="00C577F2">
              <w:rPr>
                <w:rFonts w:asciiTheme="majorHAnsi" w:hAnsiTheme="majorHAnsi"/>
                <w:b/>
                <w:color w:val="000000"/>
              </w:rPr>
              <w:t>Nome:</w:t>
            </w:r>
            <w:r w:rsidRPr="00C577F2">
              <w:rPr>
                <w:rFonts w:asciiTheme="majorHAnsi" w:hAnsiTheme="majorHAnsi"/>
                <w:color w:val="000000"/>
              </w:rPr>
              <w:t xml:space="preserve"> </w:t>
            </w:r>
            <w:r w:rsidR="00851985" w:rsidRPr="00C577F2">
              <w:rPr>
                <w:rFonts w:asciiTheme="majorHAnsi" w:hAnsiTheme="majorHAnsi"/>
                <w:color w:val="000000"/>
              </w:rPr>
              <w:t>TJC Importadora LTDA</w:t>
            </w:r>
          </w:p>
          <w:p w14:paraId="3065580A" w14:textId="6F5C4981"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Telefone:</w:t>
            </w:r>
            <w:r w:rsidRPr="00C577F2">
              <w:rPr>
                <w:rFonts w:asciiTheme="majorHAnsi" w:hAnsiTheme="majorHAnsi"/>
                <w:color w:val="000000"/>
              </w:rPr>
              <w:t xml:space="preserve"> (</w:t>
            </w:r>
            <w:r w:rsidR="00851985" w:rsidRPr="00C577F2">
              <w:rPr>
                <w:rFonts w:asciiTheme="majorHAnsi" w:hAnsiTheme="majorHAnsi"/>
                <w:color w:val="000000"/>
              </w:rPr>
              <w:t>54</w:t>
            </w:r>
            <w:r w:rsidRPr="00C577F2">
              <w:rPr>
                <w:rFonts w:asciiTheme="majorHAnsi" w:hAnsiTheme="majorHAnsi"/>
                <w:color w:val="000000"/>
              </w:rPr>
              <w:t xml:space="preserve">) </w:t>
            </w:r>
            <w:r w:rsidR="00851985" w:rsidRPr="00C577F2">
              <w:rPr>
                <w:rFonts w:asciiTheme="majorHAnsi" w:hAnsiTheme="majorHAnsi"/>
                <w:color w:val="000000"/>
              </w:rPr>
              <w:t>3273-1030</w:t>
            </w:r>
          </w:p>
          <w:p w14:paraId="3AEF3932" w14:textId="073F7E47"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E-mail:</w:t>
            </w:r>
            <w:r w:rsidRPr="00C577F2">
              <w:rPr>
                <w:rFonts w:asciiTheme="majorHAnsi" w:hAnsiTheme="majorHAnsi"/>
                <w:color w:val="000000"/>
              </w:rPr>
              <w:t xml:space="preserve"> </w:t>
            </w:r>
            <w:r w:rsidR="00851985" w:rsidRPr="00C577F2">
              <w:rPr>
                <w:rFonts w:asciiTheme="majorHAnsi" w:hAnsiTheme="majorHAnsi"/>
                <w:color w:val="000000"/>
              </w:rPr>
              <w:t>comercial@tjcimportadora.com.br</w:t>
            </w:r>
          </w:p>
          <w:p w14:paraId="06720A89" w14:textId="6B85A57A"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Contato:</w:t>
            </w:r>
            <w:r w:rsidR="00851985" w:rsidRPr="00C577F2">
              <w:rPr>
                <w:rFonts w:asciiTheme="majorHAnsi" w:hAnsiTheme="majorHAnsi"/>
                <w:b/>
                <w:color w:val="000000"/>
              </w:rPr>
              <w:t xml:space="preserve"> </w:t>
            </w:r>
            <w:r w:rsidR="00851985" w:rsidRPr="00C577F2">
              <w:rPr>
                <w:rFonts w:asciiTheme="majorHAnsi" w:hAnsiTheme="majorHAnsi"/>
                <w:color w:val="000000"/>
              </w:rPr>
              <w:t>Tiago Caumo</w:t>
            </w:r>
          </w:p>
        </w:tc>
      </w:tr>
      <w:tr w:rsidR="007A696C" w:rsidRPr="005A3369" w14:paraId="0FC94307" w14:textId="77777777" w:rsidTr="00E41386">
        <w:tc>
          <w:tcPr>
            <w:tcW w:w="8128" w:type="dxa"/>
          </w:tcPr>
          <w:p w14:paraId="1AA5D945" w14:textId="51B36A2B"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Nome:</w:t>
            </w:r>
            <w:r w:rsidRPr="00C577F2">
              <w:rPr>
                <w:rFonts w:asciiTheme="majorHAnsi" w:hAnsiTheme="majorHAnsi"/>
                <w:color w:val="000000"/>
              </w:rPr>
              <w:t xml:space="preserve"> </w:t>
            </w:r>
            <w:r w:rsidR="00851985" w:rsidRPr="00C577F2">
              <w:rPr>
                <w:rFonts w:asciiTheme="majorHAnsi" w:hAnsiTheme="majorHAnsi"/>
                <w:color w:val="000000"/>
              </w:rPr>
              <w:t>Fagundez Distribuição LTDA</w:t>
            </w:r>
          </w:p>
          <w:p w14:paraId="678CEDED" w14:textId="66A1695A"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Sítio:</w:t>
            </w:r>
            <w:r w:rsidRPr="00C577F2">
              <w:rPr>
                <w:rFonts w:asciiTheme="majorHAnsi" w:hAnsiTheme="majorHAnsi"/>
                <w:color w:val="000000"/>
              </w:rPr>
              <w:t xml:space="preserve"> www.</w:t>
            </w:r>
            <w:r w:rsidR="00DC31EB" w:rsidRPr="00C577F2">
              <w:rPr>
                <w:rFonts w:asciiTheme="majorHAnsi" w:hAnsiTheme="majorHAnsi"/>
                <w:color w:val="000000"/>
              </w:rPr>
              <w:t>fagundez.com</w:t>
            </w:r>
          </w:p>
          <w:p w14:paraId="24909057" w14:textId="759DA1E0"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Telefone:</w:t>
            </w:r>
            <w:r w:rsidRPr="00C577F2">
              <w:rPr>
                <w:rFonts w:asciiTheme="majorHAnsi" w:hAnsiTheme="majorHAnsi"/>
                <w:color w:val="000000"/>
              </w:rPr>
              <w:t xml:space="preserve"> (</w:t>
            </w:r>
            <w:r w:rsidR="00DC31EB" w:rsidRPr="00C577F2">
              <w:rPr>
                <w:rFonts w:asciiTheme="majorHAnsi" w:hAnsiTheme="majorHAnsi"/>
                <w:color w:val="000000"/>
              </w:rPr>
              <w:t>41</w:t>
            </w:r>
            <w:r w:rsidRPr="00C577F2">
              <w:rPr>
                <w:rFonts w:asciiTheme="majorHAnsi" w:hAnsiTheme="majorHAnsi"/>
                <w:color w:val="000000"/>
              </w:rPr>
              <w:t xml:space="preserve">) </w:t>
            </w:r>
            <w:r w:rsidR="00DC31EB" w:rsidRPr="00C577F2">
              <w:rPr>
                <w:rFonts w:asciiTheme="majorHAnsi" w:hAnsiTheme="majorHAnsi"/>
                <w:color w:val="000000"/>
              </w:rPr>
              <w:t>3012-4500</w:t>
            </w:r>
          </w:p>
          <w:p w14:paraId="58FE1B04" w14:textId="1B46637D" w:rsidR="007A696C" w:rsidRPr="00C577F2" w:rsidRDefault="007A696C" w:rsidP="00E41386">
            <w:pPr>
              <w:pStyle w:val="NormalWeb"/>
              <w:contextualSpacing/>
              <w:rPr>
                <w:rFonts w:asciiTheme="majorHAnsi" w:hAnsiTheme="majorHAnsi"/>
                <w:color w:val="000000"/>
              </w:rPr>
            </w:pPr>
            <w:r w:rsidRPr="00C577F2">
              <w:rPr>
                <w:rFonts w:asciiTheme="majorHAnsi" w:hAnsiTheme="majorHAnsi"/>
                <w:b/>
                <w:color w:val="000000"/>
              </w:rPr>
              <w:t>E-mail:</w:t>
            </w:r>
            <w:r w:rsidRPr="00C577F2">
              <w:rPr>
                <w:rFonts w:asciiTheme="majorHAnsi" w:hAnsiTheme="majorHAnsi"/>
                <w:color w:val="000000"/>
              </w:rPr>
              <w:t xml:space="preserve"> </w:t>
            </w:r>
            <w:r w:rsidR="00DC31EB" w:rsidRPr="00C577F2">
              <w:rPr>
                <w:rFonts w:asciiTheme="majorHAnsi" w:hAnsiTheme="majorHAnsi"/>
                <w:color w:val="000000"/>
              </w:rPr>
              <w:t>igor.sartori@fagundez.</w:t>
            </w:r>
            <w:r w:rsidRPr="00C577F2">
              <w:rPr>
                <w:rFonts w:asciiTheme="majorHAnsi" w:hAnsiTheme="majorHAnsi"/>
                <w:color w:val="000000"/>
              </w:rPr>
              <w:t>com</w:t>
            </w:r>
          </w:p>
          <w:p w14:paraId="275F583F" w14:textId="35B87341" w:rsidR="007A696C" w:rsidRPr="00C577F2" w:rsidRDefault="007A696C" w:rsidP="00DC31EB">
            <w:pPr>
              <w:pStyle w:val="NormalWeb"/>
              <w:contextualSpacing/>
              <w:rPr>
                <w:rFonts w:asciiTheme="majorHAnsi" w:hAnsiTheme="majorHAnsi"/>
                <w:color w:val="000000"/>
              </w:rPr>
            </w:pPr>
            <w:r w:rsidRPr="00C577F2">
              <w:rPr>
                <w:rFonts w:asciiTheme="majorHAnsi" w:hAnsiTheme="majorHAnsi"/>
                <w:b/>
                <w:color w:val="000000"/>
              </w:rPr>
              <w:t>Contato:</w:t>
            </w:r>
            <w:r w:rsidRPr="00C577F2">
              <w:t xml:space="preserve"> </w:t>
            </w:r>
            <w:r w:rsidR="00DC31EB" w:rsidRPr="00C577F2">
              <w:rPr>
                <w:rFonts w:asciiTheme="majorHAnsi" w:hAnsiTheme="majorHAnsi"/>
                <w:color w:val="000000"/>
              </w:rPr>
              <w:t>Rogério Ricardo</w:t>
            </w:r>
          </w:p>
        </w:tc>
      </w:tr>
      <w:tr w:rsidR="00001A11" w:rsidRPr="005A3369" w14:paraId="4CC27455" w14:textId="77777777" w:rsidTr="00001A11">
        <w:trPr>
          <w:trHeight w:val="1396"/>
        </w:trPr>
        <w:tc>
          <w:tcPr>
            <w:tcW w:w="8128" w:type="dxa"/>
          </w:tcPr>
          <w:p w14:paraId="6AB5E5EF" w14:textId="4F027821" w:rsidR="00001A11" w:rsidRPr="00C577F2" w:rsidRDefault="00001A11" w:rsidP="00001A11">
            <w:pPr>
              <w:pStyle w:val="NormalWeb"/>
              <w:contextualSpacing/>
              <w:rPr>
                <w:rFonts w:asciiTheme="majorHAnsi" w:hAnsiTheme="majorHAnsi"/>
                <w:color w:val="000000"/>
              </w:rPr>
            </w:pPr>
            <w:r w:rsidRPr="00C577F2">
              <w:rPr>
                <w:rFonts w:asciiTheme="majorHAnsi" w:hAnsiTheme="majorHAnsi"/>
                <w:b/>
                <w:color w:val="000000"/>
              </w:rPr>
              <w:t>Nome:</w:t>
            </w:r>
            <w:r w:rsidRPr="00C577F2">
              <w:rPr>
                <w:rFonts w:asciiTheme="majorHAnsi" w:hAnsiTheme="majorHAnsi"/>
                <w:color w:val="000000"/>
              </w:rPr>
              <w:t xml:space="preserve"> </w:t>
            </w:r>
            <w:r w:rsidR="00E17B3B" w:rsidRPr="00C577F2">
              <w:rPr>
                <w:rFonts w:asciiTheme="majorHAnsi" w:hAnsiTheme="majorHAnsi"/>
                <w:color w:val="000000"/>
              </w:rPr>
              <w:t>GL Eletro – Eletronicos LTDA</w:t>
            </w:r>
          </w:p>
          <w:p w14:paraId="5F42E64D" w14:textId="351C0534" w:rsidR="00001A11" w:rsidRPr="00C577F2" w:rsidRDefault="00001A11" w:rsidP="00001A11">
            <w:pPr>
              <w:pStyle w:val="NormalWeb"/>
              <w:contextualSpacing/>
              <w:rPr>
                <w:rFonts w:asciiTheme="majorHAnsi" w:hAnsiTheme="majorHAnsi"/>
                <w:color w:val="000000"/>
              </w:rPr>
            </w:pPr>
            <w:r w:rsidRPr="00C577F2">
              <w:rPr>
                <w:rFonts w:asciiTheme="majorHAnsi" w:hAnsiTheme="majorHAnsi"/>
                <w:b/>
                <w:color w:val="000000"/>
              </w:rPr>
              <w:t>Sítio:</w:t>
            </w:r>
            <w:r w:rsidRPr="00C577F2">
              <w:rPr>
                <w:rFonts w:asciiTheme="majorHAnsi" w:hAnsiTheme="majorHAnsi"/>
                <w:color w:val="000000"/>
              </w:rPr>
              <w:t xml:space="preserve"> </w:t>
            </w:r>
            <w:r w:rsidR="00E17B3B" w:rsidRPr="00C577F2">
              <w:rPr>
                <w:rFonts w:asciiTheme="majorHAnsi" w:hAnsiTheme="majorHAnsi"/>
                <w:color w:val="000000"/>
              </w:rPr>
              <w:t>www.sms.com.br</w:t>
            </w:r>
          </w:p>
          <w:p w14:paraId="248A0811" w14:textId="33E091A8" w:rsidR="00001A11" w:rsidRPr="00C577F2" w:rsidRDefault="00001A11" w:rsidP="00001A11">
            <w:pPr>
              <w:pStyle w:val="NormalWeb"/>
              <w:contextualSpacing/>
              <w:rPr>
                <w:rFonts w:asciiTheme="majorHAnsi" w:hAnsiTheme="majorHAnsi"/>
                <w:color w:val="000000"/>
              </w:rPr>
            </w:pPr>
            <w:r w:rsidRPr="00C577F2">
              <w:rPr>
                <w:rFonts w:asciiTheme="majorHAnsi" w:hAnsiTheme="majorHAnsi"/>
                <w:b/>
                <w:color w:val="000000"/>
              </w:rPr>
              <w:t>Telefone:</w:t>
            </w:r>
            <w:r w:rsidR="00E17B3B" w:rsidRPr="00C577F2">
              <w:rPr>
                <w:rFonts w:asciiTheme="majorHAnsi" w:hAnsiTheme="majorHAnsi"/>
                <w:color w:val="000000"/>
              </w:rPr>
              <w:t xml:space="preserve"> (11</w:t>
            </w:r>
            <w:r w:rsidR="00724150" w:rsidRPr="00C577F2">
              <w:rPr>
                <w:rFonts w:asciiTheme="majorHAnsi" w:hAnsiTheme="majorHAnsi"/>
                <w:color w:val="000000"/>
              </w:rPr>
              <w:t>)</w:t>
            </w:r>
            <w:r w:rsidR="00E17B3B" w:rsidRPr="00C577F2">
              <w:rPr>
                <w:rFonts w:asciiTheme="majorHAnsi" w:hAnsiTheme="majorHAnsi"/>
                <w:color w:val="000000"/>
              </w:rPr>
              <w:t xml:space="preserve"> 4075-7067</w:t>
            </w:r>
          </w:p>
          <w:p w14:paraId="5E6443D3" w14:textId="4E42D5F0" w:rsidR="00001A11" w:rsidRPr="00C577F2" w:rsidRDefault="00001A11" w:rsidP="00001A11">
            <w:pPr>
              <w:pStyle w:val="NormalWeb"/>
              <w:contextualSpacing/>
              <w:rPr>
                <w:rFonts w:asciiTheme="majorHAnsi" w:hAnsiTheme="majorHAnsi"/>
                <w:color w:val="000000"/>
              </w:rPr>
            </w:pPr>
            <w:r w:rsidRPr="00C577F2">
              <w:rPr>
                <w:rFonts w:asciiTheme="majorHAnsi" w:hAnsiTheme="majorHAnsi"/>
                <w:b/>
                <w:color w:val="000000"/>
              </w:rPr>
              <w:t>E-mail:</w:t>
            </w:r>
            <w:r w:rsidRPr="00C577F2">
              <w:rPr>
                <w:rFonts w:asciiTheme="majorHAnsi" w:hAnsiTheme="majorHAnsi"/>
                <w:color w:val="000000"/>
              </w:rPr>
              <w:t xml:space="preserve"> </w:t>
            </w:r>
            <w:r w:rsidR="00E17B3B" w:rsidRPr="00C577F2">
              <w:rPr>
                <w:rFonts w:asciiTheme="majorHAnsi" w:hAnsiTheme="majorHAnsi"/>
                <w:color w:val="000000"/>
              </w:rPr>
              <w:t>poliana.oliveira@legrand.com.br</w:t>
            </w:r>
          </w:p>
          <w:p w14:paraId="27358F2D" w14:textId="727E711A" w:rsidR="00001A11" w:rsidRPr="00C577F2" w:rsidRDefault="00001A11" w:rsidP="00001A11">
            <w:pPr>
              <w:pStyle w:val="NormalWeb"/>
              <w:contextualSpacing/>
              <w:rPr>
                <w:rFonts w:asciiTheme="majorHAnsi" w:hAnsiTheme="majorHAnsi"/>
                <w:b/>
                <w:color w:val="000000"/>
              </w:rPr>
            </w:pPr>
            <w:r w:rsidRPr="00C577F2">
              <w:rPr>
                <w:rFonts w:asciiTheme="majorHAnsi" w:hAnsiTheme="majorHAnsi"/>
                <w:b/>
                <w:color w:val="000000"/>
              </w:rPr>
              <w:t>Contato:</w:t>
            </w:r>
            <w:r w:rsidRPr="00C577F2">
              <w:rPr>
                <w:rFonts w:asciiTheme="majorHAnsi" w:hAnsiTheme="majorHAnsi"/>
                <w:color w:val="000000"/>
              </w:rPr>
              <w:t xml:space="preserve"> </w:t>
            </w:r>
            <w:r w:rsidR="009010A1" w:rsidRPr="00C577F2">
              <w:rPr>
                <w:rFonts w:asciiTheme="majorHAnsi" w:hAnsiTheme="majorHAnsi"/>
                <w:color w:val="000000"/>
              </w:rPr>
              <w:t xml:space="preserve">Poliana </w:t>
            </w:r>
            <w:r w:rsidR="00C577F2" w:rsidRPr="00C577F2">
              <w:rPr>
                <w:rFonts w:asciiTheme="majorHAnsi" w:hAnsiTheme="majorHAnsi"/>
                <w:color w:val="000000"/>
              </w:rPr>
              <w:t>O</w:t>
            </w:r>
            <w:r w:rsidR="00851985" w:rsidRPr="00C577F2">
              <w:rPr>
                <w:rFonts w:asciiTheme="majorHAnsi" w:hAnsiTheme="majorHAnsi"/>
                <w:color w:val="000000"/>
              </w:rPr>
              <w:t>liveira</w:t>
            </w:r>
          </w:p>
        </w:tc>
      </w:tr>
    </w:tbl>
    <w:p w14:paraId="31119F8D" w14:textId="7996C8E4" w:rsidR="00016157" w:rsidRPr="00551049" w:rsidRDefault="00016157" w:rsidP="000771B7">
      <w:pPr>
        <w:spacing w:line="360" w:lineRule="auto"/>
        <w:rPr>
          <w:color w:val="FF0000"/>
        </w:rPr>
      </w:pPr>
    </w:p>
    <w:p w14:paraId="01872513" w14:textId="77777777" w:rsidR="00076D20" w:rsidRPr="009F7E0A" w:rsidRDefault="00076D20" w:rsidP="000771B7">
      <w:pPr>
        <w:spacing w:line="360" w:lineRule="auto"/>
        <w:rPr>
          <w:rFonts w:ascii="Times New Roman" w:hAnsi="Times New Roman" w:cs="Times New Roman"/>
          <w:sz w:val="24"/>
          <w:szCs w:val="24"/>
        </w:rPr>
      </w:pPr>
    </w:p>
    <w:p w14:paraId="01872520" w14:textId="1B763DF4" w:rsidR="000A2A46" w:rsidRDefault="000A2A46" w:rsidP="000771B7">
      <w:pPr>
        <w:spacing w:after="200" w:line="360" w:lineRule="auto"/>
        <w:rPr>
          <w:rFonts w:ascii="Times New Roman" w:hAnsi="Times New Roman" w:cs="Times New Roman"/>
          <w:color w:val="1F497D"/>
          <w:lang w:val="en-US"/>
        </w:rPr>
      </w:pPr>
    </w:p>
    <w:p w14:paraId="4DBB09DD" w14:textId="77777777" w:rsidR="00551049" w:rsidRDefault="00551049" w:rsidP="000771B7">
      <w:pPr>
        <w:spacing w:after="200" w:line="360" w:lineRule="auto"/>
        <w:rPr>
          <w:rFonts w:ascii="Times New Roman" w:hAnsi="Times New Roman" w:cs="Times New Roman"/>
          <w:color w:val="1F497D"/>
          <w:lang w:val="en-US"/>
        </w:rPr>
      </w:pPr>
    </w:p>
    <w:p w14:paraId="0FE18522" w14:textId="77777777" w:rsidR="00551049" w:rsidRDefault="00551049" w:rsidP="000771B7">
      <w:pPr>
        <w:spacing w:after="200" w:line="360" w:lineRule="auto"/>
        <w:rPr>
          <w:rFonts w:ascii="Times New Roman" w:hAnsi="Times New Roman" w:cs="Times New Roman"/>
          <w:color w:val="1F497D"/>
          <w:lang w:val="en-US"/>
        </w:rPr>
      </w:pPr>
    </w:p>
    <w:p w14:paraId="255E8A77" w14:textId="77777777" w:rsidR="00551049" w:rsidRDefault="00551049" w:rsidP="000771B7">
      <w:pPr>
        <w:spacing w:after="200" w:line="360" w:lineRule="auto"/>
        <w:rPr>
          <w:rFonts w:ascii="Times New Roman" w:hAnsi="Times New Roman" w:cs="Times New Roman"/>
          <w:color w:val="1F497D"/>
          <w:lang w:val="en-US"/>
        </w:rPr>
      </w:pPr>
    </w:p>
    <w:p w14:paraId="34F2B9C8" w14:textId="77777777" w:rsidR="00551049" w:rsidRDefault="00551049" w:rsidP="000771B7">
      <w:pPr>
        <w:spacing w:after="200" w:line="360" w:lineRule="auto"/>
        <w:rPr>
          <w:rFonts w:ascii="Times New Roman" w:hAnsi="Times New Roman" w:cs="Times New Roman"/>
          <w:color w:val="1F497D"/>
          <w:lang w:val="en-US"/>
        </w:rPr>
      </w:pPr>
    </w:p>
    <w:p w14:paraId="3159DFE2" w14:textId="77777777" w:rsidR="00DC31EB" w:rsidRPr="009F7E0A" w:rsidRDefault="00DC31EB" w:rsidP="000771B7">
      <w:pPr>
        <w:spacing w:after="200" w:line="360" w:lineRule="auto"/>
        <w:rPr>
          <w:rFonts w:ascii="Times New Roman" w:hAnsi="Times New Roman" w:cs="Times New Roman"/>
          <w:color w:val="1F497D"/>
          <w:lang w:val="en-US"/>
        </w:rPr>
      </w:pPr>
    </w:p>
    <w:p w14:paraId="62D21403" w14:textId="6D094CEF"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7" w:name="_Ref489287734"/>
      <w:bookmarkStart w:id="138" w:name="_Toc490559652"/>
      <w:bookmarkStart w:id="139" w:name="_Toc517263985"/>
      <w:bookmarkStart w:id="140" w:name="_Toc7083910"/>
      <w:bookmarkStart w:id="141" w:name="_Toc23948131"/>
      <w:bookmarkStart w:id="142" w:name="_Toc55899925"/>
      <w:r w:rsidRPr="050425A6">
        <w:rPr>
          <w:rFonts w:ascii="Times New Roman" w:eastAsia="Times New Roman" w:hAnsi="Times New Roman" w:cs="Times New Roman"/>
          <w:sz w:val="24"/>
          <w:szCs w:val="24"/>
        </w:rPr>
        <w:lastRenderedPageBreak/>
        <w:t xml:space="preserve">Anexo </w:t>
      </w:r>
      <w:bookmarkEnd w:id="137"/>
      <w:bookmarkEnd w:id="138"/>
      <w:bookmarkEnd w:id="139"/>
      <w:bookmarkEnd w:id="140"/>
      <w:bookmarkEnd w:id="141"/>
      <w:r w:rsidR="00055633">
        <w:rPr>
          <w:rFonts w:ascii="Times New Roman" w:eastAsia="Times New Roman" w:hAnsi="Times New Roman" w:cs="Times New Roman"/>
          <w:sz w:val="24"/>
          <w:szCs w:val="24"/>
        </w:rPr>
        <w:t>c</w:t>
      </w:r>
      <w:bookmarkEnd w:id="142"/>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43" w:name="_Toc490559653"/>
      <w:bookmarkStart w:id="144" w:name="_Toc517263986"/>
      <w:bookmarkStart w:id="145" w:name="_Toc7083911"/>
      <w:bookmarkStart w:id="146" w:name="_Toc23948132"/>
      <w:bookmarkStart w:id="147" w:name="_Toc55899926"/>
      <w:r w:rsidRPr="336B3D26">
        <w:rPr>
          <w:rFonts w:ascii="Times New Roman" w:hAnsi="Times New Roman" w:cs="Times New Roman"/>
        </w:rPr>
        <w:t>Contratações Públicas Similares</w:t>
      </w:r>
      <w:bookmarkEnd w:id="143"/>
      <w:bookmarkEnd w:id="144"/>
      <w:bookmarkEnd w:id="145"/>
      <w:bookmarkEnd w:id="146"/>
      <w:bookmarkEnd w:id="147"/>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009CE7A1" w:rsidR="00201C48" w:rsidRPr="00E3060E" w:rsidRDefault="00851FBE"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Equipamentos de TIC</w:t>
          </w:r>
        </w:p>
      </w:sdtContent>
    </w:sdt>
    <w:p w14:paraId="01872526" w14:textId="05BCB74C" w:rsidR="00F5030D" w:rsidRPr="00EB4767" w:rsidRDefault="002B4ACA" w:rsidP="00C20D88">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CNJ</w:t>
      </w:r>
      <w:r w:rsidR="336B3D26" w:rsidRPr="336B3D26">
        <w:rPr>
          <w:rFonts w:ascii="Times New Roman" w:eastAsia="Times New Roman" w:hAnsi="Times New Roman" w:cs="Times New Roman"/>
          <w:b/>
          <w:bCs/>
          <w:sz w:val="24"/>
          <w:szCs w:val="24"/>
        </w:rPr>
        <w:t xml:space="preserve">: </w:t>
      </w:r>
    </w:p>
    <w:p w14:paraId="00273217" w14:textId="5E5E9EA5" w:rsidR="009D5247" w:rsidRDefault="002B4ACA" w:rsidP="009D5247">
      <w:pPr>
        <w:pStyle w:val="Primeirorecuodecorpodetexto"/>
        <w:spacing w:after="120" w:line="360" w:lineRule="auto"/>
        <w:ind w:left="36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F906AA" wp14:editId="313F2C4E">
            <wp:extent cx="5400040" cy="6743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 30-2019-CNJ.JPG"/>
                    <pic:cNvPicPr/>
                  </pic:nvPicPr>
                  <pic:blipFill>
                    <a:blip r:embed="rId58">
                      <a:extLst>
                        <a:ext uri="{28A0092B-C50C-407E-A947-70E740481C1C}">
                          <a14:useLocalDpi xmlns:a14="http://schemas.microsoft.com/office/drawing/2010/main" val="0"/>
                        </a:ext>
                      </a:extLst>
                    </a:blip>
                    <a:stretch>
                      <a:fillRect/>
                    </a:stretch>
                  </pic:blipFill>
                  <pic:spPr>
                    <a:xfrm>
                      <a:off x="0" y="0"/>
                      <a:ext cx="5400040" cy="6743700"/>
                    </a:xfrm>
                    <a:prstGeom prst="rect">
                      <a:avLst/>
                    </a:prstGeom>
                  </pic:spPr>
                </pic:pic>
              </a:graphicData>
            </a:graphic>
          </wp:inline>
        </w:drawing>
      </w:r>
    </w:p>
    <w:p w14:paraId="43631748" w14:textId="77777777" w:rsidR="009D5247" w:rsidRDefault="009D5247">
      <w:pPr>
        <w:spacing w:after="200"/>
        <w:rPr>
          <w:rFonts w:ascii="Times New Roman" w:hAnsi="Times New Roman" w:cs="Times New Roman"/>
          <w:sz w:val="24"/>
          <w:szCs w:val="24"/>
        </w:rPr>
      </w:pPr>
      <w:r>
        <w:rPr>
          <w:rFonts w:ascii="Times New Roman" w:hAnsi="Times New Roman" w:cs="Times New Roman"/>
          <w:sz w:val="24"/>
          <w:szCs w:val="24"/>
        </w:rPr>
        <w:br w:type="page"/>
      </w:r>
    </w:p>
    <w:p w14:paraId="2A842A84" w14:textId="19FC2AC1" w:rsidR="00E41386" w:rsidRPr="002B4ACA" w:rsidRDefault="002B4ACA" w:rsidP="002B4ACA">
      <w:pPr>
        <w:pStyle w:val="Primeirorecuodecorpodetexto"/>
        <w:numPr>
          <w:ilvl w:val="0"/>
          <w:numId w:val="2"/>
        </w:num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TRE-MA</w:t>
      </w:r>
      <w:r w:rsidR="336B3D26" w:rsidRPr="336B3D26">
        <w:rPr>
          <w:rFonts w:ascii="Times New Roman" w:eastAsia="Times New Roman" w:hAnsi="Times New Roman" w:cs="Times New Roman"/>
          <w:b/>
          <w:bCs/>
          <w:sz w:val="24"/>
          <w:szCs w:val="24"/>
        </w:rPr>
        <w:t>:</w:t>
      </w:r>
      <w:r>
        <w:rPr>
          <w:rFonts w:ascii="Times New Roman" w:hAnsi="Times New Roman" w:cs="Times New Roman"/>
          <w:noProof/>
          <w:sz w:val="24"/>
          <w:szCs w:val="24"/>
        </w:rPr>
        <w:drawing>
          <wp:inline distT="0" distB="0" distL="0" distR="0" wp14:anchorId="7469D030" wp14:editId="731F58A9">
            <wp:extent cx="5238750" cy="78676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 37-2019-TRE-MA.JPG"/>
                    <pic:cNvPicPr/>
                  </pic:nvPicPr>
                  <pic:blipFill>
                    <a:blip r:embed="rId59">
                      <a:extLst>
                        <a:ext uri="{28A0092B-C50C-407E-A947-70E740481C1C}">
                          <a14:useLocalDpi xmlns:a14="http://schemas.microsoft.com/office/drawing/2010/main" val="0"/>
                        </a:ext>
                      </a:extLst>
                    </a:blip>
                    <a:stretch>
                      <a:fillRect/>
                    </a:stretch>
                  </pic:blipFill>
                  <pic:spPr>
                    <a:xfrm>
                      <a:off x="0" y="0"/>
                      <a:ext cx="5238750" cy="7867650"/>
                    </a:xfrm>
                    <a:prstGeom prst="rect">
                      <a:avLst/>
                    </a:prstGeom>
                  </pic:spPr>
                </pic:pic>
              </a:graphicData>
            </a:graphic>
          </wp:inline>
        </w:drawing>
      </w:r>
      <w:r w:rsidR="00E41386" w:rsidRPr="002B4ACA">
        <w:rPr>
          <w:rFonts w:ascii="Times New Roman" w:hAnsi="Times New Roman" w:cs="Times New Roman"/>
          <w:sz w:val="24"/>
          <w:szCs w:val="24"/>
        </w:rPr>
        <w:br w:type="page"/>
      </w:r>
    </w:p>
    <w:p w14:paraId="46D5FBF9" w14:textId="3FE12B47" w:rsidR="00325679" w:rsidRPr="00325679" w:rsidRDefault="00325679" w:rsidP="00325679">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UFSC:</w:t>
      </w:r>
    </w:p>
    <w:p w14:paraId="7B9E906A" w14:textId="65E6FB26" w:rsidR="00325679" w:rsidRDefault="00325679" w:rsidP="00325679">
      <w:pPr>
        <w:pStyle w:val="Primeirorecuodecorpodetexto"/>
        <w:spacing w:after="120"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A105B0" wp14:editId="4280E53C">
            <wp:extent cx="5400040" cy="73818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 280-2019 UFSC MINI PC.JPG"/>
                    <pic:cNvPicPr/>
                  </pic:nvPicPr>
                  <pic:blipFill>
                    <a:blip r:embed="rId60">
                      <a:extLst>
                        <a:ext uri="{28A0092B-C50C-407E-A947-70E740481C1C}">
                          <a14:useLocalDpi xmlns:a14="http://schemas.microsoft.com/office/drawing/2010/main" val="0"/>
                        </a:ext>
                      </a:extLst>
                    </a:blip>
                    <a:stretch>
                      <a:fillRect/>
                    </a:stretch>
                  </pic:blipFill>
                  <pic:spPr>
                    <a:xfrm>
                      <a:off x="0" y="0"/>
                      <a:ext cx="5400040" cy="7381875"/>
                    </a:xfrm>
                    <a:prstGeom prst="rect">
                      <a:avLst/>
                    </a:prstGeom>
                  </pic:spPr>
                </pic:pic>
              </a:graphicData>
            </a:graphic>
          </wp:inline>
        </w:drawing>
      </w:r>
    </w:p>
    <w:p w14:paraId="69680DC3" w14:textId="77777777" w:rsidR="00325679" w:rsidRPr="00325679" w:rsidRDefault="00325679" w:rsidP="00325679">
      <w:pPr>
        <w:pStyle w:val="Primeirorecuodecorpodetexto"/>
        <w:spacing w:after="120" w:line="360" w:lineRule="auto"/>
        <w:ind w:firstLine="0"/>
        <w:rPr>
          <w:rFonts w:ascii="Times New Roman" w:eastAsia="Times New Roman" w:hAnsi="Times New Roman" w:cs="Times New Roman"/>
          <w:sz w:val="24"/>
          <w:szCs w:val="24"/>
        </w:rPr>
      </w:pPr>
    </w:p>
    <w:p w14:paraId="01872528" w14:textId="17E456E5" w:rsidR="001C6ECC" w:rsidRPr="0024528A" w:rsidRDefault="002B4ACA" w:rsidP="00C20D88">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FURNAS S.A.</w:t>
      </w:r>
      <w:r w:rsidR="336B3D26" w:rsidRPr="336B3D26">
        <w:rPr>
          <w:rFonts w:ascii="Times New Roman" w:eastAsia="Times New Roman" w:hAnsi="Times New Roman" w:cs="Times New Roman"/>
          <w:b/>
          <w:bCs/>
          <w:sz w:val="24"/>
          <w:szCs w:val="24"/>
        </w:rPr>
        <w:t>:</w:t>
      </w:r>
    </w:p>
    <w:p w14:paraId="2EA4A535" w14:textId="3F67C2FE" w:rsidR="00E41386" w:rsidRPr="002B4ACA" w:rsidRDefault="002B4ACA" w:rsidP="002B4ACA">
      <w:pPr>
        <w:pStyle w:val="Primeirorecuodecorpodetexto"/>
        <w:spacing w:after="120" w:line="360" w:lineRule="auto"/>
        <w:ind w:left="36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24BA8C" wp14:editId="437F6F01">
            <wp:extent cx="5276850" cy="78390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 79-2020-Furnas.JPG"/>
                    <pic:cNvPicPr/>
                  </pic:nvPicPr>
                  <pic:blipFill>
                    <a:blip r:embed="rId61">
                      <a:extLst>
                        <a:ext uri="{28A0092B-C50C-407E-A947-70E740481C1C}">
                          <a14:useLocalDpi xmlns:a14="http://schemas.microsoft.com/office/drawing/2010/main" val="0"/>
                        </a:ext>
                      </a:extLst>
                    </a:blip>
                    <a:stretch>
                      <a:fillRect/>
                    </a:stretch>
                  </pic:blipFill>
                  <pic:spPr>
                    <a:xfrm>
                      <a:off x="0" y="0"/>
                      <a:ext cx="5276850" cy="7839075"/>
                    </a:xfrm>
                    <a:prstGeom prst="rect">
                      <a:avLst/>
                    </a:prstGeom>
                  </pic:spPr>
                </pic:pic>
              </a:graphicData>
            </a:graphic>
          </wp:inline>
        </w:drawing>
      </w:r>
    </w:p>
    <w:p w14:paraId="0187252D" w14:textId="5208F4EE" w:rsidR="00091BBC" w:rsidRPr="008D1CF9" w:rsidRDefault="002B4ACA" w:rsidP="00C20D88">
      <w:pPr>
        <w:pStyle w:val="Primeirorecuodecorpodetexto"/>
        <w:numPr>
          <w:ilvl w:val="0"/>
          <w:numId w:val="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TCE-RO</w:t>
      </w:r>
      <w:r w:rsidR="00DC3CC6">
        <w:rPr>
          <w:rFonts w:ascii="Times New Roman" w:eastAsia="Times New Roman" w:hAnsi="Times New Roman" w:cs="Times New Roman"/>
          <w:b/>
          <w:bCs/>
          <w:sz w:val="24"/>
          <w:szCs w:val="24"/>
        </w:rPr>
        <w:t>:</w:t>
      </w:r>
    </w:p>
    <w:p w14:paraId="63C6FBAF" w14:textId="43DD1CB8" w:rsidR="008D1CF9" w:rsidRDefault="002B4ACA" w:rsidP="008D1CF9">
      <w:pPr>
        <w:pStyle w:val="Primeirorecuodecorpodetexto"/>
        <w:spacing w:after="120" w:line="360" w:lineRule="auto"/>
        <w:ind w:left="360"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A38B6C" wp14:editId="0C7D7643">
            <wp:extent cx="5400040" cy="72263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 43-2019-TCE-RO.JPG"/>
                    <pic:cNvPicPr/>
                  </pic:nvPicPr>
                  <pic:blipFill>
                    <a:blip r:embed="rId62">
                      <a:extLst>
                        <a:ext uri="{28A0092B-C50C-407E-A947-70E740481C1C}">
                          <a14:useLocalDpi xmlns:a14="http://schemas.microsoft.com/office/drawing/2010/main" val="0"/>
                        </a:ext>
                      </a:extLst>
                    </a:blip>
                    <a:stretch>
                      <a:fillRect/>
                    </a:stretch>
                  </pic:blipFill>
                  <pic:spPr>
                    <a:xfrm>
                      <a:off x="0" y="0"/>
                      <a:ext cx="5400040" cy="7226300"/>
                    </a:xfrm>
                    <a:prstGeom prst="rect">
                      <a:avLst/>
                    </a:prstGeom>
                  </pic:spPr>
                </pic:pic>
              </a:graphicData>
            </a:graphic>
          </wp:inline>
        </w:drawing>
      </w:r>
    </w:p>
    <w:p w14:paraId="70210DE5" w14:textId="3F1EF87C" w:rsidR="00DC3CC6" w:rsidRDefault="00DC3CC6">
      <w:pPr>
        <w:spacing w:after="200"/>
        <w:rPr>
          <w:rFonts w:ascii="Times New Roman" w:hAnsi="Times New Roman" w:cs="Times New Roman"/>
          <w:b/>
          <w:sz w:val="24"/>
          <w:szCs w:val="24"/>
        </w:rPr>
      </w:pPr>
      <w:r>
        <w:rPr>
          <w:rFonts w:ascii="Times New Roman" w:hAnsi="Times New Roman" w:cs="Times New Roman"/>
          <w:b/>
          <w:sz w:val="24"/>
          <w:szCs w:val="24"/>
        </w:rPr>
        <w:br w:type="page"/>
      </w:r>
    </w:p>
    <w:p w14:paraId="74DE7A3F" w14:textId="32F73957" w:rsidR="0024528A" w:rsidRPr="00DC3CC6" w:rsidRDefault="00235F5C" w:rsidP="00C20D88">
      <w:pPr>
        <w:pStyle w:val="Primeirorecuodecorpodetexto"/>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MINISTÉRIO DA JUSTIÇA</w:t>
      </w:r>
      <w:r w:rsidR="336B3D26" w:rsidRPr="336B3D26">
        <w:rPr>
          <w:rFonts w:ascii="Times New Roman" w:eastAsia="Times New Roman" w:hAnsi="Times New Roman" w:cs="Times New Roman"/>
          <w:b/>
          <w:bCs/>
          <w:sz w:val="24"/>
          <w:szCs w:val="24"/>
        </w:rPr>
        <w:t>:</w:t>
      </w:r>
    </w:p>
    <w:p w14:paraId="7EC34543" w14:textId="31679C4D" w:rsidR="00DC3CC6" w:rsidRPr="003C7B5D" w:rsidRDefault="00235F5C" w:rsidP="00CB5AD8">
      <w:pPr>
        <w:pStyle w:val="Primeirorecuodecorpodetexto"/>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E3FB21" wp14:editId="672B5270">
            <wp:extent cx="5400040" cy="71818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 06-2020-MJSP.JPG"/>
                    <pic:cNvPicPr/>
                  </pic:nvPicPr>
                  <pic:blipFill>
                    <a:blip r:embed="rId63">
                      <a:extLst>
                        <a:ext uri="{28A0092B-C50C-407E-A947-70E740481C1C}">
                          <a14:useLocalDpi xmlns:a14="http://schemas.microsoft.com/office/drawing/2010/main" val="0"/>
                        </a:ext>
                      </a:extLst>
                    </a:blip>
                    <a:stretch>
                      <a:fillRect/>
                    </a:stretch>
                  </pic:blipFill>
                  <pic:spPr>
                    <a:xfrm>
                      <a:off x="0" y="0"/>
                      <a:ext cx="5400040" cy="7181850"/>
                    </a:xfrm>
                    <a:prstGeom prst="rect">
                      <a:avLst/>
                    </a:prstGeom>
                  </pic:spPr>
                </pic:pic>
              </a:graphicData>
            </a:graphic>
          </wp:inline>
        </w:drawing>
      </w:r>
    </w:p>
    <w:p w14:paraId="29313E86" w14:textId="336F7407" w:rsidR="00315A6B" w:rsidRDefault="00315A6B" w:rsidP="007764DC">
      <w:pPr>
        <w:pStyle w:val="Primeirorecuodecorpodetexto"/>
        <w:spacing w:after="120" w:line="360" w:lineRule="auto"/>
        <w:rPr>
          <w:rFonts w:ascii="Times New Roman" w:hAnsi="Times New Roman" w:cs="Times New Roman"/>
          <w:sz w:val="24"/>
          <w:szCs w:val="24"/>
        </w:rPr>
      </w:pPr>
    </w:p>
    <w:p w14:paraId="3A1779CC" w14:textId="24743EE6" w:rsidR="00235F5C" w:rsidRDefault="00235F5C" w:rsidP="00235F5C">
      <w:pPr>
        <w:pStyle w:val="Primeirorecuodecorpodetexto"/>
        <w:spacing w:after="120" w:line="360" w:lineRule="auto"/>
        <w:rPr>
          <w:rFonts w:ascii="Times New Roman" w:hAnsi="Times New Roman" w:cs="Times New Roman"/>
          <w:sz w:val="24"/>
          <w:szCs w:val="24"/>
        </w:rPr>
      </w:pPr>
    </w:p>
    <w:p w14:paraId="1A02F53F" w14:textId="668974EF" w:rsidR="00235F5C" w:rsidRPr="00DC3CC6" w:rsidRDefault="00235F5C" w:rsidP="00235F5C">
      <w:pPr>
        <w:pStyle w:val="Primeirorecuodecorpodetexto"/>
        <w:numPr>
          <w:ilvl w:val="0"/>
          <w:numId w:val="2"/>
        </w:numPr>
        <w:spacing w:line="360" w:lineRule="auto"/>
        <w:rPr>
          <w:rFonts w:ascii="Times New Roman" w:eastAsia="Times New Roman" w:hAnsi="Times New Roman" w:cs="Times New Roman"/>
          <w:sz w:val="24"/>
          <w:szCs w:val="24"/>
        </w:rPr>
      </w:pPr>
      <w:r>
        <w:lastRenderedPageBreak/>
        <w:tab/>
      </w:r>
      <w:r>
        <w:rPr>
          <w:rFonts w:ascii="Times New Roman" w:eastAsia="Times New Roman" w:hAnsi="Times New Roman" w:cs="Times New Roman"/>
          <w:b/>
          <w:bCs/>
          <w:sz w:val="24"/>
          <w:szCs w:val="24"/>
        </w:rPr>
        <w:t>STF</w:t>
      </w:r>
      <w:r w:rsidRPr="336B3D26">
        <w:rPr>
          <w:rFonts w:ascii="Times New Roman" w:eastAsia="Times New Roman" w:hAnsi="Times New Roman" w:cs="Times New Roman"/>
          <w:b/>
          <w:bCs/>
          <w:sz w:val="24"/>
          <w:szCs w:val="24"/>
        </w:rPr>
        <w:t>:</w:t>
      </w:r>
    </w:p>
    <w:p w14:paraId="34E28BC2" w14:textId="1807B913" w:rsidR="00235F5C" w:rsidRDefault="00235F5C" w:rsidP="00235F5C">
      <w:pPr>
        <w:tabs>
          <w:tab w:val="left" w:pos="1830"/>
        </w:tabs>
      </w:pPr>
      <w:r>
        <w:rPr>
          <w:noProof/>
        </w:rPr>
        <w:drawing>
          <wp:inline distT="0" distB="0" distL="0" distR="0" wp14:anchorId="1F9D0907" wp14:editId="58BAA31E">
            <wp:extent cx="5400040" cy="78339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 53-2019-STF.JPG"/>
                    <pic:cNvPicPr/>
                  </pic:nvPicPr>
                  <pic:blipFill>
                    <a:blip r:embed="rId64">
                      <a:extLst>
                        <a:ext uri="{28A0092B-C50C-407E-A947-70E740481C1C}">
                          <a14:useLocalDpi xmlns:a14="http://schemas.microsoft.com/office/drawing/2010/main" val="0"/>
                        </a:ext>
                      </a:extLst>
                    </a:blip>
                    <a:stretch>
                      <a:fillRect/>
                    </a:stretch>
                  </pic:blipFill>
                  <pic:spPr>
                    <a:xfrm>
                      <a:off x="0" y="0"/>
                      <a:ext cx="5400040" cy="7833995"/>
                    </a:xfrm>
                    <a:prstGeom prst="rect">
                      <a:avLst/>
                    </a:prstGeom>
                  </pic:spPr>
                </pic:pic>
              </a:graphicData>
            </a:graphic>
          </wp:inline>
        </w:drawing>
      </w:r>
    </w:p>
    <w:p w14:paraId="2E370093" w14:textId="42A349BC" w:rsidR="00325679" w:rsidRPr="00325679" w:rsidRDefault="00325679" w:rsidP="00325679">
      <w:pPr>
        <w:pStyle w:val="Primeirorecuodecorpodetexto"/>
        <w:numPr>
          <w:ilvl w:val="0"/>
          <w:numId w:val="2"/>
        </w:numPr>
        <w:spacing w:line="360" w:lineRule="auto"/>
        <w:rPr>
          <w:rFonts w:ascii="Times New Roman" w:eastAsia="Times New Roman" w:hAnsi="Times New Roman" w:cs="Times New Roman"/>
          <w:sz w:val="24"/>
          <w:szCs w:val="24"/>
        </w:rPr>
      </w:pPr>
      <w:r>
        <w:tab/>
      </w:r>
      <w:r>
        <w:rPr>
          <w:rFonts w:ascii="Times New Roman" w:eastAsia="Times New Roman" w:hAnsi="Times New Roman" w:cs="Times New Roman"/>
          <w:b/>
          <w:bCs/>
          <w:sz w:val="24"/>
          <w:szCs w:val="24"/>
        </w:rPr>
        <w:t>TRT 4ª Região</w:t>
      </w:r>
      <w:r w:rsidRPr="336B3D26">
        <w:rPr>
          <w:rFonts w:ascii="Times New Roman" w:eastAsia="Times New Roman" w:hAnsi="Times New Roman" w:cs="Times New Roman"/>
          <w:b/>
          <w:bCs/>
          <w:sz w:val="24"/>
          <w:szCs w:val="24"/>
        </w:rPr>
        <w:t>:</w:t>
      </w:r>
    </w:p>
    <w:p w14:paraId="0D5093FB" w14:textId="12351935" w:rsidR="00325679" w:rsidRPr="00DC3CC6" w:rsidRDefault="00325679" w:rsidP="00325679">
      <w:pPr>
        <w:pStyle w:val="Primeirorecuodecorpodetexto"/>
        <w:spacing w:line="360" w:lineRule="auto"/>
        <w:ind w:left="36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14B995" wp14:editId="5C3753D8">
            <wp:extent cx="5019675" cy="72104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T 4.JPG"/>
                    <pic:cNvPicPr/>
                  </pic:nvPicPr>
                  <pic:blipFill>
                    <a:blip r:embed="rId65">
                      <a:extLst>
                        <a:ext uri="{28A0092B-C50C-407E-A947-70E740481C1C}">
                          <a14:useLocalDpi xmlns:a14="http://schemas.microsoft.com/office/drawing/2010/main" val="0"/>
                        </a:ext>
                      </a:extLst>
                    </a:blip>
                    <a:stretch>
                      <a:fillRect/>
                    </a:stretch>
                  </pic:blipFill>
                  <pic:spPr>
                    <a:xfrm>
                      <a:off x="0" y="0"/>
                      <a:ext cx="5019675" cy="7210425"/>
                    </a:xfrm>
                    <a:prstGeom prst="rect">
                      <a:avLst/>
                    </a:prstGeom>
                  </pic:spPr>
                </pic:pic>
              </a:graphicData>
            </a:graphic>
          </wp:inline>
        </w:drawing>
      </w:r>
    </w:p>
    <w:p w14:paraId="693DBE2A" w14:textId="77777777" w:rsidR="00325679" w:rsidRDefault="00325679" w:rsidP="00235F5C">
      <w:pPr>
        <w:tabs>
          <w:tab w:val="left" w:pos="1830"/>
        </w:tabs>
      </w:pPr>
    </w:p>
    <w:p w14:paraId="01183208" w14:textId="77777777" w:rsidR="00A6184F" w:rsidRDefault="00A6184F" w:rsidP="00235F5C">
      <w:pPr>
        <w:tabs>
          <w:tab w:val="left" w:pos="1830"/>
        </w:tabs>
      </w:pPr>
    </w:p>
    <w:p w14:paraId="2B8D5D26" w14:textId="3627BB5C" w:rsidR="00A6184F" w:rsidRPr="00A6184F" w:rsidRDefault="00A6184F" w:rsidP="00A6184F">
      <w:pPr>
        <w:pStyle w:val="Primeirorecuodecorpodetexto"/>
        <w:numPr>
          <w:ilvl w:val="0"/>
          <w:numId w:val="2"/>
        </w:numPr>
        <w:spacing w:line="360" w:lineRule="auto"/>
        <w:rPr>
          <w:rFonts w:ascii="Times New Roman" w:eastAsia="Times New Roman" w:hAnsi="Times New Roman" w:cs="Times New Roman"/>
          <w:sz w:val="24"/>
          <w:szCs w:val="24"/>
        </w:rPr>
      </w:pPr>
      <w:r>
        <w:tab/>
      </w:r>
      <w:r>
        <w:rPr>
          <w:rFonts w:ascii="Times New Roman" w:eastAsia="Times New Roman" w:hAnsi="Times New Roman" w:cs="Times New Roman"/>
          <w:b/>
          <w:bCs/>
          <w:sz w:val="24"/>
          <w:szCs w:val="24"/>
        </w:rPr>
        <w:t>Ministério da Defesa</w:t>
      </w:r>
      <w:r w:rsidRPr="336B3D26">
        <w:rPr>
          <w:rFonts w:ascii="Times New Roman" w:eastAsia="Times New Roman" w:hAnsi="Times New Roman" w:cs="Times New Roman"/>
          <w:b/>
          <w:bCs/>
          <w:sz w:val="24"/>
          <w:szCs w:val="24"/>
        </w:rPr>
        <w:t>:</w:t>
      </w:r>
    </w:p>
    <w:p w14:paraId="2D4B79E9" w14:textId="20BE6C04" w:rsidR="00A6184F" w:rsidRPr="00325679" w:rsidRDefault="00A6184F" w:rsidP="00A6184F">
      <w:pPr>
        <w:pStyle w:val="Primeirorecuodecorpodetexto"/>
        <w:spacing w:line="360" w:lineRule="auto"/>
        <w:ind w:left="360"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429D02" wp14:editId="1E81CE98">
            <wp:extent cx="5076825" cy="74199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istério da Defesa.JPG"/>
                    <pic:cNvPicPr/>
                  </pic:nvPicPr>
                  <pic:blipFill>
                    <a:blip r:embed="rId66">
                      <a:extLst>
                        <a:ext uri="{28A0092B-C50C-407E-A947-70E740481C1C}">
                          <a14:useLocalDpi xmlns:a14="http://schemas.microsoft.com/office/drawing/2010/main" val="0"/>
                        </a:ext>
                      </a:extLst>
                    </a:blip>
                    <a:stretch>
                      <a:fillRect/>
                    </a:stretch>
                  </pic:blipFill>
                  <pic:spPr>
                    <a:xfrm>
                      <a:off x="0" y="0"/>
                      <a:ext cx="5076825" cy="7419975"/>
                    </a:xfrm>
                    <a:prstGeom prst="rect">
                      <a:avLst/>
                    </a:prstGeom>
                  </pic:spPr>
                </pic:pic>
              </a:graphicData>
            </a:graphic>
          </wp:inline>
        </w:drawing>
      </w:r>
    </w:p>
    <w:p w14:paraId="3D5838E6" w14:textId="2DC01F27" w:rsidR="00A6184F" w:rsidRPr="00235F5C" w:rsidRDefault="00A6184F" w:rsidP="00A6184F">
      <w:pPr>
        <w:tabs>
          <w:tab w:val="left" w:pos="1140"/>
        </w:tabs>
        <w:sectPr w:rsidR="00A6184F" w:rsidRPr="00235F5C" w:rsidSect="00EA1C68">
          <w:headerReference w:type="default" r:id="rId67"/>
          <w:footerReference w:type="default" r:id="rId68"/>
          <w:headerReference w:type="first" r:id="rId69"/>
          <w:pgSz w:w="11906" w:h="16838" w:code="9"/>
          <w:pgMar w:top="1417" w:right="1701" w:bottom="1417" w:left="1701" w:header="708" w:footer="708" w:gutter="0"/>
          <w:cols w:space="708"/>
          <w:titlePg/>
          <w:docGrid w:linePitch="360"/>
        </w:sectPr>
      </w:pPr>
    </w:p>
    <w:p w14:paraId="42FCC40E" w14:textId="66C5A80C"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48" w:name="_Toc23948133"/>
      <w:bookmarkStart w:id="149" w:name="_Toc55899927"/>
      <w:r w:rsidRPr="050425A6">
        <w:rPr>
          <w:rFonts w:ascii="Times New Roman" w:eastAsia="Times New Roman" w:hAnsi="Times New Roman" w:cs="Times New Roman"/>
          <w:sz w:val="24"/>
          <w:szCs w:val="24"/>
        </w:rPr>
        <w:t>A</w:t>
      </w:r>
      <w:r w:rsidR="00C93BA2" w:rsidRPr="050425A6">
        <w:rPr>
          <w:rFonts w:ascii="Times New Roman" w:eastAsia="Times New Roman" w:hAnsi="Times New Roman" w:cs="Times New Roman"/>
          <w:sz w:val="24"/>
          <w:szCs w:val="24"/>
        </w:rPr>
        <w:t xml:space="preserve">nexo </w:t>
      </w:r>
      <w:bookmarkEnd w:id="148"/>
      <w:r w:rsidR="00055633">
        <w:rPr>
          <w:rFonts w:ascii="Times New Roman" w:eastAsia="Times New Roman" w:hAnsi="Times New Roman" w:cs="Times New Roman"/>
          <w:sz w:val="24"/>
          <w:szCs w:val="24"/>
        </w:rPr>
        <w:t>d</w:t>
      </w:r>
      <w:bookmarkEnd w:id="149"/>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50" w:name="_Toc55899928"/>
      <w:r w:rsidRPr="336B3D26">
        <w:rPr>
          <w:rFonts w:ascii="Times New Roman" w:hAnsi="Times New Roman" w:cs="Times New Roman"/>
        </w:rPr>
        <w:t>ORÇAMENTOS</w:t>
      </w:r>
      <w:bookmarkEnd w:id="150"/>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0A31D84D" w14:textId="65108FD4" w:rsidR="000B4B24" w:rsidRPr="00E76B95" w:rsidRDefault="00851FBE" w:rsidP="00E76B95">
          <w:pPr>
            <w:pStyle w:val="Subttulo"/>
            <w:spacing w:line="360" w:lineRule="auto"/>
            <w:jc w:val="center"/>
            <w:rPr>
              <w:rFonts w:ascii="Times New Roman" w:hAnsi="Times New Roman" w:cs="Times New Roman"/>
              <w:color w:val="auto"/>
            </w:rPr>
          </w:pPr>
          <w:r>
            <w:rPr>
              <w:rFonts w:ascii="Times New Roman" w:hAnsi="Times New Roman" w:cs="Times New Roman"/>
              <w:color w:val="auto"/>
            </w:rPr>
            <w:t>Equipamentos de TIC</w:t>
          </w:r>
        </w:p>
      </w:sdtContent>
    </w:sdt>
    <w:p w14:paraId="3C98F2E0" w14:textId="79495455" w:rsidR="000B4B24" w:rsidRPr="000B4B24" w:rsidRDefault="00955C7B" w:rsidP="00B83160">
      <w:r>
        <w:rPr>
          <w:noProof/>
        </w:rPr>
        <w:drawing>
          <wp:inline distT="0" distB="0" distL="0" distR="0" wp14:anchorId="0D353492" wp14:editId="28316539">
            <wp:extent cx="8892540" cy="4376420"/>
            <wp:effectExtent l="0" t="0" r="381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92540" cy="4376420"/>
                    </a:xfrm>
                    <a:prstGeom prst="rect">
                      <a:avLst/>
                    </a:prstGeom>
                  </pic:spPr>
                </pic:pic>
              </a:graphicData>
            </a:graphic>
          </wp:inline>
        </w:drawing>
      </w:r>
    </w:p>
    <w:p w14:paraId="1894A02D" w14:textId="756146C9" w:rsidR="000B4B24" w:rsidRDefault="000B4B24" w:rsidP="00B83160">
      <w:pPr>
        <w:ind w:left="-284" w:firstLine="284"/>
        <w:rPr>
          <w:rFonts w:ascii="Times New Roman" w:hAnsi="Times New Roman" w:cs="Times New Roman"/>
          <w:color w:val="FF0000"/>
          <w:sz w:val="24"/>
          <w:szCs w:val="24"/>
        </w:rPr>
      </w:pPr>
      <w:r>
        <w:rPr>
          <w:noProof/>
        </w:rPr>
        <w:drawing>
          <wp:inline distT="0" distB="0" distL="0" distR="0" wp14:anchorId="066E9D0B" wp14:editId="618EBE69">
            <wp:extent cx="8892540" cy="4991100"/>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92540" cy="4991100"/>
                    </a:xfrm>
                    <a:prstGeom prst="rect">
                      <a:avLst/>
                    </a:prstGeom>
                  </pic:spPr>
                </pic:pic>
              </a:graphicData>
            </a:graphic>
          </wp:inline>
        </w:drawing>
      </w:r>
    </w:p>
    <w:p w14:paraId="3C2BBF93" w14:textId="478879D9" w:rsidR="000B4B24" w:rsidRDefault="000B4B24" w:rsidP="00B83160">
      <w:pPr>
        <w:ind w:left="-284" w:firstLine="284"/>
        <w:rPr>
          <w:rFonts w:ascii="Times New Roman" w:hAnsi="Times New Roman" w:cs="Times New Roman"/>
          <w:color w:val="FF0000"/>
          <w:sz w:val="24"/>
          <w:szCs w:val="24"/>
        </w:rPr>
      </w:pPr>
      <w:r>
        <w:rPr>
          <w:noProof/>
        </w:rPr>
        <w:drawing>
          <wp:inline distT="0" distB="0" distL="0" distR="0" wp14:anchorId="59B7535F" wp14:editId="72A674A4">
            <wp:extent cx="8892540" cy="3104515"/>
            <wp:effectExtent l="0" t="0" r="381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92540" cy="3104515"/>
                    </a:xfrm>
                    <a:prstGeom prst="rect">
                      <a:avLst/>
                    </a:prstGeom>
                  </pic:spPr>
                </pic:pic>
              </a:graphicData>
            </a:graphic>
          </wp:inline>
        </w:drawing>
      </w:r>
    </w:p>
    <w:p w14:paraId="64AA0491" w14:textId="77777777" w:rsidR="000B26FE" w:rsidRDefault="000B26FE" w:rsidP="003E134F">
      <w:pPr>
        <w:rPr>
          <w:rFonts w:ascii="Times New Roman" w:hAnsi="Times New Roman" w:cs="Times New Roman"/>
          <w:color w:val="FF0000"/>
          <w:sz w:val="24"/>
          <w:szCs w:val="24"/>
        </w:rPr>
      </w:pPr>
    </w:p>
    <w:p w14:paraId="7FBFC059" w14:textId="78C0CD72" w:rsidR="00D42429" w:rsidRDefault="00D42429" w:rsidP="003E134F">
      <w:pPr>
        <w:rPr>
          <w:rFonts w:ascii="Times New Roman" w:hAnsi="Times New Roman" w:cs="Times New Roman"/>
          <w:color w:val="FF0000"/>
          <w:sz w:val="24"/>
          <w:szCs w:val="24"/>
        </w:rPr>
      </w:pPr>
    </w:p>
    <w:p w14:paraId="775AFDA0" w14:textId="77777777" w:rsidR="00D42429" w:rsidRDefault="00D42429" w:rsidP="003E134F">
      <w:pPr>
        <w:rPr>
          <w:rFonts w:ascii="Times New Roman" w:hAnsi="Times New Roman" w:cs="Times New Roman"/>
          <w:color w:val="FF0000"/>
          <w:sz w:val="24"/>
          <w:szCs w:val="24"/>
        </w:rPr>
      </w:pPr>
    </w:p>
    <w:p w14:paraId="27E1C4A0" w14:textId="77777777" w:rsidR="00D42429" w:rsidRDefault="00D42429" w:rsidP="003E134F">
      <w:pPr>
        <w:rPr>
          <w:rFonts w:ascii="Times New Roman" w:hAnsi="Times New Roman" w:cs="Times New Roman"/>
          <w:color w:val="FF0000"/>
          <w:sz w:val="24"/>
          <w:szCs w:val="24"/>
        </w:rPr>
      </w:pPr>
    </w:p>
    <w:p w14:paraId="1F9A8C98" w14:textId="77777777" w:rsidR="00D42429" w:rsidRDefault="00D42429" w:rsidP="003E134F">
      <w:pPr>
        <w:rPr>
          <w:rFonts w:ascii="Times New Roman" w:hAnsi="Times New Roman" w:cs="Times New Roman"/>
          <w:color w:val="FF0000"/>
          <w:sz w:val="24"/>
          <w:szCs w:val="24"/>
        </w:rPr>
      </w:pPr>
    </w:p>
    <w:p w14:paraId="5971786E" w14:textId="77777777" w:rsidR="00D42429" w:rsidRDefault="00D42429" w:rsidP="003E134F">
      <w:pPr>
        <w:rPr>
          <w:rFonts w:ascii="Times New Roman" w:hAnsi="Times New Roman" w:cs="Times New Roman"/>
          <w:color w:val="FF0000"/>
          <w:sz w:val="24"/>
          <w:szCs w:val="24"/>
        </w:rPr>
      </w:pPr>
    </w:p>
    <w:p w14:paraId="1553DC52" w14:textId="77777777" w:rsidR="00D42429" w:rsidRDefault="00D42429" w:rsidP="003E134F">
      <w:pPr>
        <w:rPr>
          <w:rFonts w:ascii="Times New Roman" w:hAnsi="Times New Roman" w:cs="Times New Roman"/>
          <w:color w:val="FF0000"/>
          <w:sz w:val="24"/>
          <w:szCs w:val="24"/>
        </w:rPr>
      </w:pPr>
    </w:p>
    <w:p w14:paraId="12F02833" w14:textId="77777777" w:rsidR="00D42429" w:rsidRDefault="00D42429" w:rsidP="003E134F">
      <w:pPr>
        <w:rPr>
          <w:rFonts w:ascii="Times New Roman" w:hAnsi="Times New Roman" w:cs="Times New Roman"/>
          <w:color w:val="FF0000"/>
          <w:sz w:val="24"/>
          <w:szCs w:val="24"/>
        </w:rPr>
      </w:pPr>
    </w:p>
    <w:p w14:paraId="05F1E54D" w14:textId="77777777" w:rsidR="00D42429" w:rsidRDefault="00D42429" w:rsidP="003E134F">
      <w:pPr>
        <w:rPr>
          <w:rFonts w:ascii="Times New Roman" w:hAnsi="Times New Roman" w:cs="Times New Roman"/>
          <w:color w:val="FF0000"/>
          <w:sz w:val="24"/>
          <w:szCs w:val="24"/>
        </w:rPr>
      </w:pPr>
    </w:p>
    <w:p w14:paraId="2FCB2357" w14:textId="77777777" w:rsidR="00D42429" w:rsidRDefault="00D42429" w:rsidP="003E134F">
      <w:pPr>
        <w:rPr>
          <w:rFonts w:ascii="Times New Roman" w:hAnsi="Times New Roman" w:cs="Times New Roman"/>
          <w:color w:val="FF0000"/>
          <w:sz w:val="24"/>
          <w:szCs w:val="24"/>
        </w:rPr>
        <w:sectPr w:rsidR="00D42429" w:rsidSect="00235F5C">
          <w:pgSz w:w="16838" w:h="11906" w:orient="landscape" w:code="9"/>
          <w:pgMar w:top="1701" w:right="1417" w:bottom="1701" w:left="1417" w:header="708" w:footer="708" w:gutter="0"/>
          <w:cols w:space="708"/>
          <w:titlePg/>
          <w:docGrid w:linePitch="360"/>
        </w:sectPr>
      </w:pPr>
    </w:p>
    <w:p w14:paraId="4F6076CB" w14:textId="286E6FFE" w:rsidR="00D42429" w:rsidRDefault="00D42429" w:rsidP="003E134F">
      <w:pPr>
        <w:rPr>
          <w:rFonts w:ascii="Times New Roman" w:hAnsi="Times New Roman" w:cs="Times New Roman"/>
          <w:color w:val="FF0000"/>
          <w:sz w:val="24"/>
          <w:szCs w:val="24"/>
        </w:rPr>
      </w:pPr>
    </w:p>
    <w:p w14:paraId="5A3C94EF" w14:textId="4AA45109" w:rsidR="00D42429" w:rsidRPr="002354FA" w:rsidRDefault="00D42429" w:rsidP="00D42429">
      <w:pPr>
        <w:pStyle w:val="Ttulo1"/>
        <w:numPr>
          <w:ilvl w:val="0"/>
          <w:numId w:val="0"/>
        </w:numPr>
        <w:spacing w:before="0" w:line="240" w:lineRule="auto"/>
        <w:ind w:left="431"/>
        <w:rPr>
          <w:rFonts w:ascii="Times New Roman" w:eastAsia="Times New Roman" w:hAnsi="Times New Roman" w:cs="Times New Roman"/>
          <w:sz w:val="24"/>
          <w:szCs w:val="24"/>
        </w:rPr>
      </w:pPr>
      <w:bookmarkStart w:id="151" w:name="_Toc55899929"/>
      <w:r w:rsidRPr="050425A6">
        <w:rPr>
          <w:rFonts w:ascii="Times New Roman" w:eastAsia="Times New Roman" w:hAnsi="Times New Roman" w:cs="Times New Roman"/>
          <w:sz w:val="24"/>
          <w:szCs w:val="24"/>
        </w:rPr>
        <w:t xml:space="preserve">Anexo </w:t>
      </w:r>
      <w:r w:rsidR="00D34818">
        <w:rPr>
          <w:rFonts w:ascii="Times New Roman" w:eastAsia="Times New Roman" w:hAnsi="Times New Roman" w:cs="Times New Roman"/>
          <w:sz w:val="24"/>
          <w:szCs w:val="24"/>
        </w:rPr>
        <w:t>E</w:t>
      </w:r>
      <w:bookmarkEnd w:id="151"/>
    </w:p>
    <w:p w14:paraId="612A8A76" w14:textId="34D4D469" w:rsidR="00D42429" w:rsidRPr="009C6EE8" w:rsidRDefault="00D42429" w:rsidP="00D42429">
      <w:pPr>
        <w:pStyle w:val="Estilo6"/>
        <w:pBdr>
          <w:bottom w:val="single" w:sz="12" w:space="1" w:color="auto"/>
        </w:pBdr>
        <w:rPr>
          <w:rFonts w:ascii="Times New Roman" w:hAnsi="Times New Roman" w:cs="Times New Roman"/>
        </w:rPr>
      </w:pPr>
      <w:bookmarkStart w:id="152" w:name="_Toc55899930"/>
      <w:r>
        <w:rPr>
          <w:rFonts w:ascii="Times New Roman" w:hAnsi="Times New Roman" w:cs="Times New Roman"/>
        </w:rPr>
        <w:t>Ofício Órgão Partícipe</w:t>
      </w:r>
      <w:bookmarkEnd w:id="152"/>
    </w:p>
    <w:sdt>
      <w:sdtPr>
        <w:rPr>
          <w:rFonts w:ascii="Times New Roman" w:hAnsi="Times New Roman" w:cs="Times New Roman"/>
          <w:color w:val="auto"/>
        </w:rPr>
        <w:alias w:val="Assunto"/>
        <w:tag w:val=""/>
        <w:id w:val="-519854118"/>
        <w:dataBinding w:prefixMappings="xmlns:ns0='http://purl.org/dc/elements/1.1/' xmlns:ns1='http://schemas.openxmlformats.org/package/2006/metadata/core-properties' " w:xpath="/ns1:coreProperties[1]/ns0:subject[1]" w:storeItemID="{6C3C8BC8-F283-45AE-878A-BAB7291924A1}"/>
        <w:text/>
      </w:sdtPr>
      <w:sdtEndPr/>
      <w:sdtContent>
        <w:p w14:paraId="380EB173" w14:textId="77777777" w:rsidR="00D42429" w:rsidRDefault="00D42429" w:rsidP="00D42429">
          <w:pPr>
            <w:pStyle w:val="Subttulo"/>
            <w:spacing w:line="360" w:lineRule="auto"/>
            <w:jc w:val="center"/>
            <w:rPr>
              <w:rFonts w:ascii="Times New Roman" w:hAnsi="Times New Roman" w:cs="Times New Roman"/>
              <w:color w:val="auto"/>
            </w:rPr>
          </w:pPr>
          <w:r>
            <w:rPr>
              <w:rFonts w:ascii="Times New Roman" w:hAnsi="Times New Roman" w:cs="Times New Roman"/>
              <w:color w:val="auto"/>
            </w:rPr>
            <w:t>Equipamentos de TIC</w:t>
          </w:r>
        </w:p>
      </w:sdtContent>
    </w:sdt>
    <w:p w14:paraId="42832D5B" w14:textId="207E1194" w:rsidR="00D42429" w:rsidRDefault="00D42429" w:rsidP="003E134F">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5082B8D4" wp14:editId="5BDB0B21">
            <wp:extent cx="5314950" cy="70580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icio TJPB 1.JPG"/>
                    <pic:cNvPicPr/>
                  </pic:nvPicPr>
                  <pic:blipFill>
                    <a:blip r:embed="rId73">
                      <a:extLst>
                        <a:ext uri="{28A0092B-C50C-407E-A947-70E740481C1C}">
                          <a14:useLocalDpi xmlns:a14="http://schemas.microsoft.com/office/drawing/2010/main" val="0"/>
                        </a:ext>
                      </a:extLst>
                    </a:blip>
                    <a:stretch>
                      <a:fillRect/>
                    </a:stretch>
                  </pic:blipFill>
                  <pic:spPr>
                    <a:xfrm>
                      <a:off x="0" y="0"/>
                      <a:ext cx="5314950" cy="7058025"/>
                    </a:xfrm>
                    <a:prstGeom prst="rect">
                      <a:avLst/>
                    </a:prstGeom>
                  </pic:spPr>
                </pic:pic>
              </a:graphicData>
            </a:graphic>
          </wp:inline>
        </w:drawing>
      </w:r>
    </w:p>
    <w:p w14:paraId="7D46CEF2" w14:textId="77777777" w:rsidR="00D42429" w:rsidRDefault="00D42429" w:rsidP="003E134F">
      <w:pPr>
        <w:rPr>
          <w:rFonts w:ascii="Times New Roman" w:hAnsi="Times New Roman" w:cs="Times New Roman"/>
          <w:color w:val="FF0000"/>
          <w:sz w:val="24"/>
          <w:szCs w:val="24"/>
        </w:rPr>
      </w:pPr>
    </w:p>
    <w:p w14:paraId="597152C9" w14:textId="77777777" w:rsidR="00D42429" w:rsidRDefault="00D42429" w:rsidP="003E134F">
      <w:pPr>
        <w:rPr>
          <w:rFonts w:ascii="Times New Roman" w:hAnsi="Times New Roman" w:cs="Times New Roman"/>
          <w:color w:val="FF0000"/>
          <w:sz w:val="24"/>
          <w:szCs w:val="24"/>
        </w:rPr>
      </w:pPr>
    </w:p>
    <w:p w14:paraId="5B0D1FE2" w14:textId="5E25A442" w:rsidR="00D42429" w:rsidRPr="002E2C95" w:rsidRDefault="00D42429" w:rsidP="003E134F">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651B4F91" wp14:editId="329A4153">
            <wp:extent cx="5381625" cy="59436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icio TJPB 2.JPG"/>
                    <pic:cNvPicPr/>
                  </pic:nvPicPr>
                  <pic:blipFill>
                    <a:blip r:embed="rId74">
                      <a:extLst>
                        <a:ext uri="{28A0092B-C50C-407E-A947-70E740481C1C}">
                          <a14:useLocalDpi xmlns:a14="http://schemas.microsoft.com/office/drawing/2010/main" val="0"/>
                        </a:ext>
                      </a:extLst>
                    </a:blip>
                    <a:stretch>
                      <a:fillRect/>
                    </a:stretch>
                  </pic:blipFill>
                  <pic:spPr>
                    <a:xfrm>
                      <a:off x="0" y="0"/>
                      <a:ext cx="5381625" cy="5943600"/>
                    </a:xfrm>
                    <a:prstGeom prst="rect">
                      <a:avLst/>
                    </a:prstGeom>
                  </pic:spPr>
                </pic:pic>
              </a:graphicData>
            </a:graphic>
          </wp:inline>
        </w:drawing>
      </w:r>
    </w:p>
    <w:sectPr w:rsidR="00D42429" w:rsidRPr="002E2C95" w:rsidSect="00D42429">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BEF59" w14:textId="77777777" w:rsidR="00E36B14" w:rsidRDefault="00E36B14" w:rsidP="003A6FDE">
      <w:pPr>
        <w:spacing w:line="240" w:lineRule="auto"/>
      </w:pPr>
      <w:r>
        <w:separator/>
      </w:r>
    </w:p>
  </w:endnote>
  <w:endnote w:type="continuationSeparator" w:id="0">
    <w:p w14:paraId="78D5F1A7" w14:textId="77777777" w:rsidR="00E36B14" w:rsidRDefault="00E36B14" w:rsidP="003A6FDE">
      <w:pPr>
        <w:spacing w:line="240" w:lineRule="auto"/>
      </w:pPr>
      <w:r>
        <w:continuationSeparator/>
      </w:r>
    </w:p>
  </w:endnote>
  <w:endnote w:type="continuationNotice" w:id="1">
    <w:p w14:paraId="3C12030E" w14:textId="77777777" w:rsidR="00E36B14" w:rsidRDefault="00E36B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16340"/>
      <w:docPartObj>
        <w:docPartGallery w:val="Page Numbers (Bottom of Page)"/>
        <w:docPartUnique/>
      </w:docPartObj>
    </w:sdtPr>
    <w:sdtEndPr/>
    <w:sdtContent>
      <w:p w14:paraId="01872558" w14:textId="77777777" w:rsidR="00955C7B" w:rsidRDefault="00955C7B">
        <w:pPr>
          <w:pStyle w:val="Rodap"/>
          <w:jc w:val="right"/>
        </w:pPr>
        <w:r>
          <w:fldChar w:fldCharType="begin"/>
        </w:r>
        <w:r>
          <w:instrText>PAGE   \* MERGEFORMAT</w:instrText>
        </w:r>
        <w:r>
          <w:fldChar w:fldCharType="separate"/>
        </w:r>
        <w:r w:rsidR="00B952AB">
          <w:rPr>
            <w:noProof/>
          </w:rPr>
          <w:t>5</w:t>
        </w:r>
        <w:r>
          <w:fldChar w:fldCharType="end"/>
        </w:r>
      </w:p>
    </w:sdtContent>
  </w:sdt>
  <w:p w14:paraId="01872559" w14:textId="0DDADF45" w:rsidR="00955C7B" w:rsidRDefault="00481C49">
    <w:pPr>
      <w:pStyle w:val="Rodap"/>
    </w:pPr>
    <w:sdt>
      <w:sdtPr>
        <w:alias w:val="Título"/>
        <w:tag w:val=""/>
        <w:id w:val="489286743"/>
        <w:dataBinding w:prefixMappings="xmlns:ns0='http://purl.org/dc/elements/1.1/' xmlns:ns1='http://schemas.openxmlformats.org/package/2006/metadata/core-properties' " w:xpath="/ns1:coreProperties[1]/ns0:title[1]" w:storeItemID="{6C3C8BC8-F283-45AE-878A-BAB7291924A1}"/>
        <w:text/>
      </w:sdtPr>
      <w:sdtEndPr/>
      <w:sdtContent>
        <w:r w:rsidR="00955C7B">
          <w:t>Estudos Preliminares</w:t>
        </w:r>
      </w:sdtContent>
    </w:sdt>
    <w:r w:rsidR="00955C7B">
      <w:t xml:space="preserve"> - </w:t>
    </w:r>
    <w:sdt>
      <w:sdtPr>
        <w:alias w:val="Assunto"/>
        <w:tag w:val=""/>
        <w:id w:val="1115714627"/>
        <w:dataBinding w:prefixMappings="xmlns:ns0='http://purl.org/dc/elements/1.1/' xmlns:ns1='http://schemas.openxmlformats.org/package/2006/metadata/core-properties' " w:xpath="/ns1:coreProperties[1]/ns0:subject[1]" w:storeItemID="{6C3C8BC8-F283-45AE-878A-BAB7291924A1}"/>
        <w:text/>
      </w:sdtPr>
      <w:sdtEndPr/>
      <w:sdtContent>
        <w:r w:rsidR="00955C7B">
          <w:t>Equipamentos de TIC</w:t>
        </w:r>
      </w:sdtContent>
    </w:sdt>
  </w:p>
  <w:p w14:paraId="0187255A" w14:textId="77777777" w:rsidR="00955C7B" w:rsidRDefault="00955C7B"/>
  <w:p w14:paraId="0187255B" w14:textId="77777777" w:rsidR="00955C7B" w:rsidRDefault="00955C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E745B" w14:textId="77777777" w:rsidR="00E36B14" w:rsidRDefault="00E36B14" w:rsidP="003A6FDE">
      <w:pPr>
        <w:spacing w:line="240" w:lineRule="auto"/>
      </w:pPr>
      <w:r>
        <w:separator/>
      </w:r>
    </w:p>
  </w:footnote>
  <w:footnote w:type="continuationSeparator" w:id="0">
    <w:p w14:paraId="1604B902" w14:textId="77777777" w:rsidR="00E36B14" w:rsidRDefault="00E36B14" w:rsidP="003A6FDE">
      <w:pPr>
        <w:spacing w:line="240" w:lineRule="auto"/>
      </w:pPr>
      <w:r>
        <w:continuationSeparator/>
      </w:r>
    </w:p>
  </w:footnote>
  <w:footnote w:type="continuationNotice" w:id="1">
    <w:p w14:paraId="2AA1D75B" w14:textId="77777777" w:rsidR="00E36B14" w:rsidRDefault="00E36B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955C7B" w:rsidRPr="008205B9" w:rsidRDefault="00955C7B" w:rsidP="336B3D26">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1296625734" name="Imagem 129662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1296625735" name="Imagem 1296625735"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955C7B" w:rsidRDefault="00955C7B"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Coordenadoria de Tecnologia da Informação</w:t>
    </w:r>
  </w:p>
  <w:p w14:paraId="01872555" w14:textId="0FB9579D" w:rsidR="00955C7B" w:rsidRPr="008205B9" w:rsidRDefault="00955C7B" w:rsidP="00D60CDC">
    <w:pPr>
      <w:pStyle w:val="Rodap"/>
      <w:spacing w:line="276" w:lineRule="auto"/>
      <w:ind w:left="1701"/>
      <w:rPr>
        <w:rFonts w:ascii="Arial" w:eastAsia="Arial" w:hAnsi="Arial" w:cs="Arial"/>
        <w:b/>
        <w:bCs/>
        <w:sz w:val="18"/>
        <w:szCs w:val="18"/>
      </w:rPr>
    </w:pPr>
    <w:r>
      <w:rPr>
        <w:rFonts w:ascii="Arial" w:eastAsia="Arial" w:hAnsi="Arial" w:cs="Arial"/>
        <w:b/>
        <w:bCs/>
        <w:sz w:val="18"/>
        <w:szCs w:val="18"/>
      </w:rPr>
      <w:t>Departamento de Suporte e Informação</w:t>
    </w:r>
  </w:p>
  <w:p w14:paraId="01872556" w14:textId="6E30D59B" w:rsidR="00955C7B" w:rsidRDefault="00955C7B" w:rsidP="00C86E2D">
    <w:pPr>
      <w:pStyle w:val="Cabealho"/>
      <w:pBdr>
        <w:bottom w:val="single" w:sz="12" w:space="1" w:color="auto"/>
      </w:pBdr>
      <w:tabs>
        <w:tab w:val="clear" w:pos="4252"/>
        <w:tab w:val="clear" w:pos="8504"/>
        <w:tab w:val="left" w:pos="5595"/>
      </w:tabs>
    </w:pPr>
    <w:r>
      <w:tab/>
    </w:r>
  </w:p>
  <w:p w14:paraId="01872557" w14:textId="77777777" w:rsidR="00955C7B" w:rsidRDefault="00955C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955C7B" w:rsidRPr="008205B9" w:rsidRDefault="00955C7B" w:rsidP="336B3D26">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1296625736" name="Imagem 129662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296625737" name="Imagem 1296625737"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955C7B" w:rsidRDefault="00955C7B" w:rsidP="336B3D26">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Coordenadoria de Tecnologia da Informação</w:t>
    </w:r>
  </w:p>
  <w:p w14:paraId="4906FFD4" w14:textId="2C9156B0" w:rsidR="00955C7B" w:rsidRPr="008205B9" w:rsidRDefault="00955C7B" w:rsidP="00D60CDC">
    <w:pPr>
      <w:pStyle w:val="Rodap"/>
      <w:spacing w:line="276" w:lineRule="auto"/>
      <w:ind w:left="1701"/>
      <w:rPr>
        <w:rFonts w:ascii="Arial" w:eastAsia="Arial" w:hAnsi="Arial" w:cs="Arial"/>
        <w:b/>
        <w:bCs/>
        <w:sz w:val="18"/>
        <w:szCs w:val="18"/>
      </w:rPr>
    </w:pPr>
    <w:r w:rsidRPr="336B3D26">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01872560" w14:textId="77777777" w:rsidR="00955C7B" w:rsidRDefault="00955C7B" w:rsidP="006430CA">
    <w:pPr>
      <w:pStyle w:val="Cabealho"/>
      <w:pBdr>
        <w:bottom w:val="single" w:sz="12" w:space="1" w:color="auto"/>
      </w:pBdr>
      <w:tabs>
        <w:tab w:val="clear" w:pos="4252"/>
        <w:tab w:val="clear" w:pos="8504"/>
        <w:tab w:val="left" w:pos="1335"/>
      </w:tabs>
    </w:pPr>
  </w:p>
  <w:p w14:paraId="01872561" w14:textId="77777777" w:rsidR="00955C7B" w:rsidRDefault="00955C7B"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A06FB"/>
    <w:multiLevelType w:val="hybridMultilevel"/>
    <w:tmpl w:val="DB98F34E"/>
    <w:lvl w:ilvl="0" w:tplc="9C88A26C">
      <w:start w:val="1"/>
      <w:numFmt w:val="bullet"/>
      <w:lvlText w:val=""/>
      <w:lvlJc w:val="left"/>
      <w:pPr>
        <w:ind w:left="1637"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2" w15:restartNumberingAfterBreak="0">
    <w:nsid w:val="1A7B1661"/>
    <w:multiLevelType w:val="hybridMultilevel"/>
    <w:tmpl w:val="364A1374"/>
    <w:lvl w:ilvl="0" w:tplc="35A8BE32">
      <w:start w:val="1"/>
      <w:numFmt w:val="bullet"/>
      <w:lvlText w:val=""/>
      <w:lvlJc w:val="left"/>
      <w:pPr>
        <w:ind w:left="1080" w:hanging="360"/>
      </w:pPr>
      <w:rPr>
        <w:rFonts w:ascii="Symbol" w:eastAsiaTheme="minorHAnsi"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21AE47E4"/>
    <w:multiLevelType w:val="hybridMultilevel"/>
    <w:tmpl w:val="74B85A68"/>
    <w:lvl w:ilvl="0" w:tplc="C5502AA0">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808332">
      <w:start w:val="1"/>
      <w:numFmt w:val="bullet"/>
      <w:lvlText w:val="o"/>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68B850">
      <w:start w:val="1"/>
      <w:numFmt w:val="bullet"/>
      <w:lvlText w:val="▪"/>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7C6348">
      <w:start w:val="1"/>
      <w:numFmt w:val="bullet"/>
      <w:lvlText w:val="•"/>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220CD2">
      <w:start w:val="1"/>
      <w:numFmt w:val="bullet"/>
      <w:lvlText w:val="o"/>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0AEFF8">
      <w:start w:val="1"/>
      <w:numFmt w:val="bullet"/>
      <w:lvlText w:val="▪"/>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4A8496">
      <w:start w:val="1"/>
      <w:numFmt w:val="bullet"/>
      <w:lvlText w:val="•"/>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AD740">
      <w:start w:val="1"/>
      <w:numFmt w:val="bullet"/>
      <w:lvlText w:val="o"/>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41FC0">
      <w:start w:val="1"/>
      <w:numFmt w:val="bullet"/>
      <w:lvlText w:val="▪"/>
      <w:lvlJc w:val="left"/>
      <w:pPr>
        <w:ind w:left="7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D16963"/>
    <w:multiLevelType w:val="multilevel"/>
    <w:tmpl w:val="6164D556"/>
    <w:lvl w:ilvl="0">
      <w:start w:val="2"/>
      <w:numFmt w:val="decimal"/>
      <w:lvlText w:val="%1."/>
      <w:lvlJc w:val="left"/>
      <w:pPr>
        <w:ind w:left="420" w:hanging="420"/>
      </w:pPr>
      <w:rPr>
        <w:rFonts w:hint="default"/>
      </w:rPr>
    </w:lvl>
    <w:lvl w:ilvl="1">
      <w:start w:val="1"/>
      <w:numFmt w:val="decimal"/>
      <w:lvlText w:val="%1.%2."/>
      <w:lvlJc w:val="left"/>
      <w:pPr>
        <w:ind w:left="4548" w:hanging="720"/>
      </w:pPr>
      <w:rPr>
        <w:rFonts w:hint="default"/>
      </w:rPr>
    </w:lvl>
    <w:lvl w:ilvl="2">
      <w:start w:val="1"/>
      <w:numFmt w:val="decimal"/>
      <w:lvlText w:val="%1.%2.%3."/>
      <w:lvlJc w:val="left"/>
      <w:pPr>
        <w:ind w:left="2280" w:hanging="720"/>
      </w:pPr>
      <w:rPr>
        <w:rFonts w:ascii="Times New Roman" w:hAnsi="Times New Roman" w:cs="Times New Roman" w:hint="default"/>
        <w:b/>
        <w:i w:val="0"/>
        <w:strike w:val="0"/>
        <w:color w:val="auto"/>
        <w:sz w:val="24"/>
        <w:szCs w:val="24"/>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5" w15:restartNumberingAfterBreak="0">
    <w:nsid w:val="28767CD8"/>
    <w:multiLevelType w:val="hybridMultilevel"/>
    <w:tmpl w:val="3306FA2C"/>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29560F5D"/>
    <w:multiLevelType w:val="hybridMultilevel"/>
    <w:tmpl w:val="CBF28F20"/>
    <w:lvl w:ilvl="0" w:tplc="04160001">
      <w:start w:val="1"/>
      <w:numFmt w:val="bullet"/>
      <w:lvlText w:val=""/>
      <w:lvlJc w:val="left"/>
      <w:pPr>
        <w:ind w:left="720" w:hanging="360"/>
      </w:pPr>
      <w:rPr>
        <w:rFonts w:ascii="Symbol" w:hAnsi="Symbol" w:hint="default"/>
        <w:color w:val="000000" w:themeColor="text1"/>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726F05"/>
    <w:multiLevelType w:val="hybridMultilevel"/>
    <w:tmpl w:val="D070DE2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9" w15:restartNumberingAfterBreak="0">
    <w:nsid w:val="43B5349B"/>
    <w:multiLevelType w:val="hybridMultilevel"/>
    <w:tmpl w:val="B60A3044"/>
    <w:lvl w:ilvl="0" w:tplc="EA567A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FC5A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E9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074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A6F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03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06F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298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8A0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6F614DA"/>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11" w15:restartNumberingAfterBreak="0">
    <w:nsid w:val="472E6322"/>
    <w:multiLevelType w:val="hybridMultilevel"/>
    <w:tmpl w:val="1DBC31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095DB7"/>
    <w:multiLevelType w:val="hybridMultilevel"/>
    <w:tmpl w:val="E60AC6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562E6A30"/>
    <w:multiLevelType w:val="hybridMultilevel"/>
    <w:tmpl w:val="F5A66D96"/>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15" w15:restartNumberingAfterBreak="0">
    <w:nsid w:val="653C0824"/>
    <w:multiLevelType w:val="multilevel"/>
    <w:tmpl w:val="0A48C77A"/>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0A2769"/>
    <w:multiLevelType w:val="hybridMultilevel"/>
    <w:tmpl w:val="A39043FE"/>
    <w:lvl w:ilvl="0" w:tplc="9C88A26C">
      <w:start w:val="1"/>
      <w:numFmt w:val="bullet"/>
      <w:lvlText w:val=""/>
      <w:lvlJc w:val="left"/>
      <w:pPr>
        <w:ind w:left="1637"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18" w15:restartNumberingAfterBreak="0">
    <w:nsid w:val="6F8D37E7"/>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19" w15:restartNumberingAfterBreak="0">
    <w:nsid w:val="718C52C1"/>
    <w:multiLevelType w:val="multilevel"/>
    <w:tmpl w:val="6D167ED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A514E02"/>
    <w:multiLevelType w:val="hybridMultilevel"/>
    <w:tmpl w:val="45FE71FA"/>
    <w:lvl w:ilvl="0" w:tplc="22CE814C">
      <w:start w:val="1"/>
      <w:numFmt w:val="decimal"/>
      <w:lvlText w:val="%1."/>
      <w:lvlJc w:val="left"/>
      <w:pPr>
        <w:ind w:left="1080" w:hanging="360"/>
      </w:pPr>
      <w:rPr>
        <w:rFonts w:ascii="Times New Roman" w:hAnsi="Times New Roman" w:cs="Times New Roman" w:hint="default"/>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7C581D10"/>
    <w:multiLevelType w:val="hybridMultilevel"/>
    <w:tmpl w:val="FF5E73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13"/>
  </w:num>
  <w:num w:numId="2">
    <w:abstractNumId w:val="8"/>
  </w:num>
  <w:num w:numId="3">
    <w:abstractNumId w:val="20"/>
  </w:num>
  <w:num w:numId="4">
    <w:abstractNumId w:val="5"/>
  </w:num>
  <w:num w:numId="5">
    <w:abstractNumId w:val="1"/>
  </w:num>
  <w:num w:numId="6">
    <w:abstractNumId w:val="17"/>
  </w:num>
  <w:num w:numId="7">
    <w:abstractNumId w:val="11"/>
  </w:num>
  <w:num w:numId="8">
    <w:abstractNumId w:val="2"/>
  </w:num>
  <w:num w:numId="9">
    <w:abstractNumId w:val="14"/>
  </w:num>
  <w:num w:numId="10">
    <w:abstractNumId w:val="10"/>
  </w:num>
  <w:num w:numId="11">
    <w:abstractNumId w:val="9"/>
  </w:num>
  <w:num w:numId="12">
    <w:abstractNumId w:val="21"/>
  </w:num>
  <w:num w:numId="13">
    <w:abstractNumId w:val="6"/>
  </w:num>
  <w:num w:numId="14">
    <w:abstractNumId w:val="12"/>
  </w:num>
  <w:num w:numId="15">
    <w:abstractNumId w:val="3"/>
  </w:num>
  <w:num w:numId="16">
    <w:abstractNumId w:val="19"/>
  </w:num>
  <w:num w:numId="17">
    <w:abstractNumId w:val="15"/>
  </w:num>
  <w:num w:numId="18">
    <w:abstractNumId w:val="0"/>
  </w:num>
  <w:num w:numId="19">
    <w:abstractNumId w:val="16"/>
  </w:num>
  <w:num w:numId="20">
    <w:abstractNumId w:val="7"/>
  </w:num>
  <w:num w:numId="21">
    <w:abstractNumId w:val="18"/>
  </w:num>
  <w:num w:numId="22">
    <w:abstractNumId w:val="13"/>
  </w:num>
  <w:num w:numId="23">
    <w:abstractNumId w:val="13"/>
  </w:num>
  <w:num w:numId="24">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0236"/>
    <w:rsid w:val="00001718"/>
    <w:rsid w:val="00001A11"/>
    <w:rsid w:val="000027B3"/>
    <w:rsid w:val="00002B8D"/>
    <w:rsid w:val="00003CFA"/>
    <w:rsid w:val="00004205"/>
    <w:rsid w:val="00004339"/>
    <w:rsid w:val="00005166"/>
    <w:rsid w:val="0000597C"/>
    <w:rsid w:val="00005AF8"/>
    <w:rsid w:val="000067F4"/>
    <w:rsid w:val="00006889"/>
    <w:rsid w:val="00006A99"/>
    <w:rsid w:val="00006C71"/>
    <w:rsid w:val="000078AA"/>
    <w:rsid w:val="00007FE2"/>
    <w:rsid w:val="00010067"/>
    <w:rsid w:val="0001038D"/>
    <w:rsid w:val="00010F28"/>
    <w:rsid w:val="0001194A"/>
    <w:rsid w:val="00011B0F"/>
    <w:rsid w:val="0001228C"/>
    <w:rsid w:val="000129C5"/>
    <w:rsid w:val="000129D7"/>
    <w:rsid w:val="000131AA"/>
    <w:rsid w:val="00013366"/>
    <w:rsid w:val="00013C3E"/>
    <w:rsid w:val="00013FBC"/>
    <w:rsid w:val="000148D8"/>
    <w:rsid w:val="00014C8E"/>
    <w:rsid w:val="00015CCA"/>
    <w:rsid w:val="00015F1B"/>
    <w:rsid w:val="00016157"/>
    <w:rsid w:val="000201A2"/>
    <w:rsid w:val="00020AD5"/>
    <w:rsid w:val="00021148"/>
    <w:rsid w:val="000217C8"/>
    <w:rsid w:val="00021972"/>
    <w:rsid w:val="0002254D"/>
    <w:rsid w:val="000225CE"/>
    <w:rsid w:val="00022685"/>
    <w:rsid w:val="00022E02"/>
    <w:rsid w:val="000233D4"/>
    <w:rsid w:val="000240E1"/>
    <w:rsid w:val="00024E58"/>
    <w:rsid w:val="000254F2"/>
    <w:rsid w:val="00025E09"/>
    <w:rsid w:val="00026252"/>
    <w:rsid w:val="00026FDD"/>
    <w:rsid w:val="00027284"/>
    <w:rsid w:val="00027746"/>
    <w:rsid w:val="0003023B"/>
    <w:rsid w:val="000302FF"/>
    <w:rsid w:val="00030A00"/>
    <w:rsid w:val="00030BC3"/>
    <w:rsid w:val="00030E84"/>
    <w:rsid w:val="0003167F"/>
    <w:rsid w:val="00031EC1"/>
    <w:rsid w:val="00032945"/>
    <w:rsid w:val="00032CA1"/>
    <w:rsid w:val="00032DFF"/>
    <w:rsid w:val="00032E72"/>
    <w:rsid w:val="00032F0D"/>
    <w:rsid w:val="00032FE2"/>
    <w:rsid w:val="00032FF0"/>
    <w:rsid w:val="000330B7"/>
    <w:rsid w:val="000331EF"/>
    <w:rsid w:val="00033873"/>
    <w:rsid w:val="00033B75"/>
    <w:rsid w:val="0003450C"/>
    <w:rsid w:val="000351C9"/>
    <w:rsid w:val="000356F8"/>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39"/>
    <w:rsid w:val="00046A8D"/>
    <w:rsid w:val="00046BAC"/>
    <w:rsid w:val="0004716E"/>
    <w:rsid w:val="000515C0"/>
    <w:rsid w:val="00051A12"/>
    <w:rsid w:val="00052B23"/>
    <w:rsid w:val="00052C87"/>
    <w:rsid w:val="000531C8"/>
    <w:rsid w:val="00053848"/>
    <w:rsid w:val="00053CB1"/>
    <w:rsid w:val="0005444F"/>
    <w:rsid w:val="0005486C"/>
    <w:rsid w:val="00054C71"/>
    <w:rsid w:val="0005553B"/>
    <w:rsid w:val="000555DE"/>
    <w:rsid w:val="00055633"/>
    <w:rsid w:val="000562A7"/>
    <w:rsid w:val="00056B31"/>
    <w:rsid w:val="00056BD3"/>
    <w:rsid w:val="00056D5E"/>
    <w:rsid w:val="000575F7"/>
    <w:rsid w:val="00057BB3"/>
    <w:rsid w:val="00057FCA"/>
    <w:rsid w:val="000602D1"/>
    <w:rsid w:val="00060925"/>
    <w:rsid w:val="000611B7"/>
    <w:rsid w:val="0006120C"/>
    <w:rsid w:val="0006140C"/>
    <w:rsid w:val="0006213F"/>
    <w:rsid w:val="00062BC0"/>
    <w:rsid w:val="00062BF2"/>
    <w:rsid w:val="00063016"/>
    <w:rsid w:val="0006400D"/>
    <w:rsid w:val="00064324"/>
    <w:rsid w:val="0006455A"/>
    <w:rsid w:val="00064705"/>
    <w:rsid w:val="000648C0"/>
    <w:rsid w:val="000653B8"/>
    <w:rsid w:val="000654B0"/>
    <w:rsid w:val="00065E56"/>
    <w:rsid w:val="00066536"/>
    <w:rsid w:val="0006675B"/>
    <w:rsid w:val="000671B4"/>
    <w:rsid w:val="0006791A"/>
    <w:rsid w:val="000700BB"/>
    <w:rsid w:val="00070A3B"/>
    <w:rsid w:val="0007166B"/>
    <w:rsid w:val="000719D5"/>
    <w:rsid w:val="00071AC9"/>
    <w:rsid w:val="000721F7"/>
    <w:rsid w:val="00073106"/>
    <w:rsid w:val="00073E0D"/>
    <w:rsid w:val="00074267"/>
    <w:rsid w:val="0007454F"/>
    <w:rsid w:val="00074625"/>
    <w:rsid w:val="00076986"/>
    <w:rsid w:val="00076D20"/>
    <w:rsid w:val="000771B7"/>
    <w:rsid w:val="00077AE4"/>
    <w:rsid w:val="00077B9C"/>
    <w:rsid w:val="000800E6"/>
    <w:rsid w:val="00080553"/>
    <w:rsid w:val="00080E18"/>
    <w:rsid w:val="00080F68"/>
    <w:rsid w:val="00081BB7"/>
    <w:rsid w:val="00081CB1"/>
    <w:rsid w:val="000830E4"/>
    <w:rsid w:val="000831FF"/>
    <w:rsid w:val="00083D5A"/>
    <w:rsid w:val="00083ED0"/>
    <w:rsid w:val="000841E7"/>
    <w:rsid w:val="0008427B"/>
    <w:rsid w:val="000844BF"/>
    <w:rsid w:val="00084947"/>
    <w:rsid w:val="00084B13"/>
    <w:rsid w:val="000858E7"/>
    <w:rsid w:val="00085E96"/>
    <w:rsid w:val="00086B49"/>
    <w:rsid w:val="00087697"/>
    <w:rsid w:val="00090066"/>
    <w:rsid w:val="00090097"/>
    <w:rsid w:val="00090424"/>
    <w:rsid w:val="00090874"/>
    <w:rsid w:val="00090888"/>
    <w:rsid w:val="00091231"/>
    <w:rsid w:val="00091688"/>
    <w:rsid w:val="000919D2"/>
    <w:rsid w:val="00091BBC"/>
    <w:rsid w:val="00091F60"/>
    <w:rsid w:val="00091FA3"/>
    <w:rsid w:val="0009241B"/>
    <w:rsid w:val="000932F5"/>
    <w:rsid w:val="00093776"/>
    <w:rsid w:val="00094ED9"/>
    <w:rsid w:val="00095598"/>
    <w:rsid w:val="000959E8"/>
    <w:rsid w:val="00095E08"/>
    <w:rsid w:val="00095FD9"/>
    <w:rsid w:val="000961C7"/>
    <w:rsid w:val="0009647D"/>
    <w:rsid w:val="00096CBC"/>
    <w:rsid w:val="00097227"/>
    <w:rsid w:val="000A0289"/>
    <w:rsid w:val="000A077E"/>
    <w:rsid w:val="000A0786"/>
    <w:rsid w:val="000A07B1"/>
    <w:rsid w:val="000A0AA2"/>
    <w:rsid w:val="000A0D5D"/>
    <w:rsid w:val="000A0DF0"/>
    <w:rsid w:val="000A17C7"/>
    <w:rsid w:val="000A1E70"/>
    <w:rsid w:val="000A230E"/>
    <w:rsid w:val="000A2A46"/>
    <w:rsid w:val="000A2D10"/>
    <w:rsid w:val="000A305D"/>
    <w:rsid w:val="000A3631"/>
    <w:rsid w:val="000A3A1A"/>
    <w:rsid w:val="000A3AB0"/>
    <w:rsid w:val="000A407D"/>
    <w:rsid w:val="000A5006"/>
    <w:rsid w:val="000A58AC"/>
    <w:rsid w:val="000A651E"/>
    <w:rsid w:val="000A72C4"/>
    <w:rsid w:val="000A77A2"/>
    <w:rsid w:val="000A7DFF"/>
    <w:rsid w:val="000B059E"/>
    <w:rsid w:val="000B05B4"/>
    <w:rsid w:val="000B0D18"/>
    <w:rsid w:val="000B11E6"/>
    <w:rsid w:val="000B2098"/>
    <w:rsid w:val="000B26FE"/>
    <w:rsid w:val="000B3282"/>
    <w:rsid w:val="000B348E"/>
    <w:rsid w:val="000B36B2"/>
    <w:rsid w:val="000B39C5"/>
    <w:rsid w:val="000B4B24"/>
    <w:rsid w:val="000B550A"/>
    <w:rsid w:val="000B5E9E"/>
    <w:rsid w:val="000B64BB"/>
    <w:rsid w:val="000B65C6"/>
    <w:rsid w:val="000B6C65"/>
    <w:rsid w:val="000B6FD2"/>
    <w:rsid w:val="000B793E"/>
    <w:rsid w:val="000C005E"/>
    <w:rsid w:val="000C0A75"/>
    <w:rsid w:val="000C22F7"/>
    <w:rsid w:val="000C2B4D"/>
    <w:rsid w:val="000C317E"/>
    <w:rsid w:val="000C3FE7"/>
    <w:rsid w:val="000C4042"/>
    <w:rsid w:val="000C464C"/>
    <w:rsid w:val="000C4BA2"/>
    <w:rsid w:val="000C4C5A"/>
    <w:rsid w:val="000C56A3"/>
    <w:rsid w:val="000C5E55"/>
    <w:rsid w:val="000C6104"/>
    <w:rsid w:val="000C63C2"/>
    <w:rsid w:val="000C6E29"/>
    <w:rsid w:val="000C7084"/>
    <w:rsid w:val="000C7112"/>
    <w:rsid w:val="000C71D3"/>
    <w:rsid w:val="000C72E9"/>
    <w:rsid w:val="000C750B"/>
    <w:rsid w:val="000C780C"/>
    <w:rsid w:val="000C7BC2"/>
    <w:rsid w:val="000C7F7C"/>
    <w:rsid w:val="000D03E7"/>
    <w:rsid w:val="000D0E50"/>
    <w:rsid w:val="000D1A10"/>
    <w:rsid w:val="000D2324"/>
    <w:rsid w:val="000D2402"/>
    <w:rsid w:val="000D2BCC"/>
    <w:rsid w:val="000D31BE"/>
    <w:rsid w:val="000D3B97"/>
    <w:rsid w:val="000D46B4"/>
    <w:rsid w:val="000D496C"/>
    <w:rsid w:val="000D51D6"/>
    <w:rsid w:val="000D5765"/>
    <w:rsid w:val="000D5B19"/>
    <w:rsid w:val="000D5D07"/>
    <w:rsid w:val="000D5DFF"/>
    <w:rsid w:val="000D6185"/>
    <w:rsid w:val="000D6509"/>
    <w:rsid w:val="000D6E0F"/>
    <w:rsid w:val="000D72C7"/>
    <w:rsid w:val="000E0E25"/>
    <w:rsid w:val="000E1627"/>
    <w:rsid w:val="000E178E"/>
    <w:rsid w:val="000E1862"/>
    <w:rsid w:val="000E1F13"/>
    <w:rsid w:val="000E266C"/>
    <w:rsid w:val="000E2829"/>
    <w:rsid w:val="000E35A0"/>
    <w:rsid w:val="000E3EF7"/>
    <w:rsid w:val="000E42C3"/>
    <w:rsid w:val="000E4CB7"/>
    <w:rsid w:val="000E4F3B"/>
    <w:rsid w:val="000E51FA"/>
    <w:rsid w:val="000E57CA"/>
    <w:rsid w:val="000E5B0A"/>
    <w:rsid w:val="000E7C89"/>
    <w:rsid w:val="000F10CC"/>
    <w:rsid w:val="000F1E9B"/>
    <w:rsid w:val="000F1FFA"/>
    <w:rsid w:val="000F2580"/>
    <w:rsid w:val="000F2614"/>
    <w:rsid w:val="000F276D"/>
    <w:rsid w:val="000F27F8"/>
    <w:rsid w:val="000F2FDF"/>
    <w:rsid w:val="000F37D8"/>
    <w:rsid w:val="000F3C66"/>
    <w:rsid w:val="000F47DA"/>
    <w:rsid w:val="000F50C7"/>
    <w:rsid w:val="000F545F"/>
    <w:rsid w:val="000F566B"/>
    <w:rsid w:val="000F5735"/>
    <w:rsid w:val="000F5E74"/>
    <w:rsid w:val="000F66D5"/>
    <w:rsid w:val="00100129"/>
    <w:rsid w:val="0010036D"/>
    <w:rsid w:val="0010048F"/>
    <w:rsid w:val="00100B67"/>
    <w:rsid w:val="00100EDD"/>
    <w:rsid w:val="00101826"/>
    <w:rsid w:val="001018DF"/>
    <w:rsid w:val="00102278"/>
    <w:rsid w:val="00102AAB"/>
    <w:rsid w:val="00104583"/>
    <w:rsid w:val="00104766"/>
    <w:rsid w:val="00106EA3"/>
    <w:rsid w:val="00110120"/>
    <w:rsid w:val="0011185C"/>
    <w:rsid w:val="00111A09"/>
    <w:rsid w:val="00111B7B"/>
    <w:rsid w:val="00112141"/>
    <w:rsid w:val="001129D8"/>
    <w:rsid w:val="00112FE3"/>
    <w:rsid w:val="00113426"/>
    <w:rsid w:val="00115BE6"/>
    <w:rsid w:val="001168ED"/>
    <w:rsid w:val="00116C5E"/>
    <w:rsid w:val="0011729D"/>
    <w:rsid w:val="00117648"/>
    <w:rsid w:val="00120911"/>
    <w:rsid w:val="00121242"/>
    <w:rsid w:val="0012134A"/>
    <w:rsid w:val="0012141A"/>
    <w:rsid w:val="00121B1F"/>
    <w:rsid w:val="00121B96"/>
    <w:rsid w:val="00121D90"/>
    <w:rsid w:val="00121DA0"/>
    <w:rsid w:val="00122285"/>
    <w:rsid w:val="001234DE"/>
    <w:rsid w:val="0012387B"/>
    <w:rsid w:val="0012397D"/>
    <w:rsid w:val="00124379"/>
    <w:rsid w:val="001244FC"/>
    <w:rsid w:val="0012462C"/>
    <w:rsid w:val="00124D60"/>
    <w:rsid w:val="00124FEE"/>
    <w:rsid w:val="0012534E"/>
    <w:rsid w:val="00125490"/>
    <w:rsid w:val="001266B0"/>
    <w:rsid w:val="00127AF9"/>
    <w:rsid w:val="00130AF4"/>
    <w:rsid w:val="00131638"/>
    <w:rsid w:val="00131654"/>
    <w:rsid w:val="00131705"/>
    <w:rsid w:val="001318D7"/>
    <w:rsid w:val="00131964"/>
    <w:rsid w:val="00131F46"/>
    <w:rsid w:val="00132901"/>
    <w:rsid w:val="001369AA"/>
    <w:rsid w:val="00136D32"/>
    <w:rsid w:val="001370A9"/>
    <w:rsid w:val="00137619"/>
    <w:rsid w:val="00137D90"/>
    <w:rsid w:val="00137E7F"/>
    <w:rsid w:val="00140449"/>
    <w:rsid w:val="00141DA6"/>
    <w:rsid w:val="00141F10"/>
    <w:rsid w:val="001425A6"/>
    <w:rsid w:val="001429C5"/>
    <w:rsid w:val="00143D41"/>
    <w:rsid w:val="00144CFD"/>
    <w:rsid w:val="0014654F"/>
    <w:rsid w:val="00146E12"/>
    <w:rsid w:val="001471C0"/>
    <w:rsid w:val="001477E6"/>
    <w:rsid w:val="001479D5"/>
    <w:rsid w:val="00147C51"/>
    <w:rsid w:val="001505B9"/>
    <w:rsid w:val="00150749"/>
    <w:rsid w:val="00150D7E"/>
    <w:rsid w:val="001512E3"/>
    <w:rsid w:val="001517E6"/>
    <w:rsid w:val="00151EB7"/>
    <w:rsid w:val="00152FC7"/>
    <w:rsid w:val="00153647"/>
    <w:rsid w:val="00153B75"/>
    <w:rsid w:val="00153D21"/>
    <w:rsid w:val="00154389"/>
    <w:rsid w:val="001545B1"/>
    <w:rsid w:val="00154DA1"/>
    <w:rsid w:val="00154E11"/>
    <w:rsid w:val="00157147"/>
    <w:rsid w:val="0015743D"/>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BF0"/>
    <w:rsid w:val="00165C1B"/>
    <w:rsid w:val="00165CD0"/>
    <w:rsid w:val="00165F78"/>
    <w:rsid w:val="00166700"/>
    <w:rsid w:val="00170EF8"/>
    <w:rsid w:val="00171C71"/>
    <w:rsid w:val="00171C81"/>
    <w:rsid w:val="00171CF1"/>
    <w:rsid w:val="001723A0"/>
    <w:rsid w:val="001734E1"/>
    <w:rsid w:val="0017359B"/>
    <w:rsid w:val="0017382F"/>
    <w:rsid w:val="00173E65"/>
    <w:rsid w:val="00174129"/>
    <w:rsid w:val="00175099"/>
    <w:rsid w:val="0017581A"/>
    <w:rsid w:val="00175DB3"/>
    <w:rsid w:val="00176060"/>
    <w:rsid w:val="0017682B"/>
    <w:rsid w:val="001770C0"/>
    <w:rsid w:val="001800AA"/>
    <w:rsid w:val="001803F7"/>
    <w:rsid w:val="0018186F"/>
    <w:rsid w:val="001818F1"/>
    <w:rsid w:val="0018208B"/>
    <w:rsid w:val="001829C6"/>
    <w:rsid w:val="00183BD0"/>
    <w:rsid w:val="0018519F"/>
    <w:rsid w:val="00186485"/>
    <w:rsid w:val="00186BBC"/>
    <w:rsid w:val="00186C86"/>
    <w:rsid w:val="00186F61"/>
    <w:rsid w:val="00187E17"/>
    <w:rsid w:val="001900AC"/>
    <w:rsid w:val="001909FF"/>
    <w:rsid w:val="00191761"/>
    <w:rsid w:val="00192A24"/>
    <w:rsid w:val="00193B30"/>
    <w:rsid w:val="00193FA8"/>
    <w:rsid w:val="001956D4"/>
    <w:rsid w:val="00195C28"/>
    <w:rsid w:val="00195E86"/>
    <w:rsid w:val="001965AB"/>
    <w:rsid w:val="001A0249"/>
    <w:rsid w:val="001A102E"/>
    <w:rsid w:val="001A17F8"/>
    <w:rsid w:val="001A2338"/>
    <w:rsid w:val="001A2461"/>
    <w:rsid w:val="001A253B"/>
    <w:rsid w:val="001A2944"/>
    <w:rsid w:val="001A2C31"/>
    <w:rsid w:val="001A425A"/>
    <w:rsid w:val="001A467A"/>
    <w:rsid w:val="001A4C71"/>
    <w:rsid w:val="001A4E51"/>
    <w:rsid w:val="001A67B3"/>
    <w:rsid w:val="001A68BD"/>
    <w:rsid w:val="001A6E30"/>
    <w:rsid w:val="001B0ED4"/>
    <w:rsid w:val="001B1673"/>
    <w:rsid w:val="001B17AB"/>
    <w:rsid w:val="001B2B44"/>
    <w:rsid w:val="001B2DD8"/>
    <w:rsid w:val="001B34C1"/>
    <w:rsid w:val="001B4087"/>
    <w:rsid w:val="001B4A6C"/>
    <w:rsid w:val="001B4D3F"/>
    <w:rsid w:val="001B5036"/>
    <w:rsid w:val="001B5121"/>
    <w:rsid w:val="001B5442"/>
    <w:rsid w:val="001B5491"/>
    <w:rsid w:val="001B5C2A"/>
    <w:rsid w:val="001B68E4"/>
    <w:rsid w:val="001B6AD0"/>
    <w:rsid w:val="001B6AF4"/>
    <w:rsid w:val="001B6C7B"/>
    <w:rsid w:val="001B6F42"/>
    <w:rsid w:val="001B7349"/>
    <w:rsid w:val="001C06F2"/>
    <w:rsid w:val="001C1286"/>
    <w:rsid w:val="001C13CA"/>
    <w:rsid w:val="001C1C8A"/>
    <w:rsid w:val="001C1C93"/>
    <w:rsid w:val="001C1D2B"/>
    <w:rsid w:val="001C2280"/>
    <w:rsid w:val="001C27E3"/>
    <w:rsid w:val="001C2903"/>
    <w:rsid w:val="001C4154"/>
    <w:rsid w:val="001C4E87"/>
    <w:rsid w:val="001C65E0"/>
    <w:rsid w:val="001C696C"/>
    <w:rsid w:val="001C6ECC"/>
    <w:rsid w:val="001C79F2"/>
    <w:rsid w:val="001C7CCE"/>
    <w:rsid w:val="001D02F7"/>
    <w:rsid w:val="001D05EE"/>
    <w:rsid w:val="001D11CE"/>
    <w:rsid w:val="001D294F"/>
    <w:rsid w:val="001D2FDC"/>
    <w:rsid w:val="001D443B"/>
    <w:rsid w:val="001D4CC7"/>
    <w:rsid w:val="001D5729"/>
    <w:rsid w:val="001D57D7"/>
    <w:rsid w:val="001D5E71"/>
    <w:rsid w:val="001D6ED9"/>
    <w:rsid w:val="001D7801"/>
    <w:rsid w:val="001E08BF"/>
    <w:rsid w:val="001E0FC9"/>
    <w:rsid w:val="001E1389"/>
    <w:rsid w:val="001E1CF2"/>
    <w:rsid w:val="001E20B9"/>
    <w:rsid w:val="001E26AD"/>
    <w:rsid w:val="001E2CB8"/>
    <w:rsid w:val="001E3E98"/>
    <w:rsid w:val="001E3FBF"/>
    <w:rsid w:val="001E4729"/>
    <w:rsid w:val="001E4761"/>
    <w:rsid w:val="001E4D3D"/>
    <w:rsid w:val="001E5391"/>
    <w:rsid w:val="001E5EC4"/>
    <w:rsid w:val="001E64C7"/>
    <w:rsid w:val="001E671E"/>
    <w:rsid w:val="001E6AC1"/>
    <w:rsid w:val="001F0D29"/>
    <w:rsid w:val="001F1BD8"/>
    <w:rsid w:val="001F2C7C"/>
    <w:rsid w:val="001F2CCB"/>
    <w:rsid w:val="001F329D"/>
    <w:rsid w:val="001F40C0"/>
    <w:rsid w:val="001F5242"/>
    <w:rsid w:val="001F52DB"/>
    <w:rsid w:val="001F543D"/>
    <w:rsid w:val="001F5835"/>
    <w:rsid w:val="001F58A2"/>
    <w:rsid w:val="001F59FE"/>
    <w:rsid w:val="001F5E38"/>
    <w:rsid w:val="001F65C2"/>
    <w:rsid w:val="001F76FD"/>
    <w:rsid w:val="001F7BE4"/>
    <w:rsid w:val="0020049F"/>
    <w:rsid w:val="00200E72"/>
    <w:rsid w:val="00201287"/>
    <w:rsid w:val="00201C48"/>
    <w:rsid w:val="0020295F"/>
    <w:rsid w:val="00202CC4"/>
    <w:rsid w:val="00202FDE"/>
    <w:rsid w:val="00203079"/>
    <w:rsid w:val="00203420"/>
    <w:rsid w:val="0020436D"/>
    <w:rsid w:val="00204603"/>
    <w:rsid w:val="0020486B"/>
    <w:rsid w:val="002053C9"/>
    <w:rsid w:val="00205452"/>
    <w:rsid w:val="0020553E"/>
    <w:rsid w:val="00206043"/>
    <w:rsid w:val="002061DE"/>
    <w:rsid w:val="00206B8B"/>
    <w:rsid w:val="00206BF0"/>
    <w:rsid w:val="002072C8"/>
    <w:rsid w:val="00207755"/>
    <w:rsid w:val="002100AE"/>
    <w:rsid w:val="00210B68"/>
    <w:rsid w:val="00212008"/>
    <w:rsid w:val="00212871"/>
    <w:rsid w:val="002145ED"/>
    <w:rsid w:val="00215BC5"/>
    <w:rsid w:val="00215E86"/>
    <w:rsid w:val="0021673B"/>
    <w:rsid w:val="00217D24"/>
    <w:rsid w:val="00220F0D"/>
    <w:rsid w:val="00220F96"/>
    <w:rsid w:val="00220FAC"/>
    <w:rsid w:val="00221619"/>
    <w:rsid w:val="0022223C"/>
    <w:rsid w:val="00222573"/>
    <w:rsid w:val="00222635"/>
    <w:rsid w:val="00222CCD"/>
    <w:rsid w:val="00223664"/>
    <w:rsid w:val="002236BA"/>
    <w:rsid w:val="002238D1"/>
    <w:rsid w:val="002238E1"/>
    <w:rsid w:val="002238F8"/>
    <w:rsid w:val="002239C1"/>
    <w:rsid w:val="00224529"/>
    <w:rsid w:val="00225A02"/>
    <w:rsid w:val="00225B9F"/>
    <w:rsid w:val="00226353"/>
    <w:rsid w:val="002271D4"/>
    <w:rsid w:val="00227998"/>
    <w:rsid w:val="00230315"/>
    <w:rsid w:val="002307BD"/>
    <w:rsid w:val="002310BA"/>
    <w:rsid w:val="00231137"/>
    <w:rsid w:val="002313FA"/>
    <w:rsid w:val="00231545"/>
    <w:rsid w:val="002318D4"/>
    <w:rsid w:val="00232628"/>
    <w:rsid w:val="00233F7D"/>
    <w:rsid w:val="00234160"/>
    <w:rsid w:val="00234D0D"/>
    <w:rsid w:val="00234F1E"/>
    <w:rsid w:val="00235EE3"/>
    <w:rsid w:val="00235F5C"/>
    <w:rsid w:val="0023662F"/>
    <w:rsid w:val="00236BE7"/>
    <w:rsid w:val="00237893"/>
    <w:rsid w:val="00237B53"/>
    <w:rsid w:val="0024029C"/>
    <w:rsid w:val="00240726"/>
    <w:rsid w:val="00240CE4"/>
    <w:rsid w:val="00240E98"/>
    <w:rsid w:val="002410AF"/>
    <w:rsid w:val="00241663"/>
    <w:rsid w:val="00242745"/>
    <w:rsid w:val="002429EB"/>
    <w:rsid w:val="00242CDA"/>
    <w:rsid w:val="002436CE"/>
    <w:rsid w:val="0024376A"/>
    <w:rsid w:val="00244EAA"/>
    <w:rsid w:val="00244FE9"/>
    <w:rsid w:val="0024528A"/>
    <w:rsid w:val="00245918"/>
    <w:rsid w:val="00245AAA"/>
    <w:rsid w:val="00245B34"/>
    <w:rsid w:val="002479E1"/>
    <w:rsid w:val="00247CE4"/>
    <w:rsid w:val="00247FF0"/>
    <w:rsid w:val="0025043B"/>
    <w:rsid w:val="002508FF"/>
    <w:rsid w:val="00250BEB"/>
    <w:rsid w:val="0025116E"/>
    <w:rsid w:val="00251825"/>
    <w:rsid w:val="00251CE7"/>
    <w:rsid w:val="00251F43"/>
    <w:rsid w:val="0025241D"/>
    <w:rsid w:val="00252DB7"/>
    <w:rsid w:val="0025404F"/>
    <w:rsid w:val="00254E01"/>
    <w:rsid w:val="0025504D"/>
    <w:rsid w:val="00255C9C"/>
    <w:rsid w:val="002569F1"/>
    <w:rsid w:val="00256C24"/>
    <w:rsid w:val="00256EFD"/>
    <w:rsid w:val="00257445"/>
    <w:rsid w:val="00260328"/>
    <w:rsid w:val="00260CD4"/>
    <w:rsid w:val="00260FD8"/>
    <w:rsid w:val="00261839"/>
    <w:rsid w:val="002619BA"/>
    <w:rsid w:val="00261A50"/>
    <w:rsid w:val="00262DF2"/>
    <w:rsid w:val="00262EE6"/>
    <w:rsid w:val="00262FD2"/>
    <w:rsid w:val="002631C4"/>
    <w:rsid w:val="00263263"/>
    <w:rsid w:val="00263595"/>
    <w:rsid w:val="00263869"/>
    <w:rsid w:val="002638FB"/>
    <w:rsid w:val="00263948"/>
    <w:rsid w:val="00264104"/>
    <w:rsid w:val="002651B4"/>
    <w:rsid w:val="0026568E"/>
    <w:rsid w:val="00265E9E"/>
    <w:rsid w:val="002664E4"/>
    <w:rsid w:val="00266514"/>
    <w:rsid w:val="00266527"/>
    <w:rsid w:val="002675BC"/>
    <w:rsid w:val="0026772A"/>
    <w:rsid w:val="00267976"/>
    <w:rsid w:val="00267982"/>
    <w:rsid w:val="00267CA5"/>
    <w:rsid w:val="002701A4"/>
    <w:rsid w:val="0027030E"/>
    <w:rsid w:val="00270332"/>
    <w:rsid w:val="00270370"/>
    <w:rsid w:val="00270702"/>
    <w:rsid w:val="00270AF1"/>
    <w:rsid w:val="002713C2"/>
    <w:rsid w:val="0027148A"/>
    <w:rsid w:val="002723ED"/>
    <w:rsid w:val="0027244E"/>
    <w:rsid w:val="0027294C"/>
    <w:rsid w:val="00272B0E"/>
    <w:rsid w:val="0027451B"/>
    <w:rsid w:val="002749E4"/>
    <w:rsid w:val="00275417"/>
    <w:rsid w:val="00275C17"/>
    <w:rsid w:val="00275D9B"/>
    <w:rsid w:val="00276293"/>
    <w:rsid w:val="00276377"/>
    <w:rsid w:val="00276E3B"/>
    <w:rsid w:val="00276FD2"/>
    <w:rsid w:val="00276FF7"/>
    <w:rsid w:val="00277013"/>
    <w:rsid w:val="00280357"/>
    <w:rsid w:val="00281621"/>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87BC3"/>
    <w:rsid w:val="00287C74"/>
    <w:rsid w:val="00287CB7"/>
    <w:rsid w:val="00290B3C"/>
    <w:rsid w:val="00290C7F"/>
    <w:rsid w:val="00291021"/>
    <w:rsid w:val="002912AE"/>
    <w:rsid w:val="00291407"/>
    <w:rsid w:val="00291B73"/>
    <w:rsid w:val="00291C8B"/>
    <w:rsid w:val="00291ECA"/>
    <w:rsid w:val="002922C6"/>
    <w:rsid w:val="00292BF0"/>
    <w:rsid w:val="00293C22"/>
    <w:rsid w:val="002940D5"/>
    <w:rsid w:val="0029559B"/>
    <w:rsid w:val="00295E34"/>
    <w:rsid w:val="00295ED3"/>
    <w:rsid w:val="0029647D"/>
    <w:rsid w:val="00296F32"/>
    <w:rsid w:val="00297039"/>
    <w:rsid w:val="002A04F6"/>
    <w:rsid w:val="002A0C8F"/>
    <w:rsid w:val="002A0E6A"/>
    <w:rsid w:val="002A135C"/>
    <w:rsid w:val="002A21C5"/>
    <w:rsid w:val="002A2CE4"/>
    <w:rsid w:val="002A3843"/>
    <w:rsid w:val="002A3941"/>
    <w:rsid w:val="002A3CC6"/>
    <w:rsid w:val="002A3EF5"/>
    <w:rsid w:val="002A4487"/>
    <w:rsid w:val="002A4847"/>
    <w:rsid w:val="002A4B77"/>
    <w:rsid w:val="002A4D89"/>
    <w:rsid w:val="002A5413"/>
    <w:rsid w:val="002A5DCB"/>
    <w:rsid w:val="002A6863"/>
    <w:rsid w:val="002A68FC"/>
    <w:rsid w:val="002A69C3"/>
    <w:rsid w:val="002A7322"/>
    <w:rsid w:val="002A783E"/>
    <w:rsid w:val="002A7FF0"/>
    <w:rsid w:val="002B00A4"/>
    <w:rsid w:val="002B193D"/>
    <w:rsid w:val="002B1A89"/>
    <w:rsid w:val="002B1F79"/>
    <w:rsid w:val="002B250C"/>
    <w:rsid w:val="002B2BE7"/>
    <w:rsid w:val="002B2F25"/>
    <w:rsid w:val="002B2F3D"/>
    <w:rsid w:val="002B31F4"/>
    <w:rsid w:val="002B36EF"/>
    <w:rsid w:val="002B4676"/>
    <w:rsid w:val="002B46CC"/>
    <w:rsid w:val="002B4ACA"/>
    <w:rsid w:val="002B55DD"/>
    <w:rsid w:val="002B5AC3"/>
    <w:rsid w:val="002B5FEE"/>
    <w:rsid w:val="002B666E"/>
    <w:rsid w:val="002B6CF6"/>
    <w:rsid w:val="002B7129"/>
    <w:rsid w:val="002C02B1"/>
    <w:rsid w:val="002C05D9"/>
    <w:rsid w:val="002C10E3"/>
    <w:rsid w:val="002C1895"/>
    <w:rsid w:val="002C2679"/>
    <w:rsid w:val="002C2DD5"/>
    <w:rsid w:val="002C41C2"/>
    <w:rsid w:val="002C4421"/>
    <w:rsid w:val="002C4A0B"/>
    <w:rsid w:val="002C4A13"/>
    <w:rsid w:val="002C56E8"/>
    <w:rsid w:val="002C5DA3"/>
    <w:rsid w:val="002C5F6A"/>
    <w:rsid w:val="002C62D8"/>
    <w:rsid w:val="002C6BB1"/>
    <w:rsid w:val="002C6E7B"/>
    <w:rsid w:val="002C6FC7"/>
    <w:rsid w:val="002D0FD3"/>
    <w:rsid w:val="002D1B4B"/>
    <w:rsid w:val="002D1FF3"/>
    <w:rsid w:val="002D2500"/>
    <w:rsid w:val="002D2A5E"/>
    <w:rsid w:val="002D3091"/>
    <w:rsid w:val="002D3DF1"/>
    <w:rsid w:val="002D4B08"/>
    <w:rsid w:val="002D5BA1"/>
    <w:rsid w:val="002D5F53"/>
    <w:rsid w:val="002D6B15"/>
    <w:rsid w:val="002D6FFA"/>
    <w:rsid w:val="002D7273"/>
    <w:rsid w:val="002D7859"/>
    <w:rsid w:val="002D7D8A"/>
    <w:rsid w:val="002D7E18"/>
    <w:rsid w:val="002E018C"/>
    <w:rsid w:val="002E07D1"/>
    <w:rsid w:val="002E0F36"/>
    <w:rsid w:val="002E19ED"/>
    <w:rsid w:val="002E1ECE"/>
    <w:rsid w:val="002E247D"/>
    <w:rsid w:val="002E29B9"/>
    <w:rsid w:val="002E2C95"/>
    <w:rsid w:val="002E3862"/>
    <w:rsid w:val="002E3E13"/>
    <w:rsid w:val="002E48C0"/>
    <w:rsid w:val="002E55A5"/>
    <w:rsid w:val="002E5A7E"/>
    <w:rsid w:val="002E5D9B"/>
    <w:rsid w:val="002E6195"/>
    <w:rsid w:val="002E6A98"/>
    <w:rsid w:val="002E6AAB"/>
    <w:rsid w:val="002E71AC"/>
    <w:rsid w:val="002E7C0A"/>
    <w:rsid w:val="002E7F33"/>
    <w:rsid w:val="002F00DE"/>
    <w:rsid w:val="002F0CF9"/>
    <w:rsid w:val="002F1073"/>
    <w:rsid w:val="002F1289"/>
    <w:rsid w:val="002F198E"/>
    <w:rsid w:val="002F1F1F"/>
    <w:rsid w:val="002F29B6"/>
    <w:rsid w:val="002F2B15"/>
    <w:rsid w:val="002F3043"/>
    <w:rsid w:val="002F5A68"/>
    <w:rsid w:val="002F5C91"/>
    <w:rsid w:val="002F5F2E"/>
    <w:rsid w:val="002F6034"/>
    <w:rsid w:val="002F6FF6"/>
    <w:rsid w:val="002F72D5"/>
    <w:rsid w:val="002F77DA"/>
    <w:rsid w:val="00301035"/>
    <w:rsid w:val="00301F06"/>
    <w:rsid w:val="00302792"/>
    <w:rsid w:val="00303392"/>
    <w:rsid w:val="0030349E"/>
    <w:rsid w:val="0030371F"/>
    <w:rsid w:val="00303786"/>
    <w:rsid w:val="00303EA6"/>
    <w:rsid w:val="003042B8"/>
    <w:rsid w:val="00304684"/>
    <w:rsid w:val="00304925"/>
    <w:rsid w:val="00305401"/>
    <w:rsid w:val="003054D1"/>
    <w:rsid w:val="0030577D"/>
    <w:rsid w:val="00305D30"/>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A5"/>
    <w:rsid w:val="00312B4C"/>
    <w:rsid w:val="00312E46"/>
    <w:rsid w:val="00313249"/>
    <w:rsid w:val="003133DA"/>
    <w:rsid w:val="00313595"/>
    <w:rsid w:val="00314070"/>
    <w:rsid w:val="003156C7"/>
    <w:rsid w:val="0031572A"/>
    <w:rsid w:val="00315794"/>
    <w:rsid w:val="00315A6B"/>
    <w:rsid w:val="00315BE3"/>
    <w:rsid w:val="00315CAB"/>
    <w:rsid w:val="003205DB"/>
    <w:rsid w:val="00321AD7"/>
    <w:rsid w:val="00321F58"/>
    <w:rsid w:val="003226FF"/>
    <w:rsid w:val="00322961"/>
    <w:rsid w:val="00322BD6"/>
    <w:rsid w:val="00323371"/>
    <w:rsid w:val="00323732"/>
    <w:rsid w:val="003238BD"/>
    <w:rsid w:val="003246C9"/>
    <w:rsid w:val="00324A66"/>
    <w:rsid w:val="00324A7F"/>
    <w:rsid w:val="00324C6E"/>
    <w:rsid w:val="00324E8A"/>
    <w:rsid w:val="00325625"/>
    <w:rsid w:val="00325679"/>
    <w:rsid w:val="003266CA"/>
    <w:rsid w:val="00326B07"/>
    <w:rsid w:val="00326FF9"/>
    <w:rsid w:val="003276CF"/>
    <w:rsid w:val="00327A37"/>
    <w:rsid w:val="00330583"/>
    <w:rsid w:val="003307BA"/>
    <w:rsid w:val="00330FA7"/>
    <w:rsid w:val="003319F9"/>
    <w:rsid w:val="0033277A"/>
    <w:rsid w:val="003328EB"/>
    <w:rsid w:val="00333076"/>
    <w:rsid w:val="0033435C"/>
    <w:rsid w:val="003349DD"/>
    <w:rsid w:val="003351CC"/>
    <w:rsid w:val="00336B6B"/>
    <w:rsid w:val="00336BA9"/>
    <w:rsid w:val="00337457"/>
    <w:rsid w:val="00337D05"/>
    <w:rsid w:val="003408D6"/>
    <w:rsid w:val="0034145C"/>
    <w:rsid w:val="0034156D"/>
    <w:rsid w:val="00341592"/>
    <w:rsid w:val="00341F7A"/>
    <w:rsid w:val="003425EB"/>
    <w:rsid w:val="003434F7"/>
    <w:rsid w:val="003448E9"/>
    <w:rsid w:val="00344B57"/>
    <w:rsid w:val="00344CC0"/>
    <w:rsid w:val="00345612"/>
    <w:rsid w:val="003460B4"/>
    <w:rsid w:val="0034610C"/>
    <w:rsid w:val="00347035"/>
    <w:rsid w:val="003476AC"/>
    <w:rsid w:val="003503D5"/>
    <w:rsid w:val="00350C80"/>
    <w:rsid w:val="00350FF7"/>
    <w:rsid w:val="003512A7"/>
    <w:rsid w:val="00351824"/>
    <w:rsid w:val="0035232D"/>
    <w:rsid w:val="00353AF9"/>
    <w:rsid w:val="00354637"/>
    <w:rsid w:val="00354C56"/>
    <w:rsid w:val="003550DB"/>
    <w:rsid w:val="00355864"/>
    <w:rsid w:val="00355990"/>
    <w:rsid w:val="00357278"/>
    <w:rsid w:val="003579C0"/>
    <w:rsid w:val="00361613"/>
    <w:rsid w:val="00361D64"/>
    <w:rsid w:val="0036206A"/>
    <w:rsid w:val="00362DAD"/>
    <w:rsid w:val="00363294"/>
    <w:rsid w:val="00363530"/>
    <w:rsid w:val="00363780"/>
    <w:rsid w:val="00363A02"/>
    <w:rsid w:val="00364819"/>
    <w:rsid w:val="00364E3D"/>
    <w:rsid w:val="00364EA6"/>
    <w:rsid w:val="003659A2"/>
    <w:rsid w:val="00365DB7"/>
    <w:rsid w:val="00366154"/>
    <w:rsid w:val="0036685D"/>
    <w:rsid w:val="003671B7"/>
    <w:rsid w:val="00367BFC"/>
    <w:rsid w:val="00370A1F"/>
    <w:rsid w:val="003719F9"/>
    <w:rsid w:val="00371D99"/>
    <w:rsid w:val="00371EBD"/>
    <w:rsid w:val="003731F3"/>
    <w:rsid w:val="0037388B"/>
    <w:rsid w:val="00373B4E"/>
    <w:rsid w:val="00373D17"/>
    <w:rsid w:val="00373EA0"/>
    <w:rsid w:val="00374F38"/>
    <w:rsid w:val="0037521D"/>
    <w:rsid w:val="003752A3"/>
    <w:rsid w:val="0037539D"/>
    <w:rsid w:val="00375B8E"/>
    <w:rsid w:val="00376002"/>
    <w:rsid w:val="003761D2"/>
    <w:rsid w:val="003762D3"/>
    <w:rsid w:val="00376318"/>
    <w:rsid w:val="00377053"/>
    <w:rsid w:val="00381643"/>
    <w:rsid w:val="003819AB"/>
    <w:rsid w:val="00382121"/>
    <w:rsid w:val="00383C82"/>
    <w:rsid w:val="00384158"/>
    <w:rsid w:val="00385BCD"/>
    <w:rsid w:val="0038671E"/>
    <w:rsid w:val="003867CD"/>
    <w:rsid w:val="00386C4A"/>
    <w:rsid w:val="0038731F"/>
    <w:rsid w:val="0038776A"/>
    <w:rsid w:val="00387D1E"/>
    <w:rsid w:val="00390080"/>
    <w:rsid w:val="0039009C"/>
    <w:rsid w:val="00390485"/>
    <w:rsid w:val="00391422"/>
    <w:rsid w:val="003922B9"/>
    <w:rsid w:val="003926FD"/>
    <w:rsid w:val="00392A7B"/>
    <w:rsid w:val="00392E22"/>
    <w:rsid w:val="0039317A"/>
    <w:rsid w:val="003932FA"/>
    <w:rsid w:val="003942C1"/>
    <w:rsid w:val="00395C60"/>
    <w:rsid w:val="00395F54"/>
    <w:rsid w:val="0039674D"/>
    <w:rsid w:val="00397E44"/>
    <w:rsid w:val="003A015C"/>
    <w:rsid w:val="003A0394"/>
    <w:rsid w:val="003A0A54"/>
    <w:rsid w:val="003A0F6F"/>
    <w:rsid w:val="003A12CE"/>
    <w:rsid w:val="003A1882"/>
    <w:rsid w:val="003A1A65"/>
    <w:rsid w:val="003A23C3"/>
    <w:rsid w:val="003A263C"/>
    <w:rsid w:val="003A2733"/>
    <w:rsid w:val="003A2FB4"/>
    <w:rsid w:val="003A3600"/>
    <w:rsid w:val="003A3D82"/>
    <w:rsid w:val="003A4378"/>
    <w:rsid w:val="003A47D5"/>
    <w:rsid w:val="003A4FAE"/>
    <w:rsid w:val="003A5063"/>
    <w:rsid w:val="003A506A"/>
    <w:rsid w:val="003A5075"/>
    <w:rsid w:val="003A59C2"/>
    <w:rsid w:val="003A5B02"/>
    <w:rsid w:val="003A61C1"/>
    <w:rsid w:val="003A6277"/>
    <w:rsid w:val="003A63CC"/>
    <w:rsid w:val="003A6416"/>
    <w:rsid w:val="003A6579"/>
    <w:rsid w:val="003A6BBB"/>
    <w:rsid w:val="003A6BD4"/>
    <w:rsid w:val="003A6FDE"/>
    <w:rsid w:val="003B01A5"/>
    <w:rsid w:val="003B05A9"/>
    <w:rsid w:val="003B0860"/>
    <w:rsid w:val="003B0B9A"/>
    <w:rsid w:val="003B0CBB"/>
    <w:rsid w:val="003B1474"/>
    <w:rsid w:val="003B1509"/>
    <w:rsid w:val="003B157C"/>
    <w:rsid w:val="003B3E71"/>
    <w:rsid w:val="003B492B"/>
    <w:rsid w:val="003B4F65"/>
    <w:rsid w:val="003B511A"/>
    <w:rsid w:val="003B5381"/>
    <w:rsid w:val="003B59FC"/>
    <w:rsid w:val="003B6164"/>
    <w:rsid w:val="003B684B"/>
    <w:rsid w:val="003B6BEC"/>
    <w:rsid w:val="003B6E08"/>
    <w:rsid w:val="003B705D"/>
    <w:rsid w:val="003B7624"/>
    <w:rsid w:val="003B79E1"/>
    <w:rsid w:val="003B7C49"/>
    <w:rsid w:val="003B7F2C"/>
    <w:rsid w:val="003C0095"/>
    <w:rsid w:val="003C070D"/>
    <w:rsid w:val="003C0AC7"/>
    <w:rsid w:val="003C1500"/>
    <w:rsid w:val="003C252C"/>
    <w:rsid w:val="003C2E90"/>
    <w:rsid w:val="003C3C20"/>
    <w:rsid w:val="003C3FA6"/>
    <w:rsid w:val="003C4A26"/>
    <w:rsid w:val="003C5CC5"/>
    <w:rsid w:val="003C6078"/>
    <w:rsid w:val="003C6C62"/>
    <w:rsid w:val="003C7B5D"/>
    <w:rsid w:val="003D027B"/>
    <w:rsid w:val="003D0304"/>
    <w:rsid w:val="003D0535"/>
    <w:rsid w:val="003D154A"/>
    <w:rsid w:val="003D1EDE"/>
    <w:rsid w:val="003D2070"/>
    <w:rsid w:val="003D215A"/>
    <w:rsid w:val="003D28B9"/>
    <w:rsid w:val="003D2C9A"/>
    <w:rsid w:val="003D32A1"/>
    <w:rsid w:val="003D3338"/>
    <w:rsid w:val="003D3A37"/>
    <w:rsid w:val="003D3B31"/>
    <w:rsid w:val="003D3D56"/>
    <w:rsid w:val="003D4245"/>
    <w:rsid w:val="003D432F"/>
    <w:rsid w:val="003D49FD"/>
    <w:rsid w:val="003D4F96"/>
    <w:rsid w:val="003D4FB3"/>
    <w:rsid w:val="003D57B5"/>
    <w:rsid w:val="003D5A26"/>
    <w:rsid w:val="003D5A66"/>
    <w:rsid w:val="003D5AC4"/>
    <w:rsid w:val="003D606F"/>
    <w:rsid w:val="003D642E"/>
    <w:rsid w:val="003D6924"/>
    <w:rsid w:val="003D6A95"/>
    <w:rsid w:val="003D701B"/>
    <w:rsid w:val="003D756A"/>
    <w:rsid w:val="003D75A6"/>
    <w:rsid w:val="003D7760"/>
    <w:rsid w:val="003E014F"/>
    <w:rsid w:val="003E07E9"/>
    <w:rsid w:val="003E0ADC"/>
    <w:rsid w:val="003E0DBD"/>
    <w:rsid w:val="003E129F"/>
    <w:rsid w:val="003E134F"/>
    <w:rsid w:val="003E1515"/>
    <w:rsid w:val="003E17BE"/>
    <w:rsid w:val="003E26F6"/>
    <w:rsid w:val="003E2896"/>
    <w:rsid w:val="003E3138"/>
    <w:rsid w:val="003E36F9"/>
    <w:rsid w:val="003E3772"/>
    <w:rsid w:val="003E447F"/>
    <w:rsid w:val="003E485A"/>
    <w:rsid w:val="003E4BC3"/>
    <w:rsid w:val="003E543D"/>
    <w:rsid w:val="003E550C"/>
    <w:rsid w:val="003E578E"/>
    <w:rsid w:val="003E5C9D"/>
    <w:rsid w:val="003E5D58"/>
    <w:rsid w:val="003E6317"/>
    <w:rsid w:val="003E642F"/>
    <w:rsid w:val="003E69C6"/>
    <w:rsid w:val="003E6D3B"/>
    <w:rsid w:val="003E7252"/>
    <w:rsid w:val="003E7BD5"/>
    <w:rsid w:val="003F0FEC"/>
    <w:rsid w:val="003F2584"/>
    <w:rsid w:val="003F30B4"/>
    <w:rsid w:val="003F3147"/>
    <w:rsid w:val="003F3B86"/>
    <w:rsid w:val="003F3BDD"/>
    <w:rsid w:val="003F3EE7"/>
    <w:rsid w:val="003F440C"/>
    <w:rsid w:val="003F4498"/>
    <w:rsid w:val="003F49BE"/>
    <w:rsid w:val="003F54D7"/>
    <w:rsid w:val="003F563C"/>
    <w:rsid w:val="003F5AE0"/>
    <w:rsid w:val="003F7527"/>
    <w:rsid w:val="003F77DA"/>
    <w:rsid w:val="003F7884"/>
    <w:rsid w:val="003F7A2C"/>
    <w:rsid w:val="00400FA6"/>
    <w:rsid w:val="00401AD4"/>
    <w:rsid w:val="00401EB6"/>
    <w:rsid w:val="00402021"/>
    <w:rsid w:val="00402340"/>
    <w:rsid w:val="0040253E"/>
    <w:rsid w:val="00403886"/>
    <w:rsid w:val="00403935"/>
    <w:rsid w:val="00404551"/>
    <w:rsid w:val="0040456D"/>
    <w:rsid w:val="00405603"/>
    <w:rsid w:val="004057E7"/>
    <w:rsid w:val="00405A7D"/>
    <w:rsid w:val="0040673F"/>
    <w:rsid w:val="00406CE0"/>
    <w:rsid w:val="00407555"/>
    <w:rsid w:val="00407C81"/>
    <w:rsid w:val="00410148"/>
    <w:rsid w:val="00410D69"/>
    <w:rsid w:val="004110D4"/>
    <w:rsid w:val="004113AE"/>
    <w:rsid w:val="00411B0F"/>
    <w:rsid w:val="00412AF1"/>
    <w:rsid w:val="00412BBE"/>
    <w:rsid w:val="00412FCD"/>
    <w:rsid w:val="0041342A"/>
    <w:rsid w:val="00413739"/>
    <w:rsid w:val="00413B52"/>
    <w:rsid w:val="0041535D"/>
    <w:rsid w:val="0041554D"/>
    <w:rsid w:val="00416959"/>
    <w:rsid w:val="004173DF"/>
    <w:rsid w:val="0041781F"/>
    <w:rsid w:val="0042038C"/>
    <w:rsid w:val="00420C52"/>
    <w:rsid w:val="00420EED"/>
    <w:rsid w:val="00421137"/>
    <w:rsid w:val="0042198C"/>
    <w:rsid w:val="00421F13"/>
    <w:rsid w:val="00422D7D"/>
    <w:rsid w:val="004239B1"/>
    <w:rsid w:val="004239FA"/>
    <w:rsid w:val="004243A5"/>
    <w:rsid w:val="00424739"/>
    <w:rsid w:val="00424A8E"/>
    <w:rsid w:val="004256C0"/>
    <w:rsid w:val="00425A43"/>
    <w:rsid w:val="00425E2C"/>
    <w:rsid w:val="00426663"/>
    <w:rsid w:val="0042699E"/>
    <w:rsid w:val="00426D2C"/>
    <w:rsid w:val="004270F1"/>
    <w:rsid w:val="004271E4"/>
    <w:rsid w:val="004278EF"/>
    <w:rsid w:val="00427E45"/>
    <w:rsid w:val="00430B0D"/>
    <w:rsid w:val="00430B51"/>
    <w:rsid w:val="004311F5"/>
    <w:rsid w:val="004312BF"/>
    <w:rsid w:val="00432887"/>
    <w:rsid w:val="0043331B"/>
    <w:rsid w:val="0043336D"/>
    <w:rsid w:val="00434103"/>
    <w:rsid w:val="0043464D"/>
    <w:rsid w:val="00434CF2"/>
    <w:rsid w:val="00435127"/>
    <w:rsid w:val="00435AF5"/>
    <w:rsid w:val="00435CCE"/>
    <w:rsid w:val="0043600C"/>
    <w:rsid w:val="004362BA"/>
    <w:rsid w:val="00436B8F"/>
    <w:rsid w:val="00437B23"/>
    <w:rsid w:val="00437F40"/>
    <w:rsid w:val="004407EE"/>
    <w:rsid w:val="00440A11"/>
    <w:rsid w:val="00441CF6"/>
    <w:rsid w:val="00442083"/>
    <w:rsid w:val="004422E5"/>
    <w:rsid w:val="004423DE"/>
    <w:rsid w:val="004424A6"/>
    <w:rsid w:val="004425DA"/>
    <w:rsid w:val="00442D31"/>
    <w:rsid w:val="00442F4B"/>
    <w:rsid w:val="00443347"/>
    <w:rsid w:val="00443A8D"/>
    <w:rsid w:val="00444922"/>
    <w:rsid w:val="0044602B"/>
    <w:rsid w:val="00447C3B"/>
    <w:rsid w:val="00447E1E"/>
    <w:rsid w:val="004508F3"/>
    <w:rsid w:val="004509E6"/>
    <w:rsid w:val="0045104B"/>
    <w:rsid w:val="00451995"/>
    <w:rsid w:val="00451E4D"/>
    <w:rsid w:val="00453301"/>
    <w:rsid w:val="0045394B"/>
    <w:rsid w:val="0045476F"/>
    <w:rsid w:val="00454787"/>
    <w:rsid w:val="0045482E"/>
    <w:rsid w:val="00454D50"/>
    <w:rsid w:val="00454D71"/>
    <w:rsid w:val="00454EAC"/>
    <w:rsid w:val="00456475"/>
    <w:rsid w:val="00456876"/>
    <w:rsid w:val="00456A69"/>
    <w:rsid w:val="00456AC5"/>
    <w:rsid w:val="00456B16"/>
    <w:rsid w:val="00456C44"/>
    <w:rsid w:val="0045700C"/>
    <w:rsid w:val="00457022"/>
    <w:rsid w:val="004571DD"/>
    <w:rsid w:val="004615A1"/>
    <w:rsid w:val="00461600"/>
    <w:rsid w:val="004621B8"/>
    <w:rsid w:val="00462D16"/>
    <w:rsid w:val="004630E4"/>
    <w:rsid w:val="004657B6"/>
    <w:rsid w:val="00465A39"/>
    <w:rsid w:val="00465BED"/>
    <w:rsid w:val="00466648"/>
    <w:rsid w:val="00466783"/>
    <w:rsid w:val="00466867"/>
    <w:rsid w:val="004669D3"/>
    <w:rsid w:val="00466BB7"/>
    <w:rsid w:val="0046766D"/>
    <w:rsid w:val="00470257"/>
    <w:rsid w:val="00470758"/>
    <w:rsid w:val="004714C0"/>
    <w:rsid w:val="004717FA"/>
    <w:rsid w:val="00471959"/>
    <w:rsid w:val="00471C70"/>
    <w:rsid w:val="00471DFD"/>
    <w:rsid w:val="0047204B"/>
    <w:rsid w:val="0047321B"/>
    <w:rsid w:val="00473451"/>
    <w:rsid w:val="00473F66"/>
    <w:rsid w:val="00474AAD"/>
    <w:rsid w:val="00475C8E"/>
    <w:rsid w:val="00476559"/>
    <w:rsid w:val="0047677E"/>
    <w:rsid w:val="00476948"/>
    <w:rsid w:val="0047777E"/>
    <w:rsid w:val="00477B0E"/>
    <w:rsid w:val="00477BCF"/>
    <w:rsid w:val="0048052D"/>
    <w:rsid w:val="004806E5"/>
    <w:rsid w:val="00480DB4"/>
    <w:rsid w:val="00481A0A"/>
    <w:rsid w:val="00481AB1"/>
    <w:rsid w:val="00481C49"/>
    <w:rsid w:val="004828B4"/>
    <w:rsid w:val="00482BB4"/>
    <w:rsid w:val="00482C52"/>
    <w:rsid w:val="00482F5A"/>
    <w:rsid w:val="0048306C"/>
    <w:rsid w:val="00483C82"/>
    <w:rsid w:val="004842A4"/>
    <w:rsid w:val="00484E16"/>
    <w:rsid w:val="004850ED"/>
    <w:rsid w:val="00485A38"/>
    <w:rsid w:val="00486718"/>
    <w:rsid w:val="00486967"/>
    <w:rsid w:val="00486D0D"/>
    <w:rsid w:val="00486FD3"/>
    <w:rsid w:val="00487C7A"/>
    <w:rsid w:val="0049003A"/>
    <w:rsid w:val="004903B7"/>
    <w:rsid w:val="00491241"/>
    <w:rsid w:val="004912D0"/>
    <w:rsid w:val="004923A3"/>
    <w:rsid w:val="00492506"/>
    <w:rsid w:val="00492C99"/>
    <w:rsid w:val="00492E9A"/>
    <w:rsid w:val="004931DE"/>
    <w:rsid w:val="00493252"/>
    <w:rsid w:val="00493785"/>
    <w:rsid w:val="004937E0"/>
    <w:rsid w:val="00495C90"/>
    <w:rsid w:val="00496C0A"/>
    <w:rsid w:val="00497510"/>
    <w:rsid w:val="00497B55"/>
    <w:rsid w:val="00497F1D"/>
    <w:rsid w:val="004A1774"/>
    <w:rsid w:val="004A1964"/>
    <w:rsid w:val="004A1C69"/>
    <w:rsid w:val="004A2B58"/>
    <w:rsid w:val="004A3B3C"/>
    <w:rsid w:val="004A3E40"/>
    <w:rsid w:val="004A3ECF"/>
    <w:rsid w:val="004A43D9"/>
    <w:rsid w:val="004A4BC4"/>
    <w:rsid w:val="004A6D64"/>
    <w:rsid w:val="004A6F4E"/>
    <w:rsid w:val="004A7A08"/>
    <w:rsid w:val="004B00DB"/>
    <w:rsid w:val="004B01AF"/>
    <w:rsid w:val="004B0665"/>
    <w:rsid w:val="004B256B"/>
    <w:rsid w:val="004B2FDD"/>
    <w:rsid w:val="004B3196"/>
    <w:rsid w:val="004B38CD"/>
    <w:rsid w:val="004B4497"/>
    <w:rsid w:val="004B48C9"/>
    <w:rsid w:val="004B4A7D"/>
    <w:rsid w:val="004B4C7C"/>
    <w:rsid w:val="004B55EF"/>
    <w:rsid w:val="004B5F4F"/>
    <w:rsid w:val="004B612F"/>
    <w:rsid w:val="004B67FC"/>
    <w:rsid w:val="004B7826"/>
    <w:rsid w:val="004C0499"/>
    <w:rsid w:val="004C1224"/>
    <w:rsid w:val="004C1B05"/>
    <w:rsid w:val="004C307D"/>
    <w:rsid w:val="004C33D3"/>
    <w:rsid w:val="004C3BBF"/>
    <w:rsid w:val="004C42AD"/>
    <w:rsid w:val="004C487C"/>
    <w:rsid w:val="004C49CF"/>
    <w:rsid w:val="004C4B5C"/>
    <w:rsid w:val="004C5AAC"/>
    <w:rsid w:val="004C602D"/>
    <w:rsid w:val="004C71DD"/>
    <w:rsid w:val="004C7323"/>
    <w:rsid w:val="004C7977"/>
    <w:rsid w:val="004C7C23"/>
    <w:rsid w:val="004D0CAF"/>
    <w:rsid w:val="004D0CC9"/>
    <w:rsid w:val="004D0FAD"/>
    <w:rsid w:val="004D1CF7"/>
    <w:rsid w:val="004D2380"/>
    <w:rsid w:val="004D247B"/>
    <w:rsid w:val="004D24BC"/>
    <w:rsid w:val="004D28EE"/>
    <w:rsid w:val="004D29C6"/>
    <w:rsid w:val="004D2A7B"/>
    <w:rsid w:val="004D34FB"/>
    <w:rsid w:val="004D3B71"/>
    <w:rsid w:val="004D49DB"/>
    <w:rsid w:val="004D4F48"/>
    <w:rsid w:val="004D527D"/>
    <w:rsid w:val="004D5444"/>
    <w:rsid w:val="004D5854"/>
    <w:rsid w:val="004D614C"/>
    <w:rsid w:val="004D6936"/>
    <w:rsid w:val="004D7919"/>
    <w:rsid w:val="004E043E"/>
    <w:rsid w:val="004E0766"/>
    <w:rsid w:val="004E0ED4"/>
    <w:rsid w:val="004E12B6"/>
    <w:rsid w:val="004E156F"/>
    <w:rsid w:val="004E218A"/>
    <w:rsid w:val="004E5EB4"/>
    <w:rsid w:val="004E5F5B"/>
    <w:rsid w:val="004E66B2"/>
    <w:rsid w:val="004E69FD"/>
    <w:rsid w:val="004E6A0D"/>
    <w:rsid w:val="004E6EFF"/>
    <w:rsid w:val="004E71B6"/>
    <w:rsid w:val="004E7511"/>
    <w:rsid w:val="004E79E4"/>
    <w:rsid w:val="004F0598"/>
    <w:rsid w:val="004F0994"/>
    <w:rsid w:val="004F0BA1"/>
    <w:rsid w:val="004F10BA"/>
    <w:rsid w:val="004F1342"/>
    <w:rsid w:val="004F1571"/>
    <w:rsid w:val="004F1E9D"/>
    <w:rsid w:val="004F24F7"/>
    <w:rsid w:val="004F256F"/>
    <w:rsid w:val="004F25D3"/>
    <w:rsid w:val="004F2A5C"/>
    <w:rsid w:val="004F2AA2"/>
    <w:rsid w:val="004F41ED"/>
    <w:rsid w:val="004F4461"/>
    <w:rsid w:val="004F451A"/>
    <w:rsid w:val="004F46CF"/>
    <w:rsid w:val="004F4B1D"/>
    <w:rsid w:val="004F5093"/>
    <w:rsid w:val="004F518C"/>
    <w:rsid w:val="004F55DE"/>
    <w:rsid w:val="004F5CBE"/>
    <w:rsid w:val="004F6051"/>
    <w:rsid w:val="004F655B"/>
    <w:rsid w:val="004F7D60"/>
    <w:rsid w:val="0050053F"/>
    <w:rsid w:val="00500860"/>
    <w:rsid w:val="005022A0"/>
    <w:rsid w:val="00502D23"/>
    <w:rsid w:val="00502F85"/>
    <w:rsid w:val="00503273"/>
    <w:rsid w:val="0050371D"/>
    <w:rsid w:val="00503E91"/>
    <w:rsid w:val="00504562"/>
    <w:rsid w:val="00504B5F"/>
    <w:rsid w:val="00505C65"/>
    <w:rsid w:val="00505D4A"/>
    <w:rsid w:val="0050655D"/>
    <w:rsid w:val="00506AFB"/>
    <w:rsid w:val="00506FB1"/>
    <w:rsid w:val="005072AC"/>
    <w:rsid w:val="005072B9"/>
    <w:rsid w:val="00507B0A"/>
    <w:rsid w:val="00507CF5"/>
    <w:rsid w:val="00507D41"/>
    <w:rsid w:val="00507F6E"/>
    <w:rsid w:val="0051062C"/>
    <w:rsid w:val="00510EE2"/>
    <w:rsid w:val="0051141E"/>
    <w:rsid w:val="0051199D"/>
    <w:rsid w:val="00512651"/>
    <w:rsid w:val="00512931"/>
    <w:rsid w:val="00512E32"/>
    <w:rsid w:val="0051331A"/>
    <w:rsid w:val="005136F7"/>
    <w:rsid w:val="005141DB"/>
    <w:rsid w:val="005145A9"/>
    <w:rsid w:val="00514874"/>
    <w:rsid w:val="00514E46"/>
    <w:rsid w:val="005168CD"/>
    <w:rsid w:val="00516C8F"/>
    <w:rsid w:val="005177DA"/>
    <w:rsid w:val="0051789E"/>
    <w:rsid w:val="00517D31"/>
    <w:rsid w:val="005210E0"/>
    <w:rsid w:val="00523DAA"/>
    <w:rsid w:val="00524594"/>
    <w:rsid w:val="00524607"/>
    <w:rsid w:val="00524824"/>
    <w:rsid w:val="0052489F"/>
    <w:rsid w:val="00524D84"/>
    <w:rsid w:val="00524EEA"/>
    <w:rsid w:val="00525459"/>
    <w:rsid w:val="00525A63"/>
    <w:rsid w:val="005265AF"/>
    <w:rsid w:val="0052680E"/>
    <w:rsid w:val="0052712F"/>
    <w:rsid w:val="005271FA"/>
    <w:rsid w:val="0052766B"/>
    <w:rsid w:val="00530276"/>
    <w:rsid w:val="00531D0E"/>
    <w:rsid w:val="005332DF"/>
    <w:rsid w:val="0053337E"/>
    <w:rsid w:val="005335F9"/>
    <w:rsid w:val="005354F2"/>
    <w:rsid w:val="00535621"/>
    <w:rsid w:val="00535763"/>
    <w:rsid w:val="0053602A"/>
    <w:rsid w:val="0053713F"/>
    <w:rsid w:val="00537B79"/>
    <w:rsid w:val="00540012"/>
    <w:rsid w:val="005408A8"/>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62"/>
    <w:rsid w:val="00550B98"/>
    <w:rsid w:val="00550C3E"/>
    <w:rsid w:val="00550D31"/>
    <w:rsid w:val="00551049"/>
    <w:rsid w:val="00551EE2"/>
    <w:rsid w:val="00553B17"/>
    <w:rsid w:val="005546D3"/>
    <w:rsid w:val="00554989"/>
    <w:rsid w:val="00554D0D"/>
    <w:rsid w:val="005560C6"/>
    <w:rsid w:val="0055617C"/>
    <w:rsid w:val="00560DC2"/>
    <w:rsid w:val="00560FFA"/>
    <w:rsid w:val="005611A3"/>
    <w:rsid w:val="00561634"/>
    <w:rsid w:val="00562847"/>
    <w:rsid w:val="0056297E"/>
    <w:rsid w:val="00562C4B"/>
    <w:rsid w:val="00562D71"/>
    <w:rsid w:val="00562F04"/>
    <w:rsid w:val="005639AF"/>
    <w:rsid w:val="00565134"/>
    <w:rsid w:val="005651E1"/>
    <w:rsid w:val="0056575B"/>
    <w:rsid w:val="00565AEB"/>
    <w:rsid w:val="00565C56"/>
    <w:rsid w:val="00565E55"/>
    <w:rsid w:val="00566BB7"/>
    <w:rsid w:val="00566BCE"/>
    <w:rsid w:val="00567FDF"/>
    <w:rsid w:val="005700FC"/>
    <w:rsid w:val="005704A3"/>
    <w:rsid w:val="005710B5"/>
    <w:rsid w:val="00571543"/>
    <w:rsid w:val="00572878"/>
    <w:rsid w:val="0057383A"/>
    <w:rsid w:val="00573BD4"/>
    <w:rsid w:val="005749B3"/>
    <w:rsid w:val="005751CB"/>
    <w:rsid w:val="0057582A"/>
    <w:rsid w:val="005758E3"/>
    <w:rsid w:val="0057598A"/>
    <w:rsid w:val="00575A92"/>
    <w:rsid w:val="00575F79"/>
    <w:rsid w:val="00576784"/>
    <w:rsid w:val="0057693E"/>
    <w:rsid w:val="00576D2F"/>
    <w:rsid w:val="00577142"/>
    <w:rsid w:val="00577AE7"/>
    <w:rsid w:val="0058233F"/>
    <w:rsid w:val="005826B1"/>
    <w:rsid w:val="00582816"/>
    <w:rsid w:val="00582C79"/>
    <w:rsid w:val="00582ED5"/>
    <w:rsid w:val="00582F83"/>
    <w:rsid w:val="00583009"/>
    <w:rsid w:val="00583345"/>
    <w:rsid w:val="005842CE"/>
    <w:rsid w:val="005851BA"/>
    <w:rsid w:val="0058567F"/>
    <w:rsid w:val="00585B22"/>
    <w:rsid w:val="005864BD"/>
    <w:rsid w:val="0058696E"/>
    <w:rsid w:val="005869A5"/>
    <w:rsid w:val="00586DB5"/>
    <w:rsid w:val="00587040"/>
    <w:rsid w:val="005874F7"/>
    <w:rsid w:val="0059041B"/>
    <w:rsid w:val="00590725"/>
    <w:rsid w:val="005913C1"/>
    <w:rsid w:val="00592F11"/>
    <w:rsid w:val="005938D8"/>
    <w:rsid w:val="00593A6C"/>
    <w:rsid w:val="00594D50"/>
    <w:rsid w:val="00595161"/>
    <w:rsid w:val="005952CD"/>
    <w:rsid w:val="00596B72"/>
    <w:rsid w:val="005972A2"/>
    <w:rsid w:val="00597552"/>
    <w:rsid w:val="00597787"/>
    <w:rsid w:val="005978AE"/>
    <w:rsid w:val="005A04E3"/>
    <w:rsid w:val="005A0774"/>
    <w:rsid w:val="005A0C17"/>
    <w:rsid w:val="005A15AA"/>
    <w:rsid w:val="005A2723"/>
    <w:rsid w:val="005A2ACF"/>
    <w:rsid w:val="005A37C2"/>
    <w:rsid w:val="005A3A90"/>
    <w:rsid w:val="005A3D59"/>
    <w:rsid w:val="005A3DAD"/>
    <w:rsid w:val="005A508E"/>
    <w:rsid w:val="005A5411"/>
    <w:rsid w:val="005A5C4D"/>
    <w:rsid w:val="005A5D9F"/>
    <w:rsid w:val="005A660D"/>
    <w:rsid w:val="005A78A8"/>
    <w:rsid w:val="005A7AC7"/>
    <w:rsid w:val="005B0BA9"/>
    <w:rsid w:val="005B0DFA"/>
    <w:rsid w:val="005B1FC1"/>
    <w:rsid w:val="005B20FC"/>
    <w:rsid w:val="005B2102"/>
    <w:rsid w:val="005B2851"/>
    <w:rsid w:val="005B2FC7"/>
    <w:rsid w:val="005B3296"/>
    <w:rsid w:val="005B3670"/>
    <w:rsid w:val="005B38FE"/>
    <w:rsid w:val="005B3E80"/>
    <w:rsid w:val="005B496E"/>
    <w:rsid w:val="005B4AB6"/>
    <w:rsid w:val="005B4AC2"/>
    <w:rsid w:val="005B4BFB"/>
    <w:rsid w:val="005B572F"/>
    <w:rsid w:val="005B573F"/>
    <w:rsid w:val="005B58A8"/>
    <w:rsid w:val="005B62E6"/>
    <w:rsid w:val="005B691D"/>
    <w:rsid w:val="005B6D37"/>
    <w:rsid w:val="005B7DFF"/>
    <w:rsid w:val="005C03B5"/>
    <w:rsid w:val="005C0D32"/>
    <w:rsid w:val="005C1D24"/>
    <w:rsid w:val="005C456B"/>
    <w:rsid w:val="005C47A7"/>
    <w:rsid w:val="005C6910"/>
    <w:rsid w:val="005C6BA1"/>
    <w:rsid w:val="005C705E"/>
    <w:rsid w:val="005C7121"/>
    <w:rsid w:val="005C7C1C"/>
    <w:rsid w:val="005C7F67"/>
    <w:rsid w:val="005D02EA"/>
    <w:rsid w:val="005D0CF9"/>
    <w:rsid w:val="005D0D1B"/>
    <w:rsid w:val="005D14D5"/>
    <w:rsid w:val="005D1D09"/>
    <w:rsid w:val="005D1E0B"/>
    <w:rsid w:val="005D2D55"/>
    <w:rsid w:val="005D2E98"/>
    <w:rsid w:val="005D4432"/>
    <w:rsid w:val="005D4607"/>
    <w:rsid w:val="005D4F4C"/>
    <w:rsid w:val="005E0495"/>
    <w:rsid w:val="005E04EB"/>
    <w:rsid w:val="005E07FF"/>
    <w:rsid w:val="005E09F0"/>
    <w:rsid w:val="005E1401"/>
    <w:rsid w:val="005E195F"/>
    <w:rsid w:val="005E1DD0"/>
    <w:rsid w:val="005E1F10"/>
    <w:rsid w:val="005E2669"/>
    <w:rsid w:val="005E2910"/>
    <w:rsid w:val="005E2AF7"/>
    <w:rsid w:val="005E31E1"/>
    <w:rsid w:val="005E3678"/>
    <w:rsid w:val="005E4AC7"/>
    <w:rsid w:val="005E4BC0"/>
    <w:rsid w:val="005E5044"/>
    <w:rsid w:val="005E5106"/>
    <w:rsid w:val="005E5695"/>
    <w:rsid w:val="005E57AF"/>
    <w:rsid w:val="005E5902"/>
    <w:rsid w:val="005E5D8C"/>
    <w:rsid w:val="005E6E45"/>
    <w:rsid w:val="005E7911"/>
    <w:rsid w:val="005E7D21"/>
    <w:rsid w:val="005F0510"/>
    <w:rsid w:val="005F0569"/>
    <w:rsid w:val="005F08C6"/>
    <w:rsid w:val="005F0942"/>
    <w:rsid w:val="005F101D"/>
    <w:rsid w:val="005F197E"/>
    <w:rsid w:val="005F1EC2"/>
    <w:rsid w:val="005F37BF"/>
    <w:rsid w:val="005F38E2"/>
    <w:rsid w:val="005F3F43"/>
    <w:rsid w:val="005F4910"/>
    <w:rsid w:val="005F4914"/>
    <w:rsid w:val="005F54CE"/>
    <w:rsid w:val="005F5E96"/>
    <w:rsid w:val="005F648F"/>
    <w:rsid w:val="005F6C7E"/>
    <w:rsid w:val="005F727C"/>
    <w:rsid w:val="005F72C2"/>
    <w:rsid w:val="005F74CB"/>
    <w:rsid w:val="005F75A8"/>
    <w:rsid w:val="005F7922"/>
    <w:rsid w:val="00600D71"/>
    <w:rsid w:val="00601131"/>
    <w:rsid w:val="0060121F"/>
    <w:rsid w:val="0060166F"/>
    <w:rsid w:val="00601863"/>
    <w:rsid w:val="006018DA"/>
    <w:rsid w:val="00601E4E"/>
    <w:rsid w:val="00603BB3"/>
    <w:rsid w:val="00604F4E"/>
    <w:rsid w:val="00605626"/>
    <w:rsid w:val="0060569D"/>
    <w:rsid w:val="00605AB1"/>
    <w:rsid w:val="006078E7"/>
    <w:rsid w:val="00610731"/>
    <w:rsid w:val="00610B6F"/>
    <w:rsid w:val="00610B7B"/>
    <w:rsid w:val="00610E73"/>
    <w:rsid w:val="00611351"/>
    <w:rsid w:val="00611841"/>
    <w:rsid w:val="006118E7"/>
    <w:rsid w:val="00612003"/>
    <w:rsid w:val="00612A87"/>
    <w:rsid w:val="00612BA9"/>
    <w:rsid w:val="006133E4"/>
    <w:rsid w:val="0061341C"/>
    <w:rsid w:val="00613A48"/>
    <w:rsid w:val="00613E3B"/>
    <w:rsid w:val="0061418B"/>
    <w:rsid w:val="0061424C"/>
    <w:rsid w:val="006144DC"/>
    <w:rsid w:val="0061489F"/>
    <w:rsid w:val="00614FF7"/>
    <w:rsid w:val="00615F37"/>
    <w:rsid w:val="0061645A"/>
    <w:rsid w:val="006165D5"/>
    <w:rsid w:val="0061789A"/>
    <w:rsid w:val="00620541"/>
    <w:rsid w:val="00620DA0"/>
    <w:rsid w:val="00620E90"/>
    <w:rsid w:val="00621773"/>
    <w:rsid w:val="00621C89"/>
    <w:rsid w:val="0062205B"/>
    <w:rsid w:val="0062211A"/>
    <w:rsid w:val="0062249B"/>
    <w:rsid w:val="006226A6"/>
    <w:rsid w:val="00622B94"/>
    <w:rsid w:val="00623165"/>
    <w:rsid w:val="006236D4"/>
    <w:rsid w:val="00623A55"/>
    <w:rsid w:val="00623B6D"/>
    <w:rsid w:val="00625888"/>
    <w:rsid w:val="006265A4"/>
    <w:rsid w:val="00626AE3"/>
    <w:rsid w:val="00626ED2"/>
    <w:rsid w:val="00627022"/>
    <w:rsid w:val="006305E0"/>
    <w:rsid w:val="00630B30"/>
    <w:rsid w:val="0063187C"/>
    <w:rsid w:val="006323C6"/>
    <w:rsid w:val="00632B21"/>
    <w:rsid w:val="00633160"/>
    <w:rsid w:val="006342A8"/>
    <w:rsid w:val="00634993"/>
    <w:rsid w:val="00635218"/>
    <w:rsid w:val="006356F4"/>
    <w:rsid w:val="00635E8C"/>
    <w:rsid w:val="00636D6A"/>
    <w:rsid w:val="00637230"/>
    <w:rsid w:val="00637B0F"/>
    <w:rsid w:val="00637B13"/>
    <w:rsid w:val="00637C05"/>
    <w:rsid w:val="006403A1"/>
    <w:rsid w:val="00640993"/>
    <w:rsid w:val="00640F3B"/>
    <w:rsid w:val="00641000"/>
    <w:rsid w:val="0064212C"/>
    <w:rsid w:val="006430CA"/>
    <w:rsid w:val="00643379"/>
    <w:rsid w:val="00643441"/>
    <w:rsid w:val="00643554"/>
    <w:rsid w:val="00643CE6"/>
    <w:rsid w:val="00644CE1"/>
    <w:rsid w:val="006454FC"/>
    <w:rsid w:val="00645CC3"/>
    <w:rsid w:val="00646430"/>
    <w:rsid w:val="00646951"/>
    <w:rsid w:val="006477A4"/>
    <w:rsid w:val="006478FA"/>
    <w:rsid w:val="00650360"/>
    <w:rsid w:val="0065073C"/>
    <w:rsid w:val="00650BF2"/>
    <w:rsid w:val="00650FD6"/>
    <w:rsid w:val="0065110C"/>
    <w:rsid w:val="00651C51"/>
    <w:rsid w:val="00651E3C"/>
    <w:rsid w:val="00652139"/>
    <w:rsid w:val="00652264"/>
    <w:rsid w:val="00652379"/>
    <w:rsid w:val="00652617"/>
    <w:rsid w:val="006531F0"/>
    <w:rsid w:val="006533CE"/>
    <w:rsid w:val="00654820"/>
    <w:rsid w:val="00654AC5"/>
    <w:rsid w:val="00654CEA"/>
    <w:rsid w:val="00654FB5"/>
    <w:rsid w:val="00654FE8"/>
    <w:rsid w:val="0065604A"/>
    <w:rsid w:val="00656424"/>
    <w:rsid w:val="0065679B"/>
    <w:rsid w:val="00656E59"/>
    <w:rsid w:val="00657032"/>
    <w:rsid w:val="00657733"/>
    <w:rsid w:val="00657FAA"/>
    <w:rsid w:val="006601EC"/>
    <w:rsid w:val="0066064D"/>
    <w:rsid w:val="00660D63"/>
    <w:rsid w:val="006612D8"/>
    <w:rsid w:val="006617AD"/>
    <w:rsid w:val="006617ED"/>
    <w:rsid w:val="00661BD7"/>
    <w:rsid w:val="00661CE6"/>
    <w:rsid w:val="00662661"/>
    <w:rsid w:val="00662726"/>
    <w:rsid w:val="0066326F"/>
    <w:rsid w:val="00663770"/>
    <w:rsid w:val="006638AA"/>
    <w:rsid w:val="00664414"/>
    <w:rsid w:val="006664B1"/>
    <w:rsid w:val="00666535"/>
    <w:rsid w:val="00666F44"/>
    <w:rsid w:val="00667CFB"/>
    <w:rsid w:val="006701C5"/>
    <w:rsid w:val="00671A6B"/>
    <w:rsid w:val="00671F53"/>
    <w:rsid w:val="006725D1"/>
    <w:rsid w:val="00672C41"/>
    <w:rsid w:val="00672D89"/>
    <w:rsid w:val="0067337E"/>
    <w:rsid w:val="00673481"/>
    <w:rsid w:val="0067360F"/>
    <w:rsid w:val="00673CE4"/>
    <w:rsid w:val="00675740"/>
    <w:rsid w:val="00675DBB"/>
    <w:rsid w:val="006760DE"/>
    <w:rsid w:val="00676BCB"/>
    <w:rsid w:val="00676BE5"/>
    <w:rsid w:val="0068072C"/>
    <w:rsid w:val="00680E0F"/>
    <w:rsid w:val="0068119C"/>
    <w:rsid w:val="00682329"/>
    <w:rsid w:val="006823FB"/>
    <w:rsid w:val="006824E4"/>
    <w:rsid w:val="00682714"/>
    <w:rsid w:val="0068287E"/>
    <w:rsid w:val="00682A13"/>
    <w:rsid w:val="00684691"/>
    <w:rsid w:val="00685020"/>
    <w:rsid w:val="006852C4"/>
    <w:rsid w:val="00685A05"/>
    <w:rsid w:val="00685B94"/>
    <w:rsid w:val="00685EFD"/>
    <w:rsid w:val="00686058"/>
    <w:rsid w:val="006862B2"/>
    <w:rsid w:val="0068671E"/>
    <w:rsid w:val="00686BC4"/>
    <w:rsid w:val="00686C90"/>
    <w:rsid w:val="006874A2"/>
    <w:rsid w:val="00687617"/>
    <w:rsid w:val="0068781B"/>
    <w:rsid w:val="00687848"/>
    <w:rsid w:val="00687AF9"/>
    <w:rsid w:val="00690149"/>
    <w:rsid w:val="006902A0"/>
    <w:rsid w:val="006905E4"/>
    <w:rsid w:val="006906DA"/>
    <w:rsid w:val="00692929"/>
    <w:rsid w:val="006934C1"/>
    <w:rsid w:val="00693FFF"/>
    <w:rsid w:val="0069560A"/>
    <w:rsid w:val="006957C3"/>
    <w:rsid w:val="00695967"/>
    <w:rsid w:val="00695ACA"/>
    <w:rsid w:val="00695C87"/>
    <w:rsid w:val="00695FCA"/>
    <w:rsid w:val="0069618A"/>
    <w:rsid w:val="0069622C"/>
    <w:rsid w:val="0069666E"/>
    <w:rsid w:val="00696BD4"/>
    <w:rsid w:val="00696F8A"/>
    <w:rsid w:val="006972A1"/>
    <w:rsid w:val="006A07FF"/>
    <w:rsid w:val="006A09ED"/>
    <w:rsid w:val="006A0E6C"/>
    <w:rsid w:val="006A0EC6"/>
    <w:rsid w:val="006A1668"/>
    <w:rsid w:val="006A1842"/>
    <w:rsid w:val="006A217C"/>
    <w:rsid w:val="006A2F79"/>
    <w:rsid w:val="006A351F"/>
    <w:rsid w:val="006A37C1"/>
    <w:rsid w:val="006A39E6"/>
    <w:rsid w:val="006A4441"/>
    <w:rsid w:val="006A49A4"/>
    <w:rsid w:val="006A4D19"/>
    <w:rsid w:val="006A5076"/>
    <w:rsid w:val="006A537E"/>
    <w:rsid w:val="006A551D"/>
    <w:rsid w:val="006A5598"/>
    <w:rsid w:val="006A5D16"/>
    <w:rsid w:val="006A604A"/>
    <w:rsid w:val="006A6E99"/>
    <w:rsid w:val="006A7597"/>
    <w:rsid w:val="006B035F"/>
    <w:rsid w:val="006B1186"/>
    <w:rsid w:val="006B1E2B"/>
    <w:rsid w:val="006B269C"/>
    <w:rsid w:val="006B277F"/>
    <w:rsid w:val="006B285B"/>
    <w:rsid w:val="006B2B4E"/>
    <w:rsid w:val="006B305B"/>
    <w:rsid w:val="006B343E"/>
    <w:rsid w:val="006B3E49"/>
    <w:rsid w:val="006B4350"/>
    <w:rsid w:val="006B5178"/>
    <w:rsid w:val="006B53CF"/>
    <w:rsid w:val="006B5D60"/>
    <w:rsid w:val="006B5F1E"/>
    <w:rsid w:val="006B6121"/>
    <w:rsid w:val="006B6614"/>
    <w:rsid w:val="006B7E3F"/>
    <w:rsid w:val="006C0476"/>
    <w:rsid w:val="006C1052"/>
    <w:rsid w:val="006C13F9"/>
    <w:rsid w:val="006C1426"/>
    <w:rsid w:val="006C1E44"/>
    <w:rsid w:val="006C27ED"/>
    <w:rsid w:val="006C3E89"/>
    <w:rsid w:val="006C4258"/>
    <w:rsid w:val="006C4996"/>
    <w:rsid w:val="006C6673"/>
    <w:rsid w:val="006C6B1F"/>
    <w:rsid w:val="006C6B50"/>
    <w:rsid w:val="006C7E97"/>
    <w:rsid w:val="006D0B8B"/>
    <w:rsid w:val="006D149F"/>
    <w:rsid w:val="006D2267"/>
    <w:rsid w:val="006D287A"/>
    <w:rsid w:val="006D3666"/>
    <w:rsid w:val="006D3BE4"/>
    <w:rsid w:val="006D423E"/>
    <w:rsid w:val="006D64F5"/>
    <w:rsid w:val="006D6B36"/>
    <w:rsid w:val="006D76E6"/>
    <w:rsid w:val="006D798B"/>
    <w:rsid w:val="006D7F90"/>
    <w:rsid w:val="006E0E15"/>
    <w:rsid w:val="006E0F90"/>
    <w:rsid w:val="006E125C"/>
    <w:rsid w:val="006E152C"/>
    <w:rsid w:val="006E18BC"/>
    <w:rsid w:val="006E2F0E"/>
    <w:rsid w:val="006E362D"/>
    <w:rsid w:val="006E3E22"/>
    <w:rsid w:val="006E402A"/>
    <w:rsid w:val="006E46A6"/>
    <w:rsid w:val="006E47D4"/>
    <w:rsid w:val="006E534C"/>
    <w:rsid w:val="006E555F"/>
    <w:rsid w:val="006E5C50"/>
    <w:rsid w:val="006E5D8E"/>
    <w:rsid w:val="006E5F74"/>
    <w:rsid w:val="006E6130"/>
    <w:rsid w:val="006E6945"/>
    <w:rsid w:val="006F06F7"/>
    <w:rsid w:val="006F0785"/>
    <w:rsid w:val="006F1154"/>
    <w:rsid w:val="006F12A7"/>
    <w:rsid w:val="006F14CC"/>
    <w:rsid w:val="006F1668"/>
    <w:rsid w:val="006F179F"/>
    <w:rsid w:val="006F2AEB"/>
    <w:rsid w:val="006F37EB"/>
    <w:rsid w:val="006F5249"/>
    <w:rsid w:val="006F527D"/>
    <w:rsid w:val="006F5592"/>
    <w:rsid w:val="006F55C5"/>
    <w:rsid w:val="006F6EE1"/>
    <w:rsid w:val="006F6EF0"/>
    <w:rsid w:val="006F72F6"/>
    <w:rsid w:val="006F7920"/>
    <w:rsid w:val="006F7E5D"/>
    <w:rsid w:val="007003D7"/>
    <w:rsid w:val="007018FC"/>
    <w:rsid w:val="00701E04"/>
    <w:rsid w:val="0070207D"/>
    <w:rsid w:val="007021F8"/>
    <w:rsid w:val="00702233"/>
    <w:rsid w:val="00702BA0"/>
    <w:rsid w:val="00703106"/>
    <w:rsid w:val="007032F7"/>
    <w:rsid w:val="00703524"/>
    <w:rsid w:val="007037E1"/>
    <w:rsid w:val="00704B3E"/>
    <w:rsid w:val="00704C76"/>
    <w:rsid w:val="007050C6"/>
    <w:rsid w:val="007055AB"/>
    <w:rsid w:val="00706271"/>
    <w:rsid w:val="00706420"/>
    <w:rsid w:val="00706429"/>
    <w:rsid w:val="00706483"/>
    <w:rsid w:val="00707714"/>
    <w:rsid w:val="0070775A"/>
    <w:rsid w:val="00707A38"/>
    <w:rsid w:val="00707A7E"/>
    <w:rsid w:val="00707EB0"/>
    <w:rsid w:val="007102E0"/>
    <w:rsid w:val="00710EB7"/>
    <w:rsid w:val="00710EC6"/>
    <w:rsid w:val="00711CB5"/>
    <w:rsid w:val="0071256B"/>
    <w:rsid w:val="00712999"/>
    <w:rsid w:val="00712C1A"/>
    <w:rsid w:val="0071342F"/>
    <w:rsid w:val="0071347D"/>
    <w:rsid w:val="0071369D"/>
    <w:rsid w:val="00713FF3"/>
    <w:rsid w:val="00714205"/>
    <w:rsid w:val="00714DDC"/>
    <w:rsid w:val="00714EF1"/>
    <w:rsid w:val="007154F4"/>
    <w:rsid w:val="00715595"/>
    <w:rsid w:val="007155F1"/>
    <w:rsid w:val="00715B2C"/>
    <w:rsid w:val="00720C0E"/>
    <w:rsid w:val="00721CC0"/>
    <w:rsid w:val="00722735"/>
    <w:rsid w:val="007238C4"/>
    <w:rsid w:val="00723928"/>
    <w:rsid w:val="00724150"/>
    <w:rsid w:val="00724E39"/>
    <w:rsid w:val="00724F30"/>
    <w:rsid w:val="0072633E"/>
    <w:rsid w:val="00726A02"/>
    <w:rsid w:val="00726CB6"/>
    <w:rsid w:val="00726ECA"/>
    <w:rsid w:val="00727827"/>
    <w:rsid w:val="00731521"/>
    <w:rsid w:val="0073192E"/>
    <w:rsid w:val="00732291"/>
    <w:rsid w:val="007337E3"/>
    <w:rsid w:val="00733860"/>
    <w:rsid w:val="0073401E"/>
    <w:rsid w:val="0073438A"/>
    <w:rsid w:val="00734E2D"/>
    <w:rsid w:val="00735D54"/>
    <w:rsid w:val="0073619C"/>
    <w:rsid w:val="00737959"/>
    <w:rsid w:val="00737D25"/>
    <w:rsid w:val="007403EE"/>
    <w:rsid w:val="00740CBB"/>
    <w:rsid w:val="00740EA1"/>
    <w:rsid w:val="00741366"/>
    <w:rsid w:val="00741508"/>
    <w:rsid w:val="00741DF2"/>
    <w:rsid w:val="0074215B"/>
    <w:rsid w:val="0074248B"/>
    <w:rsid w:val="00743029"/>
    <w:rsid w:val="007432A8"/>
    <w:rsid w:val="00743D26"/>
    <w:rsid w:val="00743D44"/>
    <w:rsid w:val="00744600"/>
    <w:rsid w:val="007446BF"/>
    <w:rsid w:val="00744AB7"/>
    <w:rsid w:val="00745274"/>
    <w:rsid w:val="007452AC"/>
    <w:rsid w:val="00745572"/>
    <w:rsid w:val="007457FC"/>
    <w:rsid w:val="0074731C"/>
    <w:rsid w:val="00747719"/>
    <w:rsid w:val="00747E12"/>
    <w:rsid w:val="0075021D"/>
    <w:rsid w:val="0075039A"/>
    <w:rsid w:val="0075122F"/>
    <w:rsid w:val="00751447"/>
    <w:rsid w:val="00751C00"/>
    <w:rsid w:val="00751F0C"/>
    <w:rsid w:val="0075222C"/>
    <w:rsid w:val="007528F6"/>
    <w:rsid w:val="0075292E"/>
    <w:rsid w:val="00753B33"/>
    <w:rsid w:val="00753DFA"/>
    <w:rsid w:val="00753E8D"/>
    <w:rsid w:val="007550FB"/>
    <w:rsid w:val="00755513"/>
    <w:rsid w:val="00755938"/>
    <w:rsid w:val="0075605C"/>
    <w:rsid w:val="00756BF7"/>
    <w:rsid w:val="00756DB9"/>
    <w:rsid w:val="00756FA8"/>
    <w:rsid w:val="007571AF"/>
    <w:rsid w:val="00757D54"/>
    <w:rsid w:val="0076024F"/>
    <w:rsid w:val="00761A44"/>
    <w:rsid w:val="00761BB1"/>
    <w:rsid w:val="00762575"/>
    <w:rsid w:val="007626ED"/>
    <w:rsid w:val="00762929"/>
    <w:rsid w:val="00762933"/>
    <w:rsid w:val="007629F0"/>
    <w:rsid w:val="00762AE1"/>
    <w:rsid w:val="00763086"/>
    <w:rsid w:val="00763328"/>
    <w:rsid w:val="0076346A"/>
    <w:rsid w:val="007634F5"/>
    <w:rsid w:val="00763C64"/>
    <w:rsid w:val="00763E23"/>
    <w:rsid w:val="00763FCB"/>
    <w:rsid w:val="00764369"/>
    <w:rsid w:val="00765728"/>
    <w:rsid w:val="00765F2E"/>
    <w:rsid w:val="00766576"/>
    <w:rsid w:val="00766A49"/>
    <w:rsid w:val="0076743B"/>
    <w:rsid w:val="007705C7"/>
    <w:rsid w:val="00772598"/>
    <w:rsid w:val="00773CBE"/>
    <w:rsid w:val="00773F72"/>
    <w:rsid w:val="0077441F"/>
    <w:rsid w:val="00774506"/>
    <w:rsid w:val="00774C6A"/>
    <w:rsid w:val="00774CF5"/>
    <w:rsid w:val="00774ED4"/>
    <w:rsid w:val="00774F20"/>
    <w:rsid w:val="00775068"/>
    <w:rsid w:val="00775257"/>
    <w:rsid w:val="007756BB"/>
    <w:rsid w:val="007758FF"/>
    <w:rsid w:val="00775911"/>
    <w:rsid w:val="00775F2C"/>
    <w:rsid w:val="007764DC"/>
    <w:rsid w:val="0077656A"/>
    <w:rsid w:val="00776AD5"/>
    <w:rsid w:val="00776F99"/>
    <w:rsid w:val="00776FC9"/>
    <w:rsid w:val="0077731E"/>
    <w:rsid w:val="007806F7"/>
    <w:rsid w:val="0078131C"/>
    <w:rsid w:val="007825A9"/>
    <w:rsid w:val="0078301A"/>
    <w:rsid w:val="0078356B"/>
    <w:rsid w:val="00783654"/>
    <w:rsid w:val="00783916"/>
    <w:rsid w:val="0078396C"/>
    <w:rsid w:val="00783C1A"/>
    <w:rsid w:val="00784568"/>
    <w:rsid w:val="00784ACB"/>
    <w:rsid w:val="00784D5E"/>
    <w:rsid w:val="00785069"/>
    <w:rsid w:val="00785408"/>
    <w:rsid w:val="0078572D"/>
    <w:rsid w:val="00785A85"/>
    <w:rsid w:val="00787AB7"/>
    <w:rsid w:val="007902E0"/>
    <w:rsid w:val="007902FF"/>
    <w:rsid w:val="007904D8"/>
    <w:rsid w:val="007904F9"/>
    <w:rsid w:val="007910AC"/>
    <w:rsid w:val="00791423"/>
    <w:rsid w:val="007914E8"/>
    <w:rsid w:val="0079271E"/>
    <w:rsid w:val="00793894"/>
    <w:rsid w:val="00793AD9"/>
    <w:rsid w:val="00794435"/>
    <w:rsid w:val="0079463A"/>
    <w:rsid w:val="0079479F"/>
    <w:rsid w:val="00794B56"/>
    <w:rsid w:val="00794F66"/>
    <w:rsid w:val="007958E4"/>
    <w:rsid w:val="00795934"/>
    <w:rsid w:val="00795E86"/>
    <w:rsid w:val="00795ECB"/>
    <w:rsid w:val="00796C45"/>
    <w:rsid w:val="007971AD"/>
    <w:rsid w:val="00797A80"/>
    <w:rsid w:val="007A1554"/>
    <w:rsid w:val="007A1F01"/>
    <w:rsid w:val="007A2E5A"/>
    <w:rsid w:val="007A403D"/>
    <w:rsid w:val="007A4785"/>
    <w:rsid w:val="007A4A4F"/>
    <w:rsid w:val="007A4B2E"/>
    <w:rsid w:val="007A4E4F"/>
    <w:rsid w:val="007A5404"/>
    <w:rsid w:val="007A5661"/>
    <w:rsid w:val="007A5AD2"/>
    <w:rsid w:val="007A5AE8"/>
    <w:rsid w:val="007A696C"/>
    <w:rsid w:val="007A6DF8"/>
    <w:rsid w:val="007A7064"/>
    <w:rsid w:val="007A790E"/>
    <w:rsid w:val="007A7C86"/>
    <w:rsid w:val="007A7CBE"/>
    <w:rsid w:val="007B0060"/>
    <w:rsid w:val="007B040C"/>
    <w:rsid w:val="007B0948"/>
    <w:rsid w:val="007B0F49"/>
    <w:rsid w:val="007B2B63"/>
    <w:rsid w:val="007B2CC0"/>
    <w:rsid w:val="007B2DFE"/>
    <w:rsid w:val="007B31B1"/>
    <w:rsid w:val="007B451F"/>
    <w:rsid w:val="007B4D00"/>
    <w:rsid w:val="007B4E20"/>
    <w:rsid w:val="007B54EA"/>
    <w:rsid w:val="007B578A"/>
    <w:rsid w:val="007B5DD3"/>
    <w:rsid w:val="007B63EE"/>
    <w:rsid w:val="007B67FF"/>
    <w:rsid w:val="007B6C8B"/>
    <w:rsid w:val="007B748C"/>
    <w:rsid w:val="007B7D1E"/>
    <w:rsid w:val="007B7D2A"/>
    <w:rsid w:val="007C06DA"/>
    <w:rsid w:val="007C083E"/>
    <w:rsid w:val="007C1068"/>
    <w:rsid w:val="007C163B"/>
    <w:rsid w:val="007C17A6"/>
    <w:rsid w:val="007C2216"/>
    <w:rsid w:val="007C32FE"/>
    <w:rsid w:val="007C352E"/>
    <w:rsid w:val="007C3F9A"/>
    <w:rsid w:val="007C407A"/>
    <w:rsid w:val="007C442B"/>
    <w:rsid w:val="007C4838"/>
    <w:rsid w:val="007C4C37"/>
    <w:rsid w:val="007C4F34"/>
    <w:rsid w:val="007C5EA3"/>
    <w:rsid w:val="007C6FC5"/>
    <w:rsid w:val="007C7B76"/>
    <w:rsid w:val="007D01FD"/>
    <w:rsid w:val="007D09F3"/>
    <w:rsid w:val="007D0A3A"/>
    <w:rsid w:val="007D1384"/>
    <w:rsid w:val="007D13E1"/>
    <w:rsid w:val="007D1A76"/>
    <w:rsid w:val="007D1E11"/>
    <w:rsid w:val="007D3547"/>
    <w:rsid w:val="007D3B73"/>
    <w:rsid w:val="007D4C5E"/>
    <w:rsid w:val="007D50EB"/>
    <w:rsid w:val="007D536A"/>
    <w:rsid w:val="007D5FCC"/>
    <w:rsid w:val="007D6E4D"/>
    <w:rsid w:val="007D6F66"/>
    <w:rsid w:val="007E0DED"/>
    <w:rsid w:val="007E17CF"/>
    <w:rsid w:val="007E184E"/>
    <w:rsid w:val="007E24E2"/>
    <w:rsid w:val="007E3165"/>
    <w:rsid w:val="007E3178"/>
    <w:rsid w:val="007E3205"/>
    <w:rsid w:val="007E3D0A"/>
    <w:rsid w:val="007E4707"/>
    <w:rsid w:val="007E4CDC"/>
    <w:rsid w:val="007E50DB"/>
    <w:rsid w:val="007E670E"/>
    <w:rsid w:val="007E7117"/>
    <w:rsid w:val="007E74BD"/>
    <w:rsid w:val="007E7FFE"/>
    <w:rsid w:val="007F11EB"/>
    <w:rsid w:val="007F1BEB"/>
    <w:rsid w:val="007F261E"/>
    <w:rsid w:val="007F2861"/>
    <w:rsid w:val="007F37A4"/>
    <w:rsid w:val="007F3945"/>
    <w:rsid w:val="007F424E"/>
    <w:rsid w:val="007F430E"/>
    <w:rsid w:val="007F447E"/>
    <w:rsid w:val="007F45B2"/>
    <w:rsid w:val="007F4996"/>
    <w:rsid w:val="007F5A72"/>
    <w:rsid w:val="007F5AFA"/>
    <w:rsid w:val="007F60D8"/>
    <w:rsid w:val="007F668B"/>
    <w:rsid w:val="007F6B5B"/>
    <w:rsid w:val="007F6E02"/>
    <w:rsid w:val="007F7536"/>
    <w:rsid w:val="007F7ECF"/>
    <w:rsid w:val="007F7FA3"/>
    <w:rsid w:val="008004C1"/>
    <w:rsid w:val="008004D4"/>
    <w:rsid w:val="008027D3"/>
    <w:rsid w:val="008027F9"/>
    <w:rsid w:val="008033BF"/>
    <w:rsid w:val="008036A9"/>
    <w:rsid w:val="00805165"/>
    <w:rsid w:val="0080645F"/>
    <w:rsid w:val="00807E4F"/>
    <w:rsid w:val="00810C99"/>
    <w:rsid w:val="00810CAF"/>
    <w:rsid w:val="00811630"/>
    <w:rsid w:val="00811D7C"/>
    <w:rsid w:val="00813257"/>
    <w:rsid w:val="00813473"/>
    <w:rsid w:val="008134F3"/>
    <w:rsid w:val="00813547"/>
    <w:rsid w:val="008136CA"/>
    <w:rsid w:val="00813E6B"/>
    <w:rsid w:val="0081429E"/>
    <w:rsid w:val="00814426"/>
    <w:rsid w:val="008149C3"/>
    <w:rsid w:val="00815370"/>
    <w:rsid w:val="008158D5"/>
    <w:rsid w:val="00816F2C"/>
    <w:rsid w:val="00817C40"/>
    <w:rsid w:val="00820348"/>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1AD4"/>
    <w:rsid w:val="008321F9"/>
    <w:rsid w:val="00832B05"/>
    <w:rsid w:val="00832BF6"/>
    <w:rsid w:val="00832F11"/>
    <w:rsid w:val="0083479F"/>
    <w:rsid w:val="00835293"/>
    <w:rsid w:val="0083581A"/>
    <w:rsid w:val="0083594A"/>
    <w:rsid w:val="00835B64"/>
    <w:rsid w:val="00835F55"/>
    <w:rsid w:val="00836224"/>
    <w:rsid w:val="0083643A"/>
    <w:rsid w:val="008364CB"/>
    <w:rsid w:val="008368C5"/>
    <w:rsid w:val="0083729B"/>
    <w:rsid w:val="008408EE"/>
    <w:rsid w:val="00840C80"/>
    <w:rsid w:val="00842A1E"/>
    <w:rsid w:val="00843500"/>
    <w:rsid w:val="00843539"/>
    <w:rsid w:val="00844C1A"/>
    <w:rsid w:val="008457DD"/>
    <w:rsid w:val="0084675F"/>
    <w:rsid w:val="00846A5C"/>
    <w:rsid w:val="008475DF"/>
    <w:rsid w:val="00847634"/>
    <w:rsid w:val="00847C8D"/>
    <w:rsid w:val="00850108"/>
    <w:rsid w:val="00850AC2"/>
    <w:rsid w:val="00850C1D"/>
    <w:rsid w:val="00851985"/>
    <w:rsid w:val="00851FBE"/>
    <w:rsid w:val="00852598"/>
    <w:rsid w:val="00852DC8"/>
    <w:rsid w:val="00853F9C"/>
    <w:rsid w:val="008548C9"/>
    <w:rsid w:val="00854E11"/>
    <w:rsid w:val="008553B2"/>
    <w:rsid w:val="00855986"/>
    <w:rsid w:val="00855C1C"/>
    <w:rsid w:val="008560F6"/>
    <w:rsid w:val="008564CA"/>
    <w:rsid w:val="00857352"/>
    <w:rsid w:val="0085786D"/>
    <w:rsid w:val="00860554"/>
    <w:rsid w:val="00860589"/>
    <w:rsid w:val="0086077A"/>
    <w:rsid w:val="00860BDF"/>
    <w:rsid w:val="00860DD4"/>
    <w:rsid w:val="00860E1D"/>
    <w:rsid w:val="008618BC"/>
    <w:rsid w:val="00861FB8"/>
    <w:rsid w:val="008624E5"/>
    <w:rsid w:val="00862AE1"/>
    <w:rsid w:val="00863509"/>
    <w:rsid w:val="00863708"/>
    <w:rsid w:val="00864D76"/>
    <w:rsid w:val="00865038"/>
    <w:rsid w:val="0086507F"/>
    <w:rsid w:val="008658AB"/>
    <w:rsid w:val="00865E24"/>
    <w:rsid w:val="00866165"/>
    <w:rsid w:val="008662CA"/>
    <w:rsid w:val="008665EA"/>
    <w:rsid w:val="00867792"/>
    <w:rsid w:val="00867DC0"/>
    <w:rsid w:val="00870C32"/>
    <w:rsid w:val="00871C67"/>
    <w:rsid w:val="0087241C"/>
    <w:rsid w:val="0087291F"/>
    <w:rsid w:val="00872EA6"/>
    <w:rsid w:val="008736E7"/>
    <w:rsid w:val="00873A70"/>
    <w:rsid w:val="00875157"/>
    <w:rsid w:val="00875472"/>
    <w:rsid w:val="00876D01"/>
    <w:rsid w:val="00876F77"/>
    <w:rsid w:val="008779B8"/>
    <w:rsid w:val="00880896"/>
    <w:rsid w:val="00880B97"/>
    <w:rsid w:val="00880C22"/>
    <w:rsid w:val="008813AA"/>
    <w:rsid w:val="008815F0"/>
    <w:rsid w:val="0088277A"/>
    <w:rsid w:val="008833C4"/>
    <w:rsid w:val="00884832"/>
    <w:rsid w:val="00885038"/>
    <w:rsid w:val="008851BE"/>
    <w:rsid w:val="00885FB5"/>
    <w:rsid w:val="00886009"/>
    <w:rsid w:val="00886029"/>
    <w:rsid w:val="0088646E"/>
    <w:rsid w:val="00886C2B"/>
    <w:rsid w:val="008871EB"/>
    <w:rsid w:val="008876BC"/>
    <w:rsid w:val="00887EBD"/>
    <w:rsid w:val="00890D9B"/>
    <w:rsid w:val="00890E2F"/>
    <w:rsid w:val="008920EF"/>
    <w:rsid w:val="00892BEE"/>
    <w:rsid w:val="00892FE6"/>
    <w:rsid w:val="008933BD"/>
    <w:rsid w:val="008935E3"/>
    <w:rsid w:val="00893AA1"/>
    <w:rsid w:val="00893B1D"/>
    <w:rsid w:val="00893BDE"/>
    <w:rsid w:val="008940FC"/>
    <w:rsid w:val="00895785"/>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090"/>
    <w:rsid w:val="008A363F"/>
    <w:rsid w:val="008A3DC1"/>
    <w:rsid w:val="008A4648"/>
    <w:rsid w:val="008A4A0F"/>
    <w:rsid w:val="008A4AEE"/>
    <w:rsid w:val="008A4DE1"/>
    <w:rsid w:val="008A7290"/>
    <w:rsid w:val="008B10C0"/>
    <w:rsid w:val="008B13C8"/>
    <w:rsid w:val="008B17D0"/>
    <w:rsid w:val="008B1950"/>
    <w:rsid w:val="008B1F7F"/>
    <w:rsid w:val="008B2912"/>
    <w:rsid w:val="008B2AE7"/>
    <w:rsid w:val="008B2C11"/>
    <w:rsid w:val="008B4155"/>
    <w:rsid w:val="008B5FB0"/>
    <w:rsid w:val="008B65C6"/>
    <w:rsid w:val="008B747F"/>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F32"/>
    <w:rsid w:val="008C423A"/>
    <w:rsid w:val="008C4847"/>
    <w:rsid w:val="008C4CDA"/>
    <w:rsid w:val="008C5A50"/>
    <w:rsid w:val="008C5C59"/>
    <w:rsid w:val="008C5F77"/>
    <w:rsid w:val="008C654A"/>
    <w:rsid w:val="008C6D20"/>
    <w:rsid w:val="008C7162"/>
    <w:rsid w:val="008C74CF"/>
    <w:rsid w:val="008C7910"/>
    <w:rsid w:val="008D05A2"/>
    <w:rsid w:val="008D07F1"/>
    <w:rsid w:val="008D0A1F"/>
    <w:rsid w:val="008D1AC2"/>
    <w:rsid w:val="008D1CF9"/>
    <w:rsid w:val="008D2311"/>
    <w:rsid w:val="008D268B"/>
    <w:rsid w:val="008D2922"/>
    <w:rsid w:val="008D2EC3"/>
    <w:rsid w:val="008D2EC6"/>
    <w:rsid w:val="008D3EE5"/>
    <w:rsid w:val="008D4E10"/>
    <w:rsid w:val="008D4E7E"/>
    <w:rsid w:val="008D4FC0"/>
    <w:rsid w:val="008D5297"/>
    <w:rsid w:val="008D5688"/>
    <w:rsid w:val="008D5802"/>
    <w:rsid w:val="008D5E59"/>
    <w:rsid w:val="008D6536"/>
    <w:rsid w:val="008D6C6E"/>
    <w:rsid w:val="008D6D76"/>
    <w:rsid w:val="008D7420"/>
    <w:rsid w:val="008D75C8"/>
    <w:rsid w:val="008E0561"/>
    <w:rsid w:val="008E063A"/>
    <w:rsid w:val="008E0955"/>
    <w:rsid w:val="008E0D2B"/>
    <w:rsid w:val="008E0D78"/>
    <w:rsid w:val="008E1787"/>
    <w:rsid w:val="008E234D"/>
    <w:rsid w:val="008E2C9D"/>
    <w:rsid w:val="008E3CC8"/>
    <w:rsid w:val="008E3EB5"/>
    <w:rsid w:val="008E41B6"/>
    <w:rsid w:val="008E440E"/>
    <w:rsid w:val="008E4B04"/>
    <w:rsid w:val="008E55ED"/>
    <w:rsid w:val="008E5613"/>
    <w:rsid w:val="008E5E2A"/>
    <w:rsid w:val="008E6087"/>
    <w:rsid w:val="008E6BDC"/>
    <w:rsid w:val="008E6C8C"/>
    <w:rsid w:val="008E72E2"/>
    <w:rsid w:val="008E7AD1"/>
    <w:rsid w:val="008F0497"/>
    <w:rsid w:val="008F0948"/>
    <w:rsid w:val="008F21A7"/>
    <w:rsid w:val="008F27F6"/>
    <w:rsid w:val="008F32E6"/>
    <w:rsid w:val="008F3B0A"/>
    <w:rsid w:val="008F4104"/>
    <w:rsid w:val="008F4D78"/>
    <w:rsid w:val="008F50BE"/>
    <w:rsid w:val="008F56DF"/>
    <w:rsid w:val="008F62F6"/>
    <w:rsid w:val="008F67AE"/>
    <w:rsid w:val="008F6A6C"/>
    <w:rsid w:val="008F7084"/>
    <w:rsid w:val="008F7C16"/>
    <w:rsid w:val="008F7C38"/>
    <w:rsid w:val="008F7DE3"/>
    <w:rsid w:val="008F7F1C"/>
    <w:rsid w:val="00900001"/>
    <w:rsid w:val="009010A1"/>
    <w:rsid w:val="0090207C"/>
    <w:rsid w:val="009022C8"/>
    <w:rsid w:val="009026EE"/>
    <w:rsid w:val="0090377A"/>
    <w:rsid w:val="0090424C"/>
    <w:rsid w:val="00904263"/>
    <w:rsid w:val="00904FF0"/>
    <w:rsid w:val="00905D04"/>
    <w:rsid w:val="00906502"/>
    <w:rsid w:val="00906774"/>
    <w:rsid w:val="00906B41"/>
    <w:rsid w:val="00907D1B"/>
    <w:rsid w:val="00910081"/>
    <w:rsid w:val="009108BE"/>
    <w:rsid w:val="00911318"/>
    <w:rsid w:val="00911359"/>
    <w:rsid w:val="009121CC"/>
    <w:rsid w:val="00912578"/>
    <w:rsid w:val="00912660"/>
    <w:rsid w:val="009126E3"/>
    <w:rsid w:val="00912C46"/>
    <w:rsid w:val="0091317B"/>
    <w:rsid w:val="009155AD"/>
    <w:rsid w:val="0091580B"/>
    <w:rsid w:val="0091654D"/>
    <w:rsid w:val="009169CE"/>
    <w:rsid w:val="00920F73"/>
    <w:rsid w:val="0092199D"/>
    <w:rsid w:val="00921D43"/>
    <w:rsid w:val="00922737"/>
    <w:rsid w:val="00922773"/>
    <w:rsid w:val="0092416A"/>
    <w:rsid w:val="00924173"/>
    <w:rsid w:val="00924418"/>
    <w:rsid w:val="00924696"/>
    <w:rsid w:val="0092503B"/>
    <w:rsid w:val="009255C2"/>
    <w:rsid w:val="009256BE"/>
    <w:rsid w:val="0092628B"/>
    <w:rsid w:val="009268D7"/>
    <w:rsid w:val="00927D20"/>
    <w:rsid w:val="00927FD9"/>
    <w:rsid w:val="009301E6"/>
    <w:rsid w:val="009305BD"/>
    <w:rsid w:val="00930F08"/>
    <w:rsid w:val="00930FC1"/>
    <w:rsid w:val="00931542"/>
    <w:rsid w:val="00931806"/>
    <w:rsid w:val="00931999"/>
    <w:rsid w:val="00931A21"/>
    <w:rsid w:val="009320AE"/>
    <w:rsid w:val="00932551"/>
    <w:rsid w:val="00932839"/>
    <w:rsid w:val="00932D8D"/>
    <w:rsid w:val="00932FD8"/>
    <w:rsid w:val="00933F34"/>
    <w:rsid w:val="009359DC"/>
    <w:rsid w:val="00935E27"/>
    <w:rsid w:val="00935FB7"/>
    <w:rsid w:val="00936E78"/>
    <w:rsid w:val="00937846"/>
    <w:rsid w:val="009402E4"/>
    <w:rsid w:val="009408B8"/>
    <w:rsid w:val="00940C72"/>
    <w:rsid w:val="00941175"/>
    <w:rsid w:val="00941AE6"/>
    <w:rsid w:val="00941FD7"/>
    <w:rsid w:val="0094240C"/>
    <w:rsid w:val="00942A39"/>
    <w:rsid w:val="00943022"/>
    <w:rsid w:val="00943312"/>
    <w:rsid w:val="009435AA"/>
    <w:rsid w:val="009435AF"/>
    <w:rsid w:val="009437D4"/>
    <w:rsid w:val="00944B16"/>
    <w:rsid w:val="00944CAE"/>
    <w:rsid w:val="00944DE1"/>
    <w:rsid w:val="009452F5"/>
    <w:rsid w:val="0094542F"/>
    <w:rsid w:val="0094604A"/>
    <w:rsid w:val="009464EC"/>
    <w:rsid w:val="00946582"/>
    <w:rsid w:val="00946E5D"/>
    <w:rsid w:val="00946EE4"/>
    <w:rsid w:val="00947BA0"/>
    <w:rsid w:val="0095094E"/>
    <w:rsid w:val="0095103E"/>
    <w:rsid w:val="009515EA"/>
    <w:rsid w:val="009517D5"/>
    <w:rsid w:val="00951F40"/>
    <w:rsid w:val="009524D2"/>
    <w:rsid w:val="00952600"/>
    <w:rsid w:val="00952D61"/>
    <w:rsid w:val="009538E7"/>
    <w:rsid w:val="009552BC"/>
    <w:rsid w:val="00955C7B"/>
    <w:rsid w:val="0095607D"/>
    <w:rsid w:val="0095680D"/>
    <w:rsid w:val="00956813"/>
    <w:rsid w:val="0095702B"/>
    <w:rsid w:val="0095708A"/>
    <w:rsid w:val="00957583"/>
    <w:rsid w:val="00957746"/>
    <w:rsid w:val="00957B7F"/>
    <w:rsid w:val="00957CF4"/>
    <w:rsid w:val="0096049C"/>
    <w:rsid w:val="009606F7"/>
    <w:rsid w:val="0096081B"/>
    <w:rsid w:val="0096112B"/>
    <w:rsid w:val="009614FF"/>
    <w:rsid w:val="009619D5"/>
    <w:rsid w:val="00961B54"/>
    <w:rsid w:val="00962448"/>
    <w:rsid w:val="00962631"/>
    <w:rsid w:val="00962851"/>
    <w:rsid w:val="00963265"/>
    <w:rsid w:val="009632C6"/>
    <w:rsid w:val="009632DE"/>
    <w:rsid w:val="009635BA"/>
    <w:rsid w:val="00963739"/>
    <w:rsid w:val="009637B4"/>
    <w:rsid w:val="00963B20"/>
    <w:rsid w:val="009646C3"/>
    <w:rsid w:val="00964BD5"/>
    <w:rsid w:val="00965440"/>
    <w:rsid w:val="009661D3"/>
    <w:rsid w:val="0096702E"/>
    <w:rsid w:val="009675EF"/>
    <w:rsid w:val="00967F56"/>
    <w:rsid w:val="0097018A"/>
    <w:rsid w:val="0097079C"/>
    <w:rsid w:val="009709B1"/>
    <w:rsid w:val="00970F4E"/>
    <w:rsid w:val="00971193"/>
    <w:rsid w:val="00971C62"/>
    <w:rsid w:val="00972070"/>
    <w:rsid w:val="0097213B"/>
    <w:rsid w:val="009721BA"/>
    <w:rsid w:val="00972871"/>
    <w:rsid w:val="00973090"/>
    <w:rsid w:val="00973569"/>
    <w:rsid w:val="009738AE"/>
    <w:rsid w:val="009747B1"/>
    <w:rsid w:val="00974C33"/>
    <w:rsid w:val="0097546A"/>
    <w:rsid w:val="00975553"/>
    <w:rsid w:val="00975A70"/>
    <w:rsid w:val="00975D0A"/>
    <w:rsid w:val="00977513"/>
    <w:rsid w:val="00977827"/>
    <w:rsid w:val="00980BFD"/>
    <w:rsid w:val="00982040"/>
    <w:rsid w:val="009829A8"/>
    <w:rsid w:val="0098361E"/>
    <w:rsid w:val="009847D6"/>
    <w:rsid w:val="00984C25"/>
    <w:rsid w:val="0098532A"/>
    <w:rsid w:val="00985566"/>
    <w:rsid w:val="00985C53"/>
    <w:rsid w:val="0098632D"/>
    <w:rsid w:val="00986AEC"/>
    <w:rsid w:val="00986FF9"/>
    <w:rsid w:val="0098796A"/>
    <w:rsid w:val="00987E97"/>
    <w:rsid w:val="00987F51"/>
    <w:rsid w:val="00991405"/>
    <w:rsid w:val="0099256C"/>
    <w:rsid w:val="00992799"/>
    <w:rsid w:val="00992813"/>
    <w:rsid w:val="00992E49"/>
    <w:rsid w:val="00993020"/>
    <w:rsid w:val="00993BFC"/>
    <w:rsid w:val="00993F92"/>
    <w:rsid w:val="00994A83"/>
    <w:rsid w:val="00995670"/>
    <w:rsid w:val="00995694"/>
    <w:rsid w:val="00995845"/>
    <w:rsid w:val="00995960"/>
    <w:rsid w:val="00996434"/>
    <w:rsid w:val="00997DA9"/>
    <w:rsid w:val="00997FDD"/>
    <w:rsid w:val="009A0656"/>
    <w:rsid w:val="009A1B75"/>
    <w:rsid w:val="009A1D14"/>
    <w:rsid w:val="009A1D7D"/>
    <w:rsid w:val="009A1FCE"/>
    <w:rsid w:val="009A2A2C"/>
    <w:rsid w:val="009A3012"/>
    <w:rsid w:val="009A3303"/>
    <w:rsid w:val="009A35C2"/>
    <w:rsid w:val="009A3DE4"/>
    <w:rsid w:val="009A42D4"/>
    <w:rsid w:val="009A496D"/>
    <w:rsid w:val="009A4D32"/>
    <w:rsid w:val="009A4E27"/>
    <w:rsid w:val="009A502C"/>
    <w:rsid w:val="009A56FD"/>
    <w:rsid w:val="009A576E"/>
    <w:rsid w:val="009A6477"/>
    <w:rsid w:val="009A7A44"/>
    <w:rsid w:val="009A7A83"/>
    <w:rsid w:val="009A7B80"/>
    <w:rsid w:val="009A7E43"/>
    <w:rsid w:val="009B1AA5"/>
    <w:rsid w:val="009B210F"/>
    <w:rsid w:val="009B3111"/>
    <w:rsid w:val="009B3BEE"/>
    <w:rsid w:val="009B4212"/>
    <w:rsid w:val="009B42C9"/>
    <w:rsid w:val="009B5050"/>
    <w:rsid w:val="009B5565"/>
    <w:rsid w:val="009B6596"/>
    <w:rsid w:val="009B7189"/>
    <w:rsid w:val="009B7788"/>
    <w:rsid w:val="009C0C7B"/>
    <w:rsid w:val="009C0E3B"/>
    <w:rsid w:val="009C139F"/>
    <w:rsid w:val="009C2172"/>
    <w:rsid w:val="009C22AB"/>
    <w:rsid w:val="009C2788"/>
    <w:rsid w:val="009C2ADB"/>
    <w:rsid w:val="009C2DDF"/>
    <w:rsid w:val="009C31AB"/>
    <w:rsid w:val="009C3A14"/>
    <w:rsid w:val="009C3A81"/>
    <w:rsid w:val="009C4103"/>
    <w:rsid w:val="009C4329"/>
    <w:rsid w:val="009C4A22"/>
    <w:rsid w:val="009C6392"/>
    <w:rsid w:val="009C656E"/>
    <w:rsid w:val="009C66BE"/>
    <w:rsid w:val="009C6702"/>
    <w:rsid w:val="009C6A3B"/>
    <w:rsid w:val="009C6E8D"/>
    <w:rsid w:val="009C70D1"/>
    <w:rsid w:val="009D0329"/>
    <w:rsid w:val="009D0E79"/>
    <w:rsid w:val="009D145E"/>
    <w:rsid w:val="009D158D"/>
    <w:rsid w:val="009D1885"/>
    <w:rsid w:val="009D195A"/>
    <w:rsid w:val="009D1B33"/>
    <w:rsid w:val="009D2218"/>
    <w:rsid w:val="009D2B6E"/>
    <w:rsid w:val="009D3157"/>
    <w:rsid w:val="009D3B37"/>
    <w:rsid w:val="009D3B8D"/>
    <w:rsid w:val="009D5247"/>
    <w:rsid w:val="009D54AA"/>
    <w:rsid w:val="009D60A5"/>
    <w:rsid w:val="009D66FB"/>
    <w:rsid w:val="009D6950"/>
    <w:rsid w:val="009D6B02"/>
    <w:rsid w:val="009D6B2D"/>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48C9"/>
    <w:rsid w:val="009E5B1E"/>
    <w:rsid w:val="009E6110"/>
    <w:rsid w:val="009E625C"/>
    <w:rsid w:val="009E6541"/>
    <w:rsid w:val="009E6C12"/>
    <w:rsid w:val="009E6E01"/>
    <w:rsid w:val="009E7114"/>
    <w:rsid w:val="009E74C4"/>
    <w:rsid w:val="009F088F"/>
    <w:rsid w:val="009F14A9"/>
    <w:rsid w:val="009F1500"/>
    <w:rsid w:val="009F1826"/>
    <w:rsid w:val="009F1DCB"/>
    <w:rsid w:val="009F1E09"/>
    <w:rsid w:val="009F2449"/>
    <w:rsid w:val="009F258F"/>
    <w:rsid w:val="009F2955"/>
    <w:rsid w:val="009F3E05"/>
    <w:rsid w:val="009F422E"/>
    <w:rsid w:val="009F46B7"/>
    <w:rsid w:val="009F51D1"/>
    <w:rsid w:val="009F5C0D"/>
    <w:rsid w:val="009F6536"/>
    <w:rsid w:val="009F772A"/>
    <w:rsid w:val="009F7E0A"/>
    <w:rsid w:val="009F7F7E"/>
    <w:rsid w:val="00A00620"/>
    <w:rsid w:val="00A0093D"/>
    <w:rsid w:val="00A00D7D"/>
    <w:rsid w:val="00A01DE3"/>
    <w:rsid w:val="00A02191"/>
    <w:rsid w:val="00A021D9"/>
    <w:rsid w:val="00A0284A"/>
    <w:rsid w:val="00A0461C"/>
    <w:rsid w:val="00A04BC4"/>
    <w:rsid w:val="00A04D5D"/>
    <w:rsid w:val="00A05306"/>
    <w:rsid w:val="00A054B6"/>
    <w:rsid w:val="00A05C67"/>
    <w:rsid w:val="00A0624C"/>
    <w:rsid w:val="00A06453"/>
    <w:rsid w:val="00A064D9"/>
    <w:rsid w:val="00A06665"/>
    <w:rsid w:val="00A07AA1"/>
    <w:rsid w:val="00A07F27"/>
    <w:rsid w:val="00A104D0"/>
    <w:rsid w:val="00A107A2"/>
    <w:rsid w:val="00A119B8"/>
    <w:rsid w:val="00A1274E"/>
    <w:rsid w:val="00A12CA8"/>
    <w:rsid w:val="00A1338A"/>
    <w:rsid w:val="00A137E1"/>
    <w:rsid w:val="00A13AAB"/>
    <w:rsid w:val="00A14132"/>
    <w:rsid w:val="00A1429B"/>
    <w:rsid w:val="00A14304"/>
    <w:rsid w:val="00A14F3B"/>
    <w:rsid w:val="00A15125"/>
    <w:rsid w:val="00A1527D"/>
    <w:rsid w:val="00A15515"/>
    <w:rsid w:val="00A161B8"/>
    <w:rsid w:val="00A161C7"/>
    <w:rsid w:val="00A1654F"/>
    <w:rsid w:val="00A16C28"/>
    <w:rsid w:val="00A16FB2"/>
    <w:rsid w:val="00A17C76"/>
    <w:rsid w:val="00A2013D"/>
    <w:rsid w:val="00A2030C"/>
    <w:rsid w:val="00A21754"/>
    <w:rsid w:val="00A21933"/>
    <w:rsid w:val="00A21949"/>
    <w:rsid w:val="00A21C7B"/>
    <w:rsid w:val="00A2264E"/>
    <w:rsid w:val="00A2298E"/>
    <w:rsid w:val="00A22D52"/>
    <w:rsid w:val="00A24A27"/>
    <w:rsid w:val="00A24E20"/>
    <w:rsid w:val="00A253A3"/>
    <w:rsid w:val="00A26234"/>
    <w:rsid w:val="00A2743F"/>
    <w:rsid w:val="00A278B1"/>
    <w:rsid w:val="00A30360"/>
    <w:rsid w:val="00A305C8"/>
    <w:rsid w:val="00A31397"/>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58D4"/>
    <w:rsid w:val="00A35B99"/>
    <w:rsid w:val="00A3618A"/>
    <w:rsid w:val="00A37A3F"/>
    <w:rsid w:val="00A400C4"/>
    <w:rsid w:val="00A40623"/>
    <w:rsid w:val="00A4100A"/>
    <w:rsid w:val="00A4100C"/>
    <w:rsid w:val="00A412A4"/>
    <w:rsid w:val="00A416B6"/>
    <w:rsid w:val="00A425CC"/>
    <w:rsid w:val="00A43244"/>
    <w:rsid w:val="00A4351D"/>
    <w:rsid w:val="00A43610"/>
    <w:rsid w:val="00A437AB"/>
    <w:rsid w:val="00A43C15"/>
    <w:rsid w:val="00A44254"/>
    <w:rsid w:val="00A44B1B"/>
    <w:rsid w:val="00A44F6A"/>
    <w:rsid w:val="00A45EE0"/>
    <w:rsid w:val="00A46120"/>
    <w:rsid w:val="00A4647E"/>
    <w:rsid w:val="00A46508"/>
    <w:rsid w:val="00A46E2D"/>
    <w:rsid w:val="00A47C47"/>
    <w:rsid w:val="00A47E41"/>
    <w:rsid w:val="00A531AC"/>
    <w:rsid w:val="00A5352A"/>
    <w:rsid w:val="00A53BD5"/>
    <w:rsid w:val="00A53D0D"/>
    <w:rsid w:val="00A53D9A"/>
    <w:rsid w:val="00A549D8"/>
    <w:rsid w:val="00A54A3C"/>
    <w:rsid w:val="00A55075"/>
    <w:rsid w:val="00A56812"/>
    <w:rsid w:val="00A56A8A"/>
    <w:rsid w:val="00A56C8A"/>
    <w:rsid w:val="00A57561"/>
    <w:rsid w:val="00A57681"/>
    <w:rsid w:val="00A578C4"/>
    <w:rsid w:val="00A60FFD"/>
    <w:rsid w:val="00A6184F"/>
    <w:rsid w:val="00A63BA3"/>
    <w:rsid w:val="00A63DD0"/>
    <w:rsid w:val="00A63ECF"/>
    <w:rsid w:val="00A63F97"/>
    <w:rsid w:val="00A64327"/>
    <w:rsid w:val="00A6453A"/>
    <w:rsid w:val="00A66EF8"/>
    <w:rsid w:val="00A66F9F"/>
    <w:rsid w:val="00A6721A"/>
    <w:rsid w:val="00A70AE8"/>
    <w:rsid w:val="00A70CEA"/>
    <w:rsid w:val="00A70D5A"/>
    <w:rsid w:val="00A71FCA"/>
    <w:rsid w:val="00A72FF3"/>
    <w:rsid w:val="00A732B0"/>
    <w:rsid w:val="00A733A9"/>
    <w:rsid w:val="00A7496D"/>
    <w:rsid w:val="00A74A19"/>
    <w:rsid w:val="00A74E54"/>
    <w:rsid w:val="00A754FE"/>
    <w:rsid w:val="00A75A55"/>
    <w:rsid w:val="00A75C99"/>
    <w:rsid w:val="00A77E6F"/>
    <w:rsid w:val="00A80FD4"/>
    <w:rsid w:val="00A81E60"/>
    <w:rsid w:val="00A838E9"/>
    <w:rsid w:val="00A83BA5"/>
    <w:rsid w:val="00A83FF5"/>
    <w:rsid w:val="00A84828"/>
    <w:rsid w:val="00A84FFE"/>
    <w:rsid w:val="00A855CF"/>
    <w:rsid w:val="00A86BB0"/>
    <w:rsid w:val="00A86EF4"/>
    <w:rsid w:val="00A872B3"/>
    <w:rsid w:val="00A87989"/>
    <w:rsid w:val="00A90020"/>
    <w:rsid w:val="00A902C0"/>
    <w:rsid w:val="00A90D39"/>
    <w:rsid w:val="00A90FBB"/>
    <w:rsid w:val="00A92238"/>
    <w:rsid w:val="00A9239C"/>
    <w:rsid w:val="00A927AC"/>
    <w:rsid w:val="00A930D9"/>
    <w:rsid w:val="00A9391A"/>
    <w:rsid w:val="00A93BD1"/>
    <w:rsid w:val="00A942A5"/>
    <w:rsid w:val="00A942E0"/>
    <w:rsid w:val="00A94EDD"/>
    <w:rsid w:val="00A953F2"/>
    <w:rsid w:val="00A9564D"/>
    <w:rsid w:val="00A95660"/>
    <w:rsid w:val="00A95A32"/>
    <w:rsid w:val="00A95AC8"/>
    <w:rsid w:val="00A95F02"/>
    <w:rsid w:val="00A968FF"/>
    <w:rsid w:val="00A96B72"/>
    <w:rsid w:val="00A96EF5"/>
    <w:rsid w:val="00A97224"/>
    <w:rsid w:val="00AA077A"/>
    <w:rsid w:val="00AA1B83"/>
    <w:rsid w:val="00AA23B3"/>
    <w:rsid w:val="00AA261C"/>
    <w:rsid w:val="00AA26BA"/>
    <w:rsid w:val="00AA2AB7"/>
    <w:rsid w:val="00AA2DE9"/>
    <w:rsid w:val="00AA3DAA"/>
    <w:rsid w:val="00AA44EB"/>
    <w:rsid w:val="00AA45E1"/>
    <w:rsid w:val="00AA497C"/>
    <w:rsid w:val="00AA499D"/>
    <w:rsid w:val="00AA49E7"/>
    <w:rsid w:val="00AA4E7C"/>
    <w:rsid w:val="00AA5805"/>
    <w:rsid w:val="00AA5821"/>
    <w:rsid w:val="00AA5F78"/>
    <w:rsid w:val="00AA6F69"/>
    <w:rsid w:val="00AA7048"/>
    <w:rsid w:val="00AA7DC8"/>
    <w:rsid w:val="00AB02CD"/>
    <w:rsid w:val="00AB0460"/>
    <w:rsid w:val="00AB16BD"/>
    <w:rsid w:val="00AB1751"/>
    <w:rsid w:val="00AB1F3B"/>
    <w:rsid w:val="00AB336A"/>
    <w:rsid w:val="00AB34CD"/>
    <w:rsid w:val="00AB3741"/>
    <w:rsid w:val="00AB3B13"/>
    <w:rsid w:val="00AB42E9"/>
    <w:rsid w:val="00AB4A2C"/>
    <w:rsid w:val="00AB5451"/>
    <w:rsid w:val="00AB662D"/>
    <w:rsid w:val="00AB6A6F"/>
    <w:rsid w:val="00AB719E"/>
    <w:rsid w:val="00AB78D7"/>
    <w:rsid w:val="00AC073C"/>
    <w:rsid w:val="00AC1124"/>
    <w:rsid w:val="00AC129D"/>
    <w:rsid w:val="00AC1585"/>
    <w:rsid w:val="00AC1988"/>
    <w:rsid w:val="00AC24AA"/>
    <w:rsid w:val="00AC278F"/>
    <w:rsid w:val="00AC3566"/>
    <w:rsid w:val="00AC4509"/>
    <w:rsid w:val="00AC4D9A"/>
    <w:rsid w:val="00AC596B"/>
    <w:rsid w:val="00AC5D9A"/>
    <w:rsid w:val="00AC78F7"/>
    <w:rsid w:val="00AD0AB7"/>
    <w:rsid w:val="00AD1938"/>
    <w:rsid w:val="00AD2253"/>
    <w:rsid w:val="00AD2CEA"/>
    <w:rsid w:val="00AD31EF"/>
    <w:rsid w:val="00AD348C"/>
    <w:rsid w:val="00AD3E47"/>
    <w:rsid w:val="00AD3EF4"/>
    <w:rsid w:val="00AD538B"/>
    <w:rsid w:val="00AD5526"/>
    <w:rsid w:val="00AD5E2E"/>
    <w:rsid w:val="00AD6F47"/>
    <w:rsid w:val="00AD7117"/>
    <w:rsid w:val="00AD7190"/>
    <w:rsid w:val="00AD71D8"/>
    <w:rsid w:val="00AD73CA"/>
    <w:rsid w:val="00AD7710"/>
    <w:rsid w:val="00AE1095"/>
    <w:rsid w:val="00AE14D7"/>
    <w:rsid w:val="00AE16A0"/>
    <w:rsid w:val="00AE1BC9"/>
    <w:rsid w:val="00AE1D4D"/>
    <w:rsid w:val="00AE1F03"/>
    <w:rsid w:val="00AE2553"/>
    <w:rsid w:val="00AE2856"/>
    <w:rsid w:val="00AE2AAC"/>
    <w:rsid w:val="00AE2E49"/>
    <w:rsid w:val="00AE397C"/>
    <w:rsid w:val="00AE3BB4"/>
    <w:rsid w:val="00AE3D51"/>
    <w:rsid w:val="00AE496E"/>
    <w:rsid w:val="00AE55EB"/>
    <w:rsid w:val="00AE5C06"/>
    <w:rsid w:val="00AE5E37"/>
    <w:rsid w:val="00AE62FA"/>
    <w:rsid w:val="00AE6730"/>
    <w:rsid w:val="00AE6868"/>
    <w:rsid w:val="00AE6AB7"/>
    <w:rsid w:val="00AE7B0F"/>
    <w:rsid w:val="00AF0124"/>
    <w:rsid w:val="00AF051F"/>
    <w:rsid w:val="00AF0F38"/>
    <w:rsid w:val="00AF1244"/>
    <w:rsid w:val="00AF2EA1"/>
    <w:rsid w:val="00AF3DDC"/>
    <w:rsid w:val="00AF3ECA"/>
    <w:rsid w:val="00AF57E2"/>
    <w:rsid w:val="00AF599B"/>
    <w:rsid w:val="00AF5DB8"/>
    <w:rsid w:val="00AF651D"/>
    <w:rsid w:val="00AF6802"/>
    <w:rsid w:val="00AF6A31"/>
    <w:rsid w:val="00AF7254"/>
    <w:rsid w:val="00AF7270"/>
    <w:rsid w:val="00AF735C"/>
    <w:rsid w:val="00AF75C1"/>
    <w:rsid w:val="00AF7609"/>
    <w:rsid w:val="00AF79B6"/>
    <w:rsid w:val="00AF7B78"/>
    <w:rsid w:val="00B002BE"/>
    <w:rsid w:val="00B00AAC"/>
    <w:rsid w:val="00B00C17"/>
    <w:rsid w:val="00B0144E"/>
    <w:rsid w:val="00B014A1"/>
    <w:rsid w:val="00B019D3"/>
    <w:rsid w:val="00B01EDD"/>
    <w:rsid w:val="00B02562"/>
    <w:rsid w:val="00B02574"/>
    <w:rsid w:val="00B036BA"/>
    <w:rsid w:val="00B03E6B"/>
    <w:rsid w:val="00B04065"/>
    <w:rsid w:val="00B040F8"/>
    <w:rsid w:val="00B0451C"/>
    <w:rsid w:val="00B04BCF"/>
    <w:rsid w:val="00B04F47"/>
    <w:rsid w:val="00B05C80"/>
    <w:rsid w:val="00B064FC"/>
    <w:rsid w:val="00B06F80"/>
    <w:rsid w:val="00B0782D"/>
    <w:rsid w:val="00B10E96"/>
    <w:rsid w:val="00B11709"/>
    <w:rsid w:val="00B117F1"/>
    <w:rsid w:val="00B12366"/>
    <w:rsid w:val="00B1293D"/>
    <w:rsid w:val="00B12EE1"/>
    <w:rsid w:val="00B13143"/>
    <w:rsid w:val="00B13C41"/>
    <w:rsid w:val="00B13F77"/>
    <w:rsid w:val="00B140FD"/>
    <w:rsid w:val="00B15443"/>
    <w:rsid w:val="00B15E17"/>
    <w:rsid w:val="00B15E46"/>
    <w:rsid w:val="00B1671F"/>
    <w:rsid w:val="00B178CF"/>
    <w:rsid w:val="00B2116F"/>
    <w:rsid w:val="00B2171E"/>
    <w:rsid w:val="00B2243C"/>
    <w:rsid w:val="00B228AE"/>
    <w:rsid w:val="00B22E3C"/>
    <w:rsid w:val="00B22FC4"/>
    <w:rsid w:val="00B23C15"/>
    <w:rsid w:val="00B23DAC"/>
    <w:rsid w:val="00B2482E"/>
    <w:rsid w:val="00B24E54"/>
    <w:rsid w:val="00B24FC5"/>
    <w:rsid w:val="00B26451"/>
    <w:rsid w:val="00B264A8"/>
    <w:rsid w:val="00B26A9F"/>
    <w:rsid w:val="00B274AE"/>
    <w:rsid w:val="00B27A18"/>
    <w:rsid w:val="00B27A92"/>
    <w:rsid w:val="00B301C8"/>
    <w:rsid w:val="00B31864"/>
    <w:rsid w:val="00B31D50"/>
    <w:rsid w:val="00B320F2"/>
    <w:rsid w:val="00B325D5"/>
    <w:rsid w:val="00B32995"/>
    <w:rsid w:val="00B32BF2"/>
    <w:rsid w:val="00B3334D"/>
    <w:rsid w:val="00B33995"/>
    <w:rsid w:val="00B33B4B"/>
    <w:rsid w:val="00B3433A"/>
    <w:rsid w:val="00B34590"/>
    <w:rsid w:val="00B350AF"/>
    <w:rsid w:val="00B3570E"/>
    <w:rsid w:val="00B35730"/>
    <w:rsid w:val="00B357B6"/>
    <w:rsid w:val="00B36094"/>
    <w:rsid w:val="00B360F4"/>
    <w:rsid w:val="00B36D9A"/>
    <w:rsid w:val="00B378AC"/>
    <w:rsid w:val="00B37C86"/>
    <w:rsid w:val="00B37E2C"/>
    <w:rsid w:val="00B37FF3"/>
    <w:rsid w:val="00B40092"/>
    <w:rsid w:val="00B402CF"/>
    <w:rsid w:val="00B404E8"/>
    <w:rsid w:val="00B40579"/>
    <w:rsid w:val="00B406EF"/>
    <w:rsid w:val="00B409D3"/>
    <w:rsid w:val="00B40D5C"/>
    <w:rsid w:val="00B41A1E"/>
    <w:rsid w:val="00B41E09"/>
    <w:rsid w:val="00B41FAD"/>
    <w:rsid w:val="00B42C8B"/>
    <w:rsid w:val="00B43FED"/>
    <w:rsid w:val="00B44167"/>
    <w:rsid w:val="00B44E78"/>
    <w:rsid w:val="00B452EE"/>
    <w:rsid w:val="00B45620"/>
    <w:rsid w:val="00B45BC3"/>
    <w:rsid w:val="00B45CA7"/>
    <w:rsid w:val="00B46550"/>
    <w:rsid w:val="00B46D1A"/>
    <w:rsid w:val="00B470BC"/>
    <w:rsid w:val="00B4756E"/>
    <w:rsid w:val="00B478E2"/>
    <w:rsid w:val="00B47D72"/>
    <w:rsid w:val="00B508BC"/>
    <w:rsid w:val="00B50B5B"/>
    <w:rsid w:val="00B50D3A"/>
    <w:rsid w:val="00B51C90"/>
    <w:rsid w:val="00B51DEE"/>
    <w:rsid w:val="00B528AB"/>
    <w:rsid w:val="00B532EA"/>
    <w:rsid w:val="00B53974"/>
    <w:rsid w:val="00B539BC"/>
    <w:rsid w:val="00B5400C"/>
    <w:rsid w:val="00B5456C"/>
    <w:rsid w:val="00B55477"/>
    <w:rsid w:val="00B558F3"/>
    <w:rsid w:val="00B55BD0"/>
    <w:rsid w:val="00B55CEC"/>
    <w:rsid w:val="00B55EB2"/>
    <w:rsid w:val="00B564FB"/>
    <w:rsid w:val="00B56CA0"/>
    <w:rsid w:val="00B56ECF"/>
    <w:rsid w:val="00B57246"/>
    <w:rsid w:val="00B5757C"/>
    <w:rsid w:val="00B57D50"/>
    <w:rsid w:val="00B6007C"/>
    <w:rsid w:val="00B60441"/>
    <w:rsid w:val="00B61255"/>
    <w:rsid w:val="00B6156B"/>
    <w:rsid w:val="00B61C51"/>
    <w:rsid w:val="00B62FA5"/>
    <w:rsid w:val="00B63560"/>
    <w:rsid w:val="00B643B7"/>
    <w:rsid w:val="00B64603"/>
    <w:rsid w:val="00B64B0A"/>
    <w:rsid w:val="00B64F24"/>
    <w:rsid w:val="00B65039"/>
    <w:rsid w:val="00B65069"/>
    <w:rsid w:val="00B6526C"/>
    <w:rsid w:val="00B65A73"/>
    <w:rsid w:val="00B6615D"/>
    <w:rsid w:val="00B66223"/>
    <w:rsid w:val="00B662E0"/>
    <w:rsid w:val="00B66629"/>
    <w:rsid w:val="00B666D3"/>
    <w:rsid w:val="00B6681A"/>
    <w:rsid w:val="00B6774F"/>
    <w:rsid w:val="00B67805"/>
    <w:rsid w:val="00B67AA7"/>
    <w:rsid w:val="00B70671"/>
    <w:rsid w:val="00B715DF"/>
    <w:rsid w:val="00B71DA1"/>
    <w:rsid w:val="00B71F19"/>
    <w:rsid w:val="00B721D6"/>
    <w:rsid w:val="00B72E44"/>
    <w:rsid w:val="00B744C5"/>
    <w:rsid w:val="00B74A39"/>
    <w:rsid w:val="00B74BA8"/>
    <w:rsid w:val="00B75468"/>
    <w:rsid w:val="00B75A37"/>
    <w:rsid w:val="00B76215"/>
    <w:rsid w:val="00B762F6"/>
    <w:rsid w:val="00B769E5"/>
    <w:rsid w:val="00B77CB3"/>
    <w:rsid w:val="00B77F0F"/>
    <w:rsid w:val="00B77F92"/>
    <w:rsid w:val="00B803D0"/>
    <w:rsid w:val="00B80C10"/>
    <w:rsid w:val="00B8194D"/>
    <w:rsid w:val="00B82032"/>
    <w:rsid w:val="00B826E6"/>
    <w:rsid w:val="00B83160"/>
    <w:rsid w:val="00B83497"/>
    <w:rsid w:val="00B838B7"/>
    <w:rsid w:val="00B840AB"/>
    <w:rsid w:val="00B843F7"/>
    <w:rsid w:val="00B84833"/>
    <w:rsid w:val="00B84DB1"/>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4EB9"/>
    <w:rsid w:val="00B952AB"/>
    <w:rsid w:val="00B95F1D"/>
    <w:rsid w:val="00B9650D"/>
    <w:rsid w:val="00B965CD"/>
    <w:rsid w:val="00B96867"/>
    <w:rsid w:val="00B96CB7"/>
    <w:rsid w:val="00B96D3F"/>
    <w:rsid w:val="00B97185"/>
    <w:rsid w:val="00B97C49"/>
    <w:rsid w:val="00BA0AE0"/>
    <w:rsid w:val="00BA0CB5"/>
    <w:rsid w:val="00BA1C89"/>
    <w:rsid w:val="00BA1E3F"/>
    <w:rsid w:val="00BA23BB"/>
    <w:rsid w:val="00BA2444"/>
    <w:rsid w:val="00BA2F92"/>
    <w:rsid w:val="00BA3971"/>
    <w:rsid w:val="00BA4705"/>
    <w:rsid w:val="00BA4CD3"/>
    <w:rsid w:val="00BA4ED1"/>
    <w:rsid w:val="00BA581A"/>
    <w:rsid w:val="00BA61C3"/>
    <w:rsid w:val="00BA62A7"/>
    <w:rsid w:val="00BA655B"/>
    <w:rsid w:val="00BA66E9"/>
    <w:rsid w:val="00BA6AA4"/>
    <w:rsid w:val="00BA6F22"/>
    <w:rsid w:val="00BA78EA"/>
    <w:rsid w:val="00BB100D"/>
    <w:rsid w:val="00BB1442"/>
    <w:rsid w:val="00BB16E1"/>
    <w:rsid w:val="00BB1D86"/>
    <w:rsid w:val="00BB1F50"/>
    <w:rsid w:val="00BB28A3"/>
    <w:rsid w:val="00BB2BE4"/>
    <w:rsid w:val="00BB3A25"/>
    <w:rsid w:val="00BB3DAC"/>
    <w:rsid w:val="00BB441B"/>
    <w:rsid w:val="00BB4C46"/>
    <w:rsid w:val="00BB4C99"/>
    <w:rsid w:val="00BB4DAD"/>
    <w:rsid w:val="00BB5697"/>
    <w:rsid w:val="00BB56A6"/>
    <w:rsid w:val="00BB5BA5"/>
    <w:rsid w:val="00BB5F39"/>
    <w:rsid w:val="00BB65B6"/>
    <w:rsid w:val="00BB6667"/>
    <w:rsid w:val="00BB7489"/>
    <w:rsid w:val="00BB7684"/>
    <w:rsid w:val="00BB7B1D"/>
    <w:rsid w:val="00BB7ECF"/>
    <w:rsid w:val="00BC0260"/>
    <w:rsid w:val="00BC094A"/>
    <w:rsid w:val="00BC1B1A"/>
    <w:rsid w:val="00BC1E66"/>
    <w:rsid w:val="00BC2BE0"/>
    <w:rsid w:val="00BC3A3E"/>
    <w:rsid w:val="00BC3D43"/>
    <w:rsid w:val="00BC4635"/>
    <w:rsid w:val="00BC4A6E"/>
    <w:rsid w:val="00BC4B79"/>
    <w:rsid w:val="00BC4ECA"/>
    <w:rsid w:val="00BC595C"/>
    <w:rsid w:val="00BC690B"/>
    <w:rsid w:val="00BC6F47"/>
    <w:rsid w:val="00BC70D3"/>
    <w:rsid w:val="00BC785C"/>
    <w:rsid w:val="00BC7E08"/>
    <w:rsid w:val="00BD02F2"/>
    <w:rsid w:val="00BD08FB"/>
    <w:rsid w:val="00BD0C9C"/>
    <w:rsid w:val="00BD0EC8"/>
    <w:rsid w:val="00BD0F48"/>
    <w:rsid w:val="00BD14FD"/>
    <w:rsid w:val="00BD1CE1"/>
    <w:rsid w:val="00BD2112"/>
    <w:rsid w:val="00BD221D"/>
    <w:rsid w:val="00BD30D1"/>
    <w:rsid w:val="00BD32BF"/>
    <w:rsid w:val="00BD5498"/>
    <w:rsid w:val="00BD5A39"/>
    <w:rsid w:val="00BD5CA9"/>
    <w:rsid w:val="00BD67A1"/>
    <w:rsid w:val="00BD6C1E"/>
    <w:rsid w:val="00BD708F"/>
    <w:rsid w:val="00BD7647"/>
    <w:rsid w:val="00BD7BF8"/>
    <w:rsid w:val="00BE01F3"/>
    <w:rsid w:val="00BE188F"/>
    <w:rsid w:val="00BE19D1"/>
    <w:rsid w:val="00BE1D66"/>
    <w:rsid w:val="00BE30D5"/>
    <w:rsid w:val="00BE384F"/>
    <w:rsid w:val="00BE39E4"/>
    <w:rsid w:val="00BE3AC4"/>
    <w:rsid w:val="00BE3E85"/>
    <w:rsid w:val="00BE3EC1"/>
    <w:rsid w:val="00BE4D7C"/>
    <w:rsid w:val="00BE572F"/>
    <w:rsid w:val="00BE591E"/>
    <w:rsid w:val="00BE5A9F"/>
    <w:rsid w:val="00BE5BF1"/>
    <w:rsid w:val="00BE5D7F"/>
    <w:rsid w:val="00BE5D9B"/>
    <w:rsid w:val="00BE6371"/>
    <w:rsid w:val="00BE65A2"/>
    <w:rsid w:val="00BE784D"/>
    <w:rsid w:val="00BE7965"/>
    <w:rsid w:val="00BE7AE6"/>
    <w:rsid w:val="00BE7F9F"/>
    <w:rsid w:val="00BF0112"/>
    <w:rsid w:val="00BF0404"/>
    <w:rsid w:val="00BF0889"/>
    <w:rsid w:val="00BF0C4B"/>
    <w:rsid w:val="00BF20F0"/>
    <w:rsid w:val="00BF2280"/>
    <w:rsid w:val="00BF2772"/>
    <w:rsid w:val="00BF3079"/>
    <w:rsid w:val="00BF3278"/>
    <w:rsid w:val="00BF39A3"/>
    <w:rsid w:val="00BF3CFD"/>
    <w:rsid w:val="00BF3EE9"/>
    <w:rsid w:val="00BF48FD"/>
    <w:rsid w:val="00BF4A99"/>
    <w:rsid w:val="00BF5584"/>
    <w:rsid w:val="00BF5E7A"/>
    <w:rsid w:val="00BF5FBE"/>
    <w:rsid w:val="00BF68BE"/>
    <w:rsid w:val="00BF6B93"/>
    <w:rsid w:val="00BF746E"/>
    <w:rsid w:val="00BF7781"/>
    <w:rsid w:val="00C00292"/>
    <w:rsid w:val="00C00370"/>
    <w:rsid w:val="00C008B7"/>
    <w:rsid w:val="00C008ED"/>
    <w:rsid w:val="00C00914"/>
    <w:rsid w:val="00C0133E"/>
    <w:rsid w:val="00C01602"/>
    <w:rsid w:val="00C0232A"/>
    <w:rsid w:val="00C02E08"/>
    <w:rsid w:val="00C02FCF"/>
    <w:rsid w:val="00C0326E"/>
    <w:rsid w:val="00C0374E"/>
    <w:rsid w:val="00C042C5"/>
    <w:rsid w:val="00C04612"/>
    <w:rsid w:val="00C0546D"/>
    <w:rsid w:val="00C062D6"/>
    <w:rsid w:val="00C069C1"/>
    <w:rsid w:val="00C072FA"/>
    <w:rsid w:val="00C07B07"/>
    <w:rsid w:val="00C1002B"/>
    <w:rsid w:val="00C119F2"/>
    <w:rsid w:val="00C11A75"/>
    <w:rsid w:val="00C11F74"/>
    <w:rsid w:val="00C12ABE"/>
    <w:rsid w:val="00C1356D"/>
    <w:rsid w:val="00C1438C"/>
    <w:rsid w:val="00C14E45"/>
    <w:rsid w:val="00C15736"/>
    <w:rsid w:val="00C16BC2"/>
    <w:rsid w:val="00C17D9B"/>
    <w:rsid w:val="00C20D71"/>
    <w:rsid w:val="00C20D88"/>
    <w:rsid w:val="00C210DE"/>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FE1"/>
    <w:rsid w:val="00C25085"/>
    <w:rsid w:val="00C25373"/>
    <w:rsid w:val="00C255F2"/>
    <w:rsid w:val="00C2569A"/>
    <w:rsid w:val="00C2706A"/>
    <w:rsid w:val="00C304BE"/>
    <w:rsid w:val="00C3066A"/>
    <w:rsid w:val="00C3119B"/>
    <w:rsid w:val="00C31631"/>
    <w:rsid w:val="00C31BFD"/>
    <w:rsid w:val="00C31FD9"/>
    <w:rsid w:val="00C324C3"/>
    <w:rsid w:val="00C32648"/>
    <w:rsid w:val="00C32AB1"/>
    <w:rsid w:val="00C32F81"/>
    <w:rsid w:val="00C330A9"/>
    <w:rsid w:val="00C3393F"/>
    <w:rsid w:val="00C34AD2"/>
    <w:rsid w:val="00C35287"/>
    <w:rsid w:val="00C35486"/>
    <w:rsid w:val="00C3556F"/>
    <w:rsid w:val="00C35916"/>
    <w:rsid w:val="00C35A04"/>
    <w:rsid w:val="00C366DC"/>
    <w:rsid w:val="00C3699A"/>
    <w:rsid w:val="00C371B5"/>
    <w:rsid w:val="00C371E6"/>
    <w:rsid w:val="00C3738D"/>
    <w:rsid w:val="00C4053D"/>
    <w:rsid w:val="00C44213"/>
    <w:rsid w:val="00C4424C"/>
    <w:rsid w:val="00C442A8"/>
    <w:rsid w:val="00C4460D"/>
    <w:rsid w:val="00C447C4"/>
    <w:rsid w:val="00C44E4E"/>
    <w:rsid w:val="00C45261"/>
    <w:rsid w:val="00C455E4"/>
    <w:rsid w:val="00C4582F"/>
    <w:rsid w:val="00C458CE"/>
    <w:rsid w:val="00C46250"/>
    <w:rsid w:val="00C46591"/>
    <w:rsid w:val="00C472C8"/>
    <w:rsid w:val="00C4780B"/>
    <w:rsid w:val="00C47D21"/>
    <w:rsid w:val="00C50165"/>
    <w:rsid w:val="00C501D2"/>
    <w:rsid w:val="00C514C7"/>
    <w:rsid w:val="00C51DCF"/>
    <w:rsid w:val="00C52105"/>
    <w:rsid w:val="00C52434"/>
    <w:rsid w:val="00C52856"/>
    <w:rsid w:val="00C52B69"/>
    <w:rsid w:val="00C52F05"/>
    <w:rsid w:val="00C53ECE"/>
    <w:rsid w:val="00C5614D"/>
    <w:rsid w:val="00C56891"/>
    <w:rsid w:val="00C5692C"/>
    <w:rsid w:val="00C56C52"/>
    <w:rsid w:val="00C5757B"/>
    <w:rsid w:val="00C575A6"/>
    <w:rsid w:val="00C577F2"/>
    <w:rsid w:val="00C5798F"/>
    <w:rsid w:val="00C57FCE"/>
    <w:rsid w:val="00C60520"/>
    <w:rsid w:val="00C6058F"/>
    <w:rsid w:val="00C6181F"/>
    <w:rsid w:val="00C61E0F"/>
    <w:rsid w:val="00C62AFC"/>
    <w:rsid w:val="00C62E15"/>
    <w:rsid w:val="00C62EEF"/>
    <w:rsid w:val="00C63B12"/>
    <w:rsid w:val="00C6460E"/>
    <w:rsid w:val="00C66071"/>
    <w:rsid w:val="00C66079"/>
    <w:rsid w:val="00C66C03"/>
    <w:rsid w:val="00C67476"/>
    <w:rsid w:val="00C67C35"/>
    <w:rsid w:val="00C702D6"/>
    <w:rsid w:val="00C70FBE"/>
    <w:rsid w:val="00C71325"/>
    <w:rsid w:val="00C71A1B"/>
    <w:rsid w:val="00C72AA3"/>
    <w:rsid w:val="00C72BE4"/>
    <w:rsid w:val="00C72EB7"/>
    <w:rsid w:val="00C7365F"/>
    <w:rsid w:val="00C73805"/>
    <w:rsid w:val="00C74236"/>
    <w:rsid w:val="00C7611F"/>
    <w:rsid w:val="00C761BA"/>
    <w:rsid w:val="00C771F3"/>
    <w:rsid w:val="00C77480"/>
    <w:rsid w:val="00C77569"/>
    <w:rsid w:val="00C80040"/>
    <w:rsid w:val="00C809B5"/>
    <w:rsid w:val="00C80BB0"/>
    <w:rsid w:val="00C80C1C"/>
    <w:rsid w:val="00C8152B"/>
    <w:rsid w:val="00C826B8"/>
    <w:rsid w:val="00C826C2"/>
    <w:rsid w:val="00C82F60"/>
    <w:rsid w:val="00C838C5"/>
    <w:rsid w:val="00C83C4A"/>
    <w:rsid w:val="00C83C74"/>
    <w:rsid w:val="00C84F7B"/>
    <w:rsid w:val="00C8513E"/>
    <w:rsid w:val="00C85515"/>
    <w:rsid w:val="00C86CB0"/>
    <w:rsid w:val="00C86E2D"/>
    <w:rsid w:val="00C87400"/>
    <w:rsid w:val="00C87506"/>
    <w:rsid w:val="00C875B4"/>
    <w:rsid w:val="00C878AD"/>
    <w:rsid w:val="00C87CA3"/>
    <w:rsid w:val="00C90419"/>
    <w:rsid w:val="00C91450"/>
    <w:rsid w:val="00C9199A"/>
    <w:rsid w:val="00C91FE8"/>
    <w:rsid w:val="00C9341A"/>
    <w:rsid w:val="00C93BA2"/>
    <w:rsid w:val="00C9488D"/>
    <w:rsid w:val="00C95418"/>
    <w:rsid w:val="00C9665A"/>
    <w:rsid w:val="00C972AD"/>
    <w:rsid w:val="00C97523"/>
    <w:rsid w:val="00C9761A"/>
    <w:rsid w:val="00CA026E"/>
    <w:rsid w:val="00CA1CF3"/>
    <w:rsid w:val="00CA1D10"/>
    <w:rsid w:val="00CA1E93"/>
    <w:rsid w:val="00CA2680"/>
    <w:rsid w:val="00CA2922"/>
    <w:rsid w:val="00CA3264"/>
    <w:rsid w:val="00CA3AD3"/>
    <w:rsid w:val="00CA43F9"/>
    <w:rsid w:val="00CA58B2"/>
    <w:rsid w:val="00CA6043"/>
    <w:rsid w:val="00CA63AC"/>
    <w:rsid w:val="00CA6F9C"/>
    <w:rsid w:val="00CA718C"/>
    <w:rsid w:val="00CA77F5"/>
    <w:rsid w:val="00CA78FA"/>
    <w:rsid w:val="00CB058A"/>
    <w:rsid w:val="00CB11CA"/>
    <w:rsid w:val="00CB12BC"/>
    <w:rsid w:val="00CB19E4"/>
    <w:rsid w:val="00CB1CE1"/>
    <w:rsid w:val="00CB25FE"/>
    <w:rsid w:val="00CB27F7"/>
    <w:rsid w:val="00CB2CD1"/>
    <w:rsid w:val="00CB3BA0"/>
    <w:rsid w:val="00CB3E1E"/>
    <w:rsid w:val="00CB44FC"/>
    <w:rsid w:val="00CB4703"/>
    <w:rsid w:val="00CB4CF0"/>
    <w:rsid w:val="00CB4DC9"/>
    <w:rsid w:val="00CB54DD"/>
    <w:rsid w:val="00CB55D3"/>
    <w:rsid w:val="00CB5ACF"/>
    <w:rsid w:val="00CB5AD8"/>
    <w:rsid w:val="00CB5ADD"/>
    <w:rsid w:val="00CB5B14"/>
    <w:rsid w:val="00CB5E0F"/>
    <w:rsid w:val="00CB5F43"/>
    <w:rsid w:val="00CB6677"/>
    <w:rsid w:val="00CB6754"/>
    <w:rsid w:val="00CB6E68"/>
    <w:rsid w:val="00CB72D1"/>
    <w:rsid w:val="00CB762B"/>
    <w:rsid w:val="00CB7B89"/>
    <w:rsid w:val="00CC191A"/>
    <w:rsid w:val="00CC1A18"/>
    <w:rsid w:val="00CC1F53"/>
    <w:rsid w:val="00CC289C"/>
    <w:rsid w:val="00CC2C5C"/>
    <w:rsid w:val="00CC31D1"/>
    <w:rsid w:val="00CC3D13"/>
    <w:rsid w:val="00CC42A3"/>
    <w:rsid w:val="00CC4E85"/>
    <w:rsid w:val="00CC4FB3"/>
    <w:rsid w:val="00CC5DB5"/>
    <w:rsid w:val="00CC645E"/>
    <w:rsid w:val="00CC64BD"/>
    <w:rsid w:val="00CC75E0"/>
    <w:rsid w:val="00CC782E"/>
    <w:rsid w:val="00CC7857"/>
    <w:rsid w:val="00CC7CC1"/>
    <w:rsid w:val="00CD0194"/>
    <w:rsid w:val="00CD05C6"/>
    <w:rsid w:val="00CD05EE"/>
    <w:rsid w:val="00CD0BB6"/>
    <w:rsid w:val="00CD12E7"/>
    <w:rsid w:val="00CD1A08"/>
    <w:rsid w:val="00CD1D22"/>
    <w:rsid w:val="00CD2D20"/>
    <w:rsid w:val="00CD350B"/>
    <w:rsid w:val="00CD354C"/>
    <w:rsid w:val="00CD355A"/>
    <w:rsid w:val="00CD3994"/>
    <w:rsid w:val="00CD5501"/>
    <w:rsid w:val="00CD5AEA"/>
    <w:rsid w:val="00CD6038"/>
    <w:rsid w:val="00CD6316"/>
    <w:rsid w:val="00CD6CD9"/>
    <w:rsid w:val="00CE308A"/>
    <w:rsid w:val="00CE34A3"/>
    <w:rsid w:val="00CE4096"/>
    <w:rsid w:val="00CE44CF"/>
    <w:rsid w:val="00CE47AC"/>
    <w:rsid w:val="00CE4C9C"/>
    <w:rsid w:val="00CE53BA"/>
    <w:rsid w:val="00CE5555"/>
    <w:rsid w:val="00CE57E9"/>
    <w:rsid w:val="00CE5C7A"/>
    <w:rsid w:val="00CE67D4"/>
    <w:rsid w:val="00CE6E6C"/>
    <w:rsid w:val="00CE6EAE"/>
    <w:rsid w:val="00CE7383"/>
    <w:rsid w:val="00CE7443"/>
    <w:rsid w:val="00CF09FB"/>
    <w:rsid w:val="00CF0BE2"/>
    <w:rsid w:val="00CF30A4"/>
    <w:rsid w:val="00CF3CAD"/>
    <w:rsid w:val="00CF3CFF"/>
    <w:rsid w:val="00CF3E2D"/>
    <w:rsid w:val="00CF449E"/>
    <w:rsid w:val="00CF5549"/>
    <w:rsid w:val="00CF6E5F"/>
    <w:rsid w:val="00CF7B16"/>
    <w:rsid w:val="00D003C9"/>
    <w:rsid w:val="00D01923"/>
    <w:rsid w:val="00D01A43"/>
    <w:rsid w:val="00D01FEC"/>
    <w:rsid w:val="00D02360"/>
    <w:rsid w:val="00D02B0B"/>
    <w:rsid w:val="00D02D56"/>
    <w:rsid w:val="00D02F8D"/>
    <w:rsid w:val="00D04137"/>
    <w:rsid w:val="00D05086"/>
    <w:rsid w:val="00D06686"/>
    <w:rsid w:val="00D068F7"/>
    <w:rsid w:val="00D06F7E"/>
    <w:rsid w:val="00D07DC4"/>
    <w:rsid w:val="00D1015D"/>
    <w:rsid w:val="00D10226"/>
    <w:rsid w:val="00D10713"/>
    <w:rsid w:val="00D10C9D"/>
    <w:rsid w:val="00D1151C"/>
    <w:rsid w:val="00D11750"/>
    <w:rsid w:val="00D11AC5"/>
    <w:rsid w:val="00D11FE3"/>
    <w:rsid w:val="00D12107"/>
    <w:rsid w:val="00D1294F"/>
    <w:rsid w:val="00D12A0C"/>
    <w:rsid w:val="00D12FFE"/>
    <w:rsid w:val="00D14D3C"/>
    <w:rsid w:val="00D14FFA"/>
    <w:rsid w:val="00D15765"/>
    <w:rsid w:val="00D15A01"/>
    <w:rsid w:val="00D164F3"/>
    <w:rsid w:val="00D16ABF"/>
    <w:rsid w:val="00D16B3A"/>
    <w:rsid w:val="00D178D1"/>
    <w:rsid w:val="00D1799A"/>
    <w:rsid w:val="00D17B84"/>
    <w:rsid w:val="00D17E8E"/>
    <w:rsid w:val="00D201A5"/>
    <w:rsid w:val="00D2058C"/>
    <w:rsid w:val="00D205F4"/>
    <w:rsid w:val="00D20804"/>
    <w:rsid w:val="00D20FCA"/>
    <w:rsid w:val="00D2154A"/>
    <w:rsid w:val="00D215BE"/>
    <w:rsid w:val="00D215CD"/>
    <w:rsid w:val="00D21748"/>
    <w:rsid w:val="00D21956"/>
    <w:rsid w:val="00D21B69"/>
    <w:rsid w:val="00D223B6"/>
    <w:rsid w:val="00D226FB"/>
    <w:rsid w:val="00D22CFF"/>
    <w:rsid w:val="00D22D76"/>
    <w:rsid w:val="00D232A4"/>
    <w:rsid w:val="00D2403C"/>
    <w:rsid w:val="00D240CC"/>
    <w:rsid w:val="00D24418"/>
    <w:rsid w:val="00D247D0"/>
    <w:rsid w:val="00D254A5"/>
    <w:rsid w:val="00D25948"/>
    <w:rsid w:val="00D262D5"/>
    <w:rsid w:val="00D26A18"/>
    <w:rsid w:val="00D26EAB"/>
    <w:rsid w:val="00D2709F"/>
    <w:rsid w:val="00D27B8E"/>
    <w:rsid w:val="00D27FC8"/>
    <w:rsid w:val="00D3036D"/>
    <w:rsid w:val="00D308FA"/>
    <w:rsid w:val="00D3096F"/>
    <w:rsid w:val="00D32C60"/>
    <w:rsid w:val="00D337EA"/>
    <w:rsid w:val="00D338B1"/>
    <w:rsid w:val="00D33BED"/>
    <w:rsid w:val="00D33DED"/>
    <w:rsid w:val="00D33FBC"/>
    <w:rsid w:val="00D34818"/>
    <w:rsid w:val="00D35B4A"/>
    <w:rsid w:val="00D35B5B"/>
    <w:rsid w:val="00D36C5F"/>
    <w:rsid w:val="00D374E6"/>
    <w:rsid w:val="00D37798"/>
    <w:rsid w:val="00D37E36"/>
    <w:rsid w:val="00D40417"/>
    <w:rsid w:val="00D404D9"/>
    <w:rsid w:val="00D409C2"/>
    <w:rsid w:val="00D40E3B"/>
    <w:rsid w:val="00D414B2"/>
    <w:rsid w:val="00D415E5"/>
    <w:rsid w:val="00D416A9"/>
    <w:rsid w:val="00D41ACB"/>
    <w:rsid w:val="00D42429"/>
    <w:rsid w:val="00D43885"/>
    <w:rsid w:val="00D43C07"/>
    <w:rsid w:val="00D44883"/>
    <w:rsid w:val="00D4493D"/>
    <w:rsid w:val="00D44AB5"/>
    <w:rsid w:val="00D44C14"/>
    <w:rsid w:val="00D44C1A"/>
    <w:rsid w:val="00D45273"/>
    <w:rsid w:val="00D4562A"/>
    <w:rsid w:val="00D45AA3"/>
    <w:rsid w:val="00D4679A"/>
    <w:rsid w:val="00D467E6"/>
    <w:rsid w:val="00D468FF"/>
    <w:rsid w:val="00D46913"/>
    <w:rsid w:val="00D47829"/>
    <w:rsid w:val="00D506E6"/>
    <w:rsid w:val="00D50D41"/>
    <w:rsid w:val="00D50E38"/>
    <w:rsid w:val="00D510AE"/>
    <w:rsid w:val="00D512D4"/>
    <w:rsid w:val="00D514A3"/>
    <w:rsid w:val="00D514AC"/>
    <w:rsid w:val="00D51DFD"/>
    <w:rsid w:val="00D52972"/>
    <w:rsid w:val="00D529C7"/>
    <w:rsid w:val="00D532C5"/>
    <w:rsid w:val="00D53341"/>
    <w:rsid w:val="00D54A62"/>
    <w:rsid w:val="00D54ADD"/>
    <w:rsid w:val="00D54BF1"/>
    <w:rsid w:val="00D54BF6"/>
    <w:rsid w:val="00D55147"/>
    <w:rsid w:val="00D551BC"/>
    <w:rsid w:val="00D55374"/>
    <w:rsid w:val="00D55434"/>
    <w:rsid w:val="00D558C8"/>
    <w:rsid w:val="00D5626E"/>
    <w:rsid w:val="00D56871"/>
    <w:rsid w:val="00D56C6A"/>
    <w:rsid w:val="00D574D7"/>
    <w:rsid w:val="00D5782E"/>
    <w:rsid w:val="00D579D9"/>
    <w:rsid w:val="00D57E4C"/>
    <w:rsid w:val="00D57ED6"/>
    <w:rsid w:val="00D57EDF"/>
    <w:rsid w:val="00D6098F"/>
    <w:rsid w:val="00D60CDC"/>
    <w:rsid w:val="00D60F2D"/>
    <w:rsid w:val="00D61C27"/>
    <w:rsid w:val="00D62247"/>
    <w:rsid w:val="00D62694"/>
    <w:rsid w:val="00D6295B"/>
    <w:rsid w:val="00D62A60"/>
    <w:rsid w:val="00D636D8"/>
    <w:rsid w:val="00D64A1E"/>
    <w:rsid w:val="00D64A40"/>
    <w:rsid w:val="00D64A91"/>
    <w:rsid w:val="00D65262"/>
    <w:rsid w:val="00D65496"/>
    <w:rsid w:val="00D65E5A"/>
    <w:rsid w:val="00D6684A"/>
    <w:rsid w:val="00D669B2"/>
    <w:rsid w:val="00D6710B"/>
    <w:rsid w:val="00D6787B"/>
    <w:rsid w:val="00D702D6"/>
    <w:rsid w:val="00D709AA"/>
    <w:rsid w:val="00D716BC"/>
    <w:rsid w:val="00D71E12"/>
    <w:rsid w:val="00D72626"/>
    <w:rsid w:val="00D72951"/>
    <w:rsid w:val="00D7317F"/>
    <w:rsid w:val="00D73F59"/>
    <w:rsid w:val="00D740CF"/>
    <w:rsid w:val="00D74785"/>
    <w:rsid w:val="00D7490C"/>
    <w:rsid w:val="00D754DC"/>
    <w:rsid w:val="00D75D36"/>
    <w:rsid w:val="00D7601C"/>
    <w:rsid w:val="00D7642A"/>
    <w:rsid w:val="00D76C11"/>
    <w:rsid w:val="00D771DD"/>
    <w:rsid w:val="00D806C4"/>
    <w:rsid w:val="00D809C4"/>
    <w:rsid w:val="00D80C43"/>
    <w:rsid w:val="00D80D40"/>
    <w:rsid w:val="00D81095"/>
    <w:rsid w:val="00D81102"/>
    <w:rsid w:val="00D812A4"/>
    <w:rsid w:val="00D819AA"/>
    <w:rsid w:val="00D81EF4"/>
    <w:rsid w:val="00D81F0B"/>
    <w:rsid w:val="00D83AD5"/>
    <w:rsid w:val="00D84AB7"/>
    <w:rsid w:val="00D84AF4"/>
    <w:rsid w:val="00D84D74"/>
    <w:rsid w:val="00D84D99"/>
    <w:rsid w:val="00D84DB4"/>
    <w:rsid w:val="00D853FB"/>
    <w:rsid w:val="00D85EDB"/>
    <w:rsid w:val="00D8623D"/>
    <w:rsid w:val="00D8690C"/>
    <w:rsid w:val="00D87CD7"/>
    <w:rsid w:val="00D90340"/>
    <w:rsid w:val="00D904AE"/>
    <w:rsid w:val="00D913E7"/>
    <w:rsid w:val="00D914BD"/>
    <w:rsid w:val="00D915B0"/>
    <w:rsid w:val="00D91CC3"/>
    <w:rsid w:val="00D91FB6"/>
    <w:rsid w:val="00D93171"/>
    <w:rsid w:val="00D93475"/>
    <w:rsid w:val="00D93525"/>
    <w:rsid w:val="00D96690"/>
    <w:rsid w:val="00D9691F"/>
    <w:rsid w:val="00D96E61"/>
    <w:rsid w:val="00DA00F1"/>
    <w:rsid w:val="00DA1B63"/>
    <w:rsid w:val="00DA2C73"/>
    <w:rsid w:val="00DA3011"/>
    <w:rsid w:val="00DA358A"/>
    <w:rsid w:val="00DA381E"/>
    <w:rsid w:val="00DA3BA7"/>
    <w:rsid w:val="00DA3E81"/>
    <w:rsid w:val="00DA405F"/>
    <w:rsid w:val="00DA4DB7"/>
    <w:rsid w:val="00DA5177"/>
    <w:rsid w:val="00DA54A1"/>
    <w:rsid w:val="00DA5508"/>
    <w:rsid w:val="00DA558F"/>
    <w:rsid w:val="00DA5773"/>
    <w:rsid w:val="00DA59ED"/>
    <w:rsid w:val="00DA620A"/>
    <w:rsid w:val="00DA69CC"/>
    <w:rsid w:val="00DA6BAF"/>
    <w:rsid w:val="00DA7415"/>
    <w:rsid w:val="00DA7F72"/>
    <w:rsid w:val="00DB05CE"/>
    <w:rsid w:val="00DB0E55"/>
    <w:rsid w:val="00DB150A"/>
    <w:rsid w:val="00DB29E0"/>
    <w:rsid w:val="00DB3CC7"/>
    <w:rsid w:val="00DB43B0"/>
    <w:rsid w:val="00DB49CB"/>
    <w:rsid w:val="00DB54D7"/>
    <w:rsid w:val="00DB5E19"/>
    <w:rsid w:val="00DB6756"/>
    <w:rsid w:val="00DB6A4C"/>
    <w:rsid w:val="00DB7716"/>
    <w:rsid w:val="00DB7762"/>
    <w:rsid w:val="00DB7EDC"/>
    <w:rsid w:val="00DB7F92"/>
    <w:rsid w:val="00DB7FF4"/>
    <w:rsid w:val="00DC125F"/>
    <w:rsid w:val="00DC12C4"/>
    <w:rsid w:val="00DC1698"/>
    <w:rsid w:val="00DC21BC"/>
    <w:rsid w:val="00DC2BF9"/>
    <w:rsid w:val="00DC31EB"/>
    <w:rsid w:val="00DC391B"/>
    <w:rsid w:val="00DC3952"/>
    <w:rsid w:val="00DC3CC6"/>
    <w:rsid w:val="00DC3DA3"/>
    <w:rsid w:val="00DC3FDF"/>
    <w:rsid w:val="00DC4132"/>
    <w:rsid w:val="00DC41F7"/>
    <w:rsid w:val="00DC4832"/>
    <w:rsid w:val="00DC51B2"/>
    <w:rsid w:val="00DC55DB"/>
    <w:rsid w:val="00DC56EA"/>
    <w:rsid w:val="00DC5ACB"/>
    <w:rsid w:val="00DC5BAD"/>
    <w:rsid w:val="00DC6279"/>
    <w:rsid w:val="00DC6735"/>
    <w:rsid w:val="00DD067F"/>
    <w:rsid w:val="00DD08E7"/>
    <w:rsid w:val="00DD335A"/>
    <w:rsid w:val="00DD3CF1"/>
    <w:rsid w:val="00DD40E3"/>
    <w:rsid w:val="00DD4814"/>
    <w:rsid w:val="00DD517F"/>
    <w:rsid w:val="00DD5433"/>
    <w:rsid w:val="00DD5E52"/>
    <w:rsid w:val="00DD600D"/>
    <w:rsid w:val="00DD60E0"/>
    <w:rsid w:val="00DD6D89"/>
    <w:rsid w:val="00DD6E83"/>
    <w:rsid w:val="00DD72FE"/>
    <w:rsid w:val="00DD7404"/>
    <w:rsid w:val="00DD75AC"/>
    <w:rsid w:val="00DD76A7"/>
    <w:rsid w:val="00DD792E"/>
    <w:rsid w:val="00DD7E85"/>
    <w:rsid w:val="00DE0223"/>
    <w:rsid w:val="00DE0532"/>
    <w:rsid w:val="00DE1CF7"/>
    <w:rsid w:val="00DE2336"/>
    <w:rsid w:val="00DE2A2D"/>
    <w:rsid w:val="00DE2B02"/>
    <w:rsid w:val="00DE3121"/>
    <w:rsid w:val="00DE3D7A"/>
    <w:rsid w:val="00DE40E6"/>
    <w:rsid w:val="00DE4410"/>
    <w:rsid w:val="00DE47ED"/>
    <w:rsid w:val="00DE4D42"/>
    <w:rsid w:val="00DE4EE5"/>
    <w:rsid w:val="00DE559D"/>
    <w:rsid w:val="00DE6323"/>
    <w:rsid w:val="00DE65DA"/>
    <w:rsid w:val="00DE6B99"/>
    <w:rsid w:val="00DE7A37"/>
    <w:rsid w:val="00DF080F"/>
    <w:rsid w:val="00DF099A"/>
    <w:rsid w:val="00DF12CA"/>
    <w:rsid w:val="00DF29D8"/>
    <w:rsid w:val="00DF2FD2"/>
    <w:rsid w:val="00DF494D"/>
    <w:rsid w:val="00DF4B63"/>
    <w:rsid w:val="00DF5D18"/>
    <w:rsid w:val="00DF6C39"/>
    <w:rsid w:val="00DF73A8"/>
    <w:rsid w:val="00DF7491"/>
    <w:rsid w:val="00DF7D1E"/>
    <w:rsid w:val="00E00153"/>
    <w:rsid w:val="00E005E3"/>
    <w:rsid w:val="00E0104D"/>
    <w:rsid w:val="00E01074"/>
    <w:rsid w:val="00E01FEF"/>
    <w:rsid w:val="00E023A4"/>
    <w:rsid w:val="00E030F7"/>
    <w:rsid w:val="00E031B6"/>
    <w:rsid w:val="00E03EA6"/>
    <w:rsid w:val="00E04830"/>
    <w:rsid w:val="00E04BBF"/>
    <w:rsid w:val="00E04DBB"/>
    <w:rsid w:val="00E05406"/>
    <w:rsid w:val="00E0545A"/>
    <w:rsid w:val="00E05F97"/>
    <w:rsid w:val="00E07040"/>
    <w:rsid w:val="00E07A1D"/>
    <w:rsid w:val="00E07E75"/>
    <w:rsid w:val="00E107E8"/>
    <w:rsid w:val="00E114AC"/>
    <w:rsid w:val="00E11922"/>
    <w:rsid w:val="00E11AAB"/>
    <w:rsid w:val="00E11DF5"/>
    <w:rsid w:val="00E123DA"/>
    <w:rsid w:val="00E126D4"/>
    <w:rsid w:val="00E12963"/>
    <w:rsid w:val="00E134B4"/>
    <w:rsid w:val="00E14010"/>
    <w:rsid w:val="00E14258"/>
    <w:rsid w:val="00E14EB5"/>
    <w:rsid w:val="00E153A4"/>
    <w:rsid w:val="00E15CDF"/>
    <w:rsid w:val="00E15E64"/>
    <w:rsid w:val="00E16661"/>
    <w:rsid w:val="00E16CF5"/>
    <w:rsid w:val="00E16ECF"/>
    <w:rsid w:val="00E17AE9"/>
    <w:rsid w:val="00E17B3B"/>
    <w:rsid w:val="00E20176"/>
    <w:rsid w:val="00E212A2"/>
    <w:rsid w:val="00E219FD"/>
    <w:rsid w:val="00E21D44"/>
    <w:rsid w:val="00E22AE8"/>
    <w:rsid w:val="00E22B09"/>
    <w:rsid w:val="00E23CE9"/>
    <w:rsid w:val="00E2421F"/>
    <w:rsid w:val="00E24826"/>
    <w:rsid w:val="00E251AB"/>
    <w:rsid w:val="00E257F6"/>
    <w:rsid w:val="00E25838"/>
    <w:rsid w:val="00E25D1E"/>
    <w:rsid w:val="00E261F9"/>
    <w:rsid w:val="00E26327"/>
    <w:rsid w:val="00E26542"/>
    <w:rsid w:val="00E265A5"/>
    <w:rsid w:val="00E26D29"/>
    <w:rsid w:val="00E27F37"/>
    <w:rsid w:val="00E304FA"/>
    <w:rsid w:val="00E3060E"/>
    <w:rsid w:val="00E31482"/>
    <w:rsid w:val="00E31DC4"/>
    <w:rsid w:val="00E32131"/>
    <w:rsid w:val="00E32901"/>
    <w:rsid w:val="00E32CC4"/>
    <w:rsid w:val="00E330A2"/>
    <w:rsid w:val="00E332CA"/>
    <w:rsid w:val="00E33F2D"/>
    <w:rsid w:val="00E346DE"/>
    <w:rsid w:val="00E35ABA"/>
    <w:rsid w:val="00E36373"/>
    <w:rsid w:val="00E36B14"/>
    <w:rsid w:val="00E36E2B"/>
    <w:rsid w:val="00E370BA"/>
    <w:rsid w:val="00E373ED"/>
    <w:rsid w:val="00E375E0"/>
    <w:rsid w:val="00E377B6"/>
    <w:rsid w:val="00E37C23"/>
    <w:rsid w:val="00E40842"/>
    <w:rsid w:val="00E40A27"/>
    <w:rsid w:val="00E40BAB"/>
    <w:rsid w:val="00E41386"/>
    <w:rsid w:val="00E414D9"/>
    <w:rsid w:val="00E41578"/>
    <w:rsid w:val="00E41B20"/>
    <w:rsid w:val="00E41F2C"/>
    <w:rsid w:val="00E42F35"/>
    <w:rsid w:val="00E43DEC"/>
    <w:rsid w:val="00E46435"/>
    <w:rsid w:val="00E46D26"/>
    <w:rsid w:val="00E502A9"/>
    <w:rsid w:val="00E50A4E"/>
    <w:rsid w:val="00E5111C"/>
    <w:rsid w:val="00E5126C"/>
    <w:rsid w:val="00E51CF4"/>
    <w:rsid w:val="00E52662"/>
    <w:rsid w:val="00E52872"/>
    <w:rsid w:val="00E52919"/>
    <w:rsid w:val="00E533D5"/>
    <w:rsid w:val="00E53FC0"/>
    <w:rsid w:val="00E54890"/>
    <w:rsid w:val="00E54B3E"/>
    <w:rsid w:val="00E56BFF"/>
    <w:rsid w:val="00E57C75"/>
    <w:rsid w:val="00E60492"/>
    <w:rsid w:val="00E6157F"/>
    <w:rsid w:val="00E618FE"/>
    <w:rsid w:val="00E61C0C"/>
    <w:rsid w:val="00E61E44"/>
    <w:rsid w:val="00E6292D"/>
    <w:rsid w:val="00E63B14"/>
    <w:rsid w:val="00E644FE"/>
    <w:rsid w:val="00E64B1D"/>
    <w:rsid w:val="00E64D68"/>
    <w:rsid w:val="00E65411"/>
    <w:rsid w:val="00E6595D"/>
    <w:rsid w:val="00E675D1"/>
    <w:rsid w:val="00E70AC8"/>
    <w:rsid w:val="00E7167D"/>
    <w:rsid w:val="00E7252D"/>
    <w:rsid w:val="00E72749"/>
    <w:rsid w:val="00E72D49"/>
    <w:rsid w:val="00E74047"/>
    <w:rsid w:val="00E743C9"/>
    <w:rsid w:val="00E7567D"/>
    <w:rsid w:val="00E75701"/>
    <w:rsid w:val="00E75E45"/>
    <w:rsid w:val="00E75F55"/>
    <w:rsid w:val="00E75F64"/>
    <w:rsid w:val="00E7674E"/>
    <w:rsid w:val="00E76782"/>
    <w:rsid w:val="00E76B95"/>
    <w:rsid w:val="00E76DCA"/>
    <w:rsid w:val="00E77034"/>
    <w:rsid w:val="00E777A4"/>
    <w:rsid w:val="00E800FA"/>
    <w:rsid w:val="00E81353"/>
    <w:rsid w:val="00E82D18"/>
    <w:rsid w:val="00E82EB2"/>
    <w:rsid w:val="00E82FE8"/>
    <w:rsid w:val="00E8343C"/>
    <w:rsid w:val="00E83711"/>
    <w:rsid w:val="00E84220"/>
    <w:rsid w:val="00E84418"/>
    <w:rsid w:val="00E857FE"/>
    <w:rsid w:val="00E85AB1"/>
    <w:rsid w:val="00E87ACE"/>
    <w:rsid w:val="00E90A17"/>
    <w:rsid w:val="00E9129F"/>
    <w:rsid w:val="00E91D64"/>
    <w:rsid w:val="00E92F1E"/>
    <w:rsid w:val="00E9392B"/>
    <w:rsid w:val="00E93AF6"/>
    <w:rsid w:val="00E94A32"/>
    <w:rsid w:val="00E95382"/>
    <w:rsid w:val="00E96D66"/>
    <w:rsid w:val="00E97881"/>
    <w:rsid w:val="00E97EC2"/>
    <w:rsid w:val="00EA023C"/>
    <w:rsid w:val="00EA038F"/>
    <w:rsid w:val="00EA0622"/>
    <w:rsid w:val="00EA06D4"/>
    <w:rsid w:val="00EA10BB"/>
    <w:rsid w:val="00EA1C68"/>
    <w:rsid w:val="00EA208B"/>
    <w:rsid w:val="00EA21E2"/>
    <w:rsid w:val="00EA22B2"/>
    <w:rsid w:val="00EA2A53"/>
    <w:rsid w:val="00EA2B3A"/>
    <w:rsid w:val="00EA3FAF"/>
    <w:rsid w:val="00EA442B"/>
    <w:rsid w:val="00EA455D"/>
    <w:rsid w:val="00EA4AA7"/>
    <w:rsid w:val="00EA4FC2"/>
    <w:rsid w:val="00EA4FDE"/>
    <w:rsid w:val="00EA6BD1"/>
    <w:rsid w:val="00EA6CB4"/>
    <w:rsid w:val="00EA6F50"/>
    <w:rsid w:val="00EA6FA7"/>
    <w:rsid w:val="00EA7064"/>
    <w:rsid w:val="00EA740D"/>
    <w:rsid w:val="00EA74E0"/>
    <w:rsid w:val="00EA79BA"/>
    <w:rsid w:val="00EB039B"/>
    <w:rsid w:val="00EB09FC"/>
    <w:rsid w:val="00EB0D91"/>
    <w:rsid w:val="00EB0FC8"/>
    <w:rsid w:val="00EB15BD"/>
    <w:rsid w:val="00EB2190"/>
    <w:rsid w:val="00EB2606"/>
    <w:rsid w:val="00EB263E"/>
    <w:rsid w:val="00EB30CD"/>
    <w:rsid w:val="00EB31D9"/>
    <w:rsid w:val="00EB349C"/>
    <w:rsid w:val="00EB3F37"/>
    <w:rsid w:val="00EB4767"/>
    <w:rsid w:val="00EB50C6"/>
    <w:rsid w:val="00EB594F"/>
    <w:rsid w:val="00EB6AED"/>
    <w:rsid w:val="00EB6B0B"/>
    <w:rsid w:val="00EB6E0D"/>
    <w:rsid w:val="00EB754E"/>
    <w:rsid w:val="00EB75A1"/>
    <w:rsid w:val="00EB7EBD"/>
    <w:rsid w:val="00EC01AF"/>
    <w:rsid w:val="00EC042B"/>
    <w:rsid w:val="00EC044D"/>
    <w:rsid w:val="00EC0CA2"/>
    <w:rsid w:val="00EC11A9"/>
    <w:rsid w:val="00EC1859"/>
    <w:rsid w:val="00EC1E73"/>
    <w:rsid w:val="00EC2827"/>
    <w:rsid w:val="00EC2FB0"/>
    <w:rsid w:val="00EC3144"/>
    <w:rsid w:val="00EC3493"/>
    <w:rsid w:val="00EC40E1"/>
    <w:rsid w:val="00EC57AE"/>
    <w:rsid w:val="00EC5ABA"/>
    <w:rsid w:val="00EC5BA9"/>
    <w:rsid w:val="00EC5C09"/>
    <w:rsid w:val="00EC5FEA"/>
    <w:rsid w:val="00EC5FEB"/>
    <w:rsid w:val="00EC6706"/>
    <w:rsid w:val="00EC6714"/>
    <w:rsid w:val="00EC6BD3"/>
    <w:rsid w:val="00EC707E"/>
    <w:rsid w:val="00EC7996"/>
    <w:rsid w:val="00ED01F0"/>
    <w:rsid w:val="00ED03BC"/>
    <w:rsid w:val="00ED0731"/>
    <w:rsid w:val="00ED0785"/>
    <w:rsid w:val="00ED0A39"/>
    <w:rsid w:val="00ED13C1"/>
    <w:rsid w:val="00ED15AA"/>
    <w:rsid w:val="00ED3B05"/>
    <w:rsid w:val="00ED414E"/>
    <w:rsid w:val="00ED4253"/>
    <w:rsid w:val="00ED44BC"/>
    <w:rsid w:val="00ED6B90"/>
    <w:rsid w:val="00ED7B82"/>
    <w:rsid w:val="00EE0B24"/>
    <w:rsid w:val="00EE0C6B"/>
    <w:rsid w:val="00EE2273"/>
    <w:rsid w:val="00EE295B"/>
    <w:rsid w:val="00EE2F5A"/>
    <w:rsid w:val="00EE32AA"/>
    <w:rsid w:val="00EE37D7"/>
    <w:rsid w:val="00EE39C9"/>
    <w:rsid w:val="00EE3D1C"/>
    <w:rsid w:val="00EE416C"/>
    <w:rsid w:val="00EE43F7"/>
    <w:rsid w:val="00EE475F"/>
    <w:rsid w:val="00EE529F"/>
    <w:rsid w:val="00EE5983"/>
    <w:rsid w:val="00EE5A83"/>
    <w:rsid w:val="00EE5AE6"/>
    <w:rsid w:val="00EE5F30"/>
    <w:rsid w:val="00EE7313"/>
    <w:rsid w:val="00EE7CD0"/>
    <w:rsid w:val="00EF0E1F"/>
    <w:rsid w:val="00EF0FC4"/>
    <w:rsid w:val="00EF1430"/>
    <w:rsid w:val="00EF1496"/>
    <w:rsid w:val="00EF1D29"/>
    <w:rsid w:val="00EF22F5"/>
    <w:rsid w:val="00EF3742"/>
    <w:rsid w:val="00EF3DCB"/>
    <w:rsid w:val="00EF3FF6"/>
    <w:rsid w:val="00EF4996"/>
    <w:rsid w:val="00EF4D93"/>
    <w:rsid w:val="00EF4FB2"/>
    <w:rsid w:val="00EF6AA1"/>
    <w:rsid w:val="00EF6DDE"/>
    <w:rsid w:val="00EF7243"/>
    <w:rsid w:val="00EF73F9"/>
    <w:rsid w:val="00EF7465"/>
    <w:rsid w:val="00EF7735"/>
    <w:rsid w:val="00EF7B3E"/>
    <w:rsid w:val="00EF7C6C"/>
    <w:rsid w:val="00EF7C7D"/>
    <w:rsid w:val="00F01852"/>
    <w:rsid w:val="00F037D9"/>
    <w:rsid w:val="00F03A47"/>
    <w:rsid w:val="00F03B44"/>
    <w:rsid w:val="00F03DF2"/>
    <w:rsid w:val="00F04602"/>
    <w:rsid w:val="00F049CA"/>
    <w:rsid w:val="00F052AA"/>
    <w:rsid w:val="00F0546E"/>
    <w:rsid w:val="00F05585"/>
    <w:rsid w:val="00F06A77"/>
    <w:rsid w:val="00F07129"/>
    <w:rsid w:val="00F07B6D"/>
    <w:rsid w:val="00F07D8C"/>
    <w:rsid w:val="00F10696"/>
    <w:rsid w:val="00F10FAD"/>
    <w:rsid w:val="00F121DE"/>
    <w:rsid w:val="00F1228C"/>
    <w:rsid w:val="00F1280A"/>
    <w:rsid w:val="00F128D3"/>
    <w:rsid w:val="00F12AC2"/>
    <w:rsid w:val="00F13531"/>
    <w:rsid w:val="00F15221"/>
    <w:rsid w:val="00F16639"/>
    <w:rsid w:val="00F16D20"/>
    <w:rsid w:val="00F1781B"/>
    <w:rsid w:val="00F20805"/>
    <w:rsid w:val="00F20C69"/>
    <w:rsid w:val="00F20D1C"/>
    <w:rsid w:val="00F21C66"/>
    <w:rsid w:val="00F22EF7"/>
    <w:rsid w:val="00F23D57"/>
    <w:rsid w:val="00F240D5"/>
    <w:rsid w:val="00F2466F"/>
    <w:rsid w:val="00F24BFD"/>
    <w:rsid w:val="00F24C3C"/>
    <w:rsid w:val="00F24CB0"/>
    <w:rsid w:val="00F24F3C"/>
    <w:rsid w:val="00F25676"/>
    <w:rsid w:val="00F258BD"/>
    <w:rsid w:val="00F25A9A"/>
    <w:rsid w:val="00F25D14"/>
    <w:rsid w:val="00F26035"/>
    <w:rsid w:val="00F272B8"/>
    <w:rsid w:val="00F279AE"/>
    <w:rsid w:val="00F30BC8"/>
    <w:rsid w:val="00F31DF1"/>
    <w:rsid w:val="00F323FE"/>
    <w:rsid w:val="00F32513"/>
    <w:rsid w:val="00F32C35"/>
    <w:rsid w:val="00F339DF"/>
    <w:rsid w:val="00F33DDC"/>
    <w:rsid w:val="00F34643"/>
    <w:rsid w:val="00F34865"/>
    <w:rsid w:val="00F354D7"/>
    <w:rsid w:val="00F35A81"/>
    <w:rsid w:val="00F35FF7"/>
    <w:rsid w:val="00F36020"/>
    <w:rsid w:val="00F36029"/>
    <w:rsid w:val="00F36193"/>
    <w:rsid w:val="00F361FF"/>
    <w:rsid w:val="00F365E9"/>
    <w:rsid w:val="00F36848"/>
    <w:rsid w:val="00F36996"/>
    <w:rsid w:val="00F37A65"/>
    <w:rsid w:val="00F37A99"/>
    <w:rsid w:val="00F4004F"/>
    <w:rsid w:val="00F4028B"/>
    <w:rsid w:val="00F405E9"/>
    <w:rsid w:val="00F40666"/>
    <w:rsid w:val="00F40E15"/>
    <w:rsid w:val="00F4104F"/>
    <w:rsid w:val="00F412E6"/>
    <w:rsid w:val="00F41C5A"/>
    <w:rsid w:val="00F41C7E"/>
    <w:rsid w:val="00F41CFA"/>
    <w:rsid w:val="00F42452"/>
    <w:rsid w:val="00F43650"/>
    <w:rsid w:val="00F436F8"/>
    <w:rsid w:val="00F4378B"/>
    <w:rsid w:val="00F43A1B"/>
    <w:rsid w:val="00F440CF"/>
    <w:rsid w:val="00F443A3"/>
    <w:rsid w:val="00F44B7C"/>
    <w:rsid w:val="00F44C9F"/>
    <w:rsid w:val="00F450CD"/>
    <w:rsid w:val="00F45AED"/>
    <w:rsid w:val="00F4781F"/>
    <w:rsid w:val="00F501AB"/>
    <w:rsid w:val="00F5030D"/>
    <w:rsid w:val="00F5149C"/>
    <w:rsid w:val="00F514AF"/>
    <w:rsid w:val="00F515E4"/>
    <w:rsid w:val="00F51BB9"/>
    <w:rsid w:val="00F522A3"/>
    <w:rsid w:val="00F5251B"/>
    <w:rsid w:val="00F52948"/>
    <w:rsid w:val="00F52B0F"/>
    <w:rsid w:val="00F52BCC"/>
    <w:rsid w:val="00F53C39"/>
    <w:rsid w:val="00F54345"/>
    <w:rsid w:val="00F5551A"/>
    <w:rsid w:val="00F55C77"/>
    <w:rsid w:val="00F55CD9"/>
    <w:rsid w:val="00F56496"/>
    <w:rsid w:val="00F56573"/>
    <w:rsid w:val="00F5663B"/>
    <w:rsid w:val="00F568A0"/>
    <w:rsid w:val="00F56D2B"/>
    <w:rsid w:val="00F570E2"/>
    <w:rsid w:val="00F57E98"/>
    <w:rsid w:val="00F57F01"/>
    <w:rsid w:val="00F60744"/>
    <w:rsid w:val="00F6096E"/>
    <w:rsid w:val="00F61B22"/>
    <w:rsid w:val="00F62A75"/>
    <w:rsid w:val="00F63438"/>
    <w:rsid w:val="00F63739"/>
    <w:rsid w:val="00F637EF"/>
    <w:rsid w:val="00F638AE"/>
    <w:rsid w:val="00F63B3C"/>
    <w:rsid w:val="00F65530"/>
    <w:rsid w:val="00F6596E"/>
    <w:rsid w:val="00F65B2F"/>
    <w:rsid w:val="00F65CF3"/>
    <w:rsid w:val="00F66055"/>
    <w:rsid w:val="00F66A26"/>
    <w:rsid w:val="00F66F66"/>
    <w:rsid w:val="00F6700E"/>
    <w:rsid w:val="00F6728D"/>
    <w:rsid w:val="00F7022E"/>
    <w:rsid w:val="00F70236"/>
    <w:rsid w:val="00F70796"/>
    <w:rsid w:val="00F711C3"/>
    <w:rsid w:val="00F71267"/>
    <w:rsid w:val="00F71441"/>
    <w:rsid w:val="00F72726"/>
    <w:rsid w:val="00F73B94"/>
    <w:rsid w:val="00F73D0D"/>
    <w:rsid w:val="00F73D52"/>
    <w:rsid w:val="00F743D6"/>
    <w:rsid w:val="00F74FBC"/>
    <w:rsid w:val="00F75F4C"/>
    <w:rsid w:val="00F767E1"/>
    <w:rsid w:val="00F76F6E"/>
    <w:rsid w:val="00F7746A"/>
    <w:rsid w:val="00F77CA3"/>
    <w:rsid w:val="00F8006F"/>
    <w:rsid w:val="00F80743"/>
    <w:rsid w:val="00F80CD3"/>
    <w:rsid w:val="00F80F0F"/>
    <w:rsid w:val="00F82422"/>
    <w:rsid w:val="00F82AFF"/>
    <w:rsid w:val="00F83712"/>
    <w:rsid w:val="00F84243"/>
    <w:rsid w:val="00F84445"/>
    <w:rsid w:val="00F84BE2"/>
    <w:rsid w:val="00F859D8"/>
    <w:rsid w:val="00F86461"/>
    <w:rsid w:val="00F86BC9"/>
    <w:rsid w:val="00F87749"/>
    <w:rsid w:val="00F87C26"/>
    <w:rsid w:val="00F87E62"/>
    <w:rsid w:val="00F87F19"/>
    <w:rsid w:val="00F90053"/>
    <w:rsid w:val="00F90365"/>
    <w:rsid w:val="00F9052E"/>
    <w:rsid w:val="00F908CE"/>
    <w:rsid w:val="00F90C92"/>
    <w:rsid w:val="00F9279D"/>
    <w:rsid w:val="00F929FF"/>
    <w:rsid w:val="00F93250"/>
    <w:rsid w:val="00F93F42"/>
    <w:rsid w:val="00F94C86"/>
    <w:rsid w:val="00F94D42"/>
    <w:rsid w:val="00F95066"/>
    <w:rsid w:val="00F9521E"/>
    <w:rsid w:val="00F95595"/>
    <w:rsid w:val="00F95915"/>
    <w:rsid w:val="00F95A99"/>
    <w:rsid w:val="00F9701C"/>
    <w:rsid w:val="00F97FD4"/>
    <w:rsid w:val="00FA004B"/>
    <w:rsid w:val="00FA06C2"/>
    <w:rsid w:val="00FA0791"/>
    <w:rsid w:val="00FA0A23"/>
    <w:rsid w:val="00FA0B12"/>
    <w:rsid w:val="00FA154F"/>
    <w:rsid w:val="00FA1738"/>
    <w:rsid w:val="00FA1F2B"/>
    <w:rsid w:val="00FA1F3D"/>
    <w:rsid w:val="00FA24A0"/>
    <w:rsid w:val="00FA2C41"/>
    <w:rsid w:val="00FA2DE2"/>
    <w:rsid w:val="00FA318E"/>
    <w:rsid w:val="00FA34A4"/>
    <w:rsid w:val="00FA433D"/>
    <w:rsid w:val="00FA47F0"/>
    <w:rsid w:val="00FA5E62"/>
    <w:rsid w:val="00FA5F9B"/>
    <w:rsid w:val="00FA653B"/>
    <w:rsid w:val="00FA69A9"/>
    <w:rsid w:val="00FA6DB5"/>
    <w:rsid w:val="00FB0D84"/>
    <w:rsid w:val="00FB0E59"/>
    <w:rsid w:val="00FB0E9F"/>
    <w:rsid w:val="00FB0F41"/>
    <w:rsid w:val="00FB0F4D"/>
    <w:rsid w:val="00FB1007"/>
    <w:rsid w:val="00FB1150"/>
    <w:rsid w:val="00FB13CC"/>
    <w:rsid w:val="00FB1B69"/>
    <w:rsid w:val="00FB1C42"/>
    <w:rsid w:val="00FB21CB"/>
    <w:rsid w:val="00FB21FF"/>
    <w:rsid w:val="00FB2210"/>
    <w:rsid w:val="00FB223F"/>
    <w:rsid w:val="00FB3564"/>
    <w:rsid w:val="00FB3862"/>
    <w:rsid w:val="00FB3AD9"/>
    <w:rsid w:val="00FB3EF5"/>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970"/>
    <w:rsid w:val="00FC2A9D"/>
    <w:rsid w:val="00FC305B"/>
    <w:rsid w:val="00FC3AD1"/>
    <w:rsid w:val="00FC50F6"/>
    <w:rsid w:val="00FC50F7"/>
    <w:rsid w:val="00FC5742"/>
    <w:rsid w:val="00FC6498"/>
    <w:rsid w:val="00FC6A77"/>
    <w:rsid w:val="00FC7702"/>
    <w:rsid w:val="00FC78AF"/>
    <w:rsid w:val="00FD0400"/>
    <w:rsid w:val="00FD0427"/>
    <w:rsid w:val="00FD09F3"/>
    <w:rsid w:val="00FD240F"/>
    <w:rsid w:val="00FD2A5B"/>
    <w:rsid w:val="00FD3A16"/>
    <w:rsid w:val="00FD45A9"/>
    <w:rsid w:val="00FD49A2"/>
    <w:rsid w:val="00FD4EA3"/>
    <w:rsid w:val="00FD4EBE"/>
    <w:rsid w:val="00FD531D"/>
    <w:rsid w:val="00FD600E"/>
    <w:rsid w:val="00FD6095"/>
    <w:rsid w:val="00FD63CD"/>
    <w:rsid w:val="00FD707C"/>
    <w:rsid w:val="00FE0B60"/>
    <w:rsid w:val="00FE14AC"/>
    <w:rsid w:val="00FE2D75"/>
    <w:rsid w:val="00FE3612"/>
    <w:rsid w:val="00FE3CA6"/>
    <w:rsid w:val="00FE3EFC"/>
    <w:rsid w:val="00FE4646"/>
    <w:rsid w:val="00FE58DC"/>
    <w:rsid w:val="00FE602E"/>
    <w:rsid w:val="00FE605A"/>
    <w:rsid w:val="00FE61F8"/>
    <w:rsid w:val="00FE63CF"/>
    <w:rsid w:val="00FE6A41"/>
    <w:rsid w:val="00FE7002"/>
    <w:rsid w:val="00FE712A"/>
    <w:rsid w:val="00FE7763"/>
    <w:rsid w:val="00FF0695"/>
    <w:rsid w:val="00FF09DD"/>
    <w:rsid w:val="00FF18F6"/>
    <w:rsid w:val="00FF1A36"/>
    <w:rsid w:val="00FF260A"/>
    <w:rsid w:val="00FF302E"/>
    <w:rsid w:val="00FF331A"/>
    <w:rsid w:val="00FF337A"/>
    <w:rsid w:val="00FF3C35"/>
    <w:rsid w:val="00FF3C81"/>
    <w:rsid w:val="00FF3CA4"/>
    <w:rsid w:val="00FF4749"/>
    <w:rsid w:val="00FF5E04"/>
    <w:rsid w:val="00FF6349"/>
    <w:rsid w:val="00FF6C2D"/>
    <w:rsid w:val="00FF708F"/>
    <w:rsid w:val="00FF736C"/>
    <w:rsid w:val="00FF7509"/>
    <w:rsid w:val="050425A6"/>
    <w:rsid w:val="09ADED7E"/>
    <w:rsid w:val="28237F64"/>
    <w:rsid w:val="336B3D26"/>
    <w:rsid w:val="415EDE8C"/>
    <w:rsid w:val="5355C7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AF1F3886-9281-4641-A430-9E4222194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foote,Heading 1a"/>
    <w:basedOn w:val="Normal"/>
    <w:link w:val="CabealhoChar"/>
    <w:unhideWhenUsed/>
    <w:rsid w:val="003A6FDE"/>
    <w:pPr>
      <w:tabs>
        <w:tab w:val="center" w:pos="4252"/>
        <w:tab w:val="right" w:pos="8504"/>
      </w:tabs>
      <w:spacing w:line="240" w:lineRule="auto"/>
    </w:pPr>
  </w:style>
  <w:style w:type="character" w:customStyle="1" w:styleId="CabealhoChar">
    <w:name w:val="Cabeçalho Char"/>
    <w:aliases w:val="hd Char,he Char,foote Char,Heading 1a Char"/>
    <w:basedOn w:val="Fontepargpadro"/>
    <w:link w:val="Cabealho"/>
    <w:qFormat/>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99"/>
    <w:unhideWhenUsed/>
    <w:rsid w:val="00931999"/>
    <w:pPr>
      <w:spacing w:after="120"/>
    </w:pPr>
  </w:style>
  <w:style w:type="character" w:customStyle="1" w:styleId="CorpodetextoChar">
    <w:name w:val="Corpo de texto Char"/>
    <w:basedOn w:val="Fontepargpadro"/>
    <w:link w:val="Corpodetexto"/>
    <w:uiPriority w:val="99"/>
    <w:qFormat/>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6"/>
      </w:numPr>
    </w:pPr>
  </w:style>
  <w:style w:type="character" w:customStyle="1" w:styleId="normaltextrun">
    <w:name w:val="normaltextrun"/>
    <w:basedOn w:val="Fontepargpadro"/>
    <w:rsid w:val="00454787"/>
  </w:style>
  <w:style w:type="character" w:customStyle="1" w:styleId="MenoPendente1">
    <w:name w:val="Menção Pendente1"/>
    <w:basedOn w:val="Fontepargpadro"/>
    <w:uiPriority w:val="99"/>
    <w:semiHidden/>
    <w:unhideWhenUsed/>
    <w:rsid w:val="00440A11"/>
    <w:rPr>
      <w:color w:val="605E5C"/>
      <w:shd w:val="clear" w:color="auto" w:fill="E1DFDD"/>
    </w:rPr>
  </w:style>
  <w:style w:type="character" w:customStyle="1" w:styleId="MenoPendente2">
    <w:name w:val="Menção Pendente2"/>
    <w:basedOn w:val="Fontepargpadro"/>
    <w:uiPriority w:val="99"/>
    <w:semiHidden/>
    <w:unhideWhenUsed/>
    <w:rsid w:val="0085786D"/>
    <w:rPr>
      <w:color w:val="605E5C"/>
      <w:shd w:val="clear" w:color="auto" w:fill="E1DFDD"/>
    </w:rPr>
  </w:style>
  <w:style w:type="paragraph" w:customStyle="1" w:styleId="Corpodotexto">
    <w:name w:val="Corpo do texto"/>
    <w:basedOn w:val="Normal"/>
    <w:uiPriority w:val="99"/>
    <w:qFormat/>
    <w:rsid w:val="00DE2B02"/>
    <w:pPr>
      <w:suppressAutoHyphens/>
      <w:spacing w:after="120" w:line="288" w:lineRule="auto"/>
      <w:ind w:firstLine="1418"/>
      <w:jc w:val="both"/>
    </w:pPr>
    <w:rPr>
      <w:rFonts w:eastAsiaTheme="minorEastAsia"/>
    </w:rPr>
  </w:style>
  <w:style w:type="table" w:customStyle="1" w:styleId="TableGrid">
    <w:name w:val="TableGrid"/>
    <w:rsid w:val="00F412E6"/>
    <w:pPr>
      <w:spacing w:after="0" w:line="240" w:lineRule="auto"/>
    </w:pPr>
    <w:rPr>
      <w:rFonts w:eastAsiaTheme="minorEastAsia"/>
    </w:rPr>
    <w:tblPr>
      <w:tblCellMar>
        <w:top w:w="0" w:type="dxa"/>
        <w:left w:w="0" w:type="dxa"/>
        <w:bottom w:w="0" w:type="dxa"/>
        <w:right w:w="0" w:type="dxa"/>
      </w:tblCellMar>
    </w:tblPr>
  </w:style>
  <w:style w:type="character" w:customStyle="1" w:styleId="mensagem2">
    <w:name w:val="mensagem2"/>
    <w:basedOn w:val="Fontepargpadro"/>
    <w:rsid w:val="00D84DB4"/>
  </w:style>
  <w:style w:type="character" w:customStyle="1" w:styleId="A16">
    <w:name w:val="A16"/>
    <w:uiPriority w:val="99"/>
    <w:rsid w:val="00325679"/>
    <w:rPr>
      <w:rFonts w:cs="Myriad Pro"/>
      <w:b/>
      <w:bCs/>
      <w:color w:val="000000"/>
      <w:sz w:val="20"/>
      <w:szCs w:val="20"/>
    </w:rPr>
  </w:style>
  <w:style w:type="character" w:customStyle="1" w:styleId="pull-left">
    <w:name w:val="pull-left"/>
    <w:basedOn w:val="Fontepargpadro"/>
    <w:rsid w:val="005A660D"/>
  </w:style>
  <w:style w:type="character" w:styleId="nfase">
    <w:name w:val="Emphasis"/>
    <w:basedOn w:val="Fontepargpadro"/>
    <w:uiPriority w:val="20"/>
    <w:qFormat/>
    <w:rsid w:val="00BA1E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1331594">
      <w:bodyDiv w:val="1"/>
      <w:marLeft w:val="0"/>
      <w:marRight w:val="0"/>
      <w:marTop w:val="0"/>
      <w:marBottom w:val="0"/>
      <w:divBdr>
        <w:top w:val="none" w:sz="0" w:space="0" w:color="auto"/>
        <w:left w:val="none" w:sz="0" w:space="0" w:color="auto"/>
        <w:bottom w:val="none" w:sz="0" w:space="0" w:color="auto"/>
        <w:right w:val="none" w:sz="0" w:space="0" w:color="auto"/>
      </w:divBdr>
      <w:divsChild>
        <w:div w:id="1829058715">
          <w:marLeft w:val="0"/>
          <w:marRight w:val="0"/>
          <w:marTop w:val="0"/>
          <w:marBottom w:val="0"/>
          <w:divBdr>
            <w:top w:val="none" w:sz="0" w:space="0" w:color="auto"/>
            <w:left w:val="none" w:sz="0" w:space="0" w:color="auto"/>
            <w:bottom w:val="none" w:sz="0" w:space="0" w:color="auto"/>
            <w:right w:val="none" w:sz="0" w:space="0" w:color="auto"/>
          </w:divBdr>
        </w:div>
        <w:div w:id="416099104">
          <w:marLeft w:val="0"/>
          <w:marRight w:val="0"/>
          <w:marTop w:val="0"/>
          <w:marBottom w:val="0"/>
          <w:divBdr>
            <w:top w:val="none" w:sz="0" w:space="0" w:color="auto"/>
            <w:left w:val="none" w:sz="0" w:space="0" w:color="auto"/>
            <w:bottom w:val="none" w:sz="0" w:space="0" w:color="auto"/>
            <w:right w:val="none" w:sz="0" w:space="0" w:color="auto"/>
          </w:divBdr>
        </w:div>
        <w:div w:id="1988121204">
          <w:marLeft w:val="0"/>
          <w:marRight w:val="0"/>
          <w:marTop w:val="0"/>
          <w:marBottom w:val="0"/>
          <w:divBdr>
            <w:top w:val="none" w:sz="0" w:space="0" w:color="auto"/>
            <w:left w:val="none" w:sz="0" w:space="0" w:color="auto"/>
            <w:bottom w:val="none" w:sz="0" w:space="0" w:color="auto"/>
            <w:right w:val="none" w:sz="0" w:space="0" w:color="auto"/>
          </w:divBdr>
        </w:div>
        <w:div w:id="1467506103">
          <w:marLeft w:val="0"/>
          <w:marRight w:val="0"/>
          <w:marTop w:val="0"/>
          <w:marBottom w:val="0"/>
          <w:divBdr>
            <w:top w:val="none" w:sz="0" w:space="0" w:color="auto"/>
            <w:left w:val="none" w:sz="0" w:space="0" w:color="auto"/>
            <w:bottom w:val="none" w:sz="0" w:space="0" w:color="auto"/>
            <w:right w:val="none" w:sz="0" w:space="0" w:color="auto"/>
          </w:divBdr>
        </w:div>
        <w:div w:id="1613391646">
          <w:marLeft w:val="0"/>
          <w:marRight w:val="0"/>
          <w:marTop w:val="0"/>
          <w:marBottom w:val="0"/>
          <w:divBdr>
            <w:top w:val="none" w:sz="0" w:space="0" w:color="auto"/>
            <w:left w:val="none" w:sz="0" w:space="0" w:color="auto"/>
            <w:bottom w:val="none" w:sz="0" w:space="0" w:color="auto"/>
            <w:right w:val="none" w:sz="0" w:space="0" w:color="auto"/>
          </w:divBdr>
        </w:div>
        <w:div w:id="374890216">
          <w:marLeft w:val="0"/>
          <w:marRight w:val="0"/>
          <w:marTop w:val="0"/>
          <w:marBottom w:val="0"/>
          <w:divBdr>
            <w:top w:val="none" w:sz="0" w:space="0" w:color="auto"/>
            <w:left w:val="none" w:sz="0" w:space="0" w:color="auto"/>
            <w:bottom w:val="none" w:sz="0" w:space="0" w:color="auto"/>
            <w:right w:val="none" w:sz="0" w:space="0" w:color="auto"/>
          </w:divBdr>
        </w:div>
        <w:div w:id="263848323">
          <w:marLeft w:val="0"/>
          <w:marRight w:val="0"/>
          <w:marTop w:val="0"/>
          <w:marBottom w:val="0"/>
          <w:divBdr>
            <w:top w:val="none" w:sz="0" w:space="0" w:color="auto"/>
            <w:left w:val="none" w:sz="0" w:space="0" w:color="auto"/>
            <w:bottom w:val="none" w:sz="0" w:space="0" w:color="auto"/>
            <w:right w:val="none" w:sz="0" w:space="0" w:color="auto"/>
          </w:divBdr>
        </w:div>
        <w:div w:id="1994868779">
          <w:marLeft w:val="0"/>
          <w:marRight w:val="0"/>
          <w:marTop w:val="0"/>
          <w:marBottom w:val="0"/>
          <w:divBdr>
            <w:top w:val="none" w:sz="0" w:space="0" w:color="auto"/>
            <w:left w:val="none" w:sz="0" w:space="0" w:color="auto"/>
            <w:bottom w:val="none" w:sz="0" w:space="0" w:color="auto"/>
            <w:right w:val="none" w:sz="0" w:space="0" w:color="auto"/>
          </w:divBdr>
        </w:div>
        <w:div w:id="674963001">
          <w:marLeft w:val="0"/>
          <w:marRight w:val="0"/>
          <w:marTop w:val="0"/>
          <w:marBottom w:val="0"/>
          <w:divBdr>
            <w:top w:val="none" w:sz="0" w:space="0" w:color="auto"/>
            <w:left w:val="none" w:sz="0" w:space="0" w:color="auto"/>
            <w:bottom w:val="none" w:sz="0" w:space="0" w:color="auto"/>
            <w:right w:val="none" w:sz="0" w:space="0" w:color="auto"/>
          </w:divBdr>
        </w:div>
        <w:div w:id="68583310">
          <w:marLeft w:val="0"/>
          <w:marRight w:val="0"/>
          <w:marTop w:val="0"/>
          <w:marBottom w:val="0"/>
          <w:divBdr>
            <w:top w:val="none" w:sz="0" w:space="0" w:color="auto"/>
            <w:left w:val="none" w:sz="0" w:space="0" w:color="auto"/>
            <w:bottom w:val="none" w:sz="0" w:space="0" w:color="auto"/>
            <w:right w:val="none" w:sz="0" w:space="0" w:color="auto"/>
          </w:divBdr>
        </w:div>
        <w:div w:id="142817041">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07176861">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0369100">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energisa.com.br/Paginas/informacoes/taxas-prazos-e-normas/tipos-tarifas.aspx" TargetMode="External"/><Relationship Id="rId39" Type="http://schemas.openxmlformats.org/officeDocument/2006/relationships/hyperlink" Target="https://www.accept.com.br/blog/infraestrutura/comparativo-desktop-x-mini-pc/" TargetMode="External"/><Relationship Id="rId21" Type="http://schemas.openxmlformats.org/officeDocument/2006/relationships/hyperlink" Target="https://www.energisa.com.br/Paginas/informacoes/taxas-prazos-e-normas/tipos-tarifas.aspx" TargetMode="External"/><Relationship Id="rId34" Type="http://schemas.openxmlformats.org/officeDocument/2006/relationships/hyperlink" Target="https://www.accept.com.br/blog/infraestrutura/comparativo-desktop-x-mini-pc/" TargetMode="External"/><Relationship Id="rId42" Type="http://schemas.openxmlformats.org/officeDocument/2006/relationships/hyperlink" Target="https://www.plugloadsolutions.com/80PlusPowerSupplies.aspx" TargetMode="External"/><Relationship Id="rId47" Type="http://schemas.openxmlformats.org/officeDocument/2006/relationships/hyperlink" Target="mailto:benedito.alexandre@tjmt.jus.br" TargetMode="External"/><Relationship Id="rId50" Type="http://schemas.openxmlformats.org/officeDocument/2006/relationships/hyperlink" Target="mailto:helvidio.terra@tjmt.jus.br" TargetMode="External"/><Relationship Id="rId55" Type="http://schemas.openxmlformats.org/officeDocument/2006/relationships/hyperlink" Target="http://www.epeat.net" TargetMode="External"/><Relationship Id="rId63" Type="http://schemas.openxmlformats.org/officeDocument/2006/relationships/image" Target="media/image15.JPG"/><Relationship Id="rId68" Type="http://schemas.openxmlformats.org/officeDocument/2006/relationships/footer" Target="footer1.xm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energisa.com.br/Paginas/informacoes/taxas-prazos-e-normas/tipos-tarifas.aspx" TargetMode="External"/><Relationship Id="rId11" Type="http://schemas.openxmlformats.org/officeDocument/2006/relationships/image" Target="media/image1.png"/><Relationship Id="rId24" Type="http://schemas.openxmlformats.org/officeDocument/2006/relationships/hyperlink" Target="https://www.energisa.com.br/Paginas/informacoes/taxas-prazos-e-normas/tipos-tarifas.aspx" TargetMode="External"/><Relationship Id="rId32" Type="http://schemas.openxmlformats.org/officeDocument/2006/relationships/hyperlink" Target="https://www.accept.com.br/blog/infraestrutura/comparativo-desktop-x-mini-pc/" TargetMode="External"/><Relationship Id="rId37" Type="http://schemas.openxmlformats.org/officeDocument/2006/relationships/hyperlink" Target="https://www.accept.com.br/blog/infraestrutura/comparativo-desktop-x-mini-pc/" TargetMode="External"/><Relationship Id="rId40" Type="http://schemas.openxmlformats.org/officeDocument/2006/relationships/hyperlink" Target="https://www.accept.com.br/blog/infraestrutura/comparativo-desktop-x-mini-pc/" TargetMode="External"/><Relationship Id="rId45" Type="http://schemas.openxmlformats.org/officeDocument/2006/relationships/hyperlink" Target="mailto:marcio.ciriaco@tjmt.jus.br" TargetMode="External"/><Relationship Id="rId53" Type="http://schemas.openxmlformats.org/officeDocument/2006/relationships/hyperlink" Target="http://www.cpubenchmark.net" TargetMode="External"/><Relationship Id="rId58" Type="http://schemas.openxmlformats.org/officeDocument/2006/relationships/image" Target="media/image10.JPG"/><Relationship Id="rId66" Type="http://schemas.openxmlformats.org/officeDocument/2006/relationships/image" Target="media/image18.JPG"/><Relationship Id="rId74" Type="http://schemas.openxmlformats.org/officeDocument/2006/relationships/image" Target="media/image25.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nergisa.com.br/Paginas/informacoes/taxas-prazos-e-normas/tipos-tarifas.aspx" TargetMode="External"/><Relationship Id="rId28" Type="http://schemas.openxmlformats.org/officeDocument/2006/relationships/hyperlink" Target="https://www.energisa.com.br/Paginas/informacoes/taxas-prazos-e-normas/tipos-tarifas.aspx" TargetMode="External"/><Relationship Id="rId36" Type="http://schemas.openxmlformats.org/officeDocument/2006/relationships/hyperlink" Target="https://www.accept.com.br/blog/infraestrutura/comparativo-desktop-x-mini-pc/" TargetMode="External"/><Relationship Id="rId49" Type="http://schemas.openxmlformats.org/officeDocument/2006/relationships/hyperlink" Target="mailto:amarildo.gon&#231;alo@tjmt.jus.br" TargetMode="External"/><Relationship Id="rId57" Type="http://schemas.openxmlformats.org/officeDocument/2006/relationships/hyperlink" Target="http://www.epeat.net" TargetMode="External"/><Relationship Id="rId61"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accept.com.br/blog/infraestrutura/comparativo-desktop-x-mini-pc/" TargetMode="External"/><Relationship Id="rId44" Type="http://schemas.openxmlformats.org/officeDocument/2006/relationships/hyperlink" Target="mailto:helton.matta@tjmt.jus.br" TargetMode="External"/><Relationship Id="rId52" Type="http://schemas.openxmlformats.org/officeDocument/2006/relationships/hyperlink" Target="mailto:anderson.augusto@tjmt.jus.br" TargetMode="External"/><Relationship Id="rId60" Type="http://schemas.openxmlformats.org/officeDocument/2006/relationships/image" Target="media/image12.JPG"/><Relationship Id="rId65" Type="http://schemas.openxmlformats.org/officeDocument/2006/relationships/image" Target="media/image17.JPG"/><Relationship Id="rId73"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ergisa.com.br/Paginas/informacoes/taxas-prazos-e-normas/tipos-tarifas.aspx" TargetMode="External"/><Relationship Id="rId27" Type="http://schemas.openxmlformats.org/officeDocument/2006/relationships/hyperlink" Target="https://www.energisa.com.br/Paginas/informacoes/taxas-prazos-e-normas/tipos-tarifas.aspx" TargetMode="External"/><Relationship Id="rId30" Type="http://schemas.openxmlformats.org/officeDocument/2006/relationships/hyperlink" Target="https://www.energisa.com.br/Paginas/informacoes/taxas-prazos-e-normas/tipos-tarifas.aspx" TargetMode="External"/><Relationship Id="rId35" Type="http://schemas.openxmlformats.org/officeDocument/2006/relationships/hyperlink" Target="https://www.accept.com.br/blog/infraestrutura/comparativo-desktop-x-mini-pc/" TargetMode="External"/><Relationship Id="rId43" Type="http://schemas.openxmlformats.org/officeDocument/2006/relationships/hyperlink" Target="mailto:marcos.gomes@tjmt.jus.br" TargetMode="External"/><Relationship Id="rId48" Type="http://schemas.openxmlformats.org/officeDocument/2006/relationships/hyperlink" Target="mailto:antonio.junior@tjmt.jus.br" TargetMode="External"/><Relationship Id="rId56" Type="http://schemas.openxmlformats.org/officeDocument/2006/relationships/hyperlink" Target="http://www.responsiblebusiness.org/about/members" TargetMode="External"/><Relationship Id="rId64" Type="http://schemas.openxmlformats.org/officeDocument/2006/relationships/image" Target="media/image16.JPG"/><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arco.parada@tjmt.jus.br" TargetMode="External"/><Relationship Id="rId72"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energisa.com.br/Paginas/informacoes/taxas-prazos-e-normas/tipos-tarifas.aspx" TargetMode="External"/><Relationship Id="rId33" Type="http://schemas.openxmlformats.org/officeDocument/2006/relationships/hyperlink" Target="https://www.accept.com.br/blog/infraestrutura/comparativo-desktop-x-mini-pc/" TargetMode="External"/><Relationship Id="rId38" Type="http://schemas.openxmlformats.org/officeDocument/2006/relationships/hyperlink" Target="https://www.accept.com.br/blog/infraestrutura/comparativo-desktop-x-mini-pc/" TargetMode="External"/><Relationship Id="rId46" Type="http://schemas.openxmlformats.org/officeDocument/2006/relationships/hyperlink" Target="mailto:henardo.carneiro@tjmt.jus.br" TargetMode="External"/><Relationship Id="rId59" Type="http://schemas.openxmlformats.org/officeDocument/2006/relationships/image" Target="media/image11.JPG"/><Relationship Id="rId67" Type="http://schemas.openxmlformats.org/officeDocument/2006/relationships/header" Target="header1.xml"/><Relationship Id="rId20" Type="http://schemas.openxmlformats.org/officeDocument/2006/relationships/hyperlink" Target="https://www.energisa.com.br/Paginas/informacoes/taxas-prazos-e-normas/tipos-tarifas.aspx" TargetMode="External"/><Relationship Id="rId41" Type="http://schemas.openxmlformats.org/officeDocument/2006/relationships/hyperlink" Target="https://www.accept.com.br/blog/infraestrutura/comparativo-desktop-x-mini-pc/" TargetMode="External"/><Relationship Id="rId54" Type="http://schemas.openxmlformats.org/officeDocument/2006/relationships/hyperlink" Target="http://www.responsiblebusiness.org/about/members" TargetMode="External"/><Relationship Id="rId62" Type="http://schemas.openxmlformats.org/officeDocument/2006/relationships/image" Target="media/image14.JPG"/><Relationship Id="rId70" Type="http://schemas.openxmlformats.org/officeDocument/2006/relationships/image" Target="media/image2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47C46"/>
    <w:rsid w:val="000549E4"/>
    <w:rsid w:val="0005642E"/>
    <w:rsid w:val="000602C1"/>
    <w:rsid w:val="00075F1C"/>
    <w:rsid w:val="00082B4D"/>
    <w:rsid w:val="00086F43"/>
    <w:rsid w:val="00097952"/>
    <w:rsid w:val="000A08E2"/>
    <w:rsid w:val="000B2C1E"/>
    <w:rsid w:val="000B5BD9"/>
    <w:rsid w:val="000C5166"/>
    <w:rsid w:val="000D2379"/>
    <w:rsid w:val="000E3951"/>
    <w:rsid w:val="000E6857"/>
    <w:rsid w:val="000E7658"/>
    <w:rsid w:val="001447C0"/>
    <w:rsid w:val="00151DF9"/>
    <w:rsid w:val="00181D9A"/>
    <w:rsid w:val="001900A2"/>
    <w:rsid w:val="001B09C1"/>
    <w:rsid w:val="001B0BBF"/>
    <w:rsid w:val="001B3F24"/>
    <w:rsid w:val="001C2372"/>
    <w:rsid w:val="001C57C0"/>
    <w:rsid w:val="001D3471"/>
    <w:rsid w:val="001D4A34"/>
    <w:rsid w:val="001D73D6"/>
    <w:rsid w:val="001E6D4C"/>
    <w:rsid w:val="00200E60"/>
    <w:rsid w:val="00222EFD"/>
    <w:rsid w:val="00243884"/>
    <w:rsid w:val="00243DA0"/>
    <w:rsid w:val="0026529D"/>
    <w:rsid w:val="0028096E"/>
    <w:rsid w:val="0029773D"/>
    <w:rsid w:val="002B5810"/>
    <w:rsid w:val="002C4E96"/>
    <w:rsid w:val="002E496C"/>
    <w:rsid w:val="002F4B9A"/>
    <w:rsid w:val="00315106"/>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7287C"/>
    <w:rsid w:val="00475326"/>
    <w:rsid w:val="004E130C"/>
    <w:rsid w:val="00503B7F"/>
    <w:rsid w:val="0051184D"/>
    <w:rsid w:val="0052141A"/>
    <w:rsid w:val="00522E1D"/>
    <w:rsid w:val="00522F1E"/>
    <w:rsid w:val="0052553A"/>
    <w:rsid w:val="0053097D"/>
    <w:rsid w:val="005443FA"/>
    <w:rsid w:val="0054519E"/>
    <w:rsid w:val="005562C7"/>
    <w:rsid w:val="005573B2"/>
    <w:rsid w:val="00564854"/>
    <w:rsid w:val="0059335B"/>
    <w:rsid w:val="005B5665"/>
    <w:rsid w:val="005B5A4A"/>
    <w:rsid w:val="005E1971"/>
    <w:rsid w:val="005F2909"/>
    <w:rsid w:val="00602030"/>
    <w:rsid w:val="006024D6"/>
    <w:rsid w:val="0060789C"/>
    <w:rsid w:val="0060794E"/>
    <w:rsid w:val="00637712"/>
    <w:rsid w:val="00641A33"/>
    <w:rsid w:val="006602CF"/>
    <w:rsid w:val="00672B66"/>
    <w:rsid w:val="00683713"/>
    <w:rsid w:val="00684E07"/>
    <w:rsid w:val="00692492"/>
    <w:rsid w:val="006969A9"/>
    <w:rsid w:val="00696A68"/>
    <w:rsid w:val="006D3004"/>
    <w:rsid w:val="006E3EC8"/>
    <w:rsid w:val="006E6C86"/>
    <w:rsid w:val="007445D2"/>
    <w:rsid w:val="007459D4"/>
    <w:rsid w:val="0076484D"/>
    <w:rsid w:val="00766C4F"/>
    <w:rsid w:val="00770F6B"/>
    <w:rsid w:val="007760D8"/>
    <w:rsid w:val="00776C6E"/>
    <w:rsid w:val="0079184D"/>
    <w:rsid w:val="007B2011"/>
    <w:rsid w:val="007C6ECF"/>
    <w:rsid w:val="007C76C3"/>
    <w:rsid w:val="007D13D0"/>
    <w:rsid w:val="007D740B"/>
    <w:rsid w:val="007D7740"/>
    <w:rsid w:val="007E3AAB"/>
    <w:rsid w:val="007E61A2"/>
    <w:rsid w:val="007E71E6"/>
    <w:rsid w:val="007F077F"/>
    <w:rsid w:val="0080048C"/>
    <w:rsid w:val="0082479C"/>
    <w:rsid w:val="00832106"/>
    <w:rsid w:val="008423AA"/>
    <w:rsid w:val="00861AA2"/>
    <w:rsid w:val="0089740B"/>
    <w:rsid w:val="008A24EB"/>
    <w:rsid w:val="008B43E7"/>
    <w:rsid w:val="008C0BAD"/>
    <w:rsid w:val="008D410B"/>
    <w:rsid w:val="008F71D9"/>
    <w:rsid w:val="0090519C"/>
    <w:rsid w:val="00906740"/>
    <w:rsid w:val="00906E06"/>
    <w:rsid w:val="009077A7"/>
    <w:rsid w:val="00925F06"/>
    <w:rsid w:val="0092753B"/>
    <w:rsid w:val="0094378F"/>
    <w:rsid w:val="00945964"/>
    <w:rsid w:val="009541D8"/>
    <w:rsid w:val="00976309"/>
    <w:rsid w:val="009A2E60"/>
    <w:rsid w:val="009D77ED"/>
    <w:rsid w:val="009F77D9"/>
    <w:rsid w:val="00A037B4"/>
    <w:rsid w:val="00A045D0"/>
    <w:rsid w:val="00A21022"/>
    <w:rsid w:val="00A2383C"/>
    <w:rsid w:val="00A26795"/>
    <w:rsid w:val="00A459B1"/>
    <w:rsid w:val="00A742F8"/>
    <w:rsid w:val="00A74C50"/>
    <w:rsid w:val="00A951EF"/>
    <w:rsid w:val="00A97934"/>
    <w:rsid w:val="00AB2E02"/>
    <w:rsid w:val="00AC0F37"/>
    <w:rsid w:val="00AC259C"/>
    <w:rsid w:val="00AD3A47"/>
    <w:rsid w:val="00AD438D"/>
    <w:rsid w:val="00AF0D9A"/>
    <w:rsid w:val="00AF142D"/>
    <w:rsid w:val="00AF5637"/>
    <w:rsid w:val="00AF679E"/>
    <w:rsid w:val="00B00C79"/>
    <w:rsid w:val="00B02D74"/>
    <w:rsid w:val="00B0474B"/>
    <w:rsid w:val="00B06D4B"/>
    <w:rsid w:val="00B35484"/>
    <w:rsid w:val="00B50914"/>
    <w:rsid w:val="00B84377"/>
    <w:rsid w:val="00B94665"/>
    <w:rsid w:val="00B95AD5"/>
    <w:rsid w:val="00BB51C4"/>
    <w:rsid w:val="00BC219C"/>
    <w:rsid w:val="00BF466B"/>
    <w:rsid w:val="00C01A52"/>
    <w:rsid w:val="00C0271C"/>
    <w:rsid w:val="00C25092"/>
    <w:rsid w:val="00C300C5"/>
    <w:rsid w:val="00C735CF"/>
    <w:rsid w:val="00C745FC"/>
    <w:rsid w:val="00C83725"/>
    <w:rsid w:val="00CA141C"/>
    <w:rsid w:val="00CD19DB"/>
    <w:rsid w:val="00CE5DE0"/>
    <w:rsid w:val="00CF254C"/>
    <w:rsid w:val="00D2513C"/>
    <w:rsid w:val="00D33120"/>
    <w:rsid w:val="00D706B9"/>
    <w:rsid w:val="00D739DA"/>
    <w:rsid w:val="00D96ED3"/>
    <w:rsid w:val="00DB79F2"/>
    <w:rsid w:val="00DD3ABC"/>
    <w:rsid w:val="00DD5CA3"/>
    <w:rsid w:val="00DE68DF"/>
    <w:rsid w:val="00E22F2D"/>
    <w:rsid w:val="00E576F9"/>
    <w:rsid w:val="00E86D46"/>
    <w:rsid w:val="00ED49F4"/>
    <w:rsid w:val="00EE5861"/>
    <w:rsid w:val="00F500DE"/>
    <w:rsid w:val="00F52492"/>
    <w:rsid w:val="00F66165"/>
    <w:rsid w:val="00F674A6"/>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10D280A911F14F51B85EC9C53D3A461A">
    <w:name w:val="10D280A911F14F51B85EC9C53D3A461A"/>
    <w:rsid w:val="00405A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2.xml><?xml version="1.0" encoding="utf-8"?>
<ds:datastoreItem xmlns:ds="http://schemas.openxmlformats.org/officeDocument/2006/customXml" ds:itemID="{06EC828E-679C-48CD-A932-7C92305D9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1F9F4-74DB-4776-81FF-7DD026EFF7DA}">
  <ds:schemaRefs>
    <ds:schemaRef ds:uri="http://purl.org/dc/terms/"/>
    <ds:schemaRef ds:uri="http://www.w3.org/XML/1998/namespace"/>
    <ds:schemaRef ds:uri="http://schemas.microsoft.com/office/2006/documentManagement/types"/>
    <ds:schemaRef ds:uri="http://schemas.openxmlformats.org/package/2006/metadata/core-properties"/>
    <ds:schemaRef ds:uri="http://purl.org/dc/elements/1.1/"/>
    <ds:schemaRef ds:uri="559eb78f-5269-45eb-bdef-10fce9362431"/>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B25B5BE-A324-4385-A37A-EAF50497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77</Pages>
  <Words>19862</Words>
  <Characters>107259</Characters>
  <Application>Microsoft Office Word</Application>
  <DocSecurity>0</DocSecurity>
  <Lines>893</Lines>
  <Paragraphs>253</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Equipamentos de TIC</dc:subject>
  <dc:creator>Conselho Nacional de Justiça</dc:creator>
  <cp:keywords/>
  <dc:description/>
  <cp:lastModifiedBy>Jesus</cp:lastModifiedBy>
  <cp:revision>2</cp:revision>
  <cp:lastPrinted>2019-11-13T19:11:00Z</cp:lastPrinted>
  <dcterms:created xsi:type="dcterms:W3CDTF">2021-03-23T20:48:00Z</dcterms:created>
  <dcterms:modified xsi:type="dcterms:W3CDTF">2021-03-23T20:48:00Z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f2247a9d-e543-493f-bb42-d391c3e38b06</vt:lpwstr>
  </property>
  <property fmtid="{D5CDD505-2E9C-101B-9397-08002B2CF9AE}" pid="4" name="TaxKeyword">
    <vt:lpwstr/>
  </property>
  <property fmtid="{D5CDD505-2E9C-101B-9397-08002B2CF9AE}" pid="5" name="Order">
    <vt:r8>181800</vt:r8>
  </property>
</Properties>
</file>