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4" w14:textId="2E9C1FCD" w:rsidR="005417B3" w:rsidRPr="009F7E0A" w:rsidRDefault="005417B3" w:rsidP="00B31D10">
      <w:pPr>
        <w:pStyle w:val="Cabealho"/>
        <w:rPr>
          <w:rFonts w:ascii="Times New Roman" w:eastAsia="Calibri" w:hAnsi="Times New Roman" w:cs="Times New Roman"/>
          <w:b/>
          <w:sz w:val="28"/>
          <w:szCs w:val="28"/>
        </w:rPr>
      </w:pPr>
      <w:bookmarkStart w:id="0" w:name="_GoBack"/>
      <w:bookmarkEnd w:id="0"/>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9320AE"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50B5C119" w:rsidR="00E3060E" w:rsidRPr="001A1488" w:rsidRDefault="007E2238" w:rsidP="00D24AE1">
      <w:pPr>
        <w:pStyle w:val="Subttulo"/>
        <w:spacing w:line="360" w:lineRule="auto"/>
        <w:jc w:val="center"/>
        <w:rPr>
          <w:rFonts w:ascii="Times New Roman" w:eastAsia="Times New Roman" w:hAnsi="Times New Roman" w:cs="Times New Roman"/>
          <w:sz w:val="32"/>
          <w:szCs w:val="32"/>
        </w:rPr>
      </w:pPr>
      <w:sdt>
        <w:sdtPr>
          <w:rPr>
            <w:rFonts w:ascii="Times New Roman" w:hAnsi="Times New Roman" w:cs="Times New Roman"/>
            <w:color w:val="auto"/>
            <w:sz w:val="32"/>
            <w:szCs w:val="32"/>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1A1488" w:rsidRPr="00756F23">
            <w:rPr>
              <w:rFonts w:ascii="Times New Roman" w:hAnsi="Times New Roman" w:cs="Times New Roman"/>
              <w:color w:val="auto"/>
              <w:sz w:val="32"/>
              <w:szCs w:val="32"/>
            </w:rPr>
            <w:t>Projeto de Digitalização</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009F7E0A">
            <w:rPr>
              <w:rFonts w:ascii="Times New Roman" w:hAnsi="Times New Roman" w:cs="Times New Roman"/>
            </w:rPr>
            <w:t>Sumário</w:t>
          </w:r>
        </w:p>
        <w:p w14:paraId="6487FD59" w14:textId="77777777" w:rsidR="00EB770F"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77943181" w:history="1">
            <w:r w:rsidR="00EB770F" w:rsidRPr="008B60F2">
              <w:rPr>
                <w:rStyle w:val="Hyperlink"/>
                <w:rFonts w:ascii="Times New Roman" w:eastAsia="Times New Roman" w:hAnsi="Times New Roman" w:cs="Times New Roman"/>
                <w:noProof/>
              </w:rPr>
              <w:t>1</w:t>
            </w:r>
            <w:r w:rsidR="00EB770F">
              <w:rPr>
                <w:rFonts w:eastAsiaTheme="minorEastAsia"/>
                <w:noProof/>
              </w:rPr>
              <w:tab/>
            </w:r>
            <w:r w:rsidR="00EB770F" w:rsidRPr="008B60F2">
              <w:rPr>
                <w:rStyle w:val="Hyperlink"/>
                <w:rFonts w:ascii="Times New Roman" w:eastAsia="Times New Roman" w:hAnsi="Times New Roman" w:cs="Times New Roman"/>
                <w:noProof/>
              </w:rPr>
              <w:t>ANÁLISE DE VIABILIDADE DA CONTRATAÇÃO (Art. 14)</w:t>
            </w:r>
            <w:r w:rsidR="00EB770F">
              <w:rPr>
                <w:noProof/>
                <w:webHidden/>
              </w:rPr>
              <w:tab/>
            </w:r>
            <w:r w:rsidR="00EB770F">
              <w:rPr>
                <w:noProof/>
                <w:webHidden/>
              </w:rPr>
              <w:fldChar w:fldCharType="begin"/>
            </w:r>
            <w:r w:rsidR="00EB770F">
              <w:rPr>
                <w:noProof/>
                <w:webHidden/>
              </w:rPr>
              <w:instrText xml:space="preserve"> PAGEREF _Toc77943181 \h </w:instrText>
            </w:r>
            <w:r w:rsidR="00EB770F">
              <w:rPr>
                <w:noProof/>
                <w:webHidden/>
              </w:rPr>
            </w:r>
            <w:r w:rsidR="00EB770F">
              <w:rPr>
                <w:noProof/>
                <w:webHidden/>
              </w:rPr>
              <w:fldChar w:fldCharType="separate"/>
            </w:r>
            <w:r w:rsidR="005D120D">
              <w:rPr>
                <w:noProof/>
                <w:webHidden/>
              </w:rPr>
              <w:t>4</w:t>
            </w:r>
            <w:r w:rsidR="00EB770F">
              <w:rPr>
                <w:noProof/>
                <w:webHidden/>
              </w:rPr>
              <w:fldChar w:fldCharType="end"/>
            </w:r>
          </w:hyperlink>
        </w:p>
        <w:p w14:paraId="500F34AB" w14:textId="77777777" w:rsidR="00EB770F" w:rsidRDefault="007E2238">
          <w:pPr>
            <w:pStyle w:val="Sumrio2"/>
            <w:tabs>
              <w:tab w:val="left" w:pos="880"/>
              <w:tab w:val="right" w:leader="dot" w:pos="8494"/>
            </w:tabs>
            <w:rPr>
              <w:rFonts w:eastAsiaTheme="minorEastAsia"/>
              <w:noProof/>
            </w:rPr>
          </w:pPr>
          <w:hyperlink w:anchor="_Toc77943182" w:history="1">
            <w:r w:rsidR="00EB770F" w:rsidRPr="008B60F2">
              <w:rPr>
                <w:rStyle w:val="Hyperlink"/>
                <w:rFonts w:ascii="Times New Roman" w:eastAsia="Times New Roman" w:hAnsi="Times New Roman" w:cs="Times New Roman"/>
                <w:noProof/>
              </w:rPr>
              <w:t>1.1</w:t>
            </w:r>
            <w:r w:rsidR="00EB770F">
              <w:rPr>
                <w:rFonts w:eastAsiaTheme="minorEastAsia"/>
                <w:noProof/>
              </w:rPr>
              <w:tab/>
            </w:r>
            <w:r w:rsidR="00EB770F" w:rsidRPr="008B60F2">
              <w:rPr>
                <w:rStyle w:val="Hyperlink"/>
                <w:rFonts w:ascii="Times New Roman" w:eastAsia="Times New Roman" w:hAnsi="Times New Roman" w:cs="Times New Roman"/>
                <w:noProof/>
              </w:rPr>
              <w:t>Contextualização</w:t>
            </w:r>
            <w:r w:rsidR="00EB770F">
              <w:rPr>
                <w:noProof/>
                <w:webHidden/>
              </w:rPr>
              <w:tab/>
            </w:r>
            <w:r w:rsidR="00EB770F">
              <w:rPr>
                <w:noProof/>
                <w:webHidden/>
              </w:rPr>
              <w:fldChar w:fldCharType="begin"/>
            </w:r>
            <w:r w:rsidR="00EB770F">
              <w:rPr>
                <w:noProof/>
                <w:webHidden/>
              </w:rPr>
              <w:instrText xml:space="preserve"> PAGEREF _Toc77943182 \h </w:instrText>
            </w:r>
            <w:r w:rsidR="00EB770F">
              <w:rPr>
                <w:noProof/>
                <w:webHidden/>
              </w:rPr>
            </w:r>
            <w:r w:rsidR="00EB770F">
              <w:rPr>
                <w:noProof/>
                <w:webHidden/>
              </w:rPr>
              <w:fldChar w:fldCharType="separate"/>
            </w:r>
            <w:r w:rsidR="005D120D">
              <w:rPr>
                <w:noProof/>
                <w:webHidden/>
              </w:rPr>
              <w:t>4</w:t>
            </w:r>
            <w:r w:rsidR="00EB770F">
              <w:rPr>
                <w:noProof/>
                <w:webHidden/>
              </w:rPr>
              <w:fldChar w:fldCharType="end"/>
            </w:r>
          </w:hyperlink>
        </w:p>
        <w:p w14:paraId="72646F31" w14:textId="77777777" w:rsidR="00EB770F" w:rsidRDefault="007E2238">
          <w:pPr>
            <w:pStyle w:val="Sumrio2"/>
            <w:tabs>
              <w:tab w:val="left" w:pos="880"/>
              <w:tab w:val="right" w:leader="dot" w:pos="8494"/>
            </w:tabs>
            <w:rPr>
              <w:rFonts w:eastAsiaTheme="minorEastAsia"/>
              <w:noProof/>
            </w:rPr>
          </w:pPr>
          <w:hyperlink w:anchor="_Toc77943183" w:history="1">
            <w:r w:rsidR="00EB770F" w:rsidRPr="008B60F2">
              <w:rPr>
                <w:rStyle w:val="Hyperlink"/>
                <w:rFonts w:ascii="Times New Roman" w:eastAsia="Times New Roman" w:hAnsi="Times New Roman" w:cs="Times New Roman"/>
                <w:noProof/>
              </w:rPr>
              <w:t>1.2</w:t>
            </w:r>
            <w:r w:rsidR="00EB770F">
              <w:rPr>
                <w:rFonts w:eastAsiaTheme="minorEastAsia"/>
                <w:noProof/>
              </w:rPr>
              <w:tab/>
            </w:r>
            <w:r w:rsidR="00EB770F" w:rsidRPr="008B60F2">
              <w:rPr>
                <w:rStyle w:val="Hyperlink"/>
                <w:rFonts w:ascii="Times New Roman" w:eastAsia="Times New Roman" w:hAnsi="Times New Roman" w:cs="Times New Roman"/>
                <w:noProof/>
              </w:rPr>
              <w:t>Definição e Especificação dos Requisitos da Demanda (Art. 14, I)</w:t>
            </w:r>
            <w:r w:rsidR="00EB770F">
              <w:rPr>
                <w:noProof/>
                <w:webHidden/>
              </w:rPr>
              <w:tab/>
            </w:r>
            <w:r w:rsidR="00EB770F">
              <w:rPr>
                <w:noProof/>
                <w:webHidden/>
              </w:rPr>
              <w:fldChar w:fldCharType="begin"/>
            </w:r>
            <w:r w:rsidR="00EB770F">
              <w:rPr>
                <w:noProof/>
                <w:webHidden/>
              </w:rPr>
              <w:instrText xml:space="preserve"> PAGEREF _Toc77943183 \h </w:instrText>
            </w:r>
            <w:r w:rsidR="00EB770F">
              <w:rPr>
                <w:noProof/>
                <w:webHidden/>
              </w:rPr>
            </w:r>
            <w:r w:rsidR="00EB770F">
              <w:rPr>
                <w:noProof/>
                <w:webHidden/>
              </w:rPr>
              <w:fldChar w:fldCharType="separate"/>
            </w:r>
            <w:r w:rsidR="005D120D">
              <w:rPr>
                <w:noProof/>
                <w:webHidden/>
              </w:rPr>
              <w:t>4</w:t>
            </w:r>
            <w:r w:rsidR="00EB770F">
              <w:rPr>
                <w:noProof/>
                <w:webHidden/>
              </w:rPr>
              <w:fldChar w:fldCharType="end"/>
            </w:r>
          </w:hyperlink>
        </w:p>
        <w:p w14:paraId="120A9A4C" w14:textId="77777777" w:rsidR="00EB770F" w:rsidRDefault="007E2238">
          <w:pPr>
            <w:pStyle w:val="Sumrio2"/>
            <w:tabs>
              <w:tab w:val="left" w:pos="880"/>
              <w:tab w:val="right" w:leader="dot" w:pos="8494"/>
            </w:tabs>
            <w:rPr>
              <w:rFonts w:eastAsiaTheme="minorEastAsia"/>
              <w:noProof/>
            </w:rPr>
          </w:pPr>
          <w:hyperlink w:anchor="_Toc77943184" w:history="1">
            <w:r w:rsidR="00EB770F" w:rsidRPr="008B60F2">
              <w:rPr>
                <w:rStyle w:val="Hyperlink"/>
                <w:rFonts w:ascii="Times New Roman" w:eastAsia="Times New Roman" w:hAnsi="Times New Roman" w:cs="Times New Roman"/>
                <w:noProof/>
              </w:rPr>
              <w:t>1.3</w:t>
            </w:r>
            <w:r w:rsidR="00EB770F">
              <w:rPr>
                <w:rFonts w:eastAsiaTheme="minorEastAsia"/>
                <w:noProof/>
              </w:rPr>
              <w:tab/>
            </w:r>
            <w:r w:rsidR="00EB770F" w:rsidRPr="008B60F2">
              <w:rPr>
                <w:rStyle w:val="Hyperlink"/>
                <w:rFonts w:ascii="Times New Roman" w:eastAsia="Times New Roman" w:hAnsi="Times New Roman" w:cs="Times New Roman"/>
                <w:noProof/>
              </w:rPr>
              <w:t>Soluções Disponíveis no Mercado de TIC (Art. 14, I, a)</w:t>
            </w:r>
            <w:r w:rsidR="00EB770F">
              <w:rPr>
                <w:noProof/>
                <w:webHidden/>
              </w:rPr>
              <w:tab/>
            </w:r>
            <w:r w:rsidR="00EB770F">
              <w:rPr>
                <w:noProof/>
                <w:webHidden/>
              </w:rPr>
              <w:fldChar w:fldCharType="begin"/>
            </w:r>
            <w:r w:rsidR="00EB770F">
              <w:rPr>
                <w:noProof/>
                <w:webHidden/>
              </w:rPr>
              <w:instrText xml:space="preserve"> PAGEREF _Toc77943184 \h </w:instrText>
            </w:r>
            <w:r w:rsidR="00EB770F">
              <w:rPr>
                <w:noProof/>
                <w:webHidden/>
              </w:rPr>
            </w:r>
            <w:r w:rsidR="00EB770F">
              <w:rPr>
                <w:noProof/>
                <w:webHidden/>
              </w:rPr>
              <w:fldChar w:fldCharType="separate"/>
            </w:r>
            <w:r w:rsidR="005D120D">
              <w:rPr>
                <w:noProof/>
                <w:webHidden/>
              </w:rPr>
              <w:t>6</w:t>
            </w:r>
            <w:r w:rsidR="00EB770F">
              <w:rPr>
                <w:noProof/>
                <w:webHidden/>
              </w:rPr>
              <w:fldChar w:fldCharType="end"/>
            </w:r>
          </w:hyperlink>
        </w:p>
        <w:p w14:paraId="3BCE13E0" w14:textId="77777777" w:rsidR="00EB770F" w:rsidRDefault="007E2238">
          <w:pPr>
            <w:pStyle w:val="Sumrio2"/>
            <w:tabs>
              <w:tab w:val="left" w:pos="880"/>
              <w:tab w:val="right" w:leader="dot" w:pos="8494"/>
            </w:tabs>
            <w:rPr>
              <w:rFonts w:eastAsiaTheme="minorEastAsia"/>
              <w:noProof/>
            </w:rPr>
          </w:pPr>
          <w:hyperlink w:anchor="_Toc77943185" w:history="1">
            <w:r w:rsidR="00EB770F" w:rsidRPr="008B60F2">
              <w:rPr>
                <w:rStyle w:val="Hyperlink"/>
                <w:rFonts w:ascii="Times New Roman" w:eastAsia="Times New Roman" w:hAnsi="Times New Roman" w:cs="Times New Roman"/>
                <w:noProof/>
              </w:rPr>
              <w:t>1.4</w:t>
            </w:r>
            <w:r w:rsidR="00EB770F">
              <w:rPr>
                <w:rFonts w:eastAsiaTheme="minorEastAsia"/>
                <w:noProof/>
              </w:rPr>
              <w:tab/>
            </w:r>
            <w:r w:rsidR="00EB770F" w:rsidRPr="008B60F2">
              <w:rPr>
                <w:rStyle w:val="Hyperlink"/>
                <w:rFonts w:ascii="Times New Roman" w:eastAsia="Times New Roman" w:hAnsi="Times New Roman" w:cs="Times New Roman"/>
                <w:noProof/>
              </w:rPr>
              <w:t>Contratações Públicas Similares (Art. 14, I, b)</w:t>
            </w:r>
            <w:r w:rsidR="00EB770F">
              <w:rPr>
                <w:noProof/>
                <w:webHidden/>
              </w:rPr>
              <w:tab/>
            </w:r>
            <w:r w:rsidR="00EB770F">
              <w:rPr>
                <w:noProof/>
                <w:webHidden/>
              </w:rPr>
              <w:fldChar w:fldCharType="begin"/>
            </w:r>
            <w:r w:rsidR="00EB770F">
              <w:rPr>
                <w:noProof/>
                <w:webHidden/>
              </w:rPr>
              <w:instrText xml:space="preserve"> PAGEREF _Toc77943185 \h </w:instrText>
            </w:r>
            <w:r w:rsidR="00EB770F">
              <w:rPr>
                <w:noProof/>
                <w:webHidden/>
              </w:rPr>
            </w:r>
            <w:r w:rsidR="00EB770F">
              <w:rPr>
                <w:noProof/>
                <w:webHidden/>
              </w:rPr>
              <w:fldChar w:fldCharType="separate"/>
            </w:r>
            <w:r w:rsidR="005D120D">
              <w:rPr>
                <w:noProof/>
                <w:webHidden/>
              </w:rPr>
              <w:t>6</w:t>
            </w:r>
            <w:r w:rsidR="00EB770F">
              <w:rPr>
                <w:noProof/>
                <w:webHidden/>
              </w:rPr>
              <w:fldChar w:fldCharType="end"/>
            </w:r>
          </w:hyperlink>
        </w:p>
        <w:p w14:paraId="6BDD500A" w14:textId="77777777" w:rsidR="00EB770F" w:rsidRDefault="007E2238">
          <w:pPr>
            <w:pStyle w:val="Sumrio2"/>
            <w:tabs>
              <w:tab w:val="left" w:pos="880"/>
              <w:tab w:val="right" w:leader="dot" w:pos="8494"/>
            </w:tabs>
            <w:rPr>
              <w:rFonts w:eastAsiaTheme="minorEastAsia"/>
              <w:noProof/>
            </w:rPr>
          </w:pPr>
          <w:hyperlink w:anchor="_Toc77943186" w:history="1">
            <w:r w:rsidR="00EB770F" w:rsidRPr="008B60F2">
              <w:rPr>
                <w:rStyle w:val="Hyperlink"/>
                <w:rFonts w:ascii="Times New Roman" w:eastAsia="Times New Roman" w:hAnsi="Times New Roman" w:cs="Times New Roman"/>
                <w:noProof/>
              </w:rPr>
              <w:t>1.5</w:t>
            </w:r>
            <w:r w:rsidR="00EB770F">
              <w:rPr>
                <w:rFonts w:eastAsiaTheme="minorEastAsia"/>
                <w:noProof/>
              </w:rPr>
              <w:tab/>
            </w:r>
            <w:r w:rsidR="00EB770F" w:rsidRPr="008B60F2">
              <w:rPr>
                <w:rStyle w:val="Hyperlink"/>
                <w:rFonts w:ascii="Times New Roman" w:eastAsia="Times New Roman" w:hAnsi="Times New Roman" w:cs="Times New Roman"/>
                <w:noProof/>
              </w:rPr>
              <w:t>Outras Soluções Disponíveis (Art. 14, II, a)</w:t>
            </w:r>
            <w:r w:rsidR="00EB770F">
              <w:rPr>
                <w:noProof/>
                <w:webHidden/>
              </w:rPr>
              <w:tab/>
            </w:r>
            <w:r w:rsidR="00EB770F">
              <w:rPr>
                <w:noProof/>
                <w:webHidden/>
              </w:rPr>
              <w:fldChar w:fldCharType="begin"/>
            </w:r>
            <w:r w:rsidR="00EB770F">
              <w:rPr>
                <w:noProof/>
                <w:webHidden/>
              </w:rPr>
              <w:instrText xml:space="preserve"> PAGEREF _Toc77943186 \h </w:instrText>
            </w:r>
            <w:r w:rsidR="00EB770F">
              <w:rPr>
                <w:noProof/>
                <w:webHidden/>
              </w:rPr>
            </w:r>
            <w:r w:rsidR="00EB770F">
              <w:rPr>
                <w:noProof/>
                <w:webHidden/>
              </w:rPr>
              <w:fldChar w:fldCharType="separate"/>
            </w:r>
            <w:r w:rsidR="005D120D">
              <w:rPr>
                <w:noProof/>
                <w:webHidden/>
              </w:rPr>
              <w:t>7</w:t>
            </w:r>
            <w:r w:rsidR="00EB770F">
              <w:rPr>
                <w:noProof/>
                <w:webHidden/>
              </w:rPr>
              <w:fldChar w:fldCharType="end"/>
            </w:r>
          </w:hyperlink>
        </w:p>
        <w:p w14:paraId="24547D68" w14:textId="77777777" w:rsidR="00EB770F" w:rsidRDefault="007E2238">
          <w:pPr>
            <w:pStyle w:val="Sumrio2"/>
            <w:tabs>
              <w:tab w:val="left" w:pos="880"/>
              <w:tab w:val="right" w:leader="dot" w:pos="8494"/>
            </w:tabs>
            <w:rPr>
              <w:rFonts w:eastAsiaTheme="minorEastAsia"/>
              <w:noProof/>
            </w:rPr>
          </w:pPr>
          <w:hyperlink w:anchor="_Toc77943187" w:history="1">
            <w:r w:rsidR="00EB770F" w:rsidRPr="008B60F2">
              <w:rPr>
                <w:rStyle w:val="Hyperlink"/>
                <w:rFonts w:ascii="Times New Roman" w:eastAsia="Times New Roman" w:hAnsi="Times New Roman" w:cs="Times New Roman"/>
                <w:noProof/>
              </w:rPr>
              <w:t>1.6</w:t>
            </w:r>
            <w:r w:rsidR="00EB770F">
              <w:rPr>
                <w:rFonts w:eastAsiaTheme="minorEastAsia"/>
                <w:noProof/>
              </w:rPr>
              <w:tab/>
            </w:r>
            <w:r w:rsidR="00EB770F" w:rsidRPr="008B60F2">
              <w:rPr>
                <w:rStyle w:val="Hyperlink"/>
                <w:rFonts w:ascii="Times New Roman" w:eastAsia="Times New Roman" w:hAnsi="Times New Roman" w:cs="Times New Roman"/>
                <w:noProof/>
              </w:rPr>
              <w:t>Portal do Software Público Brasileiro (Art. 14, II, b)</w:t>
            </w:r>
            <w:r w:rsidR="00EB770F">
              <w:rPr>
                <w:noProof/>
                <w:webHidden/>
              </w:rPr>
              <w:tab/>
            </w:r>
            <w:r w:rsidR="00EB770F">
              <w:rPr>
                <w:noProof/>
                <w:webHidden/>
              </w:rPr>
              <w:fldChar w:fldCharType="begin"/>
            </w:r>
            <w:r w:rsidR="00EB770F">
              <w:rPr>
                <w:noProof/>
                <w:webHidden/>
              </w:rPr>
              <w:instrText xml:space="preserve"> PAGEREF _Toc77943187 \h </w:instrText>
            </w:r>
            <w:r w:rsidR="00EB770F">
              <w:rPr>
                <w:noProof/>
                <w:webHidden/>
              </w:rPr>
            </w:r>
            <w:r w:rsidR="00EB770F">
              <w:rPr>
                <w:noProof/>
                <w:webHidden/>
              </w:rPr>
              <w:fldChar w:fldCharType="separate"/>
            </w:r>
            <w:r w:rsidR="005D120D">
              <w:rPr>
                <w:noProof/>
                <w:webHidden/>
              </w:rPr>
              <w:t>7</w:t>
            </w:r>
            <w:r w:rsidR="00EB770F">
              <w:rPr>
                <w:noProof/>
                <w:webHidden/>
              </w:rPr>
              <w:fldChar w:fldCharType="end"/>
            </w:r>
          </w:hyperlink>
        </w:p>
        <w:p w14:paraId="585BB64D" w14:textId="77777777" w:rsidR="00EB770F" w:rsidRDefault="007E2238">
          <w:pPr>
            <w:pStyle w:val="Sumrio2"/>
            <w:tabs>
              <w:tab w:val="left" w:pos="880"/>
              <w:tab w:val="right" w:leader="dot" w:pos="8494"/>
            </w:tabs>
            <w:rPr>
              <w:rFonts w:eastAsiaTheme="minorEastAsia"/>
              <w:noProof/>
            </w:rPr>
          </w:pPr>
          <w:hyperlink w:anchor="_Toc77943188" w:history="1">
            <w:r w:rsidR="00EB770F" w:rsidRPr="008B60F2">
              <w:rPr>
                <w:rStyle w:val="Hyperlink"/>
                <w:rFonts w:ascii="Times New Roman" w:eastAsia="Times New Roman" w:hAnsi="Times New Roman" w:cs="Times New Roman"/>
                <w:noProof/>
              </w:rPr>
              <w:t>1.7</w:t>
            </w:r>
            <w:r w:rsidR="00EB770F">
              <w:rPr>
                <w:rFonts w:eastAsiaTheme="minorEastAsia"/>
                <w:noProof/>
              </w:rPr>
              <w:tab/>
            </w:r>
            <w:r w:rsidR="00EB770F" w:rsidRPr="008B60F2">
              <w:rPr>
                <w:rStyle w:val="Hyperlink"/>
                <w:rFonts w:ascii="Times New Roman" w:eastAsia="Times New Roman" w:hAnsi="Times New Roman" w:cs="Times New Roman"/>
                <w:noProof/>
              </w:rPr>
              <w:t>Alternativas no Mercado de TIC (Art. 14, II, c)</w:t>
            </w:r>
            <w:r w:rsidR="00EB770F">
              <w:rPr>
                <w:noProof/>
                <w:webHidden/>
              </w:rPr>
              <w:tab/>
            </w:r>
            <w:r w:rsidR="00EB770F">
              <w:rPr>
                <w:noProof/>
                <w:webHidden/>
              </w:rPr>
              <w:fldChar w:fldCharType="begin"/>
            </w:r>
            <w:r w:rsidR="00EB770F">
              <w:rPr>
                <w:noProof/>
                <w:webHidden/>
              </w:rPr>
              <w:instrText xml:space="preserve"> PAGEREF _Toc77943188 \h </w:instrText>
            </w:r>
            <w:r w:rsidR="00EB770F">
              <w:rPr>
                <w:noProof/>
                <w:webHidden/>
              </w:rPr>
            </w:r>
            <w:r w:rsidR="00EB770F">
              <w:rPr>
                <w:noProof/>
                <w:webHidden/>
              </w:rPr>
              <w:fldChar w:fldCharType="separate"/>
            </w:r>
            <w:r w:rsidR="005D120D">
              <w:rPr>
                <w:noProof/>
                <w:webHidden/>
              </w:rPr>
              <w:t>7</w:t>
            </w:r>
            <w:r w:rsidR="00EB770F">
              <w:rPr>
                <w:noProof/>
                <w:webHidden/>
              </w:rPr>
              <w:fldChar w:fldCharType="end"/>
            </w:r>
          </w:hyperlink>
        </w:p>
        <w:p w14:paraId="516D98AA" w14:textId="77777777" w:rsidR="00EB770F" w:rsidRDefault="007E2238">
          <w:pPr>
            <w:pStyle w:val="Sumrio2"/>
            <w:tabs>
              <w:tab w:val="left" w:pos="880"/>
              <w:tab w:val="right" w:leader="dot" w:pos="8494"/>
            </w:tabs>
            <w:rPr>
              <w:rFonts w:eastAsiaTheme="minorEastAsia"/>
              <w:noProof/>
            </w:rPr>
          </w:pPr>
          <w:hyperlink w:anchor="_Toc77943189" w:history="1">
            <w:r w:rsidR="00EB770F" w:rsidRPr="008B60F2">
              <w:rPr>
                <w:rStyle w:val="Hyperlink"/>
                <w:rFonts w:ascii="Times New Roman" w:eastAsia="Times New Roman" w:hAnsi="Times New Roman" w:cs="Times New Roman"/>
                <w:noProof/>
              </w:rPr>
              <w:t>1.8</w:t>
            </w:r>
            <w:r w:rsidR="00EB770F">
              <w:rPr>
                <w:rFonts w:eastAsiaTheme="minorEastAsia"/>
                <w:noProof/>
              </w:rPr>
              <w:tab/>
            </w:r>
            <w:r w:rsidR="00EB770F" w:rsidRPr="008B60F2">
              <w:rPr>
                <w:rStyle w:val="Hyperlink"/>
                <w:rFonts w:ascii="Times New Roman" w:eastAsia="Times New Roman" w:hAnsi="Times New Roman" w:cs="Times New Roman"/>
                <w:noProof/>
              </w:rPr>
              <w:t>Modelo Nacional de Interoperabilidade – MNI (Art. 14, II, d)</w:t>
            </w:r>
            <w:r w:rsidR="00EB770F">
              <w:rPr>
                <w:noProof/>
                <w:webHidden/>
              </w:rPr>
              <w:tab/>
            </w:r>
            <w:r w:rsidR="00EB770F">
              <w:rPr>
                <w:noProof/>
                <w:webHidden/>
              </w:rPr>
              <w:fldChar w:fldCharType="begin"/>
            </w:r>
            <w:r w:rsidR="00EB770F">
              <w:rPr>
                <w:noProof/>
                <w:webHidden/>
              </w:rPr>
              <w:instrText xml:space="preserve"> PAGEREF _Toc77943189 \h </w:instrText>
            </w:r>
            <w:r w:rsidR="00EB770F">
              <w:rPr>
                <w:noProof/>
                <w:webHidden/>
              </w:rPr>
            </w:r>
            <w:r w:rsidR="00EB770F">
              <w:rPr>
                <w:noProof/>
                <w:webHidden/>
              </w:rPr>
              <w:fldChar w:fldCharType="separate"/>
            </w:r>
            <w:r w:rsidR="005D120D">
              <w:rPr>
                <w:noProof/>
                <w:webHidden/>
              </w:rPr>
              <w:t>7</w:t>
            </w:r>
            <w:r w:rsidR="00EB770F">
              <w:rPr>
                <w:noProof/>
                <w:webHidden/>
              </w:rPr>
              <w:fldChar w:fldCharType="end"/>
            </w:r>
          </w:hyperlink>
        </w:p>
        <w:p w14:paraId="748692C9" w14:textId="77777777" w:rsidR="00EB770F" w:rsidRDefault="007E2238">
          <w:pPr>
            <w:pStyle w:val="Sumrio2"/>
            <w:tabs>
              <w:tab w:val="left" w:pos="880"/>
              <w:tab w:val="right" w:leader="dot" w:pos="8494"/>
            </w:tabs>
            <w:rPr>
              <w:rFonts w:eastAsiaTheme="minorEastAsia"/>
              <w:noProof/>
            </w:rPr>
          </w:pPr>
          <w:hyperlink w:anchor="_Toc77943190" w:history="1">
            <w:r w:rsidR="00EB770F" w:rsidRPr="008B60F2">
              <w:rPr>
                <w:rStyle w:val="Hyperlink"/>
                <w:rFonts w:ascii="Times New Roman" w:eastAsia="Times New Roman" w:hAnsi="Times New Roman" w:cs="Times New Roman"/>
                <w:noProof/>
              </w:rPr>
              <w:t>1.9</w:t>
            </w:r>
            <w:r w:rsidR="00EB770F">
              <w:rPr>
                <w:rFonts w:eastAsiaTheme="minorEastAsia"/>
                <w:noProof/>
              </w:rPr>
              <w:tab/>
            </w:r>
            <w:r w:rsidR="00EB770F" w:rsidRPr="008B60F2">
              <w:rPr>
                <w:rStyle w:val="Hyperlink"/>
                <w:rFonts w:ascii="Times New Roman" w:eastAsia="Times New Roman" w:hAnsi="Times New Roman" w:cs="Times New Roman"/>
                <w:noProof/>
              </w:rPr>
              <w:t>Infraestrutura de Chaves Públicas Brasileira – ICP-Brasil (Art. 14, II, e)</w:t>
            </w:r>
            <w:r w:rsidR="00EB770F">
              <w:rPr>
                <w:noProof/>
                <w:webHidden/>
              </w:rPr>
              <w:tab/>
            </w:r>
            <w:r w:rsidR="00EB770F">
              <w:rPr>
                <w:noProof/>
                <w:webHidden/>
              </w:rPr>
              <w:fldChar w:fldCharType="begin"/>
            </w:r>
            <w:r w:rsidR="00EB770F">
              <w:rPr>
                <w:noProof/>
                <w:webHidden/>
              </w:rPr>
              <w:instrText xml:space="preserve"> PAGEREF _Toc77943190 \h </w:instrText>
            </w:r>
            <w:r w:rsidR="00EB770F">
              <w:rPr>
                <w:noProof/>
                <w:webHidden/>
              </w:rPr>
            </w:r>
            <w:r w:rsidR="00EB770F">
              <w:rPr>
                <w:noProof/>
                <w:webHidden/>
              </w:rPr>
              <w:fldChar w:fldCharType="separate"/>
            </w:r>
            <w:r w:rsidR="005D120D">
              <w:rPr>
                <w:noProof/>
                <w:webHidden/>
              </w:rPr>
              <w:t>7</w:t>
            </w:r>
            <w:r w:rsidR="00EB770F">
              <w:rPr>
                <w:noProof/>
                <w:webHidden/>
              </w:rPr>
              <w:fldChar w:fldCharType="end"/>
            </w:r>
          </w:hyperlink>
        </w:p>
        <w:p w14:paraId="69BA31D6" w14:textId="77777777" w:rsidR="00EB770F" w:rsidRDefault="007E2238">
          <w:pPr>
            <w:pStyle w:val="Sumrio2"/>
            <w:tabs>
              <w:tab w:val="left" w:pos="880"/>
              <w:tab w:val="right" w:leader="dot" w:pos="8494"/>
            </w:tabs>
            <w:rPr>
              <w:rFonts w:eastAsiaTheme="minorEastAsia"/>
              <w:noProof/>
            </w:rPr>
          </w:pPr>
          <w:hyperlink w:anchor="_Toc77943191" w:history="1">
            <w:r w:rsidR="00EB770F" w:rsidRPr="008B60F2">
              <w:rPr>
                <w:rStyle w:val="Hyperlink"/>
                <w:rFonts w:ascii="Times New Roman" w:eastAsia="Times New Roman" w:hAnsi="Times New Roman" w:cs="Times New Roman"/>
                <w:noProof/>
              </w:rPr>
              <w:t>1.10</w:t>
            </w:r>
            <w:r w:rsidR="00EB770F">
              <w:rPr>
                <w:rFonts w:eastAsiaTheme="minorEastAsia"/>
                <w:noProof/>
              </w:rPr>
              <w:tab/>
            </w:r>
            <w:r w:rsidR="00EB770F" w:rsidRPr="008B60F2">
              <w:rPr>
                <w:rStyle w:val="Hyperlink"/>
                <w:rFonts w:ascii="Times New Roman" w:eastAsia="Times New Roman" w:hAnsi="Times New Roman" w:cs="Times New Roman"/>
                <w:noProof/>
              </w:rPr>
              <w:t>Modelo de Requisitos Moreq-Jus (Art. 14, II, f)</w:t>
            </w:r>
            <w:r w:rsidR="00EB770F">
              <w:rPr>
                <w:noProof/>
                <w:webHidden/>
              </w:rPr>
              <w:tab/>
            </w:r>
            <w:r w:rsidR="00EB770F">
              <w:rPr>
                <w:noProof/>
                <w:webHidden/>
              </w:rPr>
              <w:fldChar w:fldCharType="begin"/>
            </w:r>
            <w:r w:rsidR="00EB770F">
              <w:rPr>
                <w:noProof/>
                <w:webHidden/>
              </w:rPr>
              <w:instrText xml:space="preserve"> PAGEREF _Toc77943191 \h </w:instrText>
            </w:r>
            <w:r w:rsidR="00EB770F">
              <w:rPr>
                <w:noProof/>
                <w:webHidden/>
              </w:rPr>
            </w:r>
            <w:r w:rsidR="00EB770F">
              <w:rPr>
                <w:noProof/>
                <w:webHidden/>
              </w:rPr>
              <w:fldChar w:fldCharType="separate"/>
            </w:r>
            <w:r w:rsidR="005D120D">
              <w:rPr>
                <w:noProof/>
                <w:webHidden/>
              </w:rPr>
              <w:t>8</w:t>
            </w:r>
            <w:r w:rsidR="00EB770F">
              <w:rPr>
                <w:noProof/>
                <w:webHidden/>
              </w:rPr>
              <w:fldChar w:fldCharType="end"/>
            </w:r>
          </w:hyperlink>
        </w:p>
        <w:p w14:paraId="2716D2A8" w14:textId="77777777" w:rsidR="00EB770F" w:rsidRDefault="007E2238">
          <w:pPr>
            <w:pStyle w:val="Sumrio2"/>
            <w:tabs>
              <w:tab w:val="left" w:pos="880"/>
              <w:tab w:val="right" w:leader="dot" w:pos="8494"/>
            </w:tabs>
            <w:rPr>
              <w:rFonts w:eastAsiaTheme="minorEastAsia"/>
              <w:noProof/>
            </w:rPr>
          </w:pPr>
          <w:hyperlink w:anchor="_Toc77943192" w:history="1">
            <w:r w:rsidR="00EB770F" w:rsidRPr="008B60F2">
              <w:rPr>
                <w:rStyle w:val="Hyperlink"/>
                <w:rFonts w:ascii="Times New Roman" w:eastAsia="Times New Roman" w:hAnsi="Times New Roman" w:cs="Times New Roman"/>
                <w:noProof/>
              </w:rPr>
              <w:t>1.11</w:t>
            </w:r>
            <w:r w:rsidR="00EB770F">
              <w:rPr>
                <w:rFonts w:eastAsiaTheme="minorEastAsia"/>
                <w:noProof/>
              </w:rPr>
              <w:tab/>
            </w:r>
            <w:r w:rsidR="00EB770F" w:rsidRPr="008B60F2">
              <w:rPr>
                <w:rStyle w:val="Hyperlink"/>
                <w:rFonts w:ascii="Times New Roman" w:eastAsia="Times New Roman" w:hAnsi="Times New Roman" w:cs="Times New Roman"/>
                <w:noProof/>
              </w:rPr>
              <w:t>Análise dos Custos Totais da Demanda (Art. 14, III)</w:t>
            </w:r>
            <w:r w:rsidR="00EB770F">
              <w:rPr>
                <w:noProof/>
                <w:webHidden/>
              </w:rPr>
              <w:tab/>
            </w:r>
            <w:r w:rsidR="00EB770F">
              <w:rPr>
                <w:noProof/>
                <w:webHidden/>
              </w:rPr>
              <w:fldChar w:fldCharType="begin"/>
            </w:r>
            <w:r w:rsidR="00EB770F">
              <w:rPr>
                <w:noProof/>
                <w:webHidden/>
              </w:rPr>
              <w:instrText xml:space="preserve"> PAGEREF _Toc77943192 \h </w:instrText>
            </w:r>
            <w:r w:rsidR="00EB770F">
              <w:rPr>
                <w:noProof/>
                <w:webHidden/>
              </w:rPr>
            </w:r>
            <w:r w:rsidR="00EB770F">
              <w:rPr>
                <w:noProof/>
                <w:webHidden/>
              </w:rPr>
              <w:fldChar w:fldCharType="separate"/>
            </w:r>
            <w:r w:rsidR="005D120D">
              <w:rPr>
                <w:noProof/>
                <w:webHidden/>
              </w:rPr>
              <w:t>8</w:t>
            </w:r>
            <w:r w:rsidR="00EB770F">
              <w:rPr>
                <w:noProof/>
                <w:webHidden/>
              </w:rPr>
              <w:fldChar w:fldCharType="end"/>
            </w:r>
          </w:hyperlink>
        </w:p>
        <w:p w14:paraId="319C50CC" w14:textId="77777777" w:rsidR="00EB770F" w:rsidRDefault="007E2238">
          <w:pPr>
            <w:pStyle w:val="Sumrio2"/>
            <w:tabs>
              <w:tab w:val="left" w:pos="880"/>
              <w:tab w:val="right" w:leader="dot" w:pos="8494"/>
            </w:tabs>
            <w:rPr>
              <w:rFonts w:eastAsiaTheme="minorEastAsia"/>
              <w:noProof/>
            </w:rPr>
          </w:pPr>
          <w:hyperlink w:anchor="_Toc77943193" w:history="1">
            <w:r w:rsidR="00EB770F" w:rsidRPr="008B60F2">
              <w:rPr>
                <w:rStyle w:val="Hyperlink"/>
                <w:rFonts w:ascii="Times New Roman" w:eastAsia="Times New Roman" w:hAnsi="Times New Roman" w:cs="Times New Roman"/>
                <w:noProof/>
              </w:rPr>
              <w:t>1.12</w:t>
            </w:r>
            <w:r w:rsidR="00EB770F">
              <w:rPr>
                <w:rFonts w:eastAsiaTheme="minorEastAsia"/>
                <w:noProof/>
              </w:rPr>
              <w:tab/>
            </w:r>
            <w:r w:rsidR="00EB770F" w:rsidRPr="008B60F2">
              <w:rPr>
                <w:rStyle w:val="Hyperlink"/>
                <w:rFonts w:ascii="Times New Roman" w:eastAsia="Times New Roman" w:hAnsi="Times New Roman" w:cs="Times New Roman"/>
                <w:noProof/>
              </w:rPr>
              <w:t>Escolha e Justificativa da Solução (Art. 14, IV)</w:t>
            </w:r>
            <w:r w:rsidR="00EB770F">
              <w:rPr>
                <w:noProof/>
                <w:webHidden/>
              </w:rPr>
              <w:tab/>
            </w:r>
            <w:r w:rsidR="00EB770F">
              <w:rPr>
                <w:noProof/>
                <w:webHidden/>
              </w:rPr>
              <w:fldChar w:fldCharType="begin"/>
            </w:r>
            <w:r w:rsidR="00EB770F">
              <w:rPr>
                <w:noProof/>
                <w:webHidden/>
              </w:rPr>
              <w:instrText xml:space="preserve"> PAGEREF _Toc77943193 \h </w:instrText>
            </w:r>
            <w:r w:rsidR="00EB770F">
              <w:rPr>
                <w:noProof/>
                <w:webHidden/>
              </w:rPr>
            </w:r>
            <w:r w:rsidR="00EB770F">
              <w:rPr>
                <w:noProof/>
                <w:webHidden/>
              </w:rPr>
              <w:fldChar w:fldCharType="separate"/>
            </w:r>
            <w:r w:rsidR="005D120D">
              <w:rPr>
                <w:noProof/>
                <w:webHidden/>
              </w:rPr>
              <w:t>11</w:t>
            </w:r>
            <w:r w:rsidR="00EB770F">
              <w:rPr>
                <w:noProof/>
                <w:webHidden/>
              </w:rPr>
              <w:fldChar w:fldCharType="end"/>
            </w:r>
          </w:hyperlink>
        </w:p>
        <w:p w14:paraId="54D46CD0" w14:textId="77777777" w:rsidR="00EB770F" w:rsidRDefault="007E2238">
          <w:pPr>
            <w:pStyle w:val="Sumrio2"/>
            <w:tabs>
              <w:tab w:val="left" w:pos="880"/>
              <w:tab w:val="right" w:leader="dot" w:pos="8494"/>
            </w:tabs>
            <w:rPr>
              <w:rFonts w:eastAsiaTheme="minorEastAsia"/>
              <w:noProof/>
            </w:rPr>
          </w:pPr>
          <w:hyperlink w:anchor="_Toc77943194" w:history="1">
            <w:r w:rsidR="00EB770F" w:rsidRPr="008B60F2">
              <w:rPr>
                <w:rStyle w:val="Hyperlink"/>
                <w:rFonts w:ascii="Times New Roman" w:eastAsia="Times New Roman" w:hAnsi="Times New Roman" w:cs="Times New Roman"/>
                <w:noProof/>
              </w:rPr>
              <w:t>1.13</w:t>
            </w:r>
            <w:r w:rsidR="00EB770F">
              <w:rPr>
                <w:rFonts w:eastAsiaTheme="minorEastAsia"/>
                <w:noProof/>
              </w:rPr>
              <w:tab/>
            </w:r>
            <w:r w:rsidR="00EB770F" w:rsidRPr="008B60F2">
              <w:rPr>
                <w:rStyle w:val="Hyperlink"/>
                <w:rFonts w:ascii="Times New Roman" w:eastAsia="Times New Roman" w:hAnsi="Times New Roman" w:cs="Times New Roman"/>
                <w:noProof/>
              </w:rPr>
              <w:t>Descrição da Solução (Art. 14, IV, a)</w:t>
            </w:r>
            <w:r w:rsidR="00EB770F">
              <w:rPr>
                <w:noProof/>
                <w:webHidden/>
              </w:rPr>
              <w:tab/>
            </w:r>
            <w:r w:rsidR="00EB770F">
              <w:rPr>
                <w:noProof/>
                <w:webHidden/>
              </w:rPr>
              <w:fldChar w:fldCharType="begin"/>
            </w:r>
            <w:r w:rsidR="00EB770F">
              <w:rPr>
                <w:noProof/>
                <w:webHidden/>
              </w:rPr>
              <w:instrText xml:space="preserve"> PAGEREF _Toc77943194 \h </w:instrText>
            </w:r>
            <w:r w:rsidR="00EB770F">
              <w:rPr>
                <w:noProof/>
                <w:webHidden/>
              </w:rPr>
            </w:r>
            <w:r w:rsidR="00EB770F">
              <w:rPr>
                <w:noProof/>
                <w:webHidden/>
              </w:rPr>
              <w:fldChar w:fldCharType="separate"/>
            </w:r>
            <w:r w:rsidR="005D120D">
              <w:rPr>
                <w:noProof/>
                <w:webHidden/>
              </w:rPr>
              <w:t>11</w:t>
            </w:r>
            <w:r w:rsidR="00EB770F">
              <w:rPr>
                <w:noProof/>
                <w:webHidden/>
              </w:rPr>
              <w:fldChar w:fldCharType="end"/>
            </w:r>
          </w:hyperlink>
        </w:p>
        <w:p w14:paraId="745F4512" w14:textId="77777777" w:rsidR="00EB770F" w:rsidRDefault="007E2238">
          <w:pPr>
            <w:pStyle w:val="Sumrio2"/>
            <w:tabs>
              <w:tab w:val="left" w:pos="880"/>
              <w:tab w:val="right" w:leader="dot" w:pos="8494"/>
            </w:tabs>
            <w:rPr>
              <w:rFonts w:eastAsiaTheme="minorEastAsia"/>
              <w:noProof/>
            </w:rPr>
          </w:pPr>
          <w:hyperlink w:anchor="_Toc77943195" w:history="1">
            <w:r w:rsidR="00EB770F" w:rsidRPr="008B60F2">
              <w:rPr>
                <w:rStyle w:val="Hyperlink"/>
                <w:rFonts w:ascii="Times New Roman" w:eastAsia="Times New Roman" w:hAnsi="Times New Roman" w:cs="Times New Roman"/>
                <w:noProof/>
              </w:rPr>
              <w:t>1.14</w:t>
            </w:r>
            <w:r w:rsidR="00EB770F">
              <w:rPr>
                <w:rFonts w:eastAsiaTheme="minorEastAsia"/>
                <w:noProof/>
              </w:rPr>
              <w:tab/>
            </w:r>
            <w:r w:rsidR="00EB770F" w:rsidRPr="008B60F2">
              <w:rPr>
                <w:rStyle w:val="Hyperlink"/>
                <w:rFonts w:ascii="Times New Roman" w:eastAsia="Times New Roman" w:hAnsi="Times New Roman" w:cs="Times New Roman"/>
                <w:noProof/>
              </w:rPr>
              <w:t>Alinhamento da Solução (Art. 14, IV, b)</w:t>
            </w:r>
            <w:r w:rsidR="00EB770F">
              <w:rPr>
                <w:noProof/>
                <w:webHidden/>
              </w:rPr>
              <w:tab/>
            </w:r>
            <w:r w:rsidR="00EB770F">
              <w:rPr>
                <w:noProof/>
                <w:webHidden/>
              </w:rPr>
              <w:fldChar w:fldCharType="begin"/>
            </w:r>
            <w:r w:rsidR="00EB770F">
              <w:rPr>
                <w:noProof/>
                <w:webHidden/>
              </w:rPr>
              <w:instrText xml:space="preserve"> PAGEREF _Toc77943195 \h </w:instrText>
            </w:r>
            <w:r w:rsidR="00EB770F">
              <w:rPr>
                <w:noProof/>
                <w:webHidden/>
              </w:rPr>
            </w:r>
            <w:r w:rsidR="00EB770F">
              <w:rPr>
                <w:noProof/>
                <w:webHidden/>
              </w:rPr>
              <w:fldChar w:fldCharType="separate"/>
            </w:r>
            <w:r w:rsidR="005D120D">
              <w:rPr>
                <w:noProof/>
                <w:webHidden/>
              </w:rPr>
              <w:t>12</w:t>
            </w:r>
            <w:r w:rsidR="00EB770F">
              <w:rPr>
                <w:noProof/>
                <w:webHidden/>
              </w:rPr>
              <w:fldChar w:fldCharType="end"/>
            </w:r>
          </w:hyperlink>
        </w:p>
        <w:p w14:paraId="05E9B7C2" w14:textId="77777777" w:rsidR="00EB770F" w:rsidRDefault="007E2238">
          <w:pPr>
            <w:pStyle w:val="Sumrio2"/>
            <w:tabs>
              <w:tab w:val="left" w:pos="880"/>
              <w:tab w:val="right" w:leader="dot" w:pos="8494"/>
            </w:tabs>
            <w:rPr>
              <w:rFonts w:eastAsiaTheme="minorEastAsia"/>
              <w:noProof/>
            </w:rPr>
          </w:pPr>
          <w:hyperlink w:anchor="_Toc77943196" w:history="1">
            <w:r w:rsidR="00EB770F" w:rsidRPr="008B60F2">
              <w:rPr>
                <w:rStyle w:val="Hyperlink"/>
                <w:rFonts w:ascii="Times New Roman" w:eastAsia="Times New Roman" w:hAnsi="Times New Roman" w:cs="Times New Roman"/>
                <w:noProof/>
              </w:rPr>
              <w:t>1.15</w:t>
            </w:r>
            <w:r w:rsidR="00EB770F">
              <w:rPr>
                <w:rFonts w:eastAsiaTheme="minorEastAsia"/>
                <w:noProof/>
              </w:rPr>
              <w:tab/>
            </w:r>
            <w:r w:rsidR="00EB770F" w:rsidRPr="008B60F2">
              <w:rPr>
                <w:rStyle w:val="Hyperlink"/>
                <w:rFonts w:ascii="Times New Roman" w:eastAsia="Times New Roman" w:hAnsi="Times New Roman" w:cs="Times New Roman"/>
                <w:noProof/>
              </w:rPr>
              <w:t>Benefícios Esperados (Art. 14, IV, c)</w:t>
            </w:r>
            <w:r w:rsidR="00EB770F">
              <w:rPr>
                <w:noProof/>
                <w:webHidden/>
              </w:rPr>
              <w:tab/>
            </w:r>
            <w:r w:rsidR="00EB770F">
              <w:rPr>
                <w:noProof/>
                <w:webHidden/>
              </w:rPr>
              <w:fldChar w:fldCharType="begin"/>
            </w:r>
            <w:r w:rsidR="00EB770F">
              <w:rPr>
                <w:noProof/>
                <w:webHidden/>
              </w:rPr>
              <w:instrText xml:space="preserve"> PAGEREF _Toc77943196 \h </w:instrText>
            </w:r>
            <w:r w:rsidR="00EB770F">
              <w:rPr>
                <w:noProof/>
                <w:webHidden/>
              </w:rPr>
            </w:r>
            <w:r w:rsidR="00EB770F">
              <w:rPr>
                <w:noProof/>
                <w:webHidden/>
              </w:rPr>
              <w:fldChar w:fldCharType="separate"/>
            </w:r>
            <w:r w:rsidR="005D120D">
              <w:rPr>
                <w:noProof/>
                <w:webHidden/>
              </w:rPr>
              <w:t>13</w:t>
            </w:r>
            <w:r w:rsidR="00EB770F">
              <w:rPr>
                <w:noProof/>
                <w:webHidden/>
              </w:rPr>
              <w:fldChar w:fldCharType="end"/>
            </w:r>
          </w:hyperlink>
        </w:p>
        <w:p w14:paraId="723B3676" w14:textId="77777777" w:rsidR="00EB770F" w:rsidRDefault="007E2238">
          <w:pPr>
            <w:pStyle w:val="Sumrio2"/>
            <w:tabs>
              <w:tab w:val="left" w:pos="880"/>
              <w:tab w:val="right" w:leader="dot" w:pos="8494"/>
            </w:tabs>
            <w:rPr>
              <w:rFonts w:eastAsiaTheme="minorEastAsia"/>
              <w:noProof/>
            </w:rPr>
          </w:pPr>
          <w:hyperlink w:anchor="_Toc77943197" w:history="1">
            <w:r w:rsidR="00EB770F" w:rsidRPr="008B60F2">
              <w:rPr>
                <w:rStyle w:val="Hyperlink"/>
                <w:rFonts w:ascii="Times New Roman" w:eastAsia="Times New Roman" w:hAnsi="Times New Roman" w:cs="Times New Roman"/>
                <w:noProof/>
              </w:rPr>
              <w:t>1.16</w:t>
            </w:r>
            <w:r w:rsidR="00EB770F">
              <w:rPr>
                <w:rFonts w:eastAsiaTheme="minorEastAsia"/>
                <w:noProof/>
              </w:rPr>
              <w:tab/>
            </w:r>
            <w:r w:rsidR="00EB770F" w:rsidRPr="008B60F2">
              <w:rPr>
                <w:rStyle w:val="Hyperlink"/>
                <w:rFonts w:ascii="Times New Roman" w:eastAsia="Times New Roman" w:hAnsi="Times New Roman" w:cs="Times New Roman"/>
                <w:noProof/>
              </w:rPr>
              <w:t>Relação entre a Demanda Prevista e a Contratada (Art. 14, IV, d)</w:t>
            </w:r>
            <w:r w:rsidR="00EB770F">
              <w:rPr>
                <w:noProof/>
                <w:webHidden/>
              </w:rPr>
              <w:tab/>
            </w:r>
            <w:r w:rsidR="00EB770F">
              <w:rPr>
                <w:noProof/>
                <w:webHidden/>
              </w:rPr>
              <w:fldChar w:fldCharType="begin"/>
            </w:r>
            <w:r w:rsidR="00EB770F">
              <w:rPr>
                <w:noProof/>
                <w:webHidden/>
              </w:rPr>
              <w:instrText xml:space="preserve"> PAGEREF _Toc77943197 \h </w:instrText>
            </w:r>
            <w:r w:rsidR="00EB770F">
              <w:rPr>
                <w:noProof/>
                <w:webHidden/>
              </w:rPr>
            </w:r>
            <w:r w:rsidR="00EB770F">
              <w:rPr>
                <w:noProof/>
                <w:webHidden/>
              </w:rPr>
              <w:fldChar w:fldCharType="separate"/>
            </w:r>
            <w:r w:rsidR="005D120D">
              <w:rPr>
                <w:noProof/>
                <w:webHidden/>
              </w:rPr>
              <w:t>13</w:t>
            </w:r>
            <w:r w:rsidR="00EB770F">
              <w:rPr>
                <w:noProof/>
                <w:webHidden/>
              </w:rPr>
              <w:fldChar w:fldCharType="end"/>
            </w:r>
          </w:hyperlink>
        </w:p>
        <w:p w14:paraId="64A5346B" w14:textId="77777777" w:rsidR="00EB770F" w:rsidRDefault="007E2238">
          <w:pPr>
            <w:pStyle w:val="Sumrio2"/>
            <w:tabs>
              <w:tab w:val="left" w:pos="880"/>
              <w:tab w:val="right" w:leader="dot" w:pos="8494"/>
            </w:tabs>
            <w:rPr>
              <w:rFonts w:eastAsiaTheme="minorEastAsia"/>
              <w:noProof/>
            </w:rPr>
          </w:pPr>
          <w:hyperlink w:anchor="_Toc77943198" w:history="1">
            <w:r w:rsidR="00EB770F" w:rsidRPr="008B60F2">
              <w:rPr>
                <w:rStyle w:val="Hyperlink"/>
                <w:rFonts w:ascii="Times New Roman" w:eastAsia="Times New Roman" w:hAnsi="Times New Roman" w:cs="Times New Roman"/>
                <w:noProof/>
              </w:rPr>
              <w:t>1.17</w:t>
            </w:r>
            <w:r w:rsidR="00EB770F">
              <w:rPr>
                <w:rFonts w:eastAsiaTheme="minorEastAsia"/>
                <w:noProof/>
              </w:rPr>
              <w:tab/>
            </w:r>
            <w:r w:rsidR="00EB770F" w:rsidRPr="008B60F2">
              <w:rPr>
                <w:rStyle w:val="Hyperlink"/>
                <w:rFonts w:ascii="Times New Roman" w:eastAsia="Times New Roman" w:hAnsi="Times New Roman" w:cs="Times New Roman"/>
                <w:noProof/>
              </w:rPr>
              <w:t>Requisitos Temporais (Art.3,V)</w:t>
            </w:r>
            <w:r w:rsidR="00EB770F">
              <w:rPr>
                <w:noProof/>
                <w:webHidden/>
              </w:rPr>
              <w:tab/>
            </w:r>
            <w:r w:rsidR="00EB770F">
              <w:rPr>
                <w:noProof/>
                <w:webHidden/>
              </w:rPr>
              <w:fldChar w:fldCharType="begin"/>
            </w:r>
            <w:r w:rsidR="00EB770F">
              <w:rPr>
                <w:noProof/>
                <w:webHidden/>
              </w:rPr>
              <w:instrText xml:space="preserve"> PAGEREF _Toc77943198 \h </w:instrText>
            </w:r>
            <w:r w:rsidR="00EB770F">
              <w:rPr>
                <w:noProof/>
                <w:webHidden/>
              </w:rPr>
            </w:r>
            <w:r w:rsidR="00EB770F">
              <w:rPr>
                <w:noProof/>
                <w:webHidden/>
              </w:rPr>
              <w:fldChar w:fldCharType="separate"/>
            </w:r>
            <w:r w:rsidR="005D120D">
              <w:rPr>
                <w:noProof/>
                <w:webHidden/>
              </w:rPr>
              <w:t>14</w:t>
            </w:r>
            <w:r w:rsidR="00EB770F">
              <w:rPr>
                <w:noProof/>
                <w:webHidden/>
              </w:rPr>
              <w:fldChar w:fldCharType="end"/>
            </w:r>
          </w:hyperlink>
        </w:p>
        <w:p w14:paraId="30D8C7E9" w14:textId="77777777" w:rsidR="00EB770F" w:rsidRDefault="007E2238">
          <w:pPr>
            <w:pStyle w:val="Sumrio2"/>
            <w:tabs>
              <w:tab w:val="left" w:pos="880"/>
              <w:tab w:val="right" w:leader="dot" w:pos="8494"/>
            </w:tabs>
            <w:rPr>
              <w:rFonts w:eastAsiaTheme="minorEastAsia"/>
              <w:noProof/>
            </w:rPr>
          </w:pPr>
          <w:hyperlink w:anchor="_Toc77943199" w:history="1">
            <w:r w:rsidR="00EB770F" w:rsidRPr="008B60F2">
              <w:rPr>
                <w:rStyle w:val="Hyperlink"/>
                <w:rFonts w:ascii="Times New Roman" w:eastAsia="Times New Roman" w:hAnsi="Times New Roman" w:cs="Times New Roman"/>
                <w:noProof/>
              </w:rPr>
              <w:t>1.18</w:t>
            </w:r>
            <w:r w:rsidR="00EB770F">
              <w:rPr>
                <w:rFonts w:eastAsiaTheme="minorEastAsia"/>
                <w:noProof/>
              </w:rPr>
              <w:tab/>
            </w:r>
            <w:r w:rsidR="00EB770F" w:rsidRPr="008B60F2">
              <w:rPr>
                <w:rStyle w:val="Hyperlink"/>
                <w:rFonts w:ascii="Times New Roman" w:eastAsia="Times New Roman" w:hAnsi="Times New Roman" w:cs="Times New Roman"/>
                <w:noProof/>
              </w:rPr>
              <w:t>Adequação do Ambiente (Art. 14, V, a, b, c, d, e, f)</w:t>
            </w:r>
            <w:r w:rsidR="00EB770F">
              <w:rPr>
                <w:noProof/>
                <w:webHidden/>
              </w:rPr>
              <w:tab/>
            </w:r>
            <w:r w:rsidR="00EB770F">
              <w:rPr>
                <w:noProof/>
                <w:webHidden/>
              </w:rPr>
              <w:fldChar w:fldCharType="begin"/>
            </w:r>
            <w:r w:rsidR="00EB770F">
              <w:rPr>
                <w:noProof/>
                <w:webHidden/>
              </w:rPr>
              <w:instrText xml:space="preserve"> PAGEREF _Toc77943199 \h </w:instrText>
            </w:r>
            <w:r w:rsidR="00EB770F">
              <w:rPr>
                <w:noProof/>
                <w:webHidden/>
              </w:rPr>
            </w:r>
            <w:r w:rsidR="00EB770F">
              <w:rPr>
                <w:noProof/>
                <w:webHidden/>
              </w:rPr>
              <w:fldChar w:fldCharType="separate"/>
            </w:r>
            <w:r w:rsidR="005D120D">
              <w:rPr>
                <w:noProof/>
                <w:webHidden/>
              </w:rPr>
              <w:t>14</w:t>
            </w:r>
            <w:r w:rsidR="00EB770F">
              <w:rPr>
                <w:noProof/>
                <w:webHidden/>
              </w:rPr>
              <w:fldChar w:fldCharType="end"/>
            </w:r>
          </w:hyperlink>
        </w:p>
        <w:p w14:paraId="077A03B9" w14:textId="77777777" w:rsidR="00EB770F" w:rsidRDefault="007E2238">
          <w:pPr>
            <w:pStyle w:val="Sumrio2"/>
            <w:tabs>
              <w:tab w:val="left" w:pos="880"/>
              <w:tab w:val="right" w:leader="dot" w:pos="8494"/>
            </w:tabs>
            <w:rPr>
              <w:rFonts w:eastAsiaTheme="minorEastAsia"/>
              <w:noProof/>
            </w:rPr>
          </w:pPr>
          <w:hyperlink w:anchor="_Toc77943200" w:history="1">
            <w:r w:rsidR="00EB770F" w:rsidRPr="008B60F2">
              <w:rPr>
                <w:rStyle w:val="Hyperlink"/>
                <w:rFonts w:ascii="Times New Roman" w:eastAsia="Times New Roman" w:hAnsi="Times New Roman" w:cs="Times New Roman"/>
                <w:noProof/>
              </w:rPr>
              <w:t>1.19</w:t>
            </w:r>
            <w:r w:rsidR="00EB770F">
              <w:rPr>
                <w:rFonts w:eastAsiaTheme="minorEastAsia"/>
                <w:noProof/>
              </w:rPr>
              <w:tab/>
            </w:r>
            <w:r w:rsidR="00EB770F" w:rsidRPr="008B60F2">
              <w:rPr>
                <w:rStyle w:val="Hyperlink"/>
                <w:rFonts w:ascii="Times New Roman" w:eastAsia="Times New Roman" w:hAnsi="Times New Roman" w:cs="Times New Roman"/>
                <w:noProof/>
              </w:rPr>
              <w:t>Orçamento Estimado (Art. 14, II, g)</w:t>
            </w:r>
            <w:r w:rsidR="00EB770F">
              <w:rPr>
                <w:noProof/>
                <w:webHidden/>
              </w:rPr>
              <w:tab/>
            </w:r>
            <w:r w:rsidR="00EB770F">
              <w:rPr>
                <w:noProof/>
                <w:webHidden/>
              </w:rPr>
              <w:fldChar w:fldCharType="begin"/>
            </w:r>
            <w:r w:rsidR="00EB770F">
              <w:rPr>
                <w:noProof/>
                <w:webHidden/>
              </w:rPr>
              <w:instrText xml:space="preserve"> PAGEREF _Toc77943200 \h </w:instrText>
            </w:r>
            <w:r w:rsidR="00EB770F">
              <w:rPr>
                <w:noProof/>
                <w:webHidden/>
              </w:rPr>
            </w:r>
            <w:r w:rsidR="00EB770F">
              <w:rPr>
                <w:noProof/>
                <w:webHidden/>
              </w:rPr>
              <w:fldChar w:fldCharType="separate"/>
            </w:r>
            <w:r w:rsidR="005D120D">
              <w:rPr>
                <w:noProof/>
                <w:webHidden/>
              </w:rPr>
              <w:t>14</w:t>
            </w:r>
            <w:r w:rsidR="00EB770F">
              <w:rPr>
                <w:noProof/>
                <w:webHidden/>
              </w:rPr>
              <w:fldChar w:fldCharType="end"/>
            </w:r>
          </w:hyperlink>
        </w:p>
        <w:p w14:paraId="6EED8E05" w14:textId="77777777" w:rsidR="00EB770F" w:rsidRDefault="007E2238">
          <w:pPr>
            <w:pStyle w:val="Sumrio1"/>
            <w:tabs>
              <w:tab w:val="left" w:pos="440"/>
              <w:tab w:val="right" w:leader="dot" w:pos="8494"/>
            </w:tabs>
            <w:rPr>
              <w:rFonts w:eastAsiaTheme="minorEastAsia"/>
              <w:noProof/>
            </w:rPr>
          </w:pPr>
          <w:hyperlink w:anchor="_Toc77943201" w:history="1">
            <w:r w:rsidR="00EB770F" w:rsidRPr="008B60F2">
              <w:rPr>
                <w:rStyle w:val="Hyperlink"/>
                <w:rFonts w:ascii="Times New Roman" w:eastAsia="Times New Roman" w:hAnsi="Times New Roman" w:cs="Times New Roman"/>
                <w:noProof/>
              </w:rPr>
              <w:t>2</w:t>
            </w:r>
            <w:r w:rsidR="00EB770F">
              <w:rPr>
                <w:rFonts w:eastAsiaTheme="minorEastAsia"/>
                <w:noProof/>
              </w:rPr>
              <w:tab/>
            </w:r>
            <w:r w:rsidR="00EB770F" w:rsidRPr="008B60F2">
              <w:rPr>
                <w:rStyle w:val="Hyperlink"/>
                <w:rFonts w:ascii="Times New Roman" w:eastAsia="Times New Roman" w:hAnsi="Times New Roman" w:cs="Times New Roman"/>
                <w:noProof/>
              </w:rPr>
              <w:t>SUSTENTAÇÃO DO CONTRATO (Art. 15)</w:t>
            </w:r>
            <w:r w:rsidR="00EB770F">
              <w:rPr>
                <w:noProof/>
                <w:webHidden/>
              </w:rPr>
              <w:tab/>
            </w:r>
            <w:r w:rsidR="00EB770F">
              <w:rPr>
                <w:noProof/>
                <w:webHidden/>
              </w:rPr>
              <w:fldChar w:fldCharType="begin"/>
            </w:r>
            <w:r w:rsidR="00EB770F">
              <w:rPr>
                <w:noProof/>
                <w:webHidden/>
              </w:rPr>
              <w:instrText xml:space="preserve"> PAGEREF _Toc77943201 \h </w:instrText>
            </w:r>
            <w:r w:rsidR="00EB770F">
              <w:rPr>
                <w:noProof/>
                <w:webHidden/>
              </w:rPr>
            </w:r>
            <w:r w:rsidR="00EB770F">
              <w:rPr>
                <w:noProof/>
                <w:webHidden/>
              </w:rPr>
              <w:fldChar w:fldCharType="separate"/>
            </w:r>
            <w:r w:rsidR="005D120D">
              <w:rPr>
                <w:noProof/>
                <w:webHidden/>
              </w:rPr>
              <w:t>15</w:t>
            </w:r>
            <w:r w:rsidR="00EB770F">
              <w:rPr>
                <w:noProof/>
                <w:webHidden/>
              </w:rPr>
              <w:fldChar w:fldCharType="end"/>
            </w:r>
          </w:hyperlink>
        </w:p>
        <w:p w14:paraId="2A6E5067" w14:textId="77777777" w:rsidR="00EB770F" w:rsidRDefault="007E2238">
          <w:pPr>
            <w:pStyle w:val="Sumrio2"/>
            <w:tabs>
              <w:tab w:val="left" w:pos="880"/>
              <w:tab w:val="right" w:leader="dot" w:pos="8494"/>
            </w:tabs>
            <w:rPr>
              <w:rFonts w:eastAsiaTheme="minorEastAsia"/>
              <w:noProof/>
            </w:rPr>
          </w:pPr>
          <w:hyperlink w:anchor="_Toc77943202" w:history="1">
            <w:r w:rsidR="00EB770F" w:rsidRPr="008B60F2">
              <w:rPr>
                <w:rStyle w:val="Hyperlink"/>
                <w:rFonts w:ascii="Times New Roman" w:eastAsia="Times New Roman" w:hAnsi="Times New Roman" w:cs="Times New Roman"/>
                <w:noProof/>
              </w:rPr>
              <w:t>2.1</w:t>
            </w:r>
            <w:r w:rsidR="00EB770F">
              <w:rPr>
                <w:rFonts w:eastAsiaTheme="minorEastAsia"/>
                <w:noProof/>
              </w:rPr>
              <w:tab/>
            </w:r>
            <w:r w:rsidR="00EB770F" w:rsidRPr="008B60F2">
              <w:rPr>
                <w:rStyle w:val="Hyperlink"/>
                <w:rFonts w:ascii="Times New Roman" w:eastAsia="Times New Roman" w:hAnsi="Times New Roman" w:cs="Times New Roman"/>
                <w:noProof/>
              </w:rPr>
              <w:t>Recursos Materiais e Humanos (Art. 15, I)</w:t>
            </w:r>
            <w:r w:rsidR="00EB770F">
              <w:rPr>
                <w:noProof/>
                <w:webHidden/>
              </w:rPr>
              <w:tab/>
            </w:r>
            <w:r w:rsidR="00EB770F">
              <w:rPr>
                <w:noProof/>
                <w:webHidden/>
              </w:rPr>
              <w:fldChar w:fldCharType="begin"/>
            </w:r>
            <w:r w:rsidR="00EB770F">
              <w:rPr>
                <w:noProof/>
                <w:webHidden/>
              </w:rPr>
              <w:instrText xml:space="preserve"> PAGEREF _Toc77943202 \h </w:instrText>
            </w:r>
            <w:r w:rsidR="00EB770F">
              <w:rPr>
                <w:noProof/>
                <w:webHidden/>
              </w:rPr>
            </w:r>
            <w:r w:rsidR="00EB770F">
              <w:rPr>
                <w:noProof/>
                <w:webHidden/>
              </w:rPr>
              <w:fldChar w:fldCharType="separate"/>
            </w:r>
            <w:r w:rsidR="005D120D">
              <w:rPr>
                <w:noProof/>
                <w:webHidden/>
              </w:rPr>
              <w:t>15</w:t>
            </w:r>
            <w:r w:rsidR="00EB770F">
              <w:rPr>
                <w:noProof/>
                <w:webHidden/>
              </w:rPr>
              <w:fldChar w:fldCharType="end"/>
            </w:r>
          </w:hyperlink>
        </w:p>
        <w:p w14:paraId="650F3930" w14:textId="77777777" w:rsidR="00EB770F" w:rsidRDefault="007E2238">
          <w:pPr>
            <w:pStyle w:val="Sumrio2"/>
            <w:tabs>
              <w:tab w:val="left" w:pos="880"/>
              <w:tab w:val="right" w:leader="dot" w:pos="8494"/>
            </w:tabs>
            <w:rPr>
              <w:rFonts w:eastAsiaTheme="minorEastAsia"/>
              <w:noProof/>
            </w:rPr>
          </w:pPr>
          <w:hyperlink w:anchor="_Toc77943203" w:history="1">
            <w:r w:rsidR="00EB770F" w:rsidRPr="008B60F2">
              <w:rPr>
                <w:rStyle w:val="Hyperlink"/>
                <w:rFonts w:ascii="Times New Roman" w:eastAsia="Times New Roman" w:hAnsi="Times New Roman" w:cs="Times New Roman"/>
                <w:noProof/>
              </w:rPr>
              <w:t>2.2</w:t>
            </w:r>
            <w:r w:rsidR="00EB770F">
              <w:rPr>
                <w:rFonts w:eastAsiaTheme="minorEastAsia"/>
                <w:noProof/>
              </w:rPr>
              <w:tab/>
            </w:r>
            <w:r w:rsidR="00EB770F" w:rsidRPr="008B60F2">
              <w:rPr>
                <w:rStyle w:val="Hyperlink"/>
                <w:rFonts w:ascii="Times New Roman" w:eastAsia="Times New Roman" w:hAnsi="Times New Roman" w:cs="Times New Roman"/>
                <w:noProof/>
              </w:rPr>
              <w:t>Qualificação técnica dos Profissionais (Art. 18, §3º, III, a, 10)</w:t>
            </w:r>
            <w:r w:rsidR="00EB770F">
              <w:rPr>
                <w:noProof/>
                <w:webHidden/>
              </w:rPr>
              <w:tab/>
            </w:r>
            <w:r w:rsidR="00EB770F">
              <w:rPr>
                <w:noProof/>
                <w:webHidden/>
              </w:rPr>
              <w:fldChar w:fldCharType="begin"/>
            </w:r>
            <w:r w:rsidR="00EB770F">
              <w:rPr>
                <w:noProof/>
                <w:webHidden/>
              </w:rPr>
              <w:instrText xml:space="preserve"> PAGEREF _Toc77943203 \h </w:instrText>
            </w:r>
            <w:r w:rsidR="00EB770F">
              <w:rPr>
                <w:noProof/>
                <w:webHidden/>
              </w:rPr>
            </w:r>
            <w:r w:rsidR="00EB770F">
              <w:rPr>
                <w:noProof/>
                <w:webHidden/>
              </w:rPr>
              <w:fldChar w:fldCharType="separate"/>
            </w:r>
            <w:r w:rsidR="005D120D">
              <w:rPr>
                <w:noProof/>
                <w:webHidden/>
              </w:rPr>
              <w:t>15</w:t>
            </w:r>
            <w:r w:rsidR="00EB770F">
              <w:rPr>
                <w:noProof/>
                <w:webHidden/>
              </w:rPr>
              <w:fldChar w:fldCharType="end"/>
            </w:r>
          </w:hyperlink>
        </w:p>
        <w:p w14:paraId="1411C201" w14:textId="77777777" w:rsidR="00EB770F" w:rsidRDefault="007E2238">
          <w:pPr>
            <w:pStyle w:val="Sumrio2"/>
            <w:tabs>
              <w:tab w:val="left" w:pos="880"/>
              <w:tab w:val="right" w:leader="dot" w:pos="8494"/>
            </w:tabs>
            <w:rPr>
              <w:rFonts w:eastAsiaTheme="minorEastAsia"/>
              <w:noProof/>
            </w:rPr>
          </w:pPr>
          <w:hyperlink w:anchor="_Toc77943204" w:history="1">
            <w:r w:rsidR="00EB770F" w:rsidRPr="008B60F2">
              <w:rPr>
                <w:rStyle w:val="Hyperlink"/>
                <w:rFonts w:ascii="Times New Roman" w:eastAsia="Times New Roman" w:hAnsi="Times New Roman" w:cs="Times New Roman"/>
                <w:noProof/>
              </w:rPr>
              <w:t>2.3</w:t>
            </w:r>
            <w:r w:rsidR="00EB770F">
              <w:rPr>
                <w:rFonts w:eastAsiaTheme="minorEastAsia"/>
                <w:noProof/>
              </w:rPr>
              <w:tab/>
            </w:r>
            <w:r w:rsidR="00EB770F" w:rsidRPr="008B60F2">
              <w:rPr>
                <w:rStyle w:val="Hyperlink"/>
                <w:rFonts w:ascii="Times New Roman" w:eastAsia="Times New Roman" w:hAnsi="Times New Roman" w:cs="Times New Roman"/>
                <w:noProof/>
              </w:rPr>
              <w:t>Descontinuidade do Fornecimento (Art. 15, II)</w:t>
            </w:r>
            <w:r w:rsidR="00EB770F">
              <w:rPr>
                <w:noProof/>
                <w:webHidden/>
              </w:rPr>
              <w:tab/>
            </w:r>
            <w:r w:rsidR="00EB770F">
              <w:rPr>
                <w:noProof/>
                <w:webHidden/>
              </w:rPr>
              <w:fldChar w:fldCharType="begin"/>
            </w:r>
            <w:r w:rsidR="00EB770F">
              <w:rPr>
                <w:noProof/>
                <w:webHidden/>
              </w:rPr>
              <w:instrText xml:space="preserve"> PAGEREF _Toc77943204 \h </w:instrText>
            </w:r>
            <w:r w:rsidR="00EB770F">
              <w:rPr>
                <w:noProof/>
                <w:webHidden/>
              </w:rPr>
            </w:r>
            <w:r w:rsidR="00EB770F">
              <w:rPr>
                <w:noProof/>
                <w:webHidden/>
              </w:rPr>
              <w:fldChar w:fldCharType="separate"/>
            </w:r>
            <w:r w:rsidR="005D120D">
              <w:rPr>
                <w:noProof/>
                <w:webHidden/>
              </w:rPr>
              <w:t>15</w:t>
            </w:r>
            <w:r w:rsidR="00EB770F">
              <w:rPr>
                <w:noProof/>
                <w:webHidden/>
              </w:rPr>
              <w:fldChar w:fldCharType="end"/>
            </w:r>
          </w:hyperlink>
        </w:p>
        <w:p w14:paraId="084C527E" w14:textId="77777777" w:rsidR="00EB770F" w:rsidRDefault="007E2238">
          <w:pPr>
            <w:pStyle w:val="Sumrio2"/>
            <w:tabs>
              <w:tab w:val="left" w:pos="880"/>
              <w:tab w:val="right" w:leader="dot" w:pos="8494"/>
            </w:tabs>
            <w:rPr>
              <w:rFonts w:eastAsiaTheme="minorEastAsia"/>
              <w:noProof/>
            </w:rPr>
          </w:pPr>
          <w:hyperlink w:anchor="_Toc77943205" w:history="1">
            <w:r w:rsidR="00EB770F" w:rsidRPr="008B60F2">
              <w:rPr>
                <w:rStyle w:val="Hyperlink"/>
                <w:rFonts w:ascii="Times New Roman" w:eastAsia="Times New Roman" w:hAnsi="Times New Roman" w:cs="Times New Roman"/>
                <w:noProof/>
              </w:rPr>
              <w:t>2.4</w:t>
            </w:r>
            <w:r w:rsidR="00EB770F">
              <w:rPr>
                <w:rFonts w:eastAsiaTheme="minorEastAsia"/>
                <w:noProof/>
              </w:rPr>
              <w:tab/>
            </w:r>
            <w:r w:rsidR="00EB770F" w:rsidRPr="008B60F2">
              <w:rPr>
                <w:rStyle w:val="Hyperlink"/>
                <w:rFonts w:ascii="Times New Roman" w:eastAsia="Times New Roman" w:hAnsi="Times New Roman" w:cs="Times New Roman"/>
                <w:noProof/>
              </w:rPr>
              <w:t>Transição Contratual (Art. 15, III, a, b, c, d, e)</w:t>
            </w:r>
            <w:r w:rsidR="00EB770F">
              <w:rPr>
                <w:noProof/>
                <w:webHidden/>
              </w:rPr>
              <w:tab/>
            </w:r>
            <w:r w:rsidR="00EB770F">
              <w:rPr>
                <w:noProof/>
                <w:webHidden/>
              </w:rPr>
              <w:fldChar w:fldCharType="begin"/>
            </w:r>
            <w:r w:rsidR="00EB770F">
              <w:rPr>
                <w:noProof/>
                <w:webHidden/>
              </w:rPr>
              <w:instrText xml:space="preserve"> PAGEREF _Toc77943205 \h </w:instrText>
            </w:r>
            <w:r w:rsidR="00EB770F">
              <w:rPr>
                <w:noProof/>
                <w:webHidden/>
              </w:rPr>
            </w:r>
            <w:r w:rsidR="00EB770F">
              <w:rPr>
                <w:noProof/>
                <w:webHidden/>
              </w:rPr>
              <w:fldChar w:fldCharType="separate"/>
            </w:r>
            <w:r w:rsidR="005D120D">
              <w:rPr>
                <w:noProof/>
                <w:webHidden/>
              </w:rPr>
              <w:t>16</w:t>
            </w:r>
            <w:r w:rsidR="00EB770F">
              <w:rPr>
                <w:noProof/>
                <w:webHidden/>
              </w:rPr>
              <w:fldChar w:fldCharType="end"/>
            </w:r>
          </w:hyperlink>
        </w:p>
        <w:p w14:paraId="7305731A" w14:textId="77777777" w:rsidR="00EB770F" w:rsidRDefault="007E2238">
          <w:pPr>
            <w:pStyle w:val="Sumrio2"/>
            <w:tabs>
              <w:tab w:val="left" w:pos="880"/>
              <w:tab w:val="right" w:leader="dot" w:pos="8494"/>
            </w:tabs>
            <w:rPr>
              <w:rFonts w:eastAsiaTheme="minorEastAsia"/>
              <w:noProof/>
            </w:rPr>
          </w:pPr>
          <w:hyperlink w:anchor="_Toc77943206" w:history="1">
            <w:r w:rsidR="00EB770F" w:rsidRPr="008B60F2">
              <w:rPr>
                <w:rStyle w:val="Hyperlink"/>
                <w:rFonts w:ascii="Times New Roman" w:eastAsia="Times New Roman" w:hAnsi="Times New Roman" w:cs="Times New Roman"/>
                <w:noProof/>
              </w:rPr>
              <w:t>2.5</w:t>
            </w:r>
            <w:r w:rsidR="00EB770F">
              <w:rPr>
                <w:rFonts w:eastAsiaTheme="minorEastAsia"/>
                <w:noProof/>
              </w:rPr>
              <w:tab/>
            </w:r>
            <w:r w:rsidR="00EB770F" w:rsidRPr="008B60F2">
              <w:rPr>
                <w:rStyle w:val="Hyperlink"/>
                <w:rFonts w:ascii="Times New Roman" w:eastAsia="Times New Roman" w:hAnsi="Times New Roman" w:cs="Times New Roman"/>
                <w:noProof/>
              </w:rPr>
              <w:t>Estratégia de Independência Tecnológica (Art. 15, IV, a, b)</w:t>
            </w:r>
            <w:r w:rsidR="00EB770F">
              <w:rPr>
                <w:noProof/>
                <w:webHidden/>
              </w:rPr>
              <w:tab/>
            </w:r>
            <w:r w:rsidR="00EB770F">
              <w:rPr>
                <w:noProof/>
                <w:webHidden/>
              </w:rPr>
              <w:fldChar w:fldCharType="begin"/>
            </w:r>
            <w:r w:rsidR="00EB770F">
              <w:rPr>
                <w:noProof/>
                <w:webHidden/>
              </w:rPr>
              <w:instrText xml:space="preserve"> PAGEREF _Toc77943206 \h </w:instrText>
            </w:r>
            <w:r w:rsidR="00EB770F">
              <w:rPr>
                <w:noProof/>
                <w:webHidden/>
              </w:rPr>
            </w:r>
            <w:r w:rsidR="00EB770F">
              <w:rPr>
                <w:noProof/>
                <w:webHidden/>
              </w:rPr>
              <w:fldChar w:fldCharType="separate"/>
            </w:r>
            <w:r w:rsidR="005D120D">
              <w:rPr>
                <w:noProof/>
                <w:webHidden/>
              </w:rPr>
              <w:t>16</w:t>
            </w:r>
            <w:r w:rsidR="00EB770F">
              <w:rPr>
                <w:noProof/>
                <w:webHidden/>
              </w:rPr>
              <w:fldChar w:fldCharType="end"/>
            </w:r>
          </w:hyperlink>
        </w:p>
        <w:p w14:paraId="331DA9A7" w14:textId="77777777" w:rsidR="00EB770F" w:rsidRDefault="007E2238">
          <w:pPr>
            <w:pStyle w:val="Sumrio2"/>
            <w:tabs>
              <w:tab w:val="left" w:pos="880"/>
              <w:tab w:val="right" w:leader="dot" w:pos="8494"/>
            </w:tabs>
            <w:rPr>
              <w:rFonts w:eastAsiaTheme="minorEastAsia"/>
              <w:noProof/>
            </w:rPr>
          </w:pPr>
          <w:hyperlink w:anchor="_Toc77943207" w:history="1">
            <w:r w:rsidR="00EB770F" w:rsidRPr="008B60F2">
              <w:rPr>
                <w:rStyle w:val="Hyperlink"/>
                <w:rFonts w:ascii="Times New Roman" w:eastAsia="Times New Roman" w:hAnsi="Times New Roman" w:cs="Times New Roman"/>
                <w:noProof/>
              </w:rPr>
              <w:t>2.6</w:t>
            </w:r>
            <w:r w:rsidR="00EB770F">
              <w:rPr>
                <w:rFonts w:eastAsiaTheme="minorEastAsia"/>
                <w:noProof/>
              </w:rPr>
              <w:tab/>
            </w:r>
            <w:r w:rsidR="00EB770F" w:rsidRPr="008B60F2">
              <w:rPr>
                <w:rStyle w:val="Hyperlink"/>
                <w:rFonts w:ascii="Times New Roman" w:eastAsia="Times New Roman" w:hAnsi="Times New Roman" w:cs="Times New Roman"/>
                <w:noProof/>
              </w:rPr>
              <w:t>Direitos de Propriedade Intelectual e Autorais</w:t>
            </w:r>
            <w:r w:rsidR="00EB770F">
              <w:rPr>
                <w:noProof/>
                <w:webHidden/>
              </w:rPr>
              <w:tab/>
            </w:r>
            <w:r w:rsidR="00EB770F">
              <w:rPr>
                <w:noProof/>
                <w:webHidden/>
              </w:rPr>
              <w:fldChar w:fldCharType="begin"/>
            </w:r>
            <w:r w:rsidR="00EB770F">
              <w:rPr>
                <w:noProof/>
                <w:webHidden/>
              </w:rPr>
              <w:instrText xml:space="preserve"> PAGEREF _Toc77943207 \h </w:instrText>
            </w:r>
            <w:r w:rsidR="00EB770F">
              <w:rPr>
                <w:noProof/>
                <w:webHidden/>
              </w:rPr>
            </w:r>
            <w:r w:rsidR="00EB770F">
              <w:rPr>
                <w:noProof/>
                <w:webHidden/>
              </w:rPr>
              <w:fldChar w:fldCharType="separate"/>
            </w:r>
            <w:r w:rsidR="005D120D">
              <w:rPr>
                <w:noProof/>
                <w:webHidden/>
              </w:rPr>
              <w:t>16</w:t>
            </w:r>
            <w:r w:rsidR="00EB770F">
              <w:rPr>
                <w:noProof/>
                <w:webHidden/>
              </w:rPr>
              <w:fldChar w:fldCharType="end"/>
            </w:r>
          </w:hyperlink>
        </w:p>
        <w:p w14:paraId="1402333A" w14:textId="77777777" w:rsidR="00EB770F" w:rsidRDefault="007E2238">
          <w:pPr>
            <w:pStyle w:val="Sumrio1"/>
            <w:tabs>
              <w:tab w:val="left" w:pos="440"/>
              <w:tab w:val="right" w:leader="dot" w:pos="8494"/>
            </w:tabs>
            <w:rPr>
              <w:rFonts w:eastAsiaTheme="minorEastAsia"/>
              <w:noProof/>
            </w:rPr>
          </w:pPr>
          <w:hyperlink w:anchor="_Toc77943208" w:history="1">
            <w:r w:rsidR="00EB770F" w:rsidRPr="008B60F2">
              <w:rPr>
                <w:rStyle w:val="Hyperlink"/>
                <w:rFonts w:ascii="Times New Roman" w:eastAsia="Times New Roman" w:hAnsi="Times New Roman" w:cs="Times New Roman"/>
                <w:noProof/>
              </w:rPr>
              <w:t>3</w:t>
            </w:r>
            <w:r w:rsidR="00EB770F">
              <w:rPr>
                <w:rFonts w:eastAsiaTheme="minorEastAsia"/>
                <w:noProof/>
              </w:rPr>
              <w:tab/>
            </w:r>
            <w:r w:rsidR="00EB770F" w:rsidRPr="008B60F2">
              <w:rPr>
                <w:rStyle w:val="Hyperlink"/>
                <w:rFonts w:ascii="Times New Roman" w:eastAsia="Times New Roman" w:hAnsi="Times New Roman" w:cs="Times New Roman"/>
                <w:noProof/>
              </w:rPr>
              <w:t>ESTRATÉGIA PARA A CONTRATAÇÃO (Art. 16)</w:t>
            </w:r>
            <w:r w:rsidR="00EB770F">
              <w:rPr>
                <w:noProof/>
                <w:webHidden/>
              </w:rPr>
              <w:tab/>
            </w:r>
            <w:r w:rsidR="00EB770F">
              <w:rPr>
                <w:noProof/>
                <w:webHidden/>
              </w:rPr>
              <w:fldChar w:fldCharType="begin"/>
            </w:r>
            <w:r w:rsidR="00EB770F">
              <w:rPr>
                <w:noProof/>
                <w:webHidden/>
              </w:rPr>
              <w:instrText xml:space="preserve"> PAGEREF _Toc77943208 \h </w:instrText>
            </w:r>
            <w:r w:rsidR="00EB770F">
              <w:rPr>
                <w:noProof/>
                <w:webHidden/>
              </w:rPr>
            </w:r>
            <w:r w:rsidR="00EB770F">
              <w:rPr>
                <w:noProof/>
                <w:webHidden/>
              </w:rPr>
              <w:fldChar w:fldCharType="separate"/>
            </w:r>
            <w:r w:rsidR="005D120D">
              <w:rPr>
                <w:noProof/>
                <w:webHidden/>
              </w:rPr>
              <w:t>16</w:t>
            </w:r>
            <w:r w:rsidR="00EB770F">
              <w:rPr>
                <w:noProof/>
                <w:webHidden/>
              </w:rPr>
              <w:fldChar w:fldCharType="end"/>
            </w:r>
          </w:hyperlink>
        </w:p>
        <w:p w14:paraId="3373FD74" w14:textId="77777777" w:rsidR="00EB770F" w:rsidRDefault="007E2238">
          <w:pPr>
            <w:pStyle w:val="Sumrio2"/>
            <w:tabs>
              <w:tab w:val="left" w:pos="880"/>
              <w:tab w:val="right" w:leader="dot" w:pos="8494"/>
            </w:tabs>
            <w:rPr>
              <w:rFonts w:eastAsiaTheme="minorEastAsia"/>
              <w:noProof/>
            </w:rPr>
          </w:pPr>
          <w:hyperlink w:anchor="_Toc77943209" w:history="1">
            <w:r w:rsidR="00EB770F" w:rsidRPr="008B60F2">
              <w:rPr>
                <w:rStyle w:val="Hyperlink"/>
                <w:rFonts w:ascii="Times New Roman" w:eastAsia="Times New Roman" w:hAnsi="Times New Roman" w:cs="Times New Roman"/>
                <w:noProof/>
              </w:rPr>
              <w:t>3.1</w:t>
            </w:r>
            <w:r w:rsidR="00EB770F">
              <w:rPr>
                <w:rFonts w:eastAsiaTheme="minorEastAsia"/>
                <w:noProof/>
              </w:rPr>
              <w:tab/>
            </w:r>
            <w:r w:rsidR="00EB770F" w:rsidRPr="008B60F2">
              <w:rPr>
                <w:rStyle w:val="Hyperlink"/>
                <w:rFonts w:ascii="Times New Roman" w:eastAsia="Times New Roman" w:hAnsi="Times New Roman" w:cs="Times New Roman"/>
                <w:noProof/>
              </w:rPr>
              <w:t>Natureza do Objeto (Art. 16, I)</w:t>
            </w:r>
            <w:r w:rsidR="00EB770F">
              <w:rPr>
                <w:noProof/>
                <w:webHidden/>
              </w:rPr>
              <w:tab/>
            </w:r>
            <w:r w:rsidR="00EB770F">
              <w:rPr>
                <w:noProof/>
                <w:webHidden/>
              </w:rPr>
              <w:fldChar w:fldCharType="begin"/>
            </w:r>
            <w:r w:rsidR="00EB770F">
              <w:rPr>
                <w:noProof/>
                <w:webHidden/>
              </w:rPr>
              <w:instrText xml:space="preserve"> PAGEREF _Toc77943209 \h </w:instrText>
            </w:r>
            <w:r w:rsidR="00EB770F">
              <w:rPr>
                <w:noProof/>
                <w:webHidden/>
              </w:rPr>
            </w:r>
            <w:r w:rsidR="00EB770F">
              <w:rPr>
                <w:noProof/>
                <w:webHidden/>
              </w:rPr>
              <w:fldChar w:fldCharType="separate"/>
            </w:r>
            <w:r w:rsidR="005D120D">
              <w:rPr>
                <w:noProof/>
                <w:webHidden/>
              </w:rPr>
              <w:t>16</w:t>
            </w:r>
            <w:r w:rsidR="00EB770F">
              <w:rPr>
                <w:noProof/>
                <w:webHidden/>
              </w:rPr>
              <w:fldChar w:fldCharType="end"/>
            </w:r>
          </w:hyperlink>
        </w:p>
        <w:p w14:paraId="03CF2CA0" w14:textId="77777777" w:rsidR="00EB770F" w:rsidRDefault="007E2238">
          <w:pPr>
            <w:pStyle w:val="Sumrio2"/>
            <w:tabs>
              <w:tab w:val="left" w:pos="880"/>
              <w:tab w:val="right" w:leader="dot" w:pos="8494"/>
            </w:tabs>
            <w:rPr>
              <w:rFonts w:eastAsiaTheme="minorEastAsia"/>
              <w:noProof/>
            </w:rPr>
          </w:pPr>
          <w:hyperlink w:anchor="_Toc77943210" w:history="1">
            <w:r w:rsidR="00EB770F" w:rsidRPr="008B60F2">
              <w:rPr>
                <w:rStyle w:val="Hyperlink"/>
                <w:rFonts w:ascii="Times New Roman" w:eastAsia="Times New Roman" w:hAnsi="Times New Roman" w:cs="Times New Roman"/>
                <w:noProof/>
              </w:rPr>
              <w:t>3.2</w:t>
            </w:r>
            <w:r w:rsidR="00EB770F">
              <w:rPr>
                <w:rFonts w:eastAsiaTheme="minorEastAsia"/>
                <w:noProof/>
              </w:rPr>
              <w:tab/>
            </w:r>
            <w:r w:rsidR="00EB770F" w:rsidRPr="008B60F2">
              <w:rPr>
                <w:rStyle w:val="Hyperlink"/>
                <w:rFonts w:ascii="Times New Roman" w:eastAsia="Times New Roman" w:hAnsi="Times New Roman" w:cs="Times New Roman"/>
                <w:noProof/>
              </w:rPr>
              <w:t>Parcelamento e Adjudicação do Objeto (Art. 16, II)</w:t>
            </w:r>
            <w:r w:rsidR="00EB770F">
              <w:rPr>
                <w:noProof/>
                <w:webHidden/>
              </w:rPr>
              <w:tab/>
            </w:r>
            <w:r w:rsidR="00EB770F">
              <w:rPr>
                <w:noProof/>
                <w:webHidden/>
              </w:rPr>
              <w:fldChar w:fldCharType="begin"/>
            </w:r>
            <w:r w:rsidR="00EB770F">
              <w:rPr>
                <w:noProof/>
                <w:webHidden/>
              </w:rPr>
              <w:instrText xml:space="preserve"> PAGEREF _Toc77943210 \h </w:instrText>
            </w:r>
            <w:r w:rsidR="00EB770F">
              <w:rPr>
                <w:noProof/>
                <w:webHidden/>
              </w:rPr>
            </w:r>
            <w:r w:rsidR="00EB770F">
              <w:rPr>
                <w:noProof/>
                <w:webHidden/>
              </w:rPr>
              <w:fldChar w:fldCharType="separate"/>
            </w:r>
            <w:r w:rsidR="005D120D">
              <w:rPr>
                <w:noProof/>
                <w:webHidden/>
              </w:rPr>
              <w:t>16</w:t>
            </w:r>
            <w:r w:rsidR="00EB770F">
              <w:rPr>
                <w:noProof/>
                <w:webHidden/>
              </w:rPr>
              <w:fldChar w:fldCharType="end"/>
            </w:r>
          </w:hyperlink>
        </w:p>
        <w:p w14:paraId="3DEFB5AA" w14:textId="77777777" w:rsidR="00EB770F" w:rsidRDefault="007E2238">
          <w:pPr>
            <w:pStyle w:val="Sumrio2"/>
            <w:tabs>
              <w:tab w:val="left" w:pos="880"/>
              <w:tab w:val="right" w:leader="dot" w:pos="8494"/>
            </w:tabs>
            <w:rPr>
              <w:rFonts w:eastAsiaTheme="minorEastAsia"/>
              <w:noProof/>
            </w:rPr>
          </w:pPr>
          <w:hyperlink w:anchor="_Toc77943211" w:history="1">
            <w:r w:rsidR="00EB770F" w:rsidRPr="008B60F2">
              <w:rPr>
                <w:rStyle w:val="Hyperlink"/>
                <w:rFonts w:ascii="Times New Roman" w:eastAsia="Times New Roman" w:hAnsi="Times New Roman" w:cs="Times New Roman"/>
                <w:noProof/>
              </w:rPr>
              <w:t>3.3</w:t>
            </w:r>
            <w:r w:rsidR="00EB770F">
              <w:rPr>
                <w:rFonts w:eastAsiaTheme="minorEastAsia"/>
                <w:noProof/>
              </w:rPr>
              <w:tab/>
            </w:r>
            <w:r w:rsidR="00EB770F" w:rsidRPr="008B60F2">
              <w:rPr>
                <w:rStyle w:val="Hyperlink"/>
                <w:rFonts w:ascii="Times New Roman" w:eastAsia="Times New Roman" w:hAnsi="Times New Roman" w:cs="Times New Roman"/>
                <w:noProof/>
              </w:rPr>
              <w:t>Adjudicação do Objeto (Art. 16, III)</w:t>
            </w:r>
            <w:r w:rsidR="00EB770F">
              <w:rPr>
                <w:noProof/>
                <w:webHidden/>
              </w:rPr>
              <w:tab/>
            </w:r>
            <w:r w:rsidR="00EB770F">
              <w:rPr>
                <w:noProof/>
                <w:webHidden/>
              </w:rPr>
              <w:fldChar w:fldCharType="begin"/>
            </w:r>
            <w:r w:rsidR="00EB770F">
              <w:rPr>
                <w:noProof/>
                <w:webHidden/>
              </w:rPr>
              <w:instrText xml:space="preserve"> PAGEREF _Toc77943211 \h </w:instrText>
            </w:r>
            <w:r w:rsidR="00EB770F">
              <w:rPr>
                <w:noProof/>
                <w:webHidden/>
              </w:rPr>
            </w:r>
            <w:r w:rsidR="00EB770F">
              <w:rPr>
                <w:noProof/>
                <w:webHidden/>
              </w:rPr>
              <w:fldChar w:fldCharType="separate"/>
            </w:r>
            <w:r w:rsidR="005D120D">
              <w:rPr>
                <w:noProof/>
                <w:webHidden/>
              </w:rPr>
              <w:t>20</w:t>
            </w:r>
            <w:r w:rsidR="00EB770F">
              <w:rPr>
                <w:noProof/>
                <w:webHidden/>
              </w:rPr>
              <w:fldChar w:fldCharType="end"/>
            </w:r>
          </w:hyperlink>
        </w:p>
        <w:p w14:paraId="301915CC" w14:textId="77777777" w:rsidR="00EB770F" w:rsidRDefault="007E2238">
          <w:pPr>
            <w:pStyle w:val="Sumrio3"/>
            <w:tabs>
              <w:tab w:val="right" w:leader="dot" w:pos="8494"/>
            </w:tabs>
            <w:rPr>
              <w:rFonts w:eastAsiaTheme="minorEastAsia"/>
              <w:noProof/>
            </w:rPr>
          </w:pPr>
          <w:hyperlink w:anchor="_Toc77943212" w:history="1">
            <w:r w:rsidR="00EB770F" w:rsidRPr="008B60F2">
              <w:rPr>
                <w:rStyle w:val="Hyperlink"/>
                <w:rFonts w:ascii="Times New Roman" w:hAnsi="Times New Roman" w:cs="Times New Roman"/>
                <w:noProof/>
              </w:rPr>
              <w:t>A adjudicação se dará por menor preço global do lote, previamente ao menor preço individual de cada item, e modo de disputa aberto e fechado.</w:t>
            </w:r>
            <w:r w:rsidR="00EB770F">
              <w:rPr>
                <w:noProof/>
                <w:webHidden/>
              </w:rPr>
              <w:tab/>
            </w:r>
            <w:r w:rsidR="00EB770F">
              <w:rPr>
                <w:noProof/>
                <w:webHidden/>
              </w:rPr>
              <w:fldChar w:fldCharType="begin"/>
            </w:r>
            <w:r w:rsidR="00EB770F">
              <w:rPr>
                <w:noProof/>
                <w:webHidden/>
              </w:rPr>
              <w:instrText xml:space="preserve"> PAGEREF _Toc77943212 \h </w:instrText>
            </w:r>
            <w:r w:rsidR="00EB770F">
              <w:rPr>
                <w:noProof/>
                <w:webHidden/>
              </w:rPr>
            </w:r>
            <w:r w:rsidR="00EB770F">
              <w:rPr>
                <w:noProof/>
                <w:webHidden/>
              </w:rPr>
              <w:fldChar w:fldCharType="separate"/>
            </w:r>
            <w:r w:rsidR="005D120D">
              <w:rPr>
                <w:noProof/>
                <w:webHidden/>
              </w:rPr>
              <w:t>20</w:t>
            </w:r>
            <w:r w:rsidR="00EB770F">
              <w:rPr>
                <w:noProof/>
                <w:webHidden/>
              </w:rPr>
              <w:fldChar w:fldCharType="end"/>
            </w:r>
          </w:hyperlink>
        </w:p>
        <w:p w14:paraId="4D66012F" w14:textId="77777777" w:rsidR="00EB770F" w:rsidRDefault="007E2238">
          <w:pPr>
            <w:pStyle w:val="Sumrio3"/>
            <w:tabs>
              <w:tab w:val="left" w:pos="1320"/>
              <w:tab w:val="right" w:leader="dot" w:pos="8494"/>
            </w:tabs>
            <w:rPr>
              <w:rFonts w:eastAsiaTheme="minorEastAsia"/>
              <w:noProof/>
            </w:rPr>
          </w:pPr>
          <w:hyperlink w:anchor="_Toc77943213" w:history="1">
            <w:r w:rsidR="00EB770F" w:rsidRPr="008B60F2">
              <w:rPr>
                <w:rStyle w:val="Hyperlink"/>
                <w:rFonts w:ascii="Times New Roman" w:eastAsia="Times New Roman" w:hAnsi="Times New Roman" w:cs="Times New Roman"/>
                <w:noProof/>
              </w:rPr>
              <w:t>3.3.1</w:t>
            </w:r>
            <w:r w:rsidR="00EB770F">
              <w:rPr>
                <w:rFonts w:eastAsiaTheme="minorEastAsia"/>
                <w:noProof/>
              </w:rPr>
              <w:tab/>
            </w:r>
            <w:r w:rsidR="00EB770F" w:rsidRPr="008B60F2">
              <w:rPr>
                <w:rStyle w:val="Hyperlink"/>
                <w:rFonts w:ascii="Times New Roman" w:eastAsia="Times New Roman" w:hAnsi="Times New Roman" w:cs="Times New Roman"/>
                <w:noProof/>
              </w:rPr>
              <w:t>Subcontratação</w:t>
            </w:r>
            <w:r w:rsidR="00EB770F">
              <w:rPr>
                <w:noProof/>
                <w:webHidden/>
              </w:rPr>
              <w:tab/>
            </w:r>
            <w:r w:rsidR="00EB770F">
              <w:rPr>
                <w:noProof/>
                <w:webHidden/>
              </w:rPr>
              <w:fldChar w:fldCharType="begin"/>
            </w:r>
            <w:r w:rsidR="00EB770F">
              <w:rPr>
                <w:noProof/>
                <w:webHidden/>
              </w:rPr>
              <w:instrText xml:space="preserve"> PAGEREF _Toc77943213 \h </w:instrText>
            </w:r>
            <w:r w:rsidR="00EB770F">
              <w:rPr>
                <w:noProof/>
                <w:webHidden/>
              </w:rPr>
            </w:r>
            <w:r w:rsidR="00EB770F">
              <w:rPr>
                <w:noProof/>
                <w:webHidden/>
              </w:rPr>
              <w:fldChar w:fldCharType="separate"/>
            </w:r>
            <w:r w:rsidR="005D120D">
              <w:rPr>
                <w:noProof/>
                <w:webHidden/>
              </w:rPr>
              <w:t>20</w:t>
            </w:r>
            <w:r w:rsidR="00EB770F">
              <w:rPr>
                <w:noProof/>
                <w:webHidden/>
              </w:rPr>
              <w:fldChar w:fldCharType="end"/>
            </w:r>
          </w:hyperlink>
        </w:p>
        <w:p w14:paraId="5D484C40" w14:textId="77777777" w:rsidR="00EB770F" w:rsidRDefault="007E2238">
          <w:pPr>
            <w:pStyle w:val="Sumrio3"/>
            <w:tabs>
              <w:tab w:val="left" w:pos="1320"/>
              <w:tab w:val="right" w:leader="dot" w:pos="8494"/>
            </w:tabs>
            <w:rPr>
              <w:rFonts w:eastAsiaTheme="minorEastAsia"/>
              <w:noProof/>
            </w:rPr>
          </w:pPr>
          <w:hyperlink w:anchor="_Toc77943214" w:history="1">
            <w:r w:rsidR="00EB770F" w:rsidRPr="008B60F2">
              <w:rPr>
                <w:rStyle w:val="Hyperlink"/>
                <w:rFonts w:ascii="Times New Roman" w:eastAsia="Times New Roman" w:hAnsi="Times New Roman" w:cs="Times New Roman"/>
                <w:noProof/>
              </w:rPr>
              <w:t>3.3.2</w:t>
            </w:r>
            <w:r w:rsidR="00EB770F">
              <w:rPr>
                <w:rFonts w:eastAsiaTheme="minorEastAsia"/>
                <w:noProof/>
              </w:rPr>
              <w:tab/>
            </w:r>
            <w:r w:rsidR="00EB770F" w:rsidRPr="008B60F2">
              <w:rPr>
                <w:rStyle w:val="Hyperlink"/>
                <w:rFonts w:ascii="Times New Roman" w:eastAsia="Times New Roman" w:hAnsi="Times New Roman" w:cs="Times New Roman"/>
                <w:noProof/>
              </w:rPr>
              <w:t>Do consórcio</w:t>
            </w:r>
            <w:r w:rsidR="00EB770F">
              <w:rPr>
                <w:noProof/>
                <w:webHidden/>
              </w:rPr>
              <w:tab/>
            </w:r>
            <w:r w:rsidR="00EB770F">
              <w:rPr>
                <w:noProof/>
                <w:webHidden/>
              </w:rPr>
              <w:fldChar w:fldCharType="begin"/>
            </w:r>
            <w:r w:rsidR="00EB770F">
              <w:rPr>
                <w:noProof/>
                <w:webHidden/>
              </w:rPr>
              <w:instrText xml:space="preserve"> PAGEREF _Toc77943214 \h </w:instrText>
            </w:r>
            <w:r w:rsidR="00EB770F">
              <w:rPr>
                <w:noProof/>
                <w:webHidden/>
              </w:rPr>
            </w:r>
            <w:r w:rsidR="00EB770F">
              <w:rPr>
                <w:noProof/>
                <w:webHidden/>
              </w:rPr>
              <w:fldChar w:fldCharType="separate"/>
            </w:r>
            <w:r w:rsidR="005D120D">
              <w:rPr>
                <w:noProof/>
                <w:webHidden/>
              </w:rPr>
              <w:t>21</w:t>
            </w:r>
            <w:r w:rsidR="00EB770F">
              <w:rPr>
                <w:noProof/>
                <w:webHidden/>
              </w:rPr>
              <w:fldChar w:fldCharType="end"/>
            </w:r>
          </w:hyperlink>
        </w:p>
        <w:p w14:paraId="39A22DD5" w14:textId="77777777" w:rsidR="00EB770F" w:rsidRDefault="007E2238">
          <w:pPr>
            <w:pStyle w:val="Sumrio2"/>
            <w:tabs>
              <w:tab w:val="left" w:pos="880"/>
              <w:tab w:val="right" w:leader="dot" w:pos="8494"/>
            </w:tabs>
            <w:rPr>
              <w:rFonts w:eastAsiaTheme="minorEastAsia"/>
              <w:noProof/>
            </w:rPr>
          </w:pPr>
          <w:hyperlink w:anchor="_Toc77943215" w:history="1">
            <w:r w:rsidR="00EB770F" w:rsidRPr="008B60F2">
              <w:rPr>
                <w:rStyle w:val="Hyperlink"/>
                <w:rFonts w:ascii="Times New Roman" w:eastAsia="Times New Roman" w:hAnsi="Times New Roman" w:cs="Times New Roman"/>
                <w:noProof/>
              </w:rPr>
              <w:t>3.4</w:t>
            </w:r>
            <w:r w:rsidR="00EB770F">
              <w:rPr>
                <w:rFonts w:eastAsiaTheme="minorEastAsia"/>
                <w:noProof/>
              </w:rPr>
              <w:tab/>
            </w:r>
            <w:r w:rsidR="00EB770F" w:rsidRPr="008B60F2">
              <w:rPr>
                <w:rStyle w:val="Hyperlink"/>
                <w:rFonts w:ascii="Times New Roman" w:eastAsia="Times New Roman" w:hAnsi="Times New Roman" w:cs="Times New Roman"/>
                <w:noProof/>
              </w:rPr>
              <w:t>Da amostra</w:t>
            </w:r>
            <w:r w:rsidR="00EB770F">
              <w:rPr>
                <w:noProof/>
                <w:webHidden/>
              </w:rPr>
              <w:tab/>
            </w:r>
            <w:r w:rsidR="00EB770F">
              <w:rPr>
                <w:noProof/>
                <w:webHidden/>
              </w:rPr>
              <w:fldChar w:fldCharType="begin"/>
            </w:r>
            <w:r w:rsidR="00EB770F">
              <w:rPr>
                <w:noProof/>
                <w:webHidden/>
              </w:rPr>
              <w:instrText xml:space="preserve"> PAGEREF _Toc77943215 \h </w:instrText>
            </w:r>
            <w:r w:rsidR="00EB770F">
              <w:rPr>
                <w:noProof/>
                <w:webHidden/>
              </w:rPr>
            </w:r>
            <w:r w:rsidR="00EB770F">
              <w:rPr>
                <w:noProof/>
                <w:webHidden/>
              </w:rPr>
              <w:fldChar w:fldCharType="separate"/>
            </w:r>
            <w:r w:rsidR="005D120D">
              <w:rPr>
                <w:noProof/>
                <w:webHidden/>
              </w:rPr>
              <w:t>21</w:t>
            </w:r>
            <w:r w:rsidR="00EB770F">
              <w:rPr>
                <w:noProof/>
                <w:webHidden/>
              </w:rPr>
              <w:fldChar w:fldCharType="end"/>
            </w:r>
          </w:hyperlink>
        </w:p>
        <w:p w14:paraId="1DC52484" w14:textId="77777777" w:rsidR="00EB770F" w:rsidRDefault="007E2238">
          <w:pPr>
            <w:pStyle w:val="Sumrio2"/>
            <w:tabs>
              <w:tab w:val="left" w:pos="880"/>
              <w:tab w:val="right" w:leader="dot" w:pos="8494"/>
            </w:tabs>
            <w:rPr>
              <w:rFonts w:eastAsiaTheme="minorEastAsia"/>
              <w:noProof/>
            </w:rPr>
          </w:pPr>
          <w:hyperlink w:anchor="_Toc77943216" w:history="1">
            <w:r w:rsidR="00EB770F" w:rsidRPr="008B60F2">
              <w:rPr>
                <w:rStyle w:val="Hyperlink"/>
                <w:rFonts w:ascii="Times New Roman" w:eastAsia="Times New Roman" w:hAnsi="Times New Roman" w:cs="Times New Roman"/>
                <w:noProof/>
              </w:rPr>
              <w:t>3.5</w:t>
            </w:r>
            <w:r w:rsidR="00EB770F">
              <w:rPr>
                <w:rFonts w:eastAsiaTheme="minorEastAsia"/>
                <w:noProof/>
              </w:rPr>
              <w:tab/>
            </w:r>
            <w:r w:rsidR="00EB770F" w:rsidRPr="008B60F2">
              <w:rPr>
                <w:rStyle w:val="Hyperlink"/>
                <w:rFonts w:ascii="Times New Roman" w:eastAsia="Times New Roman" w:hAnsi="Times New Roman" w:cs="Times New Roman"/>
                <w:noProof/>
              </w:rPr>
              <w:t>Modalidade e Tipo de Licitação (Art. 16, IV)</w:t>
            </w:r>
            <w:r w:rsidR="00EB770F">
              <w:rPr>
                <w:noProof/>
                <w:webHidden/>
              </w:rPr>
              <w:tab/>
            </w:r>
            <w:r w:rsidR="00EB770F">
              <w:rPr>
                <w:noProof/>
                <w:webHidden/>
              </w:rPr>
              <w:fldChar w:fldCharType="begin"/>
            </w:r>
            <w:r w:rsidR="00EB770F">
              <w:rPr>
                <w:noProof/>
                <w:webHidden/>
              </w:rPr>
              <w:instrText xml:space="preserve"> PAGEREF _Toc77943216 \h </w:instrText>
            </w:r>
            <w:r w:rsidR="00EB770F">
              <w:rPr>
                <w:noProof/>
                <w:webHidden/>
              </w:rPr>
            </w:r>
            <w:r w:rsidR="00EB770F">
              <w:rPr>
                <w:noProof/>
                <w:webHidden/>
              </w:rPr>
              <w:fldChar w:fldCharType="separate"/>
            </w:r>
            <w:r w:rsidR="005D120D">
              <w:rPr>
                <w:noProof/>
                <w:webHidden/>
              </w:rPr>
              <w:t>21</w:t>
            </w:r>
            <w:r w:rsidR="00EB770F">
              <w:rPr>
                <w:noProof/>
                <w:webHidden/>
              </w:rPr>
              <w:fldChar w:fldCharType="end"/>
            </w:r>
          </w:hyperlink>
        </w:p>
        <w:p w14:paraId="2F169127" w14:textId="77777777" w:rsidR="00EB770F" w:rsidRDefault="007E2238">
          <w:pPr>
            <w:pStyle w:val="Sumrio3"/>
            <w:tabs>
              <w:tab w:val="left" w:pos="1320"/>
              <w:tab w:val="right" w:leader="dot" w:pos="8494"/>
            </w:tabs>
            <w:rPr>
              <w:rFonts w:eastAsiaTheme="minorEastAsia"/>
              <w:noProof/>
            </w:rPr>
          </w:pPr>
          <w:hyperlink w:anchor="_Toc77943217" w:history="1">
            <w:r w:rsidR="00EB770F" w:rsidRPr="008B60F2">
              <w:rPr>
                <w:rStyle w:val="Hyperlink"/>
                <w:rFonts w:ascii="Times New Roman" w:eastAsia="Times New Roman" w:hAnsi="Times New Roman" w:cs="Times New Roman"/>
                <w:noProof/>
              </w:rPr>
              <w:t>3.5.1</w:t>
            </w:r>
            <w:r w:rsidR="00EB770F">
              <w:rPr>
                <w:rFonts w:eastAsiaTheme="minorEastAsia"/>
                <w:noProof/>
              </w:rPr>
              <w:tab/>
            </w:r>
            <w:r w:rsidR="00EB770F" w:rsidRPr="008B60F2">
              <w:rPr>
                <w:rStyle w:val="Hyperlink"/>
                <w:rFonts w:ascii="Times New Roman" w:eastAsia="Times New Roman" w:hAnsi="Times New Roman" w:cs="Times New Roman"/>
                <w:noProof/>
              </w:rPr>
              <w:t>Não aplicação da Lei Complementar 123/2006, alterada pela Lei Complementar n. 147/2014</w:t>
            </w:r>
            <w:r w:rsidR="00EB770F">
              <w:rPr>
                <w:noProof/>
                <w:webHidden/>
              </w:rPr>
              <w:tab/>
            </w:r>
            <w:r w:rsidR="00EB770F">
              <w:rPr>
                <w:noProof/>
                <w:webHidden/>
              </w:rPr>
              <w:fldChar w:fldCharType="begin"/>
            </w:r>
            <w:r w:rsidR="00EB770F">
              <w:rPr>
                <w:noProof/>
                <w:webHidden/>
              </w:rPr>
              <w:instrText xml:space="preserve"> PAGEREF _Toc77943217 \h </w:instrText>
            </w:r>
            <w:r w:rsidR="00EB770F">
              <w:rPr>
                <w:noProof/>
                <w:webHidden/>
              </w:rPr>
            </w:r>
            <w:r w:rsidR="00EB770F">
              <w:rPr>
                <w:noProof/>
                <w:webHidden/>
              </w:rPr>
              <w:fldChar w:fldCharType="separate"/>
            </w:r>
            <w:r w:rsidR="005D120D">
              <w:rPr>
                <w:noProof/>
                <w:webHidden/>
              </w:rPr>
              <w:t>21</w:t>
            </w:r>
            <w:r w:rsidR="00EB770F">
              <w:rPr>
                <w:noProof/>
                <w:webHidden/>
              </w:rPr>
              <w:fldChar w:fldCharType="end"/>
            </w:r>
          </w:hyperlink>
        </w:p>
        <w:p w14:paraId="0FCB5DA9" w14:textId="77777777" w:rsidR="00EB770F" w:rsidRDefault="007E2238">
          <w:pPr>
            <w:pStyle w:val="Sumrio2"/>
            <w:tabs>
              <w:tab w:val="left" w:pos="880"/>
              <w:tab w:val="right" w:leader="dot" w:pos="8494"/>
            </w:tabs>
            <w:rPr>
              <w:rFonts w:eastAsiaTheme="minorEastAsia"/>
              <w:noProof/>
            </w:rPr>
          </w:pPr>
          <w:hyperlink w:anchor="_Toc77943218" w:history="1">
            <w:r w:rsidR="00EB770F" w:rsidRPr="008B60F2">
              <w:rPr>
                <w:rStyle w:val="Hyperlink"/>
                <w:rFonts w:ascii="Times New Roman" w:eastAsia="Times New Roman" w:hAnsi="Times New Roman" w:cs="Times New Roman"/>
                <w:noProof/>
              </w:rPr>
              <w:t>3.6</w:t>
            </w:r>
            <w:r w:rsidR="00EB770F">
              <w:rPr>
                <w:rFonts w:eastAsiaTheme="minorEastAsia"/>
                <w:noProof/>
              </w:rPr>
              <w:tab/>
            </w:r>
            <w:r w:rsidR="00EB770F" w:rsidRPr="008B60F2">
              <w:rPr>
                <w:rStyle w:val="Hyperlink"/>
                <w:rFonts w:ascii="Times New Roman" w:eastAsia="Times New Roman" w:hAnsi="Times New Roman" w:cs="Times New Roman"/>
                <w:noProof/>
              </w:rPr>
              <w:t>Classificação e Indicação Orçamentária (Art. 16, V)</w:t>
            </w:r>
            <w:r w:rsidR="00EB770F">
              <w:rPr>
                <w:noProof/>
                <w:webHidden/>
              </w:rPr>
              <w:tab/>
            </w:r>
            <w:r w:rsidR="00EB770F">
              <w:rPr>
                <w:noProof/>
                <w:webHidden/>
              </w:rPr>
              <w:fldChar w:fldCharType="begin"/>
            </w:r>
            <w:r w:rsidR="00EB770F">
              <w:rPr>
                <w:noProof/>
                <w:webHidden/>
              </w:rPr>
              <w:instrText xml:space="preserve"> PAGEREF _Toc77943218 \h </w:instrText>
            </w:r>
            <w:r w:rsidR="00EB770F">
              <w:rPr>
                <w:noProof/>
                <w:webHidden/>
              </w:rPr>
            </w:r>
            <w:r w:rsidR="00EB770F">
              <w:rPr>
                <w:noProof/>
                <w:webHidden/>
              </w:rPr>
              <w:fldChar w:fldCharType="separate"/>
            </w:r>
            <w:r w:rsidR="005D120D">
              <w:rPr>
                <w:noProof/>
                <w:webHidden/>
              </w:rPr>
              <w:t>22</w:t>
            </w:r>
            <w:r w:rsidR="00EB770F">
              <w:rPr>
                <w:noProof/>
                <w:webHidden/>
              </w:rPr>
              <w:fldChar w:fldCharType="end"/>
            </w:r>
          </w:hyperlink>
        </w:p>
        <w:p w14:paraId="07D4E3BB" w14:textId="77777777" w:rsidR="00EB770F" w:rsidRDefault="007E2238">
          <w:pPr>
            <w:pStyle w:val="Sumrio2"/>
            <w:tabs>
              <w:tab w:val="left" w:pos="880"/>
              <w:tab w:val="right" w:leader="dot" w:pos="8494"/>
            </w:tabs>
            <w:rPr>
              <w:rFonts w:eastAsiaTheme="minorEastAsia"/>
              <w:noProof/>
            </w:rPr>
          </w:pPr>
          <w:hyperlink w:anchor="_Toc77943219" w:history="1">
            <w:r w:rsidR="00EB770F" w:rsidRPr="008B60F2">
              <w:rPr>
                <w:rStyle w:val="Hyperlink"/>
                <w:rFonts w:ascii="Times New Roman" w:eastAsia="Times New Roman" w:hAnsi="Times New Roman" w:cs="Times New Roman"/>
                <w:noProof/>
              </w:rPr>
              <w:t>3.7</w:t>
            </w:r>
            <w:r w:rsidR="00EB770F">
              <w:rPr>
                <w:rFonts w:eastAsiaTheme="minorEastAsia"/>
                <w:noProof/>
              </w:rPr>
              <w:tab/>
            </w:r>
            <w:r w:rsidR="00EB770F" w:rsidRPr="008B60F2">
              <w:rPr>
                <w:rStyle w:val="Hyperlink"/>
                <w:rFonts w:ascii="Times New Roman" w:eastAsia="Times New Roman" w:hAnsi="Times New Roman" w:cs="Times New Roman"/>
                <w:noProof/>
              </w:rPr>
              <w:t>Vigência (Art. 16, VI)</w:t>
            </w:r>
            <w:r w:rsidR="00EB770F">
              <w:rPr>
                <w:noProof/>
                <w:webHidden/>
              </w:rPr>
              <w:tab/>
            </w:r>
            <w:r w:rsidR="00EB770F">
              <w:rPr>
                <w:noProof/>
                <w:webHidden/>
              </w:rPr>
              <w:fldChar w:fldCharType="begin"/>
            </w:r>
            <w:r w:rsidR="00EB770F">
              <w:rPr>
                <w:noProof/>
                <w:webHidden/>
              </w:rPr>
              <w:instrText xml:space="preserve"> PAGEREF _Toc77943219 \h </w:instrText>
            </w:r>
            <w:r w:rsidR="00EB770F">
              <w:rPr>
                <w:noProof/>
                <w:webHidden/>
              </w:rPr>
            </w:r>
            <w:r w:rsidR="00EB770F">
              <w:rPr>
                <w:noProof/>
                <w:webHidden/>
              </w:rPr>
              <w:fldChar w:fldCharType="separate"/>
            </w:r>
            <w:r w:rsidR="005D120D">
              <w:rPr>
                <w:noProof/>
                <w:webHidden/>
              </w:rPr>
              <w:t>23</w:t>
            </w:r>
            <w:r w:rsidR="00EB770F">
              <w:rPr>
                <w:noProof/>
                <w:webHidden/>
              </w:rPr>
              <w:fldChar w:fldCharType="end"/>
            </w:r>
          </w:hyperlink>
        </w:p>
        <w:p w14:paraId="0D312D6A" w14:textId="77777777" w:rsidR="00EB770F" w:rsidRDefault="007E2238">
          <w:pPr>
            <w:pStyle w:val="Sumrio2"/>
            <w:tabs>
              <w:tab w:val="left" w:pos="880"/>
              <w:tab w:val="right" w:leader="dot" w:pos="8494"/>
            </w:tabs>
            <w:rPr>
              <w:rFonts w:eastAsiaTheme="minorEastAsia"/>
              <w:noProof/>
            </w:rPr>
          </w:pPr>
          <w:hyperlink w:anchor="_Toc77943220" w:history="1">
            <w:r w:rsidR="00EB770F" w:rsidRPr="008B60F2">
              <w:rPr>
                <w:rStyle w:val="Hyperlink"/>
                <w:rFonts w:ascii="Times New Roman" w:eastAsia="Times New Roman" w:hAnsi="Times New Roman" w:cs="Times New Roman"/>
                <w:noProof/>
              </w:rPr>
              <w:t>3.8.</w:t>
            </w:r>
            <w:r w:rsidR="00EB770F">
              <w:rPr>
                <w:rFonts w:eastAsiaTheme="minorEastAsia"/>
                <w:noProof/>
              </w:rPr>
              <w:tab/>
            </w:r>
            <w:r w:rsidR="00EB770F" w:rsidRPr="008B60F2">
              <w:rPr>
                <w:rStyle w:val="Hyperlink"/>
                <w:rFonts w:ascii="Times New Roman" w:eastAsia="Times New Roman" w:hAnsi="Times New Roman" w:cs="Times New Roman"/>
                <w:noProof/>
              </w:rPr>
              <w:t>DA GARANTIA DOS SERVIÇOS E MATERIAIS</w:t>
            </w:r>
            <w:r w:rsidR="00EB770F">
              <w:rPr>
                <w:noProof/>
                <w:webHidden/>
              </w:rPr>
              <w:tab/>
            </w:r>
            <w:r w:rsidR="00EB770F">
              <w:rPr>
                <w:noProof/>
                <w:webHidden/>
              </w:rPr>
              <w:fldChar w:fldCharType="begin"/>
            </w:r>
            <w:r w:rsidR="00EB770F">
              <w:rPr>
                <w:noProof/>
                <w:webHidden/>
              </w:rPr>
              <w:instrText xml:space="preserve"> PAGEREF _Toc77943220 \h </w:instrText>
            </w:r>
            <w:r w:rsidR="00EB770F">
              <w:rPr>
                <w:noProof/>
                <w:webHidden/>
              </w:rPr>
            </w:r>
            <w:r w:rsidR="00EB770F">
              <w:rPr>
                <w:noProof/>
                <w:webHidden/>
              </w:rPr>
              <w:fldChar w:fldCharType="separate"/>
            </w:r>
            <w:r w:rsidR="005D120D">
              <w:rPr>
                <w:noProof/>
                <w:webHidden/>
              </w:rPr>
              <w:t>23</w:t>
            </w:r>
            <w:r w:rsidR="00EB770F">
              <w:rPr>
                <w:noProof/>
                <w:webHidden/>
              </w:rPr>
              <w:fldChar w:fldCharType="end"/>
            </w:r>
          </w:hyperlink>
        </w:p>
        <w:p w14:paraId="32A802FE" w14:textId="77777777" w:rsidR="00EB770F" w:rsidRDefault="007E2238">
          <w:pPr>
            <w:pStyle w:val="Sumrio2"/>
            <w:tabs>
              <w:tab w:val="left" w:pos="880"/>
              <w:tab w:val="right" w:leader="dot" w:pos="8494"/>
            </w:tabs>
            <w:rPr>
              <w:rFonts w:eastAsiaTheme="minorEastAsia"/>
              <w:noProof/>
            </w:rPr>
          </w:pPr>
          <w:hyperlink w:anchor="_Toc77943221" w:history="1">
            <w:r w:rsidR="00EB770F" w:rsidRPr="008B60F2">
              <w:rPr>
                <w:rStyle w:val="Hyperlink"/>
                <w:rFonts w:ascii="Times New Roman" w:eastAsia="Times New Roman" w:hAnsi="Times New Roman" w:cs="Times New Roman"/>
                <w:noProof/>
              </w:rPr>
              <w:t>3.8</w:t>
            </w:r>
            <w:r w:rsidR="00EB770F">
              <w:rPr>
                <w:rFonts w:eastAsiaTheme="minorEastAsia"/>
                <w:noProof/>
              </w:rPr>
              <w:tab/>
            </w:r>
            <w:r w:rsidR="00EB770F" w:rsidRPr="008B60F2">
              <w:rPr>
                <w:rStyle w:val="Hyperlink"/>
                <w:rFonts w:ascii="Times New Roman" w:eastAsia="Times New Roman" w:hAnsi="Times New Roman" w:cs="Times New Roman"/>
                <w:noProof/>
              </w:rPr>
              <w:t>Equipe de Apoio e Gestão à Contratação (Art. 16, VII)</w:t>
            </w:r>
            <w:r w:rsidR="00EB770F">
              <w:rPr>
                <w:noProof/>
                <w:webHidden/>
              </w:rPr>
              <w:tab/>
            </w:r>
            <w:r w:rsidR="00EB770F">
              <w:rPr>
                <w:noProof/>
                <w:webHidden/>
              </w:rPr>
              <w:fldChar w:fldCharType="begin"/>
            </w:r>
            <w:r w:rsidR="00EB770F">
              <w:rPr>
                <w:noProof/>
                <w:webHidden/>
              </w:rPr>
              <w:instrText xml:space="preserve"> PAGEREF _Toc77943221 \h </w:instrText>
            </w:r>
            <w:r w:rsidR="00EB770F">
              <w:rPr>
                <w:noProof/>
                <w:webHidden/>
              </w:rPr>
            </w:r>
            <w:r w:rsidR="00EB770F">
              <w:rPr>
                <w:noProof/>
                <w:webHidden/>
              </w:rPr>
              <w:fldChar w:fldCharType="separate"/>
            </w:r>
            <w:r w:rsidR="005D120D">
              <w:rPr>
                <w:noProof/>
                <w:webHidden/>
              </w:rPr>
              <w:t>23</w:t>
            </w:r>
            <w:r w:rsidR="00EB770F">
              <w:rPr>
                <w:noProof/>
                <w:webHidden/>
              </w:rPr>
              <w:fldChar w:fldCharType="end"/>
            </w:r>
          </w:hyperlink>
        </w:p>
        <w:p w14:paraId="728788B0" w14:textId="77777777" w:rsidR="00EB770F" w:rsidRDefault="007E2238">
          <w:pPr>
            <w:pStyle w:val="Sumrio1"/>
            <w:tabs>
              <w:tab w:val="left" w:pos="440"/>
              <w:tab w:val="right" w:leader="dot" w:pos="8494"/>
            </w:tabs>
            <w:rPr>
              <w:rFonts w:eastAsiaTheme="minorEastAsia"/>
              <w:noProof/>
            </w:rPr>
          </w:pPr>
          <w:hyperlink w:anchor="_Toc77943222" w:history="1">
            <w:r w:rsidR="00EB770F" w:rsidRPr="008B60F2">
              <w:rPr>
                <w:rStyle w:val="Hyperlink"/>
                <w:rFonts w:ascii="Times New Roman" w:eastAsia="Times New Roman" w:hAnsi="Times New Roman" w:cs="Times New Roman"/>
                <w:noProof/>
              </w:rPr>
              <w:t>4</w:t>
            </w:r>
            <w:r w:rsidR="00EB770F">
              <w:rPr>
                <w:rFonts w:eastAsiaTheme="minorEastAsia"/>
                <w:noProof/>
              </w:rPr>
              <w:tab/>
            </w:r>
            <w:r w:rsidR="00EB770F" w:rsidRPr="008B60F2">
              <w:rPr>
                <w:rStyle w:val="Hyperlink"/>
                <w:rFonts w:ascii="Times New Roman" w:eastAsia="Times New Roman" w:hAnsi="Times New Roman" w:cs="Times New Roman"/>
                <w:noProof/>
              </w:rPr>
              <w:t>ANÁLISE DE RISCOS</w:t>
            </w:r>
            <w:r w:rsidR="00EB770F">
              <w:rPr>
                <w:noProof/>
                <w:webHidden/>
              </w:rPr>
              <w:tab/>
            </w:r>
            <w:r w:rsidR="00EB770F">
              <w:rPr>
                <w:noProof/>
                <w:webHidden/>
              </w:rPr>
              <w:fldChar w:fldCharType="begin"/>
            </w:r>
            <w:r w:rsidR="00EB770F">
              <w:rPr>
                <w:noProof/>
                <w:webHidden/>
              </w:rPr>
              <w:instrText xml:space="preserve"> PAGEREF _Toc77943222 \h </w:instrText>
            </w:r>
            <w:r w:rsidR="00EB770F">
              <w:rPr>
                <w:noProof/>
                <w:webHidden/>
              </w:rPr>
            </w:r>
            <w:r w:rsidR="00EB770F">
              <w:rPr>
                <w:noProof/>
                <w:webHidden/>
              </w:rPr>
              <w:fldChar w:fldCharType="separate"/>
            </w:r>
            <w:r w:rsidR="005D120D">
              <w:rPr>
                <w:noProof/>
                <w:webHidden/>
              </w:rPr>
              <w:t>25</w:t>
            </w:r>
            <w:r w:rsidR="00EB770F">
              <w:rPr>
                <w:noProof/>
                <w:webHidden/>
              </w:rPr>
              <w:fldChar w:fldCharType="end"/>
            </w:r>
          </w:hyperlink>
        </w:p>
        <w:p w14:paraId="5493AD8A" w14:textId="77777777" w:rsidR="00EB770F" w:rsidRDefault="007E2238">
          <w:pPr>
            <w:pStyle w:val="Sumrio1"/>
            <w:tabs>
              <w:tab w:val="right" w:leader="dot" w:pos="8494"/>
            </w:tabs>
            <w:rPr>
              <w:rFonts w:eastAsiaTheme="minorEastAsia"/>
              <w:noProof/>
            </w:rPr>
          </w:pPr>
          <w:hyperlink w:anchor="_Toc77943223" w:history="1">
            <w:r w:rsidR="00EB770F" w:rsidRPr="008B60F2">
              <w:rPr>
                <w:rStyle w:val="Hyperlink"/>
                <w:rFonts w:ascii="Times New Roman" w:eastAsia="Times New Roman" w:hAnsi="Times New Roman" w:cs="Times New Roman"/>
                <w:noProof/>
              </w:rPr>
              <w:t>Anexo A - Especificação técnica</w:t>
            </w:r>
            <w:r w:rsidR="00EB770F">
              <w:rPr>
                <w:noProof/>
                <w:webHidden/>
              </w:rPr>
              <w:tab/>
            </w:r>
            <w:r w:rsidR="00EB770F">
              <w:rPr>
                <w:noProof/>
                <w:webHidden/>
              </w:rPr>
              <w:fldChar w:fldCharType="begin"/>
            </w:r>
            <w:r w:rsidR="00EB770F">
              <w:rPr>
                <w:noProof/>
                <w:webHidden/>
              </w:rPr>
              <w:instrText xml:space="preserve"> PAGEREF _Toc77943223 \h </w:instrText>
            </w:r>
            <w:r w:rsidR="00EB770F">
              <w:rPr>
                <w:noProof/>
                <w:webHidden/>
              </w:rPr>
            </w:r>
            <w:r w:rsidR="00EB770F">
              <w:rPr>
                <w:noProof/>
                <w:webHidden/>
              </w:rPr>
              <w:fldChar w:fldCharType="separate"/>
            </w:r>
            <w:r w:rsidR="005D120D">
              <w:rPr>
                <w:noProof/>
                <w:webHidden/>
              </w:rPr>
              <w:t>31</w:t>
            </w:r>
            <w:r w:rsidR="00EB770F">
              <w:rPr>
                <w:noProof/>
                <w:webHidden/>
              </w:rPr>
              <w:fldChar w:fldCharType="end"/>
            </w:r>
          </w:hyperlink>
        </w:p>
        <w:p w14:paraId="40756CA9" w14:textId="77777777" w:rsidR="00EB770F" w:rsidRDefault="007E2238">
          <w:pPr>
            <w:pStyle w:val="Sumrio1"/>
            <w:tabs>
              <w:tab w:val="right" w:leader="dot" w:pos="8494"/>
            </w:tabs>
            <w:rPr>
              <w:rFonts w:eastAsiaTheme="minorEastAsia"/>
              <w:noProof/>
            </w:rPr>
          </w:pPr>
          <w:hyperlink w:anchor="_Toc77943224" w:history="1">
            <w:r w:rsidR="00EB770F" w:rsidRPr="008B60F2">
              <w:rPr>
                <w:rStyle w:val="Hyperlink"/>
                <w:rFonts w:ascii="Times New Roman" w:eastAsia="Times New Roman" w:hAnsi="Times New Roman" w:cs="Times New Roman"/>
                <w:noProof/>
              </w:rPr>
              <w:t>Anexo A</w:t>
            </w:r>
            <w:r w:rsidR="00EB770F">
              <w:rPr>
                <w:noProof/>
                <w:webHidden/>
              </w:rPr>
              <w:tab/>
            </w:r>
            <w:r w:rsidR="00EB770F">
              <w:rPr>
                <w:noProof/>
                <w:webHidden/>
              </w:rPr>
              <w:fldChar w:fldCharType="begin"/>
            </w:r>
            <w:r w:rsidR="00EB770F">
              <w:rPr>
                <w:noProof/>
                <w:webHidden/>
              </w:rPr>
              <w:instrText xml:space="preserve"> PAGEREF _Toc77943224 \h </w:instrText>
            </w:r>
            <w:r w:rsidR="00EB770F">
              <w:rPr>
                <w:noProof/>
                <w:webHidden/>
              </w:rPr>
            </w:r>
            <w:r w:rsidR="00EB770F">
              <w:rPr>
                <w:noProof/>
                <w:webHidden/>
              </w:rPr>
              <w:fldChar w:fldCharType="separate"/>
            </w:r>
            <w:r w:rsidR="005D120D">
              <w:rPr>
                <w:noProof/>
                <w:webHidden/>
              </w:rPr>
              <w:t>32</w:t>
            </w:r>
            <w:r w:rsidR="00EB770F">
              <w:rPr>
                <w:noProof/>
                <w:webHidden/>
              </w:rPr>
              <w:fldChar w:fldCharType="end"/>
            </w:r>
          </w:hyperlink>
        </w:p>
        <w:p w14:paraId="73D66DF4" w14:textId="77777777" w:rsidR="00EB770F" w:rsidRDefault="007E2238">
          <w:pPr>
            <w:pStyle w:val="Sumrio2"/>
            <w:tabs>
              <w:tab w:val="right" w:leader="dot" w:pos="8494"/>
            </w:tabs>
            <w:rPr>
              <w:rFonts w:eastAsiaTheme="minorEastAsia"/>
              <w:noProof/>
            </w:rPr>
          </w:pPr>
          <w:hyperlink w:anchor="_Toc77943225" w:history="1">
            <w:r w:rsidR="00EB770F" w:rsidRPr="008B60F2">
              <w:rPr>
                <w:rStyle w:val="Hyperlink"/>
                <w:rFonts w:ascii="Times New Roman" w:hAnsi="Times New Roman" w:cs="Times New Roman"/>
                <w:noProof/>
              </w:rPr>
              <w:t>Lista de Potenciais Fornecedores</w:t>
            </w:r>
            <w:r w:rsidR="00EB770F">
              <w:rPr>
                <w:noProof/>
                <w:webHidden/>
              </w:rPr>
              <w:tab/>
            </w:r>
            <w:r w:rsidR="00EB770F">
              <w:rPr>
                <w:noProof/>
                <w:webHidden/>
              </w:rPr>
              <w:fldChar w:fldCharType="begin"/>
            </w:r>
            <w:r w:rsidR="00EB770F">
              <w:rPr>
                <w:noProof/>
                <w:webHidden/>
              </w:rPr>
              <w:instrText xml:space="preserve"> PAGEREF _Toc77943225 \h </w:instrText>
            </w:r>
            <w:r w:rsidR="00EB770F">
              <w:rPr>
                <w:noProof/>
                <w:webHidden/>
              </w:rPr>
            </w:r>
            <w:r w:rsidR="00EB770F">
              <w:rPr>
                <w:noProof/>
                <w:webHidden/>
              </w:rPr>
              <w:fldChar w:fldCharType="separate"/>
            </w:r>
            <w:r w:rsidR="005D120D">
              <w:rPr>
                <w:noProof/>
                <w:webHidden/>
              </w:rPr>
              <w:t>32</w:t>
            </w:r>
            <w:r w:rsidR="00EB770F">
              <w:rPr>
                <w:noProof/>
                <w:webHidden/>
              </w:rPr>
              <w:fldChar w:fldCharType="end"/>
            </w:r>
          </w:hyperlink>
        </w:p>
        <w:p w14:paraId="04450C53" w14:textId="77777777" w:rsidR="00EB770F" w:rsidRDefault="007E2238">
          <w:pPr>
            <w:pStyle w:val="Sumrio1"/>
            <w:tabs>
              <w:tab w:val="right" w:leader="dot" w:pos="8494"/>
            </w:tabs>
            <w:rPr>
              <w:rFonts w:eastAsiaTheme="minorEastAsia"/>
              <w:noProof/>
            </w:rPr>
          </w:pPr>
          <w:hyperlink w:anchor="_Toc77943226" w:history="1">
            <w:r w:rsidR="00EB770F" w:rsidRPr="008B60F2">
              <w:rPr>
                <w:rStyle w:val="Hyperlink"/>
                <w:rFonts w:ascii="Times New Roman" w:eastAsia="Times New Roman" w:hAnsi="Times New Roman" w:cs="Times New Roman"/>
                <w:noProof/>
              </w:rPr>
              <w:t>Anexo B</w:t>
            </w:r>
            <w:r w:rsidR="00EB770F">
              <w:rPr>
                <w:noProof/>
                <w:webHidden/>
              </w:rPr>
              <w:tab/>
            </w:r>
            <w:r w:rsidR="00EB770F">
              <w:rPr>
                <w:noProof/>
                <w:webHidden/>
              </w:rPr>
              <w:fldChar w:fldCharType="begin"/>
            </w:r>
            <w:r w:rsidR="00EB770F">
              <w:rPr>
                <w:noProof/>
                <w:webHidden/>
              </w:rPr>
              <w:instrText xml:space="preserve"> PAGEREF _Toc77943226 \h </w:instrText>
            </w:r>
            <w:r w:rsidR="00EB770F">
              <w:rPr>
                <w:noProof/>
                <w:webHidden/>
              </w:rPr>
            </w:r>
            <w:r w:rsidR="00EB770F">
              <w:rPr>
                <w:noProof/>
                <w:webHidden/>
              </w:rPr>
              <w:fldChar w:fldCharType="separate"/>
            </w:r>
            <w:r w:rsidR="005D120D">
              <w:rPr>
                <w:noProof/>
                <w:webHidden/>
              </w:rPr>
              <w:t>33</w:t>
            </w:r>
            <w:r w:rsidR="00EB770F">
              <w:rPr>
                <w:noProof/>
                <w:webHidden/>
              </w:rPr>
              <w:fldChar w:fldCharType="end"/>
            </w:r>
          </w:hyperlink>
        </w:p>
        <w:p w14:paraId="67F6882B" w14:textId="77777777" w:rsidR="00EB770F" w:rsidRDefault="007E2238">
          <w:pPr>
            <w:pStyle w:val="Sumrio2"/>
            <w:tabs>
              <w:tab w:val="right" w:leader="dot" w:pos="8494"/>
            </w:tabs>
            <w:rPr>
              <w:rFonts w:eastAsiaTheme="minorEastAsia"/>
              <w:noProof/>
            </w:rPr>
          </w:pPr>
          <w:hyperlink w:anchor="_Toc77943227" w:history="1">
            <w:r w:rsidR="00EB770F" w:rsidRPr="008B60F2">
              <w:rPr>
                <w:rStyle w:val="Hyperlink"/>
                <w:rFonts w:ascii="Times New Roman" w:hAnsi="Times New Roman" w:cs="Times New Roman"/>
                <w:noProof/>
              </w:rPr>
              <w:t>Contratações Públicas Similares</w:t>
            </w:r>
            <w:r w:rsidR="00EB770F">
              <w:rPr>
                <w:noProof/>
                <w:webHidden/>
              </w:rPr>
              <w:tab/>
            </w:r>
            <w:r w:rsidR="00EB770F">
              <w:rPr>
                <w:noProof/>
                <w:webHidden/>
              </w:rPr>
              <w:fldChar w:fldCharType="begin"/>
            </w:r>
            <w:r w:rsidR="00EB770F">
              <w:rPr>
                <w:noProof/>
                <w:webHidden/>
              </w:rPr>
              <w:instrText xml:space="preserve"> PAGEREF _Toc77943227 \h </w:instrText>
            </w:r>
            <w:r w:rsidR="00EB770F">
              <w:rPr>
                <w:noProof/>
                <w:webHidden/>
              </w:rPr>
            </w:r>
            <w:r w:rsidR="00EB770F">
              <w:rPr>
                <w:noProof/>
                <w:webHidden/>
              </w:rPr>
              <w:fldChar w:fldCharType="separate"/>
            </w:r>
            <w:r w:rsidR="005D120D">
              <w:rPr>
                <w:noProof/>
                <w:webHidden/>
              </w:rPr>
              <w:t>33</w:t>
            </w:r>
            <w:r w:rsidR="00EB770F">
              <w:rPr>
                <w:noProof/>
                <w:webHidden/>
              </w:rPr>
              <w:fldChar w:fldCharType="end"/>
            </w:r>
          </w:hyperlink>
        </w:p>
        <w:p w14:paraId="77D2C66A" w14:textId="77777777" w:rsidR="00EB770F" w:rsidRDefault="007E2238">
          <w:pPr>
            <w:pStyle w:val="Sumrio1"/>
            <w:tabs>
              <w:tab w:val="right" w:leader="dot" w:pos="8494"/>
            </w:tabs>
            <w:rPr>
              <w:rFonts w:eastAsiaTheme="minorEastAsia"/>
              <w:noProof/>
            </w:rPr>
          </w:pPr>
          <w:hyperlink w:anchor="_Toc77943228" w:history="1">
            <w:r w:rsidR="00EB770F" w:rsidRPr="008B60F2">
              <w:rPr>
                <w:rStyle w:val="Hyperlink"/>
                <w:rFonts w:ascii="Times New Roman" w:eastAsia="Times New Roman" w:hAnsi="Times New Roman" w:cs="Times New Roman"/>
                <w:noProof/>
              </w:rPr>
              <w:t>Anexo C</w:t>
            </w:r>
            <w:r w:rsidR="00EB770F">
              <w:rPr>
                <w:noProof/>
                <w:webHidden/>
              </w:rPr>
              <w:tab/>
            </w:r>
            <w:r w:rsidR="00EB770F">
              <w:rPr>
                <w:noProof/>
                <w:webHidden/>
              </w:rPr>
              <w:fldChar w:fldCharType="begin"/>
            </w:r>
            <w:r w:rsidR="00EB770F">
              <w:rPr>
                <w:noProof/>
                <w:webHidden/>
              </w:rPr>
              <w:instrText xml:space="preserve"> PAGEREF _Toc77943228 \h </w:instrText>
            </w:r>
            <w:r w:rsidR="00EB770F">
              <w:rPr>
                <w:noProof/>
                <w:webHidden/>
              </w:rPr>
            </w:r>
            <w:r w:rsidR="00EB770F">
              <w:rPr>
                <w:noProof/>
                <w:webHidden/>
              </w:rPr>
              <w:fldChar w:fldCharType="separate"/>
            </w:r>
            <w:r w:rsidR="005D120D">
              <w:rPr>
                <w:noProof/>
                <w:webHidden/>
              </w:rPr>
              <w:t>34</w:t>
            </w:r>
            <w:r w:rsidR="00EB770F">
              <w:rPr>
                <w:noProof/>
                <w:webHidden/>
              </w:rPr>
              <w:fldChar w:fldCharType="end"/>
            </w:r>
          </w:hyperlink>
        </w:p>
        <w:p w14:paraId="6C12C6D1" w14:textId="77777777" w:rsidR="00EB770F" w:rsidRDefault="007E2238">
          <w:pPr>
            <w:pStyle w:val="Sumrio2"/>
            <w:tabs>
              <w:tab w:val="right" w:leader="dot" w:pos="8494"/>
            </w:tabs>
            <w:rPr>
              <w:rFonts w:eastAsiaTheme="minorEastAsia"/>
              <w:noProof/>
            </w:rPr>
          </w:pPr>
          <w:hyperlink w:anchor="_Toc77943229" w:history="1">
            <w:r w:rsidR="00EB770F" w:rsidRPr="008B60F2">
              <w:rPr>
                <w:rStyle w:val="Hyperlink"/>
                <w:rFonts w:ascii="Times New Roman" w:hAnsi="Times New Roman" w:cs="Times New Roman"/>
                <w:noProof/>
              </w:rPr>
              <w:t>ORÇAMENTOS</w:t>
            </w:r>
            <w:r w:rsidR="00EB770F">
              <w:rPr>
                <w:noProof/>
                <w:webHidden/>
              </w:rPr>
              <w:tab/>
            </w:r>
            <w:r w:rsidR="00EB770F">
              <w:rPr>
                <w:noProof/>
                <w:webHidden/>
              </w:rPr>
              <w:fldChar w:fldCharType="begin"/>
            </w:r>
            <w:r w:rsidR="00EB770F">
              <w:rPr>
                <w:noProof/>
                <w:webHidden/>
              </w:rPr>
              <w:instrText xml:space="preserve"> PAGEREF _Toc77943229 \h </w:instrText>
            </w:r>
            <w:r w:rsidR="00EB770F">
              <w:rPr>
                <w:noProof/>
                <w:webHidden/>
              </w:rPr>
            </w:r>
            <w:r w:rsidR="00EB770F">
              <w:rPr>
                <w:noProof/>
                <w:webHidden/>
              </w:rPr>
              <w:fldChar w:fldCharType="separate"/>
            </w:r>
            <w:r w:rsidR="005D120D">
              <w:rPr>
                <w:noProof/>
                <w:webHidden/>
              </w:rPr>
              <w:t>34</w:t>
            </w:r>
            <w:r w:rsidR="00EB770F">
              <w:rPr>
                <w:noProof/>
                <w:webHidden/>
              </w:rPr>
              <w:fldChar w:fldCharType="end"/>
            </w:r>
          </w:hyperlink>
        </w:p>
        <w:p w14:paraId="276238F0" w14:textId="77777777" w:rsidR="00EB770F" w:rsidRDefault="007E2238">
          <w:pPr>
            <w:pStyle w:val="Sumrio1"/>
            <w:tabs>
              <w:tab w:val="right" w:leader="dot" w:pos="8494"/>
            </w:tabs>
            <w:rPr>
              <w:rFonts w:eastAsiaTheme="minorEastAsia"/>
              <w:noProof/>
            </w:rPr>
          </w:pPr>
          <w:hyperlink w:anchor="_Toc77943230" w:history="1">
            <w:r w:rsidR="00EB770F" w:rsidRPr="008B60F2">
              <w:rPr>
                <w:rStyle w:val="Hyperlink"/>
                <w:rFonts w:ascii="Times New Roman" w:eastAsia="Times New Roman" w:hAnsi="Times New Roman" w:cs="Times New Roman"/>
                <w:noProof/>
              </w:rPr>
              <w:t>Anexo F</w:t>
            </w:r>
            <w:r w:rsidR="00EB770F">
              <w:rPr>
                <w:noProof/>
                <w:webHidden/>
              </w:rPr>
              <w:tab/>
            </w:r>
            <w:r w:rsidR="00EB770F">
              <w:rPr>
                <w:noProof/>
                <w:webHidden/>
              </w:rPr>
              <w:fldChar w:fldCharType="begin"/>
            </w:r>
            <w:r w:rsidR="00EB770F">
              <w:rPr>
                <w:noProof/>
                <w:webHidden/>
              </w:rPr>
              <w:instrText xml:space="preserve"> PAGEREF _Toc77943230 \h </w:instrText>
            </w:r>
            <w:r w:rsidR="00EB770F">
              <w:rPr>
                <w:noProof/>
                <w:webHidden/>
              </w:rPr>
            </w:r>
            <w:r w:rsidR="00EB770F">
              <w:rPr>
                <w:noProof/>
                <w:webHidden/>
              </w:rPr>
              <w:fldChar w:fldCharType="separate"/>
            </w:r>
            <w:r w:rsidR="005D120D">
              <w:rPr>
                <w:noProof/>
                <w:webHidden/>
              </w:rPr>
              <w:t>37</w:t>
            </w:r>
            <w:r w:rsidR="00EB770F">
              <w:rPr>
                <w:noProof/>
                <w:webHidden/>
              </w:rPr>
              <w:fldChar w:fldCharType="end"/>
            </w:r>
          </w:hyperlink>
        </w:p>
        <w:p w14:paraId="7E2F1026" w14:textId="77777777" w:rsidR="00EB770F" w:rsidRDefault="007E2238">
          <w:pPr>
            <w:pStyle w:val="Sumrio2"/>
            <w:tabs>
              <w:tab w:val="right" w:leader="dot" w:pos="8494"/>
            </w:tabs>
            <w:rPr>
              <w:rFonts w:eastAsiaTheme="minorEastAsia"/>
              <w:noProof/>
            </w:rPr>
          </w:pPr>
          <w:hyperlink w:anchor="_Toc77943231" w:history="1">
            <w:r w:rsidR="00EB770F" w:rsidRPr="008B60F2">
              <w:rPr>
                <w:rStyle w:val="Hyperlink"/>
                <w:rFonts w:ascii="Times New Roman" w:hAnsi="Times New Roman" w:cs="Times New Roman"/>
                <w:noProof/>
              </w:rPr>
              <w:t>Pesquisa Radar TCE</w:t>
            </w:r>
            <w:r w:rsidR="00EB770F">
              <w:rPr>
                <w:noProof/>
                <w:webHidden/>
              </w:rPr>
              <w:tab/>
            </w:r>
            <w:r w:rsidR="00EB770F">
              <w:rPr>
                <w:noProof/>
                <w:webHidden/>
              </w:rPr>
              <w:fldChar w:fldCharType="begin"/>
            </w:r>
            <w:r w:rsidR="00EB770F">
              <w:rPr>
                <w:noProof/>
                <w:webHidden/>
              </w:rPr>
              <w:instrText xml:space="preserve"> PAGEREF _Toc77943231 \h </w:instrText>
            </w:r>
            <w:r w:rsidR="00EB770F">
              <w:rPr>
                <w:noProof/>
                <w:webHidden/>
              </w:rPr>
            </w:r>
            <w:r w:rsidR="00EB770F">
              <w:rPr>
                <w:noProof/>
                <w:webHidden/>
              </w:rPr>
              <w:fldChar w:fldCharType="separate"/>
            </w:r>
            <w:r w:rsidR="005D120D">
              <w:rPr>
                <w:noProof/>
                <w:webHidden/>
              </w:rPr>
              <w:t>37</w:t>
            </w:r>
            <w:r w:rsidR="00EB770F">
              <w:rPr>
                <w:noProof/>
                <w:webHidden/>
              </w:rPr>
              <w:fldChar w:fldCharType="end"/>
            </w:r>
          </w:hyperlink>
        </w:p>
        <w:p w14:paraId="01872100" w14:textId="77777777"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bCs/>
              <w:noProof/>
            </w:rPr>
            <w:fldChar w:fldCharType="end"/>
          </w:r>
        </w:p>
      </w:sdtContent>
    </w:sdt>
    <w:p w14:paraId="01872101" w14:textId="77777777" w:rsidR="00465A39" w:rsidRPr="00774ED4" w:rsidRDefault="0C27D8FF" w:rsidP="0C27D8FF">
      <w:pPr>
        <w:pStyle w:val="Ttulo1"/>
        <w:pageBreakBefore/>
        <w:spacing w:before="240" w:line="360" w:lineRule="auto"/>
        <w:ind w:left="431" w:hanging="431"/>
        <w:rPr>
          <w:rFonts w:ascii="Times New Roman" w:eastAsia="Times New Roman" w:hAnsi="Times New Roman" w:cs="Times New Roman"/>
        </w:rPr>
      </w:pPr>
      <w:bookmarkStart w:id="1" w:name="_Toc23948090"/>
      <w:bookmarkStart w:id="2" w:name="_Toc77943181"/>
      <w:r w:rsidRPr="0C27D8FF">
        <w:rPr>
          <w:rFonts w:ascii="Times New Roman" w:eastAsia="Times New Roman" w:hAnsi="Times New Roman" w:cs="Times New Roman"/>
        </w:rPr>
        <w:lastRenderedPageBreak/>
        <w:t>ANÁLISE DE VIABILIDADE DA CONTRATAÇÃO (Art. 14)</w:t>
      </w:r>
      <w:bookmarkEnd w:id="1"/>
      <w:bookmarkEnd w:id="2"/>
    </w:p>
    <w:p w14:paraId="01872102" w14:textId="77777777" w:rsidR="00A968FF" w:rsidRPr="00774ED4" w:rsidRDefault="0C27D8FF" w:rsidP="0C27D8FF">
      <w:pPr>
        <w:pStyle w:val="Ttulo2"/>
        <w:spacing w:line="360" w:lineRule="auto"/>
        <w:rPr>
          <w:rFonts w:ascii="Times New Roman" w:eastAsia="Times New Roman" w:hAnsi="Times New Roman" w:cs="Times New Roman"/>
          <w:sz w:val="24"/>
          <w:szCs w:val="24"/>
        </w:rPr>
      </w:pPr>
      <w:bookmarkStart w:id="3" w:name="_Toc23948091"/>
      <w:bookmarkStart w:id="4" w:name="_Toc77943182"/>
      <w:r w:rsidRPr="0C27D8FF">
        <w:rPr>
          <w:rFonts w:ascii="Times New Roman" w:eastAsia="Times New Roman" w:hAnsi="Times New Roman" w:cs="Times New Roman"/>
          <w:sz w:val="24"/>
          <w:szCs w:val="24"/>
        </w:rPr>
        <w:t>Contextualização</w:t>
      </w:r>
      <w:bookmarkEnd w:id="3"/>
      <w:bookmarkEnd w:id="4"/>
    </w:p>
    <w:p w14:paraId="7D5653B2" w14:textId="1C465E24" w:rsidR="00597787" w:rsidRDefault="00597787" w:rsidP="00F5551A">
      <w:pPr>
        <w:autoSpaceDE w:val="0"/>
        <w:autoSpaceDN w:val="0"/>
        <w:adjustRightInd w:val="0"/>
        <w:spacing w:line="360" w:lineRule="auto"/>
        <w:ind w:left="576"/>
        <w:jc w:val="both"/>
        <w:rPr>
          <w:rFonts w:ascii="Times New Roman" w:hAnsi="Times New Roman" w:cs="Times New Roman"/>
        </w:rPr>
      </w:pPr>
    </w:p>
    <w:p w14:paraId="271D9C5A" w14:textId="29E5DD12" w:rsidR="005A1CBF" w:rsidRDefault="005A1CBF" w:rsidP="00377B81">
      <w:pPr>
        <w:spacing w:line="360" w:lineRule="auto"/>
        <w:ind w:firstLine="1276"/>
        <w:jc w:val="both"/>
        <w:rPr>
          <w:rFonts w:ascii="Times New Roman" w:eastAsia="Times New Roman" w:hAnsi="Times New Roman" w:cs="Times New Roman"/>
          <w:sz w:val="24"/>
          <w:szCs w:val="24"/>
        </w:rPr>
      </w:pPr>
      <w:r w:rsidRPr="005A1CBF">
        <w:rPr>
          <w:rFonts w:ascii="Times New Roman" w:eastAsia="Times New Roman" w:hAnsi="Times New Roman" w:cs="Times New Roman"/>
          <w:sz w:val="24"/>
          <w:szCs w:val="24"/>
        </w:rPr>
        <w:t xml:space="preserve">A Coordenadoria Judiciária é responsável pelo gerenciamento do contrato que utiliza servidores terceirizados para fins de digitalização de </w:t>
      </w:r>
      <w:r w:rsidR="006D250E" w:rsidRPr="005A1CBF">
        <w:rPr>
          <w:rFonts w:ascii="Times New Roman" w:eastAsia="Times New Roman" w:hAnsi="Times New Roman" w:cs="Times New Roman"/>
          <w:sz w:val="24"/>
          <w:szCs w:val="24"/>
        </w:rPr>
        <w:t xml:space="preserve">processos. </w:t>
      </w:r>
    </w:p>
    <w:p w14:paraId="13E07245" w14:textId="77777777" w:rsidR="005A1CBF" w:rsidRDefault="005A1CBF" w:rsidP="00377B81">
      <w:pPr>
        <w:spacing w:line="360" w:lineRule="auto"/>
        <w:ind w:firstLine="1276"/>
        <w:jc w:val="both"/>
        <w:rPr>
          <w:rFonts w:ascii="Times New Roman" w:eastAsia="Times New Roman" w:hAnsi="Times New Roman" w:cs="Times New Roman"/>
          <w:sz w:val="24"/>
          <w:szCs w:val="24"/>
        </w:rPr>
      </w:pPr>
      <w:r w:rsidRPr="005A1CBF">
        <w:rPr>
          <w:rFonts w:ascii="Times New Roman" w:eastAsia="Times New Roman" w:hAnsi="Times New Roman" w:cs="Times New Roman"/>
          <w:sz w:val="24"/>
          <w:szCs w:val="24"/>
        </w:rPr>
        <w:t>Ocorre que os SCANNERS utilizados em tal tarefa necessitam de manutenção constante, sendo que atualmente (08/07/2021), aproximadamente 60% dos aparelhos apresentam algum tipo de defeito que atrasam a entrega do serviço (problema parcial no aparelho perdendo eficiência) ou impedem a execução do serviço (problema crítico no aparelho que não permite nem mesmo o uso parcial).</w:t>
      </w:r>
      <w:r>
        <w:rPr>
          <w:rFonts w:ascii="Times New Roman" w:eastAsia="Times New Roman" w:hAnsi="Times New Roman" w:cs="Times New Roman"/>
          <w:sz w:val="24"/>
          <w:szCs w:val="24"/>
        </w:rPr>
        <w:t xml:space="preserve"> </w:t>
      </w:r>
    </w:p>
    <w:p w14:paraId="076C6532" w14:textId="5624DB12" w:rsidR="00377B81" w:rsidRDefault="00377B81" w:rsidP="00377B81">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uso de Tecnologia da Informação e Comunicação como ferramenta para otimização das atividades possibilita às unidades do PJMT usarem medidas que tornem seus procedimentos cada vez mais rápidos, seguros, integrados, eficientes e, sobretudo, acessíveis a </w:t>
      </w:r>
      <w:r w:rsidR="005A1CBF">
        <w:rPr>
          <w:rFonts w:ascii="Times New Roman" w:eastAsia="Times New Roman" w:hAnsi="Times New Roman" w:cs="Times New Roman"/>
          <w:sz w:val="24"/>
          <w:szCs w:val="24"/>
        </w:rPr>
        <w:t xml:space="preserve">todos. </w:t>
      </w:r>
    </w:p>
    <w:p w14:paraId="60CAF855" w14:textId="77777777" w:rsidR="005A1CBF" w:rsidRPr="005A1CBF" w:rsidRDefault="005A1CBF" w:rsidP="005A1CBF">
      <w:pPr>
        <w:spacing w:line="360" w:lineRule="auto"/>
        <w:ind w:firstLine="1276"/>
        <w:jc w:val="both"/>
        <w:rPr>
          <w:rFonts w:ascii="Times New Roman" w:eastAsia="Times New Roman" w:hAnsi="Times New Roman" w:cs="Times New Roman"/>
          <w:sz w:val="24"/>
          <w:szCs w:val="24"/>
        </w:rPr>
      </w:pPr>
      <w:r w:rsidRPr="005A1CBF">
        <w:rPr>
          <w:rFonts w:ascii="Times New Roman" w:eastAsia="Times New Roman" w:hAnsi="Times New Roman" w:cs="Times New Roman"/>
          <w:sz w:val="24"/>
          <w:szCs w:val="24"/>
        </w:rPr>
        <w:t>Atualmente existem aproximadamente 3.000 processos físicos em tramitação no TJMT, que necessitam de digitalização, e ainda, outros 3000 sobrestados, que serão virtualizados, conforme solicitação da Vice-presidência deste Sodalício.</w:t>
      </w:r>
    </w:p>
    <w:p w14:paraId="24AD46A8" w14:textId="77777777" w:rsidR="005A1CBF" w:rsidRPr="005A1CBF" w:rsidRDefault="005A1CBF" w:rsidP="005A1CBF">
      <w:pPr>
        <w:spacing w:line="360" w:lineRule="auto"/>
        <w:ind w:firstLine="1276"/>
        <w:jc w:val="both"/>
        <w:rPr>
          <w:rFonts w:ascii="Times New Roman" w:eastAsia="Times New Roman" w:hAnsi="Times New Roman" w:cs="Times New Roman"/>
          <w:sz w:val="24"/>
          <w:szCs w:val="24"/>
        </w:rPr>
      </w:pPr>
      <w:r w:rsidRPr="005A1CBF">
        <w:rPr>
          <w:rFonts w:ascii="Times New Roman" w:eastAsia="Times New Roman" w:hAnsi="Times New Roman" w:cs="Times New Roman"/>
          <w:sz w:val="24"/>
          <w:szCs w:val="24"/>
        </w:rPr>
        <w:t xml:space="preserve">Para o cumprimento da Meta 11 do CNJ, faz-se necessário que esse acervo seja priorizado. E ainda, em apoio ao primeiro grau, há a necessidade de virtualizar todos os 105.000 processos até o final do ano, conforme PORTARIA-CONJUNTA N. 370/PRES-CGJ, DE 05 DE JUNHO DE 2020 e PORTARIA-CONJUNTA N. 371/PRES-CGJ, DE 08 DE JUNHO DE 2020. </w:t>
      </w:r>
    </w:p>
    <w:p w14:paraId="7D870D17" w14:textId="0F1B0682" w:rsidR="00FF23AE" w:rsidRPr="00264104" w:rsidRDefault="005A1CBF" w:rsidP="005A1CBF">
      <w:pPr>
        <w:spacing w:line="360" w:lineRule="auto"/>
        <w:ind w:firstLine="1276"/>
        <w:jc w:val="both"/>
        <w:rPr>
          <w:rFonts w:ascii="Times New Roman" w:eastAsia="Times New Roman" w:hAnsi="Times New Roman" w:cs="Times New Roman"/>
          <w:sz w:val="24"/>
          <w:szCs w:val="24"/>
        </w:rPr>
      </w:pPr>
      <w:r w:rsidRPr="005A1CBF">
        <w:rPr>
          <w:rFonts w:ascii="Times New Roman" w:eastAsia="Times New Roman" w:hAnsi="Times New Roman" w:cs="Times New Roman"/>
          <w:sz w:val="24"/>
          <w:szCs w:val="24"/>
        </w:rPr>
        <w:t>Dessa forma, tendo em vista a priorização da virtualização do acervo do Poder Judiciário pela Alta Administração, é imperioso que se faça a manutenção dos SCANNERS para possibilitar a finalização dos processos no 1º e 2º grau de jurisdição.</w:t>
      </w:r>
      <w:r w:rsidR="00377B81">
        <w:rPr>
          <w:rFonts w:ascii="Times New Roman" w:eastAsia="Times New Roman" w:hAnsi="Times New Roman" w:cs="Times New Roman"/>
          <w:sz w:val="24"/>
          <w:szCs w:val="24"/>
        </w:rPr>
        <w:t xml:space="preserve">. </w:t>
      </w:r>
    </w:p>
    <w:p w14:paraId="01872137" w14:textId="48178A80" w:rsidR="00465A39" w:rsidRPr="006D250E" w:rsidRDefault="0C27D8FF" w:rsidP="0C27D8FF">
      <w:pPr>
        <w:pStyle w:val="Ttulo2"/>
        <w:spacing w:after="120" w:line="360" w:lineRule="auto"/>
        <w:ind w:left="578" w:hanging="578"/>
        <w:rPr>
          <w:rFonts w:ascii="Times New Roman" w:eastAsia="Times New Roman" w:hAnsi="Times New Roman" w:cs="Times New Roman"/>
          <w:b w:val="0"/>
        </w:rPr>
      </w:pPr>
      <w:bookmarkStart w:id="5" w:name="_Toc23948092"/>
      <w:bookmarkStart w:id="6" w:name="_Toc77943183"/>
      <w:r w:rsidRPr="006D250E">
        <w:rPr>
          <w:rFonts w:ascii="Times New Roman" w:eastAsia="Times New Roman" w:hAnsi="Times New Roman" w:cs="Times New Roman"/>
          <w:b w:val="0"/>
        </w:rPr>
        <w:t>Definição e Especificação dos Requisitos da Demanda (Art. 14, I)</w:t>
      </w:r>
      <w:bookmarkEnd w:id="5"/>
      <w:bookmarkEnd w:id="6"/>
    </w:p>
    <w:p w14:paraId="4E27FCFC" w14:textId="102D97E6" w:rsidR="00235867" w:rsidRDefault="00235867" w:rsidP="00235867">
      <w:pPr>
        <w:spacing w:line="360" w:lineRule="auto"/>
        <w:ind w:firstLine="1134"/>
        <w:jc w:val="both"/>
        <w:rPr>
          <w:rFonts w:ascii="Times New Roman" w:eastAsia="Times New Roman" w:hAnsi="Times New Roman" w:cs="Times New Roman"/>
          <w:sz w:val="24"/>
          <w:szCs w:val="24"/>
        </w:rPr>
      </w:pPr>
      <w:r w:rsidRPr="006849F6">
        <w:rPr>
          <w:rFonts w:ascii="Times New Roman" w:eastAsia="Times New Roman" w:hAnsi="Times New Roman" w:cs="Times New Roman"/>
          <w:sz w:val="24"/>
          <w:szCs w:val="24"/>
        </w:rPr>
        <w:t xml:space="preserve">A contratação pretendida, qual seja “Manutenção </w:t>
      </w:r>
      <w:r>
        <w:rPr>
          <w:rFonts w:ascii="Times New Roman" w:eastAsia="Times New Roman" w:hAnsi="Times New Roman" w:cs="Times New Roman"/>
          <w:sz w:val="24"/>
          <w:szCs w:val="24"/>
        </w:rPr>
        <w:t xml:space="preserve">de </w:t>
      </w:r>
      <w:r w:rsidRPr="006849F6">
        <w:rPr>
          <w:rFonts w:ascii="Times New Roman" w:eastAsia="Times New Roman" w:hAnsi="Times New Roman" w:cs="Times New Roman"/>
          <w:sz w:val="24"/>
          <w:szCs w:val="24"/>
        </w:rPr>
        <w:t>scanner</w:t>
      </w:r>
      <w:r>
        <w:rPr>
          <w:rFonts w:ascii="Times New Roman" w:eastAsia="Times New Roman" w:hAnsi="Times New Roman" w:cs="Times New Roman"/>
          <w:sz w:val="24"/>
          <w:szCs w:val="24"/>
        </w:rPr>
        <w:t>s</w:t>
      </w:r>
      <w:r w:rsidRPr="006849F6">
        <w:rPr>
          <w:rFonts w:ascii="Times New Roman" w:eastAsia="Times New Roman" w:hAnsi="Times New Roman" w:cs="Times New Roman"/>
          <w:sz w:val="24"/>
          <w:szCs w:val="24"/>
        </w:rPr>
        <w:t xml:space="preserve">”, tem como premissa principal a mantença das condições de operação dos equipamentos, </w:t>
      </w:r>
      <w:r w:rsidRPr="006849F6">
        <w:rPr>
          <w:rFonts w:ascii="Times New Roman" w:eastAsia="Times New Roman" w:hAnsi="Times New Roman" w:cs="Times New Roman"/>
          <w:sz w:val="24"/>
          <w:szCs w:val="24"/>
        </w:rPr>
        <w:lastRenderedPageBreak/>
        <w:t>otimizando custos para este Poder Judiciário no que tange à aquisição de novos scanner</w:t>
      </w:r>
      <w:r>
        <w:rPr>
          <w:rFonts w:ascii="Times New Roman" w:eastAsia="Times New Roman" w:hAnsi="Times New Roman" w:cs="Times New Roman"/>
          <w:sz w:val="24"/>
          <w:szCs w:val="24"/>
        </w:rPr>
        <w:t>s.</w:t>
      </w:r>
    </w:p>
    <w:p w14:paraId="1D641259" w14:textId="7DEC5D73" w:rsidR="00235867" w:rsidRDefault="00235867" w:rsidP="005A1CBF">
      <w:pPr>
        <w:spacing w:before="240" w:after="240" w:line="360" w:lineRule="auto"/>
        <w:ind w:firstLine="1134"/>
        <w:jc w:val="both"/>
        <w:rPr>
          <w:rFonts w:ascii="Times New Roman" w:eastAsia="Times New Roman" w:hAnsi="Times New Roman" w:cs="Times New Roman"/>
          <w:sz w:val="24"/>
          <w:szCs w:val="24"/>
        </w:rPr>
      </w:pPr>
      <w:r w:rsidRPr="006849F6">
        <w:rPr>
          <w:rFonts w:ascii="Times New Roman" w:eastAsia="Times New Roman" w:hAnsi="Times New Roman" w:cs="Times New Roman"/>
          <w:sz w:val="24"/>
          <w:szCs w:val="24"/>
        </w:rPr>
        <w:t xml:space="preserve">Os requisitos da demanda baseiam-se </w:t>
      </w:r>
      <w:r w:rsidR="009F480B">
        <w:rPr>
          <w:rFonts w:ascii="Times New Roman" w:eastAsia="Times New Roman" w:hAnsi="Times New Roman" w:cs="Times New Roman"/>
          <w:sz w:val="24"/>
          <w:szCs w:val="24"/>
        </w:rPr>
        <w:t>em dois principais aspectos</w:t>
      </w:r>
      <w:r w:rsidRPr="006849F6">
        <w:rPr>
          <w:rFonts w:ascii="Times New Roman" w:eastAsia="Times New Roman" w:hAnsi="Times New Roman" w:cs="Times New Roman"/>
          <w:sz w:val="24"/>
          <w:szCs w:val="24"/>
        </w:rPr>
        <w:t>, sendo eles:</w:t>
      </w:r>
    </w:p>
    <w:p w14:paraId="01129F14" w14:textId="15B7A9C8" w:rsidR="005A1CBF" w:rsidRPr="005A1CBF" w:rsidRDefault="009F480B" w:rsidP="005A1CBF">
      <w:pPr>
        <w:spacing w:before="240" w:after="240" w:line="360" w:lineRule="auto"/>
        <w:ind w:firstLine="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Serviço de Manutenção Preventiva e Corretiva</w:t>
      </w:r>
      <w:r w:rsidR="005A1CBF" w:rsidRPr="005A1CBF">
        <w:rPr>
          <w:rFonts w:ascii="Times New Roman" w:eastAsia="Times New Roman" w:hAnsi="Times New Roman" w:cs="Times New Roman"/>
          <w:b/>
          <w:sz w:val="24"/>
          <w:szCs w:val="24"/>
        </w:rPr>
        <w:t>:</w:t>
      </w:r>
    </w:p>
    <w:p w14:paraId="721AC046" w14:textId="30CED557" w:rsidR="005A1CBF" w:rsidRPr="006849F6" w:rsidRDefault="005A1CBF" w:rsidP="005A1CBF">
      <w:pPr>
        <w:pStyle w:val="PargrafodaLista"/>
        <w:numPr>
          <w:ilvl w:val="0"/>
          <w:numId w:val="7"/>
        </w:numPr>
        <w:spacing w:before="240" w:after="240" w:line="360" w:lineRule="auto"/>
        <w:ind w:left="1701" w:firstLine="0"/>
        <w:rPr>
          <w:rFonts w:ascii="Times New Roman" w:eastAsia="Times New Roman" w:hAnsi="Times New Roman" w:cs="Times New Roman"/>
          <w:sz w:val="24"/>
          <w:szCs w:val="24"/>
        </w:rPr>
      </w:pPr>
      <w:r w:rsidRPr="006849F6">
        <w:rPr>
          <w:rFonts w:ascii="Times New Roman" w:eastAsia="Times New Roman" w:hAnsi="Times New Roman" w:cs="Times New Roman"/>
          <w:sz w:val="24"/>
          <w:szCs w:val="24"/>
        </w:rPr>
        <w:t xml:space="preserve">Mão-de-obra: </w:t>
      </w:r>
      <w:r w:rsidR="009F480B">
        <w:rPr>
          <w:rFonts w:ascii="Times New Roman" w:eastAsia="Times New Roman" w:hAnsi="Times New Roman" w:cs="Times New Roman"/>
          <w:sz w:val="24"/>
          <w:szCs w:val="24"/>
        </w:rPr>
        <w:t>serviço mensal de</w:t>
      </w:r>
      <w:r w:rsidRPr="006849F6">
        <w:rPr>
          <w:rFonts w:ascii="Times New Roman" w:eastAsia="Times New Roman" w:hAnsi="Times New Roman" w:cs="Times New Roman"/>
          <w:sz w:val="24"/>
          <w:szCs w:val="24"/>
        </w:rPr>
        <w:t xml:space="preserve"> mão de obra necessária para execução do serviço de manutenção </w:t>
      </w:r>
      <w:r w:rsidR="009F480B">
        <w:rPr>
          <w:rFonts w:ascii="Times New Roman" w:eastAsia="Times New Roman" w:hAnsi="Times New Roman" w:cs="Times New Roman"/>
          <w:sz w:val="24"/>
          <w:szCs w:val="24"/>
        </w:rPr>
        <w:t>sendo</w:t>
      </w:r>
      <w:r w:rsidRPr="006849F6">
        <w:rPr>
          <w:rFonts w:ascii="Times New Roman" w:eastAsia="Times New Roman" w:hAnsi="Times New Roman" w:cs="Times New Roman"/>
          <w:sz w:val="24"/>
          <w:szCs w:val="24"/>
        </w:rPr>
        <w:t xml:space="preserve"> de responsabilidade da Contratada</w:t>
      </w:r>
      <w:r w:rsidR="009F480B">
        <w:rPr>
          <w:rFonts w:ascii="Times New Roman" w:eastAsia="Times New Roman" w:hAnsi="Times New Roman" w:cs="Times New Roman"/>
          <w:sz w:val="24"/>
          <w:szCs w:val="24"/>
        </w:rPr>
        <w:t xml:space="preserve"> a execução dos procedimentos a seguir:</w:t>
      </w:r>
    </w:p>
    <w:p w14:paraId="438377B7" w14:textId="22519CB2" w:rsidR="009F480B" w:rsidRPr="009F480B" w:rsidRDefault="009F480B" w:rsidP="009F480B">
      <w:pPr>
        <w:pStyle w:val="PargrafodaLista"/>
        <w:numPr>
          <w:ilvl w:val="0"/>
          <w:numId w:val="7"/>
        </w:numPr>
        <w:spacing w:before="240" w:after="240" w:line="360" w:lineRule="auto"/>
        <w:ind w:left="1701"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Limpeza geral;</w:t>
      </w:r>
    </w:p>
    <w:p w14:paraId="1CF847EF" w14:textId="67414E5A" w:rsidR="009F480B" w:rsidRDefault="009F480B" w:rsidP="005A1CBF">
      <w:pPr>
        <w:pStyle w:val="PargrafodaLista"/>
        <w:numPr>
          <w:ilvl w:val="0"/>
          <w:numId w:val="7"/>
        </w:numPr>
        <w:spacing w:before="240" w:after="240" w:line="360" w:lineRule="auto"/>
        <w:ind w:left="1701"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Lubrificação de componentes;</w:t>
      </w:r>
    </w:p>
    <w:p w14:paraId="2FF50EB0" w14:textId="2A404C31" w:rsidR="009F480B" w:rsidRPr="006849F6" w:rsidRDefault="009F480B" w:rsidP="005A1CBF">
      <w:pPr>
        <w:pStyle w:val="PargrafodaLista"/>
        <w:numPr>
          <w:ilvl w:val="0"/>
          <w:numId w:val="7"/>
        </w:numPr>
        <w:spacing w:before="240" w:after="240" w:line="360" w:lineRule="auto"/>
        <w:ind w:left="1701"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Suporte aos usuários;</w:t>
      </w:r>
    </w:p>
    <w:p w14:paraId="03A09CC3" w14:textId="675A3873" w:rsidR="005A1CBF" w:rsidRPr="006849F6" w:rsidRDefault="005A1CBF" w:rsidP="005A1CBF">
      <w:pPr>
        <w:pStyle w:val="PargrafodaLista"/>
        <w:numPr>
          <w:ilvl w:val="0"/>
          <w:numId w:val="7"/>
        </w:numPr>
        <w:spacing w:before="240" w:after="240" w:line="360" w:lineRule="auto"/>
        <w:ind w:left="1701" w:firstLine="0"/>
        <w:rPr>
          <w:rFonts w:ascii="Times New Roman" w:eastAsia="Times New Roman" w:hAnsi="Times New Roman" w:cs="Times New Roman"/>
          <w:sz w:val="24"/>
          <w:szCs w:val="24"/>
        </w:rPr>
      </w:pPr>
      <w:r w:rsidRPr="006849F6">
        <w:rPr>
          <w:rFonts w:ascii="Times New Roman" w:eastAsia="Times New Roman" w:hAnsi="Times New Roman" w:cs="Times New Roman"/>
          <w:sz w:val="24"/>
          <w:szCs w:val="24"/>
        </w:rPr>
        <w:t xml:space="preserve">Garantia </w:t>
      </w:r>
      <w:r w:rsidR="009F480B">
        <w:rPr>
          <w:rFonts w:ascii="Times New Roman" w:eastAsia="Times New Roman" w:hAnsi="Times New Roman" w:cs="Times New Roman"/>
          <w:sz w:val="24"/>
          <w:szCs w:val="24"/>
        </w:rPr>
        <w:t>das peças e kit consumivel</w:t>
      </w:r>
      <w:r w:rsidRPr="006849F6">
        <w:rPr>
          <w:rFonts w:ascii="Times New Roman" w:eastAsia="Times New Roman" w:hAnsi="Times New Roman" w:cs="Times New Roman"/>
          <w:sz w:val="24"/>
          <w:szCs w:val="24"/>
        </w:rPr>
        <w:t xml:space="preserve">; </w:t>
      </w:r>
    </w:p>
    <w:p w14:paraId="64FB1B51" w14:textId="20BA15B1" w:rsidR="005A1CBF" w:rsidRPr="004D3E15" w:rsidRDefault="005A1CBF" w:rsidP="005A1CBF">
      <w:pPr>
        <w:spacing w:before="240" w:after="240" w:line="360" w:lineRule="auto"/>
        <w:ind w:firstLine="1134"/>
        <w:jc w:val="both"/>
        <w:rPr>
          <w:rFonts w:ascii="Times New Roman" w:eastAsia="Times New Roman" w:hAnsi="Times New Roman" w:cs="Times New Roman"/>
          <w:b/>
          <w:sz w:val="24"/>
          <w:szCs w:val="24"/>
        </w:rPr>
      </w:pPr>
      <w:r w:rsidRPr="004D3E15">
        <w:rPr>
          <w:rFonts w:ascii="Times New Roman" w:eastAsia="Times New Roman" w:hAnsi="Times New Roman" w:cs="Times New Roman"/>
          <w:b/>
          <w:sz w:val="24"/>
          <w:szCs w:val="24"/>
        </w:rPr>
        <w:t>Substituição de Kits consumíveis</w:t>
      </w:r>
      <w:r w:rsidR="007D3FCA">
        <w:rPr>
          <w:rFonts w:ascii="Times New Roman" w:eastAsia="Times New Roman" w:hAnsi="Times New Roman" w:cs="Times New Roman"/>
          <w:b/>
          <w:sz w:val="24"/>
          <w:szCs w:val="24"/>
        </w:rPr>
        <w:t xml:space="preserve"> e peças</w:t>
      </w:r>
      <w:r w:rsidRPr="004D3E15">
        <w:rPr>
          <w:rFonts w:ascii="Times New Roman" w:eastAsia="Times New Roman" w:hAnsi="Times New Roman" w:cs="Times New Roman"/>
          <w:b/>
          <w:sz w:val="24"/>
          <w:szCs w:val="24"/>
        </w:rPr>
        <w:t>:</w:t>
      </w:r>
    </w:p>
    <w:p w14:paraId="2320A857" w14:textId="48496808" w:rsidR="00235867" w:rsidRPr="006849F6" w:rsidRDefault="00235867" w:rsidP="00CE53C1">
      <w:pPr>
        <w:pStyle w:val="PargrafodaLista"/>
        <w:numPr>
          <w:ilvl w:val="0"/>
          <w:numId w:val="7"/>
        </w:numPr>
        <w:spacing w:before="240" w:after="240" w:line="360" w:lineRule="auto"/>
        <w:ind w:left="1701" w:firstLine="0"/>
        <w:rPr>
          <w:rFonts w:ascii="Times New Roman" w:eastAsia="Times New Roman" w:hAnsi="Times New Roman" w:cs="Times New Roman"/>
          <w:sz w:val="24"/>
          <w:szCs w:val="24"/>
        </w:rPr>
      </w:pPr>
      <w:r w:rsidRPr="006849F6">
        <w:rPr>
          <w:rFonts w:ascii="Times New Roman" w:eastAsia="Times New Roman" w:hAnsi="Times New Roman" w:cs="Times New Roman"/>
          <w:sz w:val="24"/>
          <w:szCs w:val="24"/>
        </w:rPr>
        <w:t>Substituição de componentes</w:t>
      </w:r>
      <w:r w:rsidR="005A1CBF">
        <w:rPr>
          <w:rFonts w:ascii="Times New Roman" w:eastAsia="Times New Roman" w:hAnsi="Times New Roman" w:cs="Times New Roman"/>
          <w:sz w:val="24"/>
          <w:szCs w:val="24"/>
        </w:rPr>
        <w:t xml:space="preserve"> consumíveis</w:t>
      </w:r>
      <w:r w:rsidRPr="006849F6">
        <w:rPr>
          <w:rFonts w:ascii="Times New Roman" w:eastAsia="Times New Roman" w:hAnsi="Times New Roman" w:cs="Times New Roman"/>
          <w:sz w:val="24"/>
          <w:szCs w:val="24"/>
        </w:rPr>
        <w:t xml:space="preserve"> danificados, tais como: kits consumíveis (roletes e </w:t>
      </w:r>
      <w:r>
        <w:rPr>
          <w:rFonts w:ascii="Times New Roman" w:eastAsia="Times New Roman" w:hAnsi="Times New Roman" w:cs="Times New Roman"/>
          <w:sz w:val="24"/>
          <w:szCs w:val="24"/>
        </w:rPr>
        <w:t>módulos</w:t>
      </w:r>
      <w:r w:rsidRPr="006849F6">
        <w:rPr>
          <w:rFonts w:ascii="Times New Roman" w:eastAsia="Times New Roman" w:hAnsi="Times New Roman" w:cs="Times New Roman"/>
          <w:sz w:val="24"/>
          <w:szCs w:val="24"/>
        </w:rPr>
        <w:t xml:space="preserve"> separador</w:t>
      </w:r>
      <w:r>
        <w:rPr>
          <w:rFonts w:ascii="Times New Roman" w:eastAsia="Times New Roman" w:hAnsi="Times New Roman" w:cs="Times New Roman"/>
          <w:sz w:val="24"/>
          <w:szCs w:val="24"/>
        </w:rPr>
        <w:t>es</w:t>
      </w:r>
      <w:r w:rsidR="005A1CBF">
        <w:rPr>
          <w:rFonts w:ascii="Times New Roman" w:eastAsia="Times New Roman" w:hAnsi="Times New Roman" w:cs="Times New Roman"/>
          <w:sz w:val="24"/>
          <w:szCs w:val="24"/>
        </w:rPr>
        <w:t>)</w:t>
      </w:r>
      <w:r w:rsidRPr="006849F6">
        <w:rPr>
          <w:rFonts w:ascii="Times New Roman" w:eastAsia="Times New Roman" w:hAnsi="Times New Roman" w:cs="Times New Roman"/>
          <w:sz w:val="24"/>
          <w:szCs w:val="24"/>
        </w:rPr>
        <w:t xml:space="preserve">, </w:t>
      </w:r>
      <w:r w:rsidR="007D3FCA">
        <w:rPr>
          <w:rFonts w:ascii="Times New Roman" w:eastAsia="Times New Roman" w:hAnsi="Times New Roman" w:cs="Times New Roman"/>
          <w:sz w:val="24"/>
          <w:szCs w:val="24"/>
        </w:rPr>
        <w:t>câmeras (frontal e traseira), fonte de alimentação e cabos.</w:t>
      </w:r>
    </w:p>
    <w:p w14:paraId="36E6DA70" w14:textId="77777777" w:rsidR="00235867" w:rsidRDefault="00235867" w:rsidP="00CE53C1">
      <w:pPr>
        <w:pStyle w:val="PargrafodaLista"/>
        <w:numPr>
          <w:ilvl w:val="0"/>
          <w:numId w:val="9"/>
        </w:numPr>
        <w:spacing w:before="240" w:after="240" w:line="360" w:lineRule="auto"/>
        <w:ind w:left="1701" w:firstLine="0"/>
        <w:rPr>
          <w:rFonts w:ascii="Times New Roman" w:eastAsia="Times New Roman" w:hAnsi="Times New Roman" w:cs="Times New Roman"/>
          <w:sz w:val="24"/>
          <w:szCs w:val="24"/>
        </w:rPr>
      </w:pPr>
      <w:r w:rsidRPr="006849F6">
        <w:rPr>
          <w:rFonts w:ascii="Times New Roman" w:eastAsia="Times New Roman" w:hAnsi="Times New Roman" w:cs="Times New Roman"/>
          <w:sz w:val="24"/>
          <w:szCs w:val="24"/>
        </w:rPr>
        <w:t xml:space="preserve"> Manutenção in loco na sede do Tribunal de Justiça do Estado de Mato </w:t>
      </w:r>
      <w:r>
        <w:rPr>
          <w:rFonts w:ascii="Times New Roman" w:eastAsia="Times New Roman" w:hAnsi="Times New Roman" w:cs="Times New Roman"/>
          <w:sz w:val="24"/>
          <w:szCs w:val="24"/>
        </w:rPr>
        <w:t>G</w:t>
      </w:r>
      <w:r w:rsidRPr="006849F6">
        <w:rPr>
          <w:rFonts w:ascii="Times New Roman" w:eastAsia="Times New Roman" w:hAnsi="Times New Roman" w:cs="Times New Roman"/>
          <w:sz w:val="24"/>
          <w:szCs w:val="24"/>
        </w:rPr>
        <w:t xml:space="preserve">rosso, dos scanners de </w:t>
      </w:r>
      <w:r>
        <w:rPr>
          <w:rFonts w:ascii="Times New Roman" w:eastAsia="Times New Roman" w:hAnsi="Times New Roman" w:cs="Times New Roman"/>
          <w:sz w:val="24"/>
          <w:szCs w:val="24"/>
        </w:rPr>
        <w:t>média e alta produção;</w:t>
      </w:r>
    </w:p>
    <w:p w14:paraId="2E57E9A2" w14:textId="63353451" w:rsidR="00235867" w:rsidRDefault="00235867" w:rsidP="006D250E">
      <w:pPr>
        <w:pStyle w:val="NormalWeb"/>
        <w:spacing w:before="240" w:beforeAutospacing="0" w:after="240" w:afterAutospacing="0" w:line="360" w:lineRule="auto"/>
        <w:ind w:firstLine="1134"/>
        <w:jc w:val="both"/>
      </w:pPr>
      <w:r w:rsidRPr="006849F6">
        <w:t>Imp</w:t>
      </w:r>
      <w:r w:rsidR="00BB5E52">
        <w:t xml:space="preserve">ortante destacar que inicialmente na execução do contrato será </w:t>
      </w:r>
      <w:r w:rsidR="006D250E">
        <w:t xml:space="preserve">efetuada a manutenção preventiva e corretiva com as devidas trocas dos kits consumíveis em todos os 56 equipamentos do contrato conforme estimado no </w:t>
      </w:r>
      <w:r w:rsidR="007E7D58">
        <w:t>item “Dinâmica de execução” no Termo de Referencia dessa contratação</w:t>
      </w:r>
      <w:r w:rsidR="006D250E">
        <w:t>.</w:t>
      </w:r>
      <w:r>
        <w:t xml:space="preserve"> </w:t>
      </w:r>
    </w:p>
    <w:p w14:paraId="6E3178D8" w14:textId="2E507E42" w:rsidR="00235867" w:rsidRDefault="00235867" w:rsidP="00235867">
      <w:pPr>
        <w:spacing w:before="240" w:after="240" w:line="360" w:lineRule="auto"/>
        <w:ind w:firstLine="1134"/>
        <w:rPr>
          <w:rFonts w:ascii="Times New Roman" w:eastAsia="Times New Roman" w:hAnsi="Times New Roman" w:cs="Times New Roman"/>
          <w:sz w:val="24"/>
          <w:szCs w:val="24"/>
        </w:rPr>
      </w:pPr>
      <w:r w:rsidRPr="00C7036B">
        <w:rPr>
          <w:rFonts w:ascii="Times New Roman" w:eastAsia="Times New Roman" w:hAnsi="Times New Roman" w:cs="Times New Roman"/>
          <w:sz w:val="24"/>
          <w:szCs w:val="24"/>
        </w:rPr>
        <w:t xml:space="preserve">Os demais requisitos da demanda, especificações técnicas e </w:t>
      </w:r>
      <w:r w:rsidR="007E7D58">
        <w:rPr>
          <w:rFonts w:ascii="Times New Roman" w:eastAsia="Times New Roman" w:hAnsi="Times New Roman" w:cs="Times New Roman"/>
          <w:sz w:val="24"/>
          <w:szCs w:val="24"/>
        </w:rPr>
        <w:t xml:space="preserve">o </w:t>
      </w:r>
      <w:r w:rsidRPr="00C7036B">
        <w:rPr>
          <w:rFonts w:ascii="Times New Roman" w:eastAsia="Times New Roman" w:hAnsi="Times New Roman" w:cs="Times New Roman"/>
          <w:sz w:val="24"/>
          <w:szCs w:val="24"/>
        </w:rPr>
        <w:t xml:space="preserve">quantitativo constam do </w:t>
      </w:r>
      <w:r w:rsidRPr="00C7036B">
        <w:rPr>
          <w:rFonts w:ascii="Times New Roman" w:eastAsia="Times New Roman" w:hAnsi="Times New Roman" w:cs="Times New Roman"/>
          <w:b/>
          <w:bCs/>
          <w:sz w:val="24"/>
          <w:szCs w:val="24"/>
        </w:rPr>
        <w:t xml:space="preserve">Anexo A </w:t>
      </w:r>
      <w:r w:rsidRPr="00C7036B">
        <w:rPr>
          <w:rFonts w:ascii="Times New Roman" w:eastAsia="Times New Roman" w:hAnsi="Times New Roman" w:cs="Times New Roman"/>
          <w:sz w:val="24"/>
          <w:szCs w:val="24"/>
        </w:rPr>
        <w:t xml:space="preserve">deste Estudo </w:t>
      </w:r>
      <w:r w:rsidR="007E7D58" w:rsidRPr="00C7036B">
        <w:rPr>
          <w:rFonts w:ascii="Times New Roman" w:eastAsia="Times New Roman" w:hAnsi="Times New Roman" w:cs="Times New Roman"/>
          <w:sz w:val="24"/>
          <w:szCs w:val="24"/>
        </w:rPr>
        <w:t xml:space="preserve">Preliminar. </w:t>
      </w:r>
    </w:p>
    <w:p w14:paraId="01872151" w14:textId="77777777" w:rsidR="000844BF" w:rsidRPr="006D250E" w:rsidRDefault="0C27D8FF" w:rsidP="0C27D8FF">
      <w:pPr>
        <w:pStyle w:val="Ttulo2"/>
        <w:spacing w:after="120" w:line="360" w:lineRule="auto"/>
        <w:ind w:left="578" w:hanging="578"/>
        <w:rPr>
          <w:rFonts w:ascii="Times New Roman" w:eastAsia="Times New Roman" w:hAnsi="Times New Roman" w:cs="Times New Roman"/>
          <w:b w:val="0"/>
        </w:rPr>
      </w:pPr>
      <w:bookmarkStart w:id="7" w:name="_Toc23948093"/>
      <w:bookmarkStart w:id="8" w:name="_Toc77943184"/>
      <w:r w:rsidRPr="006D250E">
        <w:rPr>
          <w:rFonts w:ascii="Times New Roman" w:eastAsia="Times New Roman" w:hAnsi="Times New Roman" w:cs="Times New Roman"/>
          <w:b w:val="0"/>
        </w:rPr>
        <w:lastRenderedPageBreak/>
        <w:t>Soluções Disponíveis no Mercado de TIC (Art. 14, I, a)</w:t>
      </w:r>
      <w:bookmarkEnd w:id="7"/>
      <w:bookmarkEnd w:id="8"/>
    </w:p>
    <w:p w14:paraId="5D070F4E" w14:textId="49FB5A32" w:rsidR="00FA53AF" w:rsidRDefault="00FA53AF" w:rsidP="00FA53AF">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soluções disponíveis no mercado para equipamentos de informática (Scanners) são 3 (três), senão vejamos:</w:t>
      </w:r>
    </w:p>
    <w:p w14:paraId="0B9B5C0E" w14:textId="77777777" w:rsidR="00FA53AF" w:rsidRDefault="00FA53AF" w:rsidP="00CE53C1">
      <w:pPr>
        <w:pStyle w:val="PargrafodaLista"/>
        <w:numPr>
          <w:ilvl w:val="0"/>
          <w:numId w:val="5"/>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Aquisição de equipamentos:</w:t>
      </w:r>
    </w:p>
    <w:p w14:paraId="622735DD" w14:textId="77777777" w:rsidR="00FA53AF" w:rsidRDefault="00FA53AF" w:rsidP="00FA53AF">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Compra de equipamentos novos, de primeiro uso, com garantia e suporte técnico prestada pela Fornecedora durante a vigência do Termo de Garantia, no prazo estipulado pelo Órgão Gerenciador.</w:t>
      </w:r>
    </w:p>
    <w:p w14:paraId="154A42A5" w14:textId="77777777" w:rsidR="00FA53AF" w:rsidRDefault="00FA53AF" w:rsidP="00CE53C1">
      <w:pPr>
        <w:pStyle w:val="PargrafodaLista"/>
        <w:numPr>
          <w:ilvl w:val="0"/>
          <w:numId w:val="5"/>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Locação de equipamentos (outsourcing):</w:t>
      </w:r>
    </w:p>
    <w:p w14:paraId="5CEB61DF" w14:textId="77777777" w:rsidR="00FA53AF" w:rsidRDefault="00FA53AF" w:rsidP="00FA53AF">
      <w:pPr>
        <w:spacing w:line="36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Contratação de serviço de aluguel, pagando-se valor mensal pela disponibilidade do equipamento, incluindo instalação e assistência técnica dos mesmos, tudo pela Contratada.  </w:t>
      </w:r>
    </w:p>
    <w:p w14:paraId="4D168F1D" w14:textId="77777777" w:rsidR="00FA53AF" w:rsidRDefault="00FA53AF" w:rsidP="00CE53C1">
      <w:pPr>
        <w:pStyle w:val="PargrafodaLista"/>
        <w:numPr>
          <w:ilvl w:val="0"/>
          <w:numId w:val="5"/>
        </w:numPr>
        <w:spacing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Manutenção Corretiva de Equipamentos:</w:t>
      </w:r>
    </w:p>
    <w:p w14:paraId="757D22F9" w14:textId="77777777" w:rsidR="00FA53AF" w:rsidRDefault="00FA53AF" w:rsidP="00FA53AF">
      <w:pPr>
        <w:spacing w:line="36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Manutenção realizada com o objetivo de restaurar as condições iniciais e ideais de operação dos equipamentos, eliminando as fontes de falhas que possam existir, substituindo peças ou componentes que se desgastaram, podendo ocorrer devido uma avaria inesperada ou a relato de problema pelo usuário.</w:t>
      </w:r>
    </w:p>
    <w:p w14:paraId="4E8931C4" w14:textId="4E774ED3" w:rsidR="007A4A4F" w:rsidRPr="003B1474" w:rsidRDefault="007A4A4F" w:rsidP="0C27D8FF">
      <w:pPr>
        <w:spacing w:line="360" w:lineRule="auto"/>
        <w:ind w:firstLine="1276"/>
        <w:jc w:val="both"/>
        <w:rPr>
          <w:rFonts w:ascii="Times New Roman" w:eastAsia="Times New Roman" w:hAnsi="Times New Roman" w:cs="Times New Roman"/>
          <w:sz w:val="24"/>
          <w:szCs w:val="24"/>
        </w:rPr>
      </w:pPr>
    </w:p>
    <w:p w14:paraId="25B82C13" w14:textId="77777777" w:rsidR="00A94EDD" w:rsidRPr="006D250E" w:rsidRDefault="0C27D8FF" w:rsidP="0C27D8FF">
      <w:pPr>
        <w:pStyle w:val="Ttulo2"/>
        <w:spacing w:after="120" w:line="360" w:lineRule="auto"/>
        <w:ind w:left="578" w:hanging="578"/>
        <w:rPr>
          <w:rFonts w:ascii="Times New Roman" w:eastAsia="Times New Roman" w:hAnsi="Times New Roman" w:cs="Times New Roman"/>
          <w:b w:val="0"/>
        </w:rPr>
      </w:pPr>
      <w:bookmarkStart w:id="9" w:name="_Toc23948094"/>
      <w:bookmarkStart w:id="10" w:name="_Toc77943185"/>
      <w:r w:rsidRPr="006D250E">
        <w:rPr>
          <w:rFonts w:ascii="Times New Roman" w:eastAsia="Times New Roman" w:hAnsi="Times New Roman" w:cs="Times New Roman"/>
          <w:b w:val="0"/>
        </w:rPr>
        <w:t>Contratações Públicas Similares (Art. 14, I, b)</w:t>
      </w:r>
      <w:bookmarkEnd w:id="9"/>
      <w:bookmarkEnd w:id="10"/>
    </w:p>
    <w:p w14:paraId="257F94F8" w14:textId="561ADDD4" w:rsidR="00A94EDD"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Após pesquisa na internet, foram encontrados os seguintes Pregões Eletrônicos </w:t>
      </w:r>
      <w:r w:rsidR="00CF09B7">
        <w:rPr>
          <w:rFonts w:ascii="Times New Roman" w:eastAsia="Times New Roman" w:hAnsi="Times New Roman" w:cs="Times New Roman"/>
          <w:sz w:val="24"/>
          <w:szCs w:val="24"/>
        </w:rPr>
        <w:t>similares, constantes do Anexo A</w:t>
      </w:r>
      <w:r w:rsidRPr="0C27D8FF">
        <w:rPr>
          <w:rFonts w:ascii="Times New Roman" w:eastAsia="Times New Roman" w:hAnsi="Times New Roman" w:cs="Times New Roman"/>
          <w:sz w:val="24"/>
          <w:szCs w:val="24"/>
        </w:rPr>
        <w:t xml:space="preserve"> deste Estudo Preliminar: </w:t>
      </w:r>
    </w:p>
    <w:p w14:paraId="6243F5FB" w14:textId="54058E53" w:rsidR="003E6D20" w:rsidRPr="009817EE" w:rsidRDefault="003E6D20" w:rsidP="003E6D20">
      <w:pPr>
        <w:pStyle w:val="Primeirorecuodecorpodetexto"/>
        <w:numPr>
          <w:ilvl w:val="0"/>
          <w:numId w:val="40"/>
        </w:numPr>
        <w:spacing w:after="120" w:line="360" w:lineRule="auto"/>
        <w:ind w:left="851" w:hanging="284"/>
        <w:rPr>
          <w:rFonts w:ascii="Times New Roman" w:eastAsia="Times New Roman" w:hAnsi="Times New Roman" w:cs="Times New Roman"/>
          <w:sz w:val="24"/>
          <w:szCs w:val="24"/>
        </w:rPr>
      </w:pPr>
      <w:r w:rsidRPr="009817EE">
        <w:rPr>
          <w:rFonts w:ascii="Times New Roman" w:eastAsia="Times New Roman" w:hAnsi="Times New Roman" w:cs="Times New Roman"/>
          <w:b/>
          <w:bCs/>
          <w:sz w:val="24"/>
          <w:szCs w:val="24"/>
        </w:rPr>
        <w:t xml:space="preserve">CAMARA DOS DEPUTADOS – P.E. 08/2021 – </w:t>
      </w:r>
      <w:r w:rsidRPr="009817EE">
        <w:rPr>
          <w:rFonts w:ascii="Times New Roman" w:hAnsi="Times New Roman" w:cs="Times New Roman"/>
          <w:sz w:val="24"/>
        </w:rPr>
        <w:t xml:space="preserve">Prestação de serviços de manutenção preventiva e corretiva em scanners de produção da </w:t>
      </w:r>
      <w:r w:rsidRPr="009817EE">
        <w:rPr>
          <w:rFonts w:ascii="Times New Roman" w:hAnsi="Times New Roman" w:cs="Times New Roman"/>
          <w:b/>
          <w:sz w:val="24"/>
        </w:rPr>
        <w:t>marca KODAK, modelo i3400</w:t>
      </w:r>
      <w:r w:rsidRPr="009817EE">
        <w:rPr>
          <w:rFonts w:ascii="Times New Roman" w:hAnsi="Times New Roman" w:cs="Times New Roman"/>
          <w:sz w:val="24"/>
        </w:rPr>
        <w:t xml:space="preserve">, com mesa digitalizadora da </w:t>
      </w:r>
      <w:r w:rsidRPr="009817EE">
        <w:rPr>
          <w:rFonts w:ascii="Times New Roman" w:hAnsi="Times New Roman" w:cs="Times New Roman"/>
          <w:b/>
          <w:sz w:val="24"/>
        </w:rPr>
        <w:t>marca KODAK, tamanho A3</w:t>
      </w:r>
      <w:r w:rsidRPr="009817EE">
        <w:rPr>
          <w:rFonts w:ascii="Times New Roman" w:hAnsi="Times New Roman" w:cs="Times New Roman"/>
          <w:sz w:val="24"/>
        </w:rPr>
        <w:t>, com fornecimento de peças, pelo período de 12 (doze) meses</w:t>
      </w:r>
      <w:r w:rsidRPr="009817EE">
        <w:rPr>
          <w:rFonts w:ascii="Times New Roman" w:eastAsia="Times New Roman" w:hAnsi="Times New Roman" w:cs="Times New Roman"/>
          <w:b/>
          <w:bCs/>
          <w:sz w:val="24"/>
          <w:szCs w:val="24"/>
        </w:rPr>
        <w:t>;</w:t>
      </w:r>
    </w:p>
    <w:p w14:paraId="644080A3" w14:textId="63571B89" w:rsidR="003E6D20" w:rsidRPr="009817EE" w:rsidRDefault="003E6D20" w:rsidP="003E6D20">
      <w:pPr>
        <w:pStyle w:val="Primeirorecuodecorpodetexto"/>
        <w:numPr>
          <w:ilvl w:val="1"/>
          <w:numId w:val="40"/>
        </w:numPr>
        <w:spacing w:after="120" w:line="360" w:lineRule="auto"/>
        <w:rPr>
          <w:rFonts w:ascii="Times New Roman" w:eastAsia="Times New Roman" w:hAnsi="Times New Roman" w:cs="Times New Roman"/>
          <w:sz w:val="24"/>
          <w:szCs w:val="24"/>
        </w:rPr>
      </w:pPr>
      <w:r w:rsidRPr="009817EE">
        <w:rPr>
          <w:rFonts w:ascii="Times New Roman" w:eastAsia="Times New Roman" w:hAnsi="Times New Roman" w:cs="Times New Roman"/>
          <w:sz w:val="24"/>
          <w:szCs w:val="24"/>
        </w:rPr>
        <w:t>Data da licitação: 10/02/2021</w:t>
      </w:r>
    </w:p>
    <w:p w14:paraId="69C735C1" w14:textId="26DBA2AB" w:rsidR="003E6D20" w:rsidRPr="00984B1E" w:rsidRDefault="003E6D20" w:rsidP="00984B1E">
      <w:pPr>
        <w:pStyle w:val="Primeirorecuodecorpodetexto"/>
        <w:numPr>
          <w:ilvl w:val="0"/>
          <w:numId w:val="40"/>
        </w:numPr>
        <w:spacing w:after="120" w:line="360" w:lineRule="auto"/>
        <w:ind w:left="851" w:hanging="284"/>
        <w:rPr>
          <w:rFonts w:ascii="Times New Roman" w:eastAsia="Times New Roman" w:hAnsi="Times New Roman" w:cs="Times New Roman"/>
          <w:bCs/>
          <w:sz w:val="24"/>
          <w:szCs w:val="24"/>
        </w:rPr>
      </w:pPr>
      <w:r w:rsidRPr="009817EE">
        <w:rPr>
          <w:rFonts w:ascii="Times New Roman" w:eastAsia="Times New Roman" w:hAnsi="Times New Roman" w:cs="Times New Roman"/>
          <w:b/>
          <w:bCs/>
          <w:sz w:val="24"/>
          <w:szCs w:val="24"/>
        </w:rPr>
        <w:t xml:space="preserve">TRIBUNAL DE JUSTIÇA DO ESTADO DE SANTA CATARINA – P.E. 41/2020 – </w:t>
      </w:r>
      <w:r w:rsidRPr="00984B1E">
        <w:rPr>
          <w:rFonts w:ascii="Times New Roman" w:eastAsia="Times New Roman" w:hAnsi="Times New Roman" w:cs="Times New Roman"/>
          <w:bCs/>
          <w:sz w:val="24"/>
          <w:szCs w:val="24"/>
        </w:rPr>
        <w:t xml:space="preserve">Contratação de serviços continuados de manutenção preventiva e corretiva em 20 (vinte) </w:t>
      </w:r>
      <w:r w:rsidRPr="00984B1E">
        <w:rPr>
          <w:rFonts w:ascii="Times New Roman" w:eastAsia="Times New Roman" w:hAnsi="Times New Roman" w:cs="Times New Roman"/>
          <w:b/>
          <w:bCs/>
          <w:sz w:val="24"/>
          <w:szCs w:val="24"/>
        </w:rPr>
        <w:t>scanners Kodak i3400</w:t>
      </w:r>
      <w:r w:rsidRPr="00984B1E">
        <w:rPr>
          <w:rFonts w:ascii="Times New Roman" w:eastAsia="Times New Roman" w:hAnsi="Times New Roman" w:cs="Times New Roman"/>
          <w:bCs/>
          <w:sz w:val="24"/>
          <w:szCs w:val="24"/>
        </w:rPr>
        <w:t>, em regime de empreitada por preço global, conforme as especificações constantes do projeto básico anexo;</w:t>
      </w:r>
    </w:p>
    <w:p w14:paraId="52FC3517" w14:textId="77777777" w:rsidR="003E6D20" w:rsidRPr="009817EE" w:rsidRDefault="003E6D20" w:rsidP="003E6D20">
      <w:pPr>
        <w:rPr>
          <w:rFonts w:ascii="Times New Roman" w:eastAsia="Times New Roman" w:hAnsi="Times New Roman" w:cs="Times New Roman"/>
          <w:sz w:val="24"/>
          <w:szCs w:val="24"/>
        </w:rPr>
      </w:pPr>
    </w:p>
    <w:p w14:paraId="1A6622D4" w14:textId="1A51AE45" w:rsidR="003E6D20" w:rsidRPr="009817EE" w:rsidRDefault="003E6D20" w:rsidP="003E6D20">
      <w:pPr>
        <w:pStyle w:val="Primeirorecuodecorpodetexto"/>
        <w:numPr>
          <w:ilvl w:val="1"/>
          <w:numId w:val="40"/>
        </w:numPr>
        <w:spacing w:after="120" w:line="360" w:lineRule="auto"/>
        <w:rPr>
          <w:rFonts w:ascii="Times New Roman" w:eastAsia="Times New Roman" w:hAnsi="Times New Roman" w:cs="Times New Roman"/>
          <w:sz w:val="24"/>
          <w:szCs w:val="24"/>
        </w:rPr>
      </w:pPr>
      <w:r w:rsidRPr="009817EE">
        <w:rPr>
          <w:rFonts w:ascii="Times New Roman" w:eastAsia="Times New Roman" w:hAnsi="Times New Roman" w:cs="Times New Roman"/>
          <w:sz w:val="24"/>
          <w:szCs w:val="24"/>
        </w:rPr>
        <w:t>Data da licitação: 28/05/2020</w:t>
      </w:r>
    </w:p>
    <w:p w14:paraId="01872246" w14:textId="77777777" w:rsidR="000B0D18" w:rsidRPr="006D250E" w:rsidRDefault="0C27D8FF" w:rsidP="0C27D8FF">
      <w:pPr>
        <w:pStyle w:val="Ttulo2"/>
        <w:spacing w:after="120" w:line="360" w:lineRule="auto"/>
        <w:ind w:left="578" w:hanging="578"/>
        <w:rPr>
          <w:rFonts w:ascii="Times New Roman" w:eastAsia="Times New Roman" w:hAnsi="Times New Roman" w:cs="Times New Roman"/>
          <w:b w:val="0"/>
        </w:rPr>
      </w:pPr>
      <w:bookmarkStart w:id="11" w:name="_Toc23948095"/>
      <w:bookmarkStart w:id="12" w:name="_Toc77943186"/>
      <w:r w:rsidRPr="006D250E">
        <w:rPr>
          <w:rFonts w:ascii="Times New Roman" w:eastAsia="Times New Roman" w:hAnsi="Times New Roman" w:cs="Times New Roman"/>
          <w:b w:val="0"/>
        </w:rPr>
        <w:t>Outras Soluções Disponíveis (Art. 14, II, a)</w:t>
      </w:r>
      <w:bookmarkEnd w:id="11"/>
      <w:bookmarkEnd w:id="12"/>
    </w:p>
    <w:p w14:paraId="0F728FA5" w14:textId="77777777" w:rsidR="0067193F" w:rsidRPr="009D1885" w:rsidRDefault="0067193F" w:rsidP="0067193F">
      <w:pPr>
        <w:pStyle w:val="Primeirorecuodecorpodetexto"/>
        <w:spacing w:after="120" w:line="360" w:lineRule="auto"/>
        <w:ind w:firstLine="1134"/>
        <w:rPr>
          <w:rFonts w:ascii="Times New Roman" w:hAnsi="Times New Roman" w:cs="Times New Roman"/>
          <w:sz w:val="24"/>
          <w:szCs w:val="24"/>
        </w:rPr>
      </w:pPr>
      <w:bookmarkStart w:id="13" w:name="_Toc23948096"/>
      <w:r w:rsidRPr="009D1885">
        <w:rPr>
          <w:rFonts w:ascii="Times New Roman" w:hAnsi="Times New Roman" w:cs="Times New Roman"/>
          <w:sz w:val="24"/>
          <w:szCs w:val="24"/>
        </w:rPr>
        <w:t>As soluções de outros órgãos para serviços abordados neste Estudo Preliminar estão citadas no item 1.3 destes Estudos Preliminares.</w:t>
      </w:r>
    </w:p>
    <w:p w14:paraId="01872249" w14:textId="77777777" w:rsidR="000B0D18" w:rsidRPr="006D250E" w:rsidRDefault="0C27D8FF" w:rsidP="0C27D8FF">
      <w:pPr>
        <w:pStyle w:val="Ttulo2"/>
        <w:spacing w:after="120" w:line="360" w:lineRule="auto"/>
        <w:ind w:left="578" w:hanging="578"/>
        <w:rPr>
          <w:rFonts w:ascii="Times New Roman" w:eastAsia="Times New Roman" w:hAnsi="Times New Roman" w:cs="Times New Roman"/>
          <w:b w:val="0"/>
        </w:rPr>
      </w:pPr>
      <w:bookmarkStart w:id="14" w:name="_Toc77943187"/>
      <w:r w:rsidRPr="006D250E">
        <w:rPr>
          <w:rFonts w:ascii="Times New Roman" w:eastAsia="Times New Roman" w:hAnsi="Times New Roman" w:cs="Times New Roman"/>
          <w:b w:val="0"/>
        </w:rPr>
        <w:t>Portal do Software Público Brasileiro (Art. 14, II, b)</w:t>
      </w:r>
      <w:bookmarkEnd w:id="13"/>
      <w:bookmarkEnd w:id="14"/>
    </w:p>
    <w:p w14:paraId="5E3E45AB" w14:textId="591387A6" w:rsidR="003C1C7E" w:rsidRPr="005E3678" w:rsidRDefault="003C1C7E" w:rsidP="003C1C7E">
      <w:pPr>
        <w:pStyle w:val="Primeirorecuodecorpodetexto"/>
        <w:spacing w:after="120" w:line="360" w:lineRule="auto"/>
        <w:ind w:firstLine="578"/>
        <w:rPr>
          <w:rFonts w:ascii="Times New Roman" w:eastAsia="Times New Roman" w:hAnsi="Times New Roman" w:cs="Times New Roman"/>
          <w:color w:val="000000" w:themeColor="text1"/>
          <w:sz w:val="24"/>
          <w:szCs w:val="24"/>
        </w:rPr>
      </w:pPr>
      <w:bookmarkStart w:id="15" w:name="_Toc478237873"/>
      <w:bookmarkStart w:id="16" w:name="_Toc23948097"/>
      <w:r w:rsidRPr="1D292A02">
        <w:rPr>
          <w:rFonts w:ascii="Times New Roman" w:eastAsia="Times New Roman" w:hAnsi="Times New Roman" w:cs="Times New Roman"/>
          <w:color w:val="000000" w:themeColor="text1"/>
          <w:sz w:val="24"/>
          <w:szCs w:val="24"/>
        </w:rPr>
        <w:t xml:space="preserve">A solução a ser contratada diz respeito a equipamentos físicos, e não uma solução de software, portanto esse requisito não se aplica no contexto deste Estudo Preliminar. </w:t>
      </w:r>
    </w:p>
    <w:p w14:paraId="0187224B" w14:textId="34899F86" w:rsidR="000B0D18" w:rsidRPr="006D250E" w:rsidRDefault="0C27D8FF" w:rsidP="0C27D8FF">
      <w:pPr>
        <w:pStyle w:val="Ttulo2"/>
        <w:spacing w:after="120" w:line="360" w:lineRule="auto"/>
        <w:ind w:left="578" w:hanging="578"/>
        <w:rPr>
          <w:rFonts w:ascii="Times New Roman" w:eastAsia="Times New Roman" w:hAnsi="Times New Roman" w:cs="Times New Roman"/>
          <w:b w:val="0"/>
        </w:rPr>
      </w:pPr>
      <w:bookmarkStart w:id="17" w:name="_Toc77943188"/>
      <w:bookmarkEnd w:id="15"/>
      <w:r w:rsidRPr="006D250E">
        <w:rPr>
          <w:rFonts w:ascii="Times New Roman" w:eastAsia="Times New Roman" w:hAnsi="Times New Roman" w:cs="Times New Roman"/>
          <w:b w:val="0"/>
        </w:rPr>
        <w:t>Alternativas no Mercado de TIC (Art. 14, II, c)</w:t>
      </w:r>
      <w:bookmarkEnd w:id="16"/>
      <w:bookmarkEnd w:id="17"/>
    </w:p>
    <w:p w14:paraId="224CE1A7" w14:textId="77777777" w:rsidR="003C1C7E" w:rsidRPr="00F711C3" w:rsidRDefault="003C1C7E" w:rsidP="003C1C7E">
      <w:pPr>
        <w:pStyle w:val="Primeirorecuodecorpodetexto"/>
        <w:spacing w:after="120" w:line="360" w:lineRule="auto"/>
        <w:ind w:firstLine="578"/>
        <w:rPr>
          <w:rFonts w:ascii="Times New Roman" w:eastAsia="Times New Roman" w:hAnsi="Times New Roman" w:cs="Times New Roman"/>
          <w:sz w:val="24"/>
          <w:szCs w:val="24"/>
        </w:rPr>
      </w:pPr>
      <w:bookmarkStart w:id="18" w:name="_Toc23948098"/>
      <w:r w:rsidRPr="336B3D26">
        <w:rPr>
          <w:rFonts w:ascii="Times New Roman" w:eastAsia="Times New Roman" w:hAnsi="Times New Roman" w:cs="Times New Roman"/>
          <w:sz w:val="24"/>
          <w:szCs w:val="24"/>
        </w:rPr>
        <w:t>Não há alternativa no mercado de TIC que não as que já expli</w:t>
      </w:r>
      <w:r>
        <w:rPr>
          <w:rFonts w:ascii="Times New Roman" w:eastAsia="Times New Roman" w:hAnsi="Times New Roman" w:cs="Times New Roman"/>
          <w:sz w:val="24"/>
          <w:szCs w:val="24"/>
        </w:rPr>
        <w:t>citadas neste Estudo Preliminar, no item 1.3.</w:t>
      </w:r>
    </w:p>
    <w:p w14:paraId="0187224D" w14:textId="77777777" w:rsidR="000B0D18" w:rsidRPr="006D250E" w:rsidRDefault="0C27D8FF" w:rsidP="0C27D8FF">
      <w:pPr>
        <w:pStyle w:val="Ttulo2"/>
        <w:spacing w:after="120" w:line="360" w:lineRule="auto"/>
        <w:ind w:left="578" w:hanging="578"/>
        <w:rPr>
          <w:rFonts w:ascii="Times New Roman" w:eastAsia="Times New Roman" w:hAnsi="Times New Roman" w:cs="Times New Roman"/>
          <w:b w:val="0"/>
        </w:rPr>
      </w:pPr>
      <w:bookmarkStart w:id="19" w:name="_Toc77943189"/>
      <w:r w:rsidRPr="006D250E">
        <w:rPr>
          <w:rFonts w:ascii="Times New Roman" w:eastAsia="Times New Roman" w:hAnsi="Times New Roman" w:cs="Times New Roman"/>
          <w:b w:val="0"/>
        </w:rPr>
        <w:t>Modelo Nacional de Interoperabilidade – MNI (Art. 14, II, d)</w:t>
      </w:r>
      <w:bookmarkEnd w:id="18"/>
      <w:bookmarkEnd w:id="19"/>
    </w:p>
    <w:p w14:paraId="20AFC4B3" w14:textId="77777777" w:rsidR="003F4D93" w:rsidRPr="00CB6E68" w:rsidRDefault="003F4D93" w:rsidP="003F4D93">
      <w:pPr>
        <w:pStyle w:val="Primeirorecuodecorpodetexto"/>
        <w:spacing w:after="120" w:line="360" w:lineRule="auto"/>
        <w:ind w:firstLine="578"/>
        <w:rPr>
          <w:rFonts w:ascii="Times New Roman" w:eastAsia="Times New Roman" w:hAnsi="Times New Roman" w:cs="Times New Roman"/>
          <w:sz w:val="24"/>
          <w:szCs w:val="24"/>
        </w:rPr>
      </w:pPr>
      <w:bookmarkStart w:id="20" w:name="_Toc23948099"/>
      <w:r w:rsidRPr="00CB6E68">
        <w:rPr>
          <w:rFonts w:ascii="Times New Roman" w:eastAsia="Times New Roman" w:hAnsi="Times New Roman" w:cs="Times New Roman"/>
          <w:sz w:val="24"/>
          <w:szCs w:val="24"/>
        </w:rPr>
        <w:t>É cediço que o modelo nacional de interoperabilidade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1219BC87" w14:textId="77777777" w:rsidR="003F4D93" w:rsidRPr="00CB6E68" w:rsidRDefault="003F4D93" w:rsidP="003F4D93">
      <w:pPr>
        <w:pStyle w:val="Primeirorecuodecorpodetexto"/>
        <w:spacing w:after="120" w:line="360" w:lineRule="auto"/>
        <w:ind w:firstLine="578"/>
        <w:rPr>
          <w:rFonts w:ascii="Times New Roman" w:eastAsia="Times New Roman" w:hAnsi="Times New Roman" w:cs="Times New Roman"/>
          <w:sz w:val="24"/>
          <w:szCs w:val="24"/>
        </w:rPr>
      </w:pPr>
      <w:r w:rsidRPr="00CB6E68">
        <w:rPr>
          <w:rFonts w:ascii="Times New Roman" w:eastAsia="Times New Roman" w:hAnsi="Times New Roman" w:cs="Times New Roman"/>
          <w:sz w:val="24"/>
          <w:szCs w:val="24"/>
        </w:rPr>
        <w:t>Nesse contexto, não se aplica a este Estudo, uma vez que a demanda está relacionada à equipamentos físicos.</w:t>
      </w:r>
    </w:p>
    <w:p w14:paraId="0187224F" w14:textId="77777777" w:rsidR="000B0D18" w:rsidRPr="006D250E" w:rsidRDefault="0C27D8FF" w:rsidP="0C27D8FF">
      <w:pPr>
        <w:pStyle w:val="Ttulo2"/>
        <w:spacing w:after="120" w:line="360" w:lineRule="auto"/>
        <w:ind w:left="578" w:hanging="578"/>
        <w:rPr>
          <w:rFonts w:ascii="Times New Roman" w:eastAsia="Times New Roman" w:hAnsi="Times New Roman" w:cs="Times New Roman"/>
          <w:b w:val="0"/>
        </w:rPr>
      </w:pPr>
      <w:bookmarkStart w:id="21" w:name="_Toc77943190"/>
      <w:r w:rsidRPr="006D250E">
        <w:rPr>
          <w:rFonts w:ascii="Times New Roman" w:eastAsia="Times New Roman" w:hAnsi="Times New Roman" w:cs="Times New Roman"/>
          <w:b w:val="0"/>
        </w:rPr>
        <w:t>Infraestrutura de Chaves Públicas Brasileira – ICP-Brasil (Art. 14, II, e)</w:t>
      </w:r>
      <w:bookmarkEnd w:id="20"/>
      <w:bookmarkEnd w:id="21"/>
    </w:p>
    <w:p w14:paraId="3AF27DA8" w14:textId="77777777" w:rsidR="0037247A" w:rsidRPr="00CB6E68" w:rsidRDefault="0037247A" w:rsidP="0037247A">
      <w:pPr>
        <w:pStyle w:val="Primeirorecuodecorpodetexto"/>
        <w:spacing w:after="120" w:line="360" w:lineRule="auto"/>
        <w:ind w:firstLine="578"/>
        <w:rPr>
          <w:rFonts w:ascii="Times New Roman" w:eastAsia="Times New Roman" w:hAnsi="Times New Roman" w:cs="Times New Roman"/>
          <w:sz w:val="24"/>
          <w:szCs w:val="24"/>
        </w:rPr>
      </w:pPr>
      <w:bookmarkStart w:id="22" w:name="_Toc23948100"/>
      <w:r w:rsidRPr="00CB6E68">
        <w:rPr>
          <w:rFonts w:ascii="Times New Roman" w:eastAsia="Times New Roman" w:hAnsi="Times New Roman" w:cs="Times New Roman"/>
          <w:sz w:val="24"/>
          <w:szCs w:val="24"/>
        </w:rPr>
        <w:t xml:space="preserve">Inicialmente, salutar a explanação da conceituação da Infraestrutura de Chaves Públicas Brasileira – ICP-Brasil: É uma cadeia hierárquica de confiança, que enseja a emissão de certificados digitais para a identificação virtual do cidadão. </w:t>
      </w:r>
    </w:p>
    <w:p w14:paraId="03CB69F4" w14:textId="77777777" w:rsidR="0037247A" w:rsidRPr="00CB6E68" w:rsidRDefault="0037247A" w:rsidP="0037247A">
      <w:pPr>
        <w:pStyle w:val="Primeirorecuodecorpodetexto"/>
        <w:spacing w:after="120" w:line="360" w:lineRule="auto"/>
        <w:ind w:firstLine="578"/>
        <w:rPr>
          <w:rFonts w:ascii="Times New Roman" w:eastAsia="Times New Roman" w:hAnsi="Times New Roman" w:cs="Times New Roman"/>
          <w:sz w:val="24"/>
          <w:szCs w:val="24"/>
        </w:rPr>
      </w:pPr>
      <w:r w:rsidRPr="00CB6E68">
        <w:rPr>
          <w:rFonts w:ascii="Times New Roman" w:eastAsia="Times New Roman" w:hAnsi="Times New Roman" w:cs="Times New Roman"/>
          <w:sz w:val="24"/>
          <w:szCs w:val="24"/>
        </w:rPr>
        <w:t xml:space="preserve">Inaplicável ao caso em comento, pois a demanda está relacionada à equipamentos físicos, o qual não apresenta relação direta com sistema de chaves públicas. </w:t>
      </w:r>
    </w:p>
    <w:p w14:paraId="01872251" w14:textId="77777777" w:rsidR="000B0D18" w:rsidRPr="00984B1E" w:rsidRDefault="0C27D8FF" w:rsidP="0C27D8FF">
      <w:pPr>
        <w:pStyle w:val="Ttulo2"/>
        <w:spacing w:after="120" w:line="360" w:lineRule="auto"/>
        <w:ind w:left="578" w:hanging="578"/>
        <w:rPr>
          <w:rFonts w:ascii="Times New Roman" w:eastAsia="Times New Roman" w:hAnsi="Times New Roman" w:cs="Times New Roman"/>
          <w:b w:val="0"/>
          <w:sz w:val="24"/>
          <w:szCs w:val="24"/>
        </w:rPr>
      </w:pPr>
      <w:bookmarkStart w:id="23" w:name="_Toc77943191"/>
      <w:r w:rsidRPr="00984B1E">
        <w:rPr>
          <w:rFonts w:ascii="Times New Roman" w:eastAsia="Times New Roman" w:hAnsi="Times New Roman" w:cs="Times New Roman"/>
          <w:b w:val="0"/>
          <w:sz w:val="24"/>
          <w:szCs w:val="24"/>
        </w:rPr>
        <w:lastRenderedPageBreak/>
        <w:t>Modelo de Requisitos Moreq-Jus (Art. 14, II, f)</w:t>
      </w:r>
      <w:bookmarkEnd w:id="22"/>
      <w:bookmarkEnd w:id="23"/>
    </w:p>
    <w:p w14:paraId="7CCCE2EF" w14:textId="77777777" w:rsidR="0037247A" w:rsidRPr="00CB6E68" w:rsidRDefault="0037247A" w:rsidP="0037247A">
      <w:pPr>
        <w:pStyle w:val="Primeirorecuodecorpodetexto"/>
        <w:spacing w:after="120" w:line="360" w:lineRule="auto"/>
        <w:ind w:firstLine="578"/>
        <w:rPr>
          <w:rFonts w:ascii="Times New Roman" w:eastAsia="Times New Roman" w:hAnsi="Times New Roman" w:cs="Times New Roman"/>
          <w:sz w:val="24"/>
          <w:szCs w:val="24"/>
        </w:rPr>
      </w:pPr>
      <w:bookmarkStart w:id="24" w:name="_Toc359341411"/>
      <w:bookmarkStart w:id="25" w:name="_Toc359341518"/>
      <w:bookmarkStart w:id="26" w:name="_Toc359946174"/>
      <w:bookmarkStart w:id="27" w:name="_Toc359946276"/>
      <w:bookmarkStart w:id="28" w:name="_Toc359340270"/>
      <w:bookmarkStart w:id="29" w:name="_Toc359341413"/>
      <w:bookmarkStart w:id="30" w:name="_Toc359341520"/>
      <w:bookmarkStart w:id="31" w:name="_Toc359946176"/>
      <w:bookmarkStart w:id="32" w:name="_Toc359946278"/>
      <w:bookmarkStart w:id="33" w:name="_Toc359340271"/>
      <w:bookmarkStart w:id="34" w:name="_Toc359341414"/>
      <w:bookmarkStart w:id="35" w:name="_Toc359341521"/>
      <w:bookmarkStart w:id="36" w:name="_Toc359946177"/>
      <w:bookmarkStart w:id="37" w:name="_Toc359946279"/>
      <w:bookmarkStart w:id="38" w:name="_Toc359340272"/>
      <w:bookmarkStart w:id="39" w:name="_Toc359341415"/>
      <w:bookmarkStart w:id="40" w:name="_Toc359341522"/>
      <w:bookmarkStart w:id="41" w:name="_Toc359946178"/>
      <w:bookmarkStart w:id="42" w:name="_Toc359946280"/>
      <w:bookmarkStart w:id="43" w:name="_Toc345580226"/>
      <w:bookmarkStart w:id="44" w:name="_Toc2394810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CB6E68">
        <w:rPr>
          <w:rFonts w:ascii="Times New Roman" w:eastAsia="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5B2AE69B" w14:textId="77777777" w:rsidR="0037247A" w:rsidRPr="00CB6E68" w:rsidRDefault="0037247A" w:rsidP="0037247A">
      <w:pPr>
        <w:pStyle w:val="Primeirorecuodecorpodetexto"/>
        <w:spacing w:after="120" w:line="360" w:lineRule="auto"/>
        <w:ind w:firstLine="578"/>
        <w:rPr>
          <w:rFonts w:ascii="Times New Roman" w:eastAsia="Times New Roman" w:hAnsi="Times New Roman" w:cs="Times New Roman"/>
          <w:sz w:val="24"/>
          <w:szCs w:val="24"/>
        </w:rPr>
      </w:pPr>
      <w:r w:rsidRPr="00CB6E68">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de equipamentos físicos.  </w:t>
      </w:r>
    </w:p>
    <w:p w14:paraId="01872253" w14:textId="56F9C306" w:rsidR="009F51D1" w:rsidRPr="00611A35" w:rsidRDefault="0C27D8FF" w:rsidP="0C27D8FF">
      <w:pPr>
        <w:pStyle w:val="Ttulo2"/>
        <w:spacing w:after="120" w:line="360" w:lineRule="auto"/>
        <w:ind w:left="578" w:hanging="578"/>
        <w:rPr>
          <w:rFonts w:ascii="Times New Roman" w:eastAsia="Times New Roman" w:hAnsi="Times New Roman" w:cs="Times New Roman"/>
          <w:b w:val="0"/>
          <w:sz w:val="24"/>
          <w:szCs w:val="24"/>
        </w:rPr>
      </w:pPr>
      <w:bookmarkStart w:id="45" w:name="_Toc77943192"/>
      <w:r w:rsidRPr="00611A35">
        <w:rPr>
          <w:rFonts w:ascii="Times New Roman" w:eastAsia="Times New Roman" w:hAnsi="Times New Roman" w:cs="Times New Roman"/>
          <w:b w:val="0"/>
          <w:sz w:val="24"/>
          <w:szCs w:val="24"/>
        </w:rPr>
        <w:t>Análise dos Custos Totais da Demanda (Art. 14, III)</w:t>
      </w:r>
      <w:bookmarkEnd w:id="43"/>
      <w:bookmarkEnd w:id="44"/>
      <w:bookmarkEnd w:id="45"/>
    </w:p>
    <w:p w14:paraId="4CEBC450" w14:textId="72754E04" w:rsidR="00235867" w:rsidRPr="00744C95" w:rsidRDefault="00235867" w:rsidP="00235867">
      <w:pPr>
        <w:pStyle w:val="Primeirorecuodecorpodetexto"/>
        <w:spacing w:after="120" w:line="360" w:lineRule="auto"/>
        <w:ind w:firstLine="1134"/>
        <w:rPr>
          <w:rFonts w:ascii="Times New Roman" w:eastAsia="Times New Roman" w:hAnsi="Times New Roman" w:cs="Times New Roman"/>
          <w:sz w:val="24"/>
          <w:szCs w:val="24"/>
        </w:rPr>
      </w:pPr>
      <w:r w:rsidRPr="005128B4">
        <w:rPr>
          <w:rFonts w:ascii="Times New Roman" w:hAnsi="Times New Roman" w:cs="Times New Roman"/>
          <w:color w:val="000000"/>
          <w:sz w:val="24"/>
          <w:szCs w:val="24"/>
        </w:rPr>
        <w:t xml:space="preserve">Os custos da contratação que se </w:t>
      </w:r>
      <w:r w:rsidRPr="00C35DE3">
        <w:rPr>
          <w:rFonts w:ascii="Times New Roman" w:hAnsi="Times New Roman" w:cs="Times New Roman"/>
          <w:color w:val="000000"/>
          <w:sz w:val="24"/>
          <w:szCs w:val="24"/>
        </w:rPr>
        <w:t xml:space="preserve">pretende abrangem manutenção </w:t>
      </w:r>
      <w:r w:rsidR="004D3E15" w:rsidRPr="00C35DE3">
        <w:rPr>
          <w:rFonts w:ascii="Times New Roman" w:eastAsia="Times New Roman" w:hAnsi="Times New Roman" w:cs="Times New Roman"/>
          <w:sz w:val="24"/>
          <w:szCs w:val="24"/>
        </w:rPr>
        <w:t>corretiva</w:t>
      </w:r>
      <w:r w:rsidR="00C35DE3" w:rsidRPr="00C35DE3">
        <w:rPr>
          <w:rFonts w:ascii="Times New Roman" w:eastAsia="Times New Roman" w:hAnsi="Times New Roman" w:cs="Times New Roman"/>
          <w:sz w:val="24"/>
          <w:szCs w:val="24"/>
        </w:rPr>
        <w:t xml:space="preserve"> e preventiva, com troca de </w:t>
      </w:r>
      <w:r w:rsidR="00125F90">
        <w:rPr>
          <w:rFonts w:ascii="Times New Roman" w:eastAsia="Times New Roman" w:hAnsi="Times New Roman" w:cs="Times New Roman"/>
          <w:sz w:val="24"/>
          <w:szCs w:val="24"/>
        </w:rPr>
        <w:t xml:space="preserve">peças e </w:t>
      </w:r>
      <w:r w:rsidR="00C35DE3" w:rsidRPr="00C35DE3">
        <w:rPr>
          <w:rFonts w:ascii="Times New Roman" w:eastAsia="Times New Roman" w:hAnsi="Times New Roman" w:cs="Times New Roman"/>
          <w:sz w:val="24"/>
          <w:szCs w:val="24"/>
        </w:rPr>
        <w:t xml:space="preserve">kit </w:t>
      </w:r>
      <w:r w:rsidR="0073051B" w:rsidRPr="00C35DE3">
        <w:rPr>
          <w:rFonts w:ascii="Times New Roman" w:eastAsia="Times New Roman" w:hAnsi="Times New Roman" w:cs="Times New Roman"/>
          <w:sz w:val="24"/>
          <w:szCs w:val="24"/>
        </w:rPr>
        <w:t>consumíveis</w:t>
      </w:r>
      <w:r w:rsidR="00C35DE3" w:rsidRPr="00C35DE3">
        <w:rPr>
          <w:rFonts w:ascii="Times New Roman" w:eastAsia="Times New Roman" w:hAnsi="Times New Roman" w:cs="Times New Roman"/>
          <w:sz w:val="24"/>
          <w:szCs w:val="24"/>
        </w:rPr>
        <w:t>,</w:t>
      </w:r>
      <w:r w:rsidR="004D3E15" w:rsidRPr="00C35DE3">
        <w:rPr>
          <w:rFonts w:ascii="Times New Roman" w:eastAsia="Times New Roman" w:hAnsi="Times New Roman" w:cs="Times New Roman"/>
          <w:sz w:val="24"/>
          <w:szCs w:val="24"/>
        </w:rPr>
        <w:t xml:space="preserve"> </w:t>
      </w:r>
      <w:r w:rsidRPr="00C35DE3">
        <w:rPr>
          <w:rFonts w:ascii="Times New Roman" w:hAnsi="Times New Roman" w:cs="Times New Roman"/>
          <w:color w:val="000000"/>
          <w:sz w:val="24"/>
          <w:szCs w:val="24"/>
        </w:rPr>
        <w:t xml:space="preserve">de </w:t>
      </w:r>
      <w:r w:rsidR="006D250E" w:rsidRPr="00C35DE3">
        <w:rPr>
          <w:rFonts w:ascii="Times New Roman" w:hAnsi="Times New Roman" w:cs="Times New Roman"/>
          <w:color w:val="000000"/>
          <w:sz w:val="24"/>
          <w:szCs w:val="24"/>
        </w:rPr>
        <w:t>56</w:t>
      </w:r>
      <w:r w:rsidRPr="00C35DE3">
        <w:rPr>
          <w:rFonts w:ascii="Times New Roman" w:hAnsi="Times New Roman" w:cs="Times New Roman"/>
          <w:color w:val="000000"/>
          <w:sz w:val="24"/>
          <w:szCs w:val="24"/>
        </w:rPr>
        <w:t xml:space="preserve"> (</w:t>
      </w:r>
      <w:r w:rsidR="006D250E" w:rsidRPr="00C35DE3">
        <w:rPr>
          <w:rFonts w:ascii="Times New Roman" w:hAnsi="Times New Roman" w:cs="Times New Roman"/>
          <w:color w:val="000000"/>
          <w:sz w:val="24"/>
          <w:szCs w:val="24"/>
        </w:rPr>
        <w:t>cinquenta e seis</w:t>
      </w:r>
      <w:r w:rsidRPr="00C35DE3">
        <w:rPr>
          <w:rFonts w:ascii="Times New Roman" w:hAnsi="Times New Roman" w:cs="Times New Roman"/>
          <w:color w:val="000000"/>
          <w:sz w:val="24"/>
          <w:szCs w:val="24"/>
        </w:rPr>
        <w:t xml:space="preserve">) </w:t>
      </w:r>
      <w:r w:rsidR="006D250E" w:rsidRPr="00C35DE3">
        <w:rPr>
          <w:rFonts w:ascii="Times New Roman" w:hAnsi="Times New Roman" w:cs="Times New Roman"/>
          <w:color w:val="000000"/>
          <w:sz w:val="24"/>
          <w:szCs w:val="24"/>
        </w:rPr>
        <w:t>da Marca Kodak</w:t>
      </w:r>
      <w:r w:rsidR="006D250E">
        <w:rPr>
          <w:rFonts w:ascii="Times New Roman" w:hAnsi="Times New Roman" w:cs="Times New Roman"/>
          <w:color w:val="000000"/>
          <w:sz w:val="24"/>
          <w:szCs w:val="24"/>
        </w:rPr>
        <w:t xml:space="preserve"> Modelo </w:t>
      </w:r>
      <w:r w:rsidR="0073051B">
        <w:rPr>
          <w:rFonts w:ascii="Times New Roman" w:hAnsi="Times New Roman" w:cs="Times New Roman"/>
          <w:color w:val="000000"/>
          <w:sz w:val="24"/>
          <w:szCs w:val="24"/>
        </w:rPr>
        <w:t>i3400</w:t>
      </w:r>
      <w:r w:rsidR="0073051B" w:rsidRPr="005128B4">
        <w:rPr>
          <w:rFonts w:ascii="Times New Roman" w:hAnsi="Times New Roman" w:cs="Times New Roman"/>
          <w:color w:val="000000"/>
          <w:sz w:val="24"/>
          <w:szCs w:val="24"/>
        </w:rPr>
        <w:t xml:space="preserve">. </w:t>
      </w:r>
    </w:p>
    <w:p w14:paraId="4C9072C3" w14:textId="09834B3B" w:rsidR="004F27C2" w:rsidRPr="00E8423F" w:rsidRDefault="004F27C2" w:rsidP="004F27C2">
      <w:pPr>
        <w:pStyle w:val="Primeirorecuodecorpodetexto"/>
        <w:spacing w:after="120" w:line="360" w:lineRule="auto"/>
        <w:ind w:firstLine="1134"/>
        <w:rPr>
          <w:rFonts w:ascii="Times New Roman" w:eastAsia="Times New Roman" w:hAnsi="Times New Roman" w:cs="Times New Roman"/>
          <w:color w:val="000000" w:themeColor="text1"/>
        </w:rPr>
      </w:pPr>
      <w:r w:rsidRPr="3590869F">
        <w:rPr>
          <w:rFonts w:ascii="Times New Roman" w:eastAsia="Times New Roman" w:hAnsi="Times New Roman" w:cs="Times New Roman"/>
          <w:color w:val="000000" w:themeColor="text1"/>
          <w:sz w:val="24"/>
          <w:szCs w:val="24"/>
        </w:rPr>
        <w:t xml:space="preserve">O pagamento dos valores referentes à manutenção será realizado </w:t>
      </w:r>
      <w:r w:rsidR="004D3E15">
        <w:rPr>
          <w:rFonts w:ascii="Times New Roman" w:eastAsia="Times New Roman" w:hAnsi="Times New Roman" w:cs="Times New Roman"/>
          <w:color w:val="000000" w:themeColor="text1"/>
          <w:sz w:val="24"/>
          <w:szCs w:val="24"/>
        </w:rPr>
        <w:t>mensalmente</w:t>
      </w:r>
      <w:r w:rsidRPr="3590869F">
        <w:rPr>
          <w:rFonts w:ascii="Times New Roman" w:eastAsia="Times New Roman" w:hAnsi="Times New Roman" w:cs="Times New Roman"/>
          <w:color w:val="000000" w:themeColor="text1"/>
          <w:sz w:val="24"/>
          <w:szCs w:val="24"/>
        </w:rPr>
        <w:t xml:space="preserve">, iniciado após a autorização do fiscal técnico, conforme valor unitário de cada item, a partir da apresentação das respectivas notas fiscais dos serviços e demais documentos habilitatórios. Dessa forma, garante-se o pleno funcionamento integral da solução, pelo período de </w:t>
      </w:r>
      <w:r w:rsidR="00C35DE3">
        <w:rPr>
          <w:rFonts w:ascii="Times New Roman" w:eastAsia="Times New Roman" w:hAnsi="Times New Roman" w:cs="Times New Roman"/>
          <w:color w:val="000000" w:themeColor="text1"/>
          <w:sz w:val="24"/>
          <w:szCs w:val="24"/>
        </w:rPr>
        <w:t>12</w:t>
      </w:r>
      <w:r w:rsidRPr="3590869F">
        <w:rPr>
          <w:rFonts w:ascii="Times New Roman" w:eastAsia="Times New Roman" w:hAnsi="Times New Roman" w:cs="Times New Roman"/>
          <w:color w:val="000000" w:themeColor="text1"/>
          <w:sz w:val="24"/>
          <w:szCs w:val="24"/>
        </w:rPr>
        <w:t xml:space="preserve"> (</w:t>
      </w:r>
      <w:r w:rsidR="00C35DE3">
        <w:rPr>
          <w:rFonts w:ascii="Times New Roman" w:eastAsia="Times New Roman" w:hAnsi="Times New Roman" w:cs="Times New Roman"/>
          <w:color w:val="000000" w:themeColor="text1"/>
          <w:sz w:val="24"/>
          <w:szCs w:val="24"/>
        </w:rPr>
        <w:t>doze</w:t>
      </w:r>
      <w:r w:rsidRPr="3590869F">
        <w:rPr>
          <w:rFonts w:ascii="Times New Roman" w:eastAsia="Times New Roman" w:hAnsi="Times New Roman" w:cs="Times New Roman"/>
          <w:color w:val="000000" w:themeColor="text1"/>
          <w:sz w:val="24"/>
          <w:szCs w:val="24"/>
        </w:rPr>
        <w:t>) meses.</w:t>
      </w:r>
    </w:p>
    <w:p w14:paraId="5B11601B" w14:textId="77777777" w:rsidR="004F27C2" w:rsidRDefault="004F27C2" w:rsidP="004F27C2">
      <w:pPr>
        <w:pStyle w:val="Primeirorecuodecorpodetexto"/>
        <w:spacing w:after="120" w:line="360" w:lineRule="auto"/>
        <w:ind w:left="660" w:right="-568" w:firstLine="0"/>
        <w:rPr>
          <w:rFonts w:ascii="Times New Roman" w:eastAsia="Times New Roman" w:hAnsi="Times New Roman" w:cs="Times New Roman"/>
          <w:color w:val="000000" w:themeColor="text1"/>
          <w:sz w:val="24"/>
          <w:szCs w:val="24"/>
        </w:rPr>
      </w:pPr>
    </w:p>
    <w:p w14:paraId="7FF22A29" w14:textId="62392596" w:rsidR="00FC6908" w:rsidRDefault="00FC6908" w:rsidP="004F27C2">
      <w:pPr>
        <w:pStyle w:val="Primeirorecuodecorpodetexto"/>
        <w:spacing w:after="120" w:line="360" w:lineRule="auto"/>
        <w:ind w:left="660" w:right="-568" w:firstLine="0"/>
        <w:rPr>
          <w:rFonts w:ascii="Times New Roman" w:eastAsia="Times New Roman" w:hAnsi="Times New Roman" w:cs="Times New Roman"/>
          <w:color w:val="000000" w:themeColor="text1"/>
          <w:sz w:val="24"/>
          <w:szCs w:val="24"/>
        </w:rPr>
      </w:pPr>
    </w:p>
    <w:p w14:paraId="04984FC7" w14:textId="77777777" w:rsidR="00FC6908" w:rsidRDefault="00FC6908" w:rsidP="004F27C2">
      <w:pPr>
        <w:pStyle w:val="Primeirorecuodecorpodetexto"/>
        <w:spacing w:after="120" w:line="360" w:lineRule="auto"/>
        <w:ind w:left="660" w:right="-568" w:firstLine="0"/>
        <w:rPr>
          <w:rFonts w:ascii="Times New Roman" w:eastAsia="Times New Roman" w:hAnsi="Times New Roman" w:cs="Times New Roman"/>
          <w:color w:val="000000" w:themeColor="text1"/>
          <w:sz w:val="24"/>
          <w:szCs w:val="24"/>
        </w:rPr>
      </w:pPr>
    </w:p>
    <w:p w14:paraId="292B8C12" w14:textId="77777777" w:rsidR="00FC6908" w:rsidRDefault="00FC6908" w:rsidP="004F27C2">
      <w:pPr>
        <w:pStyle w:val="Primeirorecuodecorpodetexto"/>
        <w:spacing w:after="120" w:line="360" w:lineRule="auto"/>
        <w:ind w:left="660" w:right="-568" w:firstLine="0"/>
        <w:rPr>
          <w:rFonts w:ascii="Times New Roman" w:eastAsia="Times New Roman" w:hAnsi="Times New Roman" w:cs="Times New Roman"/>
          <w:color w:val="000000" w:themeColor="text1"/>
          <w:sz w:val="24"/>
          <w:szCs w:val="24"/>
        </w:rPr>
      </w:pPr>
    </w:p>
    <w:p w14:paraId="232E8B3D" w14:textId="77777777" w:rsidR="00FC6908" w:rsidRDefault="00FC6908" w:rsidP="004F27C2">
      <w:pPr>
        <w:pStyle w:val="Primeirorecuodecorpodetexto"/>
        <w:spacing w:after="120" w:line="360" w:lineRule="auto"/>
        <w:ind w:left="660" w:right="-568" w:firstLine="0"/>
        <w:rPr>
          <w:rFonts w:ascii="Times New Roman" w:eastAsia="Times New Roman" w:hAnsi="Times New Roman" w:cs="Times New Roman"/>
          <w:color w:val="000000" w:themeColor="text1"/>
          <w:sz w:val="24"/>
          <w:szCs w:val="24"/>
        </w:rPr>
      </w:pPr>
    </w:p>
    <w:p w14:paraId="657DE94A" w14:textId="77777777" w:rsidR="00FC6908" w:rsidRDefault="00FC6908" w:rsidP="004F27C2">
      <w:pPr>
        <w:pStyle w:val="Primeirorecuodecorpodetexto"/>
        <w:spacing w:after="120" w:line="360" w:lineRule="auto"/>
        <w:ind w:left="660" w:right="-568" w:firstLine="0"/>
        <w:rPr>
          <w:rFonts w:ascii="Times New Roman" w:eastAsia="Times New Roman" w:hAnsi="Times New Roman" w:cs="Times New Roman"/>
          <w:color w:val="000000" w:themeColor="text1"/>
          <w:sz w:val="24"/>
          <w:szCs w:val="24"/>
        </w:rPr>
      </w:pPr>
    </w:p>
    <w:p w14:paraId="777AA501" w14:textId="77777777" w:rsidR="00FC6908" w:rsidRDefault="00FC6908" w:rsidP="004F27C2">
      <w:pPr>
        <w:pStyle w:val="Primeirorecuodecorpodetexto"/>
        <w:spacing w:after="120" w:line="360" w:lineRule="auto"/>
        <w:ind w:left="660" w:right="-568" w:firstLine="0"/>
        <w:rPr>
          <w:rFonts w:ascii="Times New Roman" w:eastAsia="Times New Roman" w:hAnsi="Times New Roman" w:cs="Times New Roman"/>
          <w:color w:val="000000" w:themeColor="text1"/>
          <w:sz w:val="24"/>
          <w:szCs w:val="24"/>
        </w:rPr>
      </w:pPr>
    </w:p>
    <w:p w14:paraId="4E6CABF0" w14:textId="77777777" w:rsidR="00FC6908" w:rsidRDefault="00FC6908" w:rsidP="004F27C2">
      <w:pPr>
        <w:pStyle w:val="Primeirorecuodecorpodetexto"/>
        <w:spacing w:after="120" w:line="360" w:lineRule="auto"/>
        <w:ind w:left="660" w:right="-568" w:firstLine="0"/>
        <w:rPr>
          <w:rFonts w:ascii="Times New Roman" w:eastAsia="Times New Roman" w:hAnsi="Times New Roman" w:cs="Times New Roman"/>
          <w:color w:val="000000" w:themeColor="text1"/>
          <w:sz w:val="24"/>
          <w:szCs w:val="24"/>
        </w:rPr>
      </w:pPr>
    </w:p>
    <w:p w14:paraId="01ACD519" w14:textId="77777777" w:rsidR="00FC6908" w:rsidRDefault="00FC6908" w:rsidP="004F27C2">
      <w:pPr>
        <w:pStyle w:val="Primeirorecuodecorpodetexto"/>
        <w:spacing w:after="120" w:line="360" w:lineRule="auto"/>
        <w:ind w:left="660" w:right="-568" w:firstLine="0"/>
        <w:rPr>
          <w:rFonts w:ascii="Times New Roman" w:eastAsia="Times New Roman" w:hAnsi="Times New Roman" w:cs="Times New Roman"/>
          <w:color w:val="000000" w:themeColor="text1"/>
          <w:sz w:val="24"/>
          <w:szCs w:val="24"/>
        </w:rPr>
      </w:pPr>
    </w:p>
    <w:p w14:paraId="44A0D7DB" w14:textId="35D12FD9" w:rsidR="004F27C2" w:rsidRDefault="004F27C2" w:rsidP="004F27C2">
      <w:pPr>
        <w:pStyle w:val="Corpodotexto"/>
        <w:spacing w:line="360" w:lineRule="auto"/>
        <w:ind w:right="0" w:firstLine="1134"/>
        <w:jc w:val="center"/>
        <w:rPr>
          <w:rFonts w:ascii="Times New Roman,Calibri" w:eastAsia="Times New Roman,Calibri" w:hAnsi="Times New Roman,Calibri" w:cs="Times New Roman,Calibri"/>
          <w:b/>
          <w:bCs/>
          <w:sz w:val="24"/>
          <w:szCs w:val="24"/>
        </w:rPr>
      </w:pPr>
      <w:r w:rsidRPr="3590869F">
        <w:rPr>
          <w:rFonts w:ascii="Times New Roman,Calibri" w:eastAsia="Times New Roman,Calibri" w:hAnsi="Times New Roman,Calibri" w:cs="Times New Roman,Calibri"/>
          <w:b/>
          <w:bCs/>
          <w:sz w:val="24"/>
          <w:szCs w:val="24"/>
        </w:rPr>
        <w:lastRenderedPageBreak/>
        <w:t>Tabela 0</w:t>
      </w:r>
      <w:r w:rsidR="535CD0ED" w:rsidRPr="3590869F">
        <w:rPr>
          <w:rFonts w:ascii="Times New Roman,Calibri" w:eastAsia="Times New Roman,Calibri" w:hAnsi="Times New Roman,Calibri" w:cs="Times New Roman,Calibri"/>
          <w:b/>
          <w:bCs/>
          <w:sz w:val="24"/>
          <w:szCs w:val="24"/>
        </w:rPr>
        <w:t>1</w:t>
      </w:r>
      <w:r w:rsidRPr="3590869F">
        <w:rPr>
          <w:rFonts w:ascii="Times New Roman,Calibri" w:eastAsia="Times New Roman,Calibri" w:hAnsi="Times New Roman,Calibri" w:cs="Times New Roman,Calibri"/>
          <w:b/>
          <w:bCs/>
          <w:sz w:val="24"/>
          <w:szCs w:val="24"/>
        </w:rPr>
        <w:t xml:space="preserve"> – Análise dos Custos Totais da Demanda</w:t>
      </w:r>
    </w:p>
    <w:tbl>
      <w:tblPr>
        <w:tblStyle w:val="Tabelacomgrade3"/>
        <w:tblW w:w="5000" w:type="pct"/>
        <w:tblLook w:val="04A0" w:firstRow="1" w:lastRow="0" w:firstColumn="1" w:lastColumn="0" w:noHBand="0" w:noVBand="1"/>
      </w:tblPr>
      <w:tblGrid>
        <w:gridCol w:w="656"/>
        <w:gridCol w:w="2434"/>
        <w:gridCol w:w="1256"/>
        <w:gridCol w:w="1329"/>
        <w:gridCol w:w="1493"/>
        <w:gridCol w:w="1552"/>
      </w:tblGrid>
      <w:tr w:rsidR="00FC6908" w14:paraId="4BABCDA4" w14:textId="77777777" w:rsidTr="00FC6908">
        <w:trPr>
          <w:trHeight w:val="390"/>
        </w:trPr>
        <w:tc>
          <w:tcPr>
            <w:tcW w:w="5000" w:type="pct"/>
            <w:gridSpan w:val="6"/>
            <w:shd w:val="clear" w:color="auto" w:fill="C6D9F1" w:themeFill="text2" w:themeFillTint="33"/>
          </w:tcPr>
          <w:p w14:paraId="6985C38C" w14:textId="5237255F" w:rsidR="00FC6908" w:rsidRPr="00D90FCC" w:rsidRDefault="00FC6908" w:rsidP="00463A04">
            <w:pPr>
              <w:spacing w:line="360" w:lineRule="auto"/>
              <w:jc w:val="center"/>
              <w:rPr>
                <w:rFonts w:eastAsia="Times New Roman" w:cs="Times New Roman"/>
                <w:b/>
                <w:bCs/>
                <w:color w:val="000000" w:themeColor="text1"/>
              </w:rPr>
            </w:pPr>
            <w:r w:rsidRPr="00D90FCC">
              <w:rPr>
                <w:rFonts w:eastAsia="Times New Roman" w:cs="Times New Roman"/>
                <w:b/>
                <w:sz w:val="24"/>
                <w:szCs w:val="24"/>
              </w:rPr>
              <w:t>Lote 0</w:t>
            </w:r>
            <w:r>
              <w:rPr>
                <w:rFonts w:eastAsia="Times New Roman" w:cs="Times New Roman"/>
                <w:b/>
                <w:sz w:val="24"/>
                <w:szCs w:val="24"/>
              </w:rPr>
              <w:t>1</w:t>
            </w:r>
            <w:r w:rsidRPr="00D90FCC">
              <w:rPr>
                <w:rFonts w:eastAsia="Times New Roman" w:cs="Times New Roman"/>
                <w:b/>
                <w:sz w:val="24"/>
                <w:szCs w:val="24"/>
              </w:rPr>
              <w:t xml:space="preserve"> - Manutenção de </w:t>
            </w:r>
            <w:r>
              <w:rPr>
                <w:rFonts w:eastAsia="Times New Roman" w:cs="Times New Roman"/>
                <w:b/>
                <w:sz w:val="24"/>
                <w:szCs w:val="24"/>
              </w:rPr>
              <w:t>Scanners</w:t>
            </w:r>
            <w:r w:rsidRPr="00D90FCC">
              <w:rPr>
                <w:rFonts w:eastAsia="Times New Roman" w:cs="Times New Roman"/>
                <w:b/>
                <w:sz w:val="24"/>
                <w:szCs w:val="24"/>
              </w:rPr>
              <w:t xml:space="preserve"> </w:t>
            </w:r>
          </w:p>
        </w:tc>
      </w:tr>
      <w:tr w:rsidR="004D3E15" w14:paraId="40FFC256" w14:textId="77777777" w:rsidTr="009F480B">
        <w:trPr>
          <w:trHeight w:val="390"/>
        </w:trPr>
        <w:tc>
          <w:tcPr>
            <w:tcW w:w="376" w:type="pct"/>
            <w:vMerge w:val="restart"/>
            <w:shd w:val="clear" w:color="auto" w:fill="C6D9F1" w:themeFill="text2" w:themeFillTint="33"/>
            <w:noWrap/>
            <w:vAlign w:val="center"/>
            <w:hideMark/>
          </w:tcPr>
          <w:p w14:paraId="18FCE91E" w14:textId="77777777" w:rsidR="004D3E15" w:rsidRPr="008B1EB3" w:rsidRDefault="004D3E15" w:rsidP="009F480B">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Item</w:t>
            </w:r>
          </w:p>
        </w:tc>
        <w:tc>
          <w:tcPr>
            <w:tcW w:w="1396" w:type="pct"/>
            <w:vMerge w:val="restart"/>
            <w:shd w:val="clear" w:color="auto" w:fill="C6D9F1" w:themeFill="text2" w:themeFillTint="33"/>
            <w:vAlign w:val="center"/>
            <w:hideMark/>
          </w:tcPr>
          <w:p w14:paraId="3987E3E3" w14:textId="5CCC5FD7" w:rsidR="004D3E15" w:rsidRPr="008B1EB3" w:rsidRDefault="004D3E15" w:rsidP="009F480B">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Manutenção</w:t>
            </w:r>
            <w:r>
              <w:rPr>
                <w:rFonts w:eastAsia="Times New Roman" w:cs="Times New Roman"/>
                <w:b/>
                <w:bCs/>
                <w:color w:val="000000" w:themeColor="text1"/>
              </w:rPr>
              <w:t xml:space="preserve"> preventiva e</w:t>
            </w:r>
            <w:r w:rsidRPr="34D8CD2D">
              <w:rPr>
                <w:rFonts w:eastAsia="Times New Roman" w:cs="Times New Roman"/>
                <w:b/>
                <w:bCs/>
                <w:color w:val="000000" w:themeColor="text1"/>
              </w:rPr>
              <w:t xml:space="preserve"> corretiva</w:t>
            </w:r>
          </w:p>
        </w:tc>
        <w:tc>
          <w:tcPr>
            <w:tcW w:w="720" w:type="pct"/>
            <w:shd w:val="clear" w:color="auto" w:fill="C6D9F1" w:themeFill="text2" w:themeFillTint="33"/>
            <w:vAlign w:val="center"/>
          </w:tcPr>
          <w:p w14:paraId="2B4DEFD5" w14:textId="4A9BE5CB" w:rsidR="004D3E15" w:rsidRPr="34D8CD2D" w:rsidRDefault="004D3E15" w:rsidP="009F480B">
            <w:pPr>
              <w:spacing w:line="360" w:lineRule="auto"/>
              <w:jc w:val="center"/>
              <w:rPr>
                <w:rFonts w:eastAsia="Times New Roman" w:cs="Times New Roman"/>
                <w:b/>
                <w:bCs/>
                <w:color w:val="000000" w:themeColor="text1"/>
              </w:rPr>
            </w:pPr>
            <w:r>
              <w:rPr>
                <w:rFonts w:eastAsia="Times New Roman" w:cs="Times New Roman"/>
                <w:b/>
                <w:bCs/>
                <w:color w:val="000000" w:themeColor="text1"/>
              </w:rPr>
              <w:t>Forma de pagamento</w:t>
            </w:r>
          </w:p>
        </w:tc>
        <w:tc>
          <w:tcPr>
            <w:tcW w:w="762" w:type="pct"/>
            <w:tcBorders>
              <w:bottom w:val="single" w:sz="4" w:space="0" w:color="auto"/>
            </w:tcBorders>
            <w:shd w:val="clear" w:color="auto" w:fill="C6D9F1" w:themeFill="text2" w:themeFillTint="33"/>
            <w:vAlign w:val="center"/>
            <w:hideMark/>
          </w:tcPr>
          <w:p w14:paraId="2D3E59F3" w14:textId="5E6A33B1" w:rsidR="004D3E15" w:rsidRDefault="004D3E15" w:rsidP="009F480B">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Quantidade</w:t>
            </w:r>
          </w:p>
        </w:tc>
        <w:tc>
          <w:tcPr>
            <w:tcW w:w="1746" w:type="pct"/>
            <w:gridSpan w:val="2"/>
            <w:tcBorders>
              <w:bottom w:val="single" w:sz="4" w:space="0" w:color="auto"/>
            </w:tcBorders>
            <w:shd w:val="clear" w:color="auto" w:fill="C6D9F1" w:themeFill="text2" w:themeFillTint="33"/>
            <w:vAlign w:val="center"/>
          </w:tcPr>
          <w:p w14:paraId="4C0D9AFD" w14:textId="77777777" w:rsidR="004D3E15" w:rsidRDefault="004D3E15" w:rsidP="009F480B">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VALOR</w:t>
            </w:r>
          </w:p>
        </w:tc>
      </w:tr>
      <w:tr w:rsidR="004D3E15" w14:paraId="7AD5E1F1" w14:textId="77777777" w:rsidTr="009F480B">
        <w:trPr>
          <w:trHeight w:val="322"/>
        </w:trPr>
        <w:tc>
          <w:tcPr>
            <w:tcW w:w="376" w:type="pct"/>
            <w:vMerge/>
            <w:vAlign w:val="center"/>
            <w:hideMark/>
          </w:tcPr>
          <w:p w14:paraId="2ECF42B2" w14:textId="77777777" w:rsidR="004D3E15" w:rsidRPr="00D1015D" w:rsidRDefault="004D3E15" w:rsidP="009F480B">
            <w:pPr>
              <w:spacing w:line="360" w:lineRule="auto"/>
              <w:jc w:val="center"/>
              <w:rPr>
                <w:rFonts w:eastAsia="Times New Roman"/>
                <w:b/>
                <w:bCs/>
                <w:color w:val="000000"/>
              </w:rPr>
            </w:pPr>
          </w:p>
        </w:tc>
        <w:tc>
          <w:tcPr>
            <w:tcW w:w="1396" w:type="pct"/>
            <w:vMerge/>
            <w:vAlign w:val="center"/>
          </w:tcPr>
          <w:p w14:paraId="603E7E41" w14:textId="77777777" w:rsidR="004D3E15" w:rsidRPr="008B1EB3" w:rsidRDefault="004D3E15" w:rsidP="009F480B">
            <w:pPr>
              <w:spacing w:line="264" w:lineRule="auto"/>
              <w:jc w:val="center"/>
              <w:rPr>
                <w:rFonts w:eastAsia="Times New Roman"/>
                <w:color w:val="000000"/>
              </w:rPr>
            </w:pPr>
          </w:p>
        </w:tc>
        <w:tc>
          <w:tcPr>
            <w:tcW w:w="720" w:type="pct"/>
            <w:shd w:val="clear" w:color="auto" w:fill="C6D9F1" w:themeFill="text2" w:themeFillTint="33"/>
            <w:vAlign w:val="center"/>
          </w:tcPr>
          <w:p w14:paraId="2A4F15E5" w14:textId="77777777" w:rsidR="004D3E15" w:rsidRPr="34D8CD2D" w:rsidRDefault="004D3E15" w:rsidP="009F480B">
            <w:pPr>
              <w:spacing w:line="360" w:lineRule="auto"/>
              <w:jc w:val="center"/>
              <w:rPr>
                <w:rFonts w:eastAsia="Times New Roman" w:cs="Times New Roman"/>
                <w:b/>
                <w:bCs/>
                <w:color w:val="000000" w:themeColor="text1"/>
              </w:rPr>
            </w:pPr>
          </w:p>
        </w:tc>
        <w:tc>
          <w:tcPr>
            <w:tcW w:w="762" w:type="pct"/>
            <w:tcBorders>
              <w:top w:val="single" w:sz="4" w:space="0" w:color="auto"/>
            </w:tcBorders>
            <w:shd w:val="clear" w:color="auto" w:fill="C6D9F1" w:themeFill="text2" w:themeFillTint="33"/>
            <w:vAlign w:val="center"/>
          </w:tcPr>
          <w:p w14:paraId="587E6A6A" w14:textId="3C8736D3" w:rsidR="004D3E15" w:rsidRDefault="004D3E15" w:rsidP="009F480B">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TOTAL</w:t>
            </w:r>
          </w:p>
        </w:tc>
        <w:tc>
          <w:tcPr>
            <w:tcW w:w="856" w:type="pct"/>
            <w:tcBorders>
              <w:top w:val="single" w:sz="4" w:space="0" w:color="auto"/>
            </w:tcBorders>
            <w:shd w:val="clear" w:color="auto" w:fill="C6D9F1" w:themeFill="text2" w:themeFillTint="33"/>
            <w:vAlign w:val="center"/>
          </w:tcPr>
          <w:p w14:paraId="04C54671" w14:textId="77777777" w:rsidR="004D3E15" w:rsidRPr="00350D45" w:rsidRDefault="004D3E15" w:rsidP="009F480B">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UNITÁRIO</w:t>
            </w:r>
          </w:p>
        </w:tc>
        <w:tc>
          <w:tcPr>
            <w:tcW w:w="890" w:type="pct"/>
            <w:tcBorders>
              <w:top w:val="single" w:sz="4" w:space="0" w:color="auto"/>
            </w:tcBorders>
            <w:shd w:val="clear" w:color="auto" w:fill="C6D9F1" w:themeFill="text2" w:themeFillTint="33"/>
            <w:vAlign w:val="center"/>
          </w:tcPr>
          <w:p w14:paraId="1F2C200A" w14:textId="77777777" w:rsidR="004D3E15" w:rsidRDefault="004D3E15" w:rsidP="009F480B">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TOTAL</w:t>
            </w:r>
          </w:p>
        </w:tc>
      </w:tr>
      <w:tr w:rsidR="004D3E15" w14:paraId="0766BEA9" w14:textId="77777777" w:rsidTr="009F480B">
        <w:trPr>
          <w:trHeight w:val="423"/>
        </w:trPr>
        <w:tc>
          <w:tcPr>
            <w:tcW w:w="376" w:type="pct"/>
            <w:shd w:val="clear" w:color="auto" w:fill="C6D9F1" w:themeFill="text2" w:themeFillTint="33"/>
            <w:vAlign w:val="center"/>
          </w:tcPr>
          <w:p w14:paraId="7A49D13C" w14:textId="77777777" w:rsidR="004D3E15" w:rsidRPr="34D8CD2D" w:rsidRDefault="004D3E15" w:rsidP="009F480B">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1</w:t>
            </w:r>
          </w:p>
        </w:tc>
        <w:tc>
          <w:tcPr>
            <w:tcW w:w="1396" w:type="pct"/>
            <w:shd w:val="clear" w:color="auto" w:fill="FFFFFF" w:themeFill="background1"/>
            <w:vAlign w:val="center"/>
          </w:tcPr>
          <w:p w14:paraId="7CECE035" w14:textId="1D9385D6" w:rsidR="004D3E15" w:rsidRPr="000D305F" w:rsidRDefault="004D3E15" w:rsidP="009F480B">
            <w:pPr>
              <w:spacing w:line="264" w:lineRule="auto"/>
              <w:jc w:val="center"/>
              <w:rPr>
                <w:rFonts w:eastAsia="Times New Roman" w:cs="Times New Roman"/>
                <w:color w:val="000000" w:themeColor="text1"/>
                <w:sz w:val="24"/>
                <w:szCs w:val="24"/>
              </w:rPr>
            </w:pPr>
            <w:r>
              <w:rPr>
                <w:rFonts w:eastAsia="Times New Roman" w:cs="Times New Roman"/>
                <w:sz w:val="24"/>
                <w:szCs w:val="24"/>
              </w:rPr>
              <w:t>Serviço de Manutenção</w:t>
            </w:r>
          </w:p>
        </w:tc>
        <w:tc>
          <w:tcPr>
            <w:tcW w:w="720" w:type="pct"/>
            <w:shd w:val="clear" w:color="auto" w:fill="FFFFFF" w:themeFill="background1"/>
            <w:vAlign w:val="center"/>
          </w:tcPr>
          <w:p w14:paraId="26ABA29D" w14:textId="08478AE2" w:rsidR="004D3E15" w:rsidRDefault="00173A6B" w:rsidP="009F480B">
            <w:pPr>
              <w:spacing w:line="264" w:lineRule="auto"/>
              <w:jc w:val="center"/>
              <w:rPr>
                <w:rFonts w:cs="Times New Roman"/>
                <w:color w:val="000000"/>
                <w:sz w:val="24"/>
                <w:szCs w:val="24"/>
              </w:rPr>
            </w:pPr>
            <w:r>
              <w:rPr>
                <w:rFonts w:cs="Times New Roman"/>
                <w:color w:val="000000"/>
                <w:sz w:val="24"/>
                <w:szCs w:val="24"/>
              </w:rPr>
              <w:t>Mensal</w:t>
            </w:r>
          </w:p>
        </w:tc>
        <w:tc>
          <w:tcPr>
            <w:tcW w:w="762" w:type="pct"/>
            <w:shd w:val="clear" w:color="auto" w:fill="FFFFFF" w:themeFill="background1"/>
            <w:vAlign w:val="center"/>
          </w:tcPr>
          <w:p w14:paraId="2662435F" w14:textId="662B44EE" w:rsidR="004D3E15" w:rsidRPr="000D305F" w:rsidRDefault="00173A6B" w:rsidP="009F480B">
            <w:pPr>
              <w:spacing w:line="264" w:lineRule="auto"/>
              <w:jc w:val="center"/>
              <w:rPr>
                <w:rFonts w:eastAsia="Times New Roman" w:cs="Times New Roman"/>
                <w:color w:val="000000" w:themeColor="text1"/>
                <w:sz w:val="24"/>
                <w:szCs w:val="24"/>
              </w:rPr>
            </w:pPr>
            <w:r>
              <w:rPr>
                <w:rFonts w:eastAsia="Times New Roman" w:cs="Times New Roman"/>
                <w:color w:val="000000" w:themeColor="text1"/>
                <w:sz w:val="24"/>
                <w:szCs w:val="24"/>
              </w:rPr>
              <w:t>12</w:t>
            </w:r>
          </w:p>
        </w:tc>
        <w:tc>
          <w:tcPr>
            <w:tcW w:w="856" w:type="pct"/>
            <w:shd w:val="clear" w:color="auto" w:fill="FFFFFF" w:themeFill="background1"/>
            <w:vAlign w:val="center"/>
          </w:tcPr>
          <w:p w14:paraId="22BF5F91" w14:textId="0ACF66DF" w:rsidR="004D3E15" w:rsidRDefault="009F480B" w:rsidP="009F480B">
            <w:pPr>
              <w:spacing w:line="264" w:lineRule="auto"/>
              <w:jc w:val="center"/>
              <w:rPr>
                <w:rFonts w:eastAsia="Times New Roman"/>
                <w:bCs/>
                <w:color w:val="000000"/>
              </w:rPr>
            </w:pPr>
            <w:r w:rsidRPr="009F480B">
              <w:rPr>
                <w:rFonts w:eastAsia="Times New Roman"/>
                <w:bCs/>
                <w:color w:val="000000"/>
              </w:rPr>
              <w:t>R$8.232,00</w:t>
            </w:r>
          </w:p>
        </w:tc>
        <w:tc>
          <w:tcPr>
            <w:tcW w:w="890" w:type="pct"/>
            <w:shd w:val="clear" w:color="auto" w:fill="FFFFFF" w:themeFill="background1"/>
            <w:vAlign w:val="center"/>
          </w:tcPr>
          <w:p w14:paraId="22C1FF2A" w14:textId="6BA8BAD6" w:rsidR="004D3E15" w:rsidRDefault="009F480B" w:rsidP="009F480B">
            <w:pPr>
              <w:spacing w:line="264" w:lineRule="auto"/>
              <w:jc w:val="center"/>
              <w:rPr>
                <w:rFonts w:eastAsia="Times New Roman"/>
                <w:bCs/>
                <w:color w:val="000000"/>
              </w:rPr>
            </w:pPr>
            <w:r w:rsidRPr="009F480B">
              <w:rPr>
                <w:rFonts w:eastAsia="Times New Roman"/>
                <w:bCs/>
                <w:color w:val="000000"/>
              </w:rPr>
              <w:t>R$98.784,00</w:t>
            </w:r>
          </w:p>
        </w:tc>
      </w:tr>
      <w:tr w:rsidR="004D3E15" w14:paraId="1C96E8CB" w14:textId="77777777" w:rsidTr="009F480B">
        <w:trPr>
          <w:trHeight w:val="423"/>
        </w:trPr>
        <w:tc>
          <w:tcPr>
            <w:tcW w:w="376" w:type="pct"/>
            <w:shd w:val="clear" w:color="auto" w:fill="C6D9F1" w:themeFill="text2" w:themeFillTint="33"/>
            <w:vAlign w:val="center"/>
          </w:tcPr>
          <w:p w14:paraId="70B7E840" w14:textId="2403D13A" w:rsidR="004D3E15" w:rsidRPr="34D8CD2D" w:rsidRDefault="004D3E15" w:rsidP="009F480B">
            <w:pPr>
              <w:spacing w:line="360" w:lineRule="auto"/>
              <w:jc w:val="center"/>
              <w:rPr>
                <w:rFonts w:eastAsia="Times New Roman" w:cs="Times New Roman"/>
                <w:b/>
                <w:bCs/>
                <w:color w:val="000000" w:themeColor="text1"/>
              </w:rPr>
            </w:pPr>
            <w:r>
              <w:rPr>
                <w:rFonts w:eastAsia="Times New Roman" w:cs="Times New Roman"/>
                <w:b/>
                <w:bCs/>
                <w:color w:val="000000" w:themeColor="text1"/>
              </w:rPr>
              <w:t>2</w:t>
            </w:r>
          </w:p>
        </w:tc>
        <w:tc>
          <w:tcPr>
            <w:tcW w:w="1396" w:type="pct"/>
            <w:shd w:val="clear" w:color="auto" w:fill="FFFFFF" w:themeFill="background1"/>
            <w:vAlign w:val="center"/>
          </w:tcPr>
          <w:p w14:paraId="5A55C00E" w14:textId="0068C1A8" w:rsidR="004D3E15" w:rsidRDefault="006D61CF" w:rsidP="009F480B">
            <w:pPr>
              <w:spacing w:line="264" w:lineRule="auto"/>
              <w:jc w:val="center"/>
              <w:rPr>
                <w:rFonts w:eastAsia="Times New Roman" w:cs="Times New Roman"/>
                <w:sz w:val="24"/>
                <w:szCs w:val="24"/>
              </w:rPr>
            </w:pPr>
            <w:r>
              <w:rPr>
                <w:rFonts w:eastAsia="Times New Roman" w:cs="Times New Roman"/>
                <w:sz w:val="24"/>
                <w:szCs w:val="24"/>
              </w:rPr>
              <w:t>Kits Consumíveis</w:t>
            </w:r>
          </w:p>
        </w:tc>
        <w:tc>
          <w:tcPr>
            <w:tcW w:w="720" w:type="pct"/>
            <w:shd w:val="clear" w:color="auto" w:fill="FFFFFF" w:themeFill="background1"/>
            <w:vAlign w:val="center"/>
          </w:tcPr>
          <w:p w14:paraId="15A90B49" w14:textId="6CF8D104" w:rsidR="004D3E15" w:rsidRDefault="004D3E15" w:rsidP="009F480B">
            <w:pPr>
              <w:spacing w:line="264" w:lineRule="auto"/>
              <w:jc w:val="center"/>
              <w:rPr>
                <w:rFonts w:cs="Times New Roman"/>
                <w:color w:val="000000"/>
                <w:sz w:val="24"/>
                <w:szCs w:val="24"/>
              </w:rPr>
            </w:pPr>
            <w:r>
              <w:rPr>
                <w:rFonts w:cs="Times New Roman"/>
                <w:color w:val="000000"/>
                <w:sz w:val="24"/>
                <w:szCs w:val="24"/>
              </w:rPr>
              <w:t>Sob Demanda</w:t>
            </w:r>
          </w:p>
        </w:tc>
        <w:tc>
          <w:tcPr>
            <w:tcW w:w="762" w:type="pct"/>
            <w:shd w:val="clear" w:color="auto" w:fill="FFFFFF" w:themeFill="background1"/>
            <w:vAlign w:val="center"/>
          </w:tcPr>
          <w:p w14:paraId="26B5CD00" w14:textId="7EBE7F87" w:rsidR="004D3E15" w:rsidRDefault="00AC7999" w:rsidP="009F480B">
            <w:pPr>
              <w:spacing w:line="264" w:lineRule="auto"/>
              <w:jc w:val="center"/>
              <w:rPr>
                <w:rFonts w:cs="Times New Roman"/>
                <w:color w:val="000000"/>
                <w:sz w:val="24"/>
                <w:szCs w:val="24"/>
              </w:rPr>
            </w:pPr>
            <w:r>
              <w:rPr>
                <w:rFonts w:cs="Times New Roman"/>
                <w:color w:val="000000"/>
                <w:sz w:val="24"/>
                <w:szCs w:val="24"/>
              </w:rPr>
              <w:t>56</w:t>
            </w:r>
          </w:p>
        </w:tc>
        <w:tc>
          <w:tcPr>
            <w:tcW w:w="856" w:type="pct"/>
            <w:shd w:val="clear" w:color="auto" w:fill="FFFFFF" w:themeFill="background1"/>
            <w:vAlign w:val="center"/>
          </w:tcPr>
          <w:p w14:paraId="278652C4" w14:textId="57B1DAD0" w:rsidR="004D3E15" w:rsidRDefault="009F480B" w:rsidP="009F480B">
            <w:pPr>
              <w:spacing w:line="264" w:lineRule="auto"/>
              <w:jc w:val="center"/>
              <w:rPr>
                <w:rFonts w:eastAsia="Times New Roman"/>
                <w:bCs/>
                <w:color w:val="000000"/>
              </w:rPr>
            </w:pPr>
            <w:r w:rsidRPr="009F480B">
              <w:rPr>
                <w:rFonts w:eastAsia="Times New Roman"/>
                <w:bCs/>
                <w:color w:val="000000"/>
              </w:rPr>
              <w:t>R$2.899,00</w:t>
            </w:r>
          </w:p>
        </w:tc>
        <w:tc>
          <w:tcPr>
            <w:tcW w:w="890" w:type="pct"/>
            <w:shd w:val="clear" w:color="auto" w:fill="FFFFFF" w:themeFill="background1"/>
            <w:vAlign w:val="center"/>
          </w:tcPr>
          <w:p w14:paraId="6721F3E8" w14:textId="12C7506E" w:rsidR="004D3E15" w:rsidRDefault="009F480B" w:rsidP="009F480B">
            <w:pPr>
              <w:spacing w:line="264" w:lineRule="auto"/>
              <w:jc w:val="center"/>
              <w:rPr>
                <w:rFonts w:eastAsia="Times New Roman"/>
                <w:bCs/>
                <w:color w:val="000000"/>
              </w:rPr>
            </w:pPr>
            <w:r w:rsidRPr="009F480B">
              <w:rPr>
                <w:rFonts w:eastAsia="Times New Roman"/>
                <w:bCs/>
                <w:color w:val="000000"/>
              </w:rPr>
              <w:t>R$162.344,00</w:t>
            </w:r>
          </w:p>
        </w:tc>
      </w:tr>
      <w:tr w:rsidR="00FC6908" w14:paraId="385E7D48" w14:textId="77777777" w:rsidTr="009F480B">
        <w:trPr>
          <w:trHeight w:val="423"/>
        </w:trPr>
        <w:tc>
          <w:tcPr>
            <w:tcW w:w="376" w:type="pct"/>
            <w:shd w:val="clear" w:color="auto" w:fill="C6D9F1" w:themeFill="text2" w:themeFillTint="33"/>
            <w:vAlign w:val="center"/>
          </w:tcPr>
          <w:p w14:paraId="46B08303" w14:textId="6974E2B6" w:rsidR="00FC6908" w:rsidRDefault="00FC6908" w:rsidP="009F480B">
            <w:pPr>
              <w:spacing w:line="360" w:lineRule="auto"/>
              <w:jc w:val="center"/>
              <w:rPr>
                <w:rFonts w:eastAsia="Times New Roman" w:cs="Times New Roman"/>
                <w:b/>
                <w:bCs/>
                <w:color w:val="000000" w:themeColor="text1"/>
              </w:rPr>
            </w:pPr>
            <w:r>
              <w:rPr>
                <w:rFonts w:eastAsia="Times New Roman" w:cs="Times New Roman"/>
                <w:b/>
                <w:bCs/>
                <w:color w:val="000000" w:themeColor="text1"/>
              </w:rPr>
              <w:t>3</w:t>
            </w:r>
          </w:p>
        </w:tc>
        <w:tc>
          <w:tcPr>
            <w:tcW w:w="1396" w:type="pct"/>
            <w:shd w:val="clear" w:color="auto" w:fill="FFFFFF" w:themeFill="background1"/>
            <w:vAlign w:val="center"/>
          </w:tcPr>
          <w:p w14:paraId="7C9EE5A6" w14:textId="611EDA45" w:rsidR="00FC6908" w:rsidRDefault="00FC6908" w:rsidP="009F480B">
            <w:pPr>
              <w:spacing w:line="264" w:lineRule="auto"/>
              <w:jc w:val="center"/>
              <w:rPr>
                <w:rFonts w:eastAsia="Times New Roman" w:cs="Times New Roman"/>
                <w:sz w:val="24"/>
                <w:szCs w:val="24"/>
              </w:rPr>
            </w:pPr>
            <w:r>
              <w:rPr>
                <w:rFonts w:eastAsia="Times New Roman" w:cs="Times New Roman"/>
                <w:sz w:val="24"/>
                <w:szCs w:val="24"/>
              </w:rPr>
              <w:t>Câmera traseira</w:t>
            </w:r>
          </w:p>
        </w:tc>
        <w:tc>
          <w:tcPr>
            <w:tcW w:w="720" w:type="pct"/>
            <w:shd w:val="clear" w:color="auto" w:fill="FFFFFF" w:themeFill="background1"/>
            <w:vAlign w:val="center"/>
          </w:tcPr>
          <w:p w14:paraId="76DD1028" w14:textId="186EAC31" w:rsidR="00FC6908" w:rsidRDefault="00FC6908" w:rsidP="009F480B">
            <w:pPr>
              <w:spacing w:line="264" w:lineRule="auto"/>
              <w:jc w:val="center"/>
              <w:rPr>
                <w:rFonts w:cs="Times New Roman"/>
                <w:color w:val="000000"/>
                <w:sz w:val="24"/>
                <w:szCs w:val="24"/>
              </w:rPr>
            </w:pPr>
            <w:r>
              <w:rPr>
                <w:rFonts w:cs="Times New Roman"/>
                <w:color w:val="000000"/>
                <w:sz w:val="24"/>
                <w:szCs w:val="24"/>
              </w:rPr>
              <w:t>Sob demanda</w:t>
            </w:r>
          </w:p>
        </w:tc>
        <w:tc>
          <w:tcPr>
            <w:tcW w:w="762" w:type="pct"/>
            <w:shd w:val="clear" w:color="auto" w:fill="FFFFFF" w:themeFill="background1"/>
            <w:vAlign w:val="center"/>
          </w:tcPr>
          <w:p w14:paraId="19C1BC4E" w14:textId="68D0894C" w:rsidR="00FC6908" w:rsidRDefault="00FC6908" w:rsidP="009F480B">
            <w:pPr>
              <w:spacing w:line="264" w:lineRule="auto"/>
              <w:jc w:val="center"/>
              <w:rPr>
                <w:rFonts w:cs="Times New Roman"/>
                <w:color w:val="000000"/>
                <w:sz w:val="24"/>
                <w:szCs w:val="24"/>
              </w:rPr>
            </w:pPr>
            <w:r>
              <w:rPr>
                <w:rFonts w:cs="Times New Roman"/>
                <w:color w:val="000000"/>
                <w:sz w:val="24"/>
                <w:szCs w:val="24"/>
              </w:rPr>
              <w:t>10</w:t>
            </w:r>
          </w:p>
        </w:tc>
        <w:tc>
          <w:tcPr>
            <w:tcW w:w="856" w:type="pct"/>
            <w:shd w:val="clear" w:color="auto" w:fill="FFFFFF" w:themeFill="background1"/>
            <w:vAlign w:val="center"/>
          </w:tcPr>
          <w:p w14:paraId="3861B3DC" w14:textId="1DBB31B5" w:rsidR="00FC6908" w:rsidRDefault="009F480B" w:rsidP="009F480B">
            <w:pPr>
              <w:spacing w:line="264" w:lineRule="auto"/>
              <w:jc w:val="center"/>
              <w:rPr>
                <w:rFonts w:eastAsia="Times New Roman"/>
                <w:bCs/>
                <w:color w:val="000000"/>
              </w:rPr>
            </w:pPr>
            <w:r w:rsidRPr="009F480B">
              <w:rPr>
                <w:rFonts w:eastAsia="Times New Roman"/>
                <w:bCs/>
                <w:color w:val="000000"/>
              </w:rPr>
              <w:t>R$6.700,00</w:t>
            </w:r>
          </w:p>
        </w:tc>
        <w:tc>
          <w:tcPr>
            <w:tcW w:w="890" w:type="pct"/>
            <w:shd w:val="clear" w:color="auto" w:fill="FFFFFF" w:themeFill="background1"/>
            <w:vAlign w:val="center"/>
          </w:tcPr>
          <w:p w14:paraId="173DC941" w14:textId="5207FFE8" w:rsidR="00FC6908" w:rsidRDefault="009F480B" w:rsidP="009F480B">
            <w:pPr>
              <w:spacing w:line="264" w:lineRule="auto"/>
              <w:jc w:val="center"/>
              <w:rPr>
                <w:rFonts w:eastAsia="Times New Roman"/>
                <w:bCs/>
                <w:color w:val="000000"/>
              </w:rPr>
            </w:pPr>
            <w:r w:rsidRPr="009F480B">
              <w:rPr>
                <w:rFonts w:eastAsia="Times New Roman"/>
                <w:bCs/>
                <w:color w:val="000000"/>
              </w:rPr>
              <w:t>R$67.000,00</w:t>
            </w:r>
          </w:p>
        </w:tc>
      </w:tr>
      <w:tr w:rsidR="00FC6908" w14:paraId="144EA5D2" w14:textId="77777777" w:rsidTr="009F480B">
        <w:trPr>
          <w:trHeight w:val="423"/>
        </w:trPr>
        <w:tc>
          <w:tcPr>
            <w:tcW w:w="376" w:type="pct"/>
            <w:shd w:val="clear" w:color="auto" w:fill="C6D9F1" w:themeFill="text2" w:themeFillTint="33"/>
            <w:vAlign w:val="center"/>
          </w:tcPr>
          <w:p w14:paraId="0E756FA9" w14:textId="77A8A323" w:rsidR="00FC6908" w:rsidRDefault="00FC6908" w:rsidP="009F480B">
            <w:pPr>
              <w:spacing w:line="360" w:lineRule="auto"/>
              <w:jc w:val="center"/>
              <w:rPr>
                <w:rFonts w:eastAsia="Times New Roman" w:cs="Times New Roman"/>
                <w:b/>
                <w:bCs/>
                <w:color w:val="000000" w:themeColor="text1"/>
              </w:rPr>
            </w:pPr>
            <w:r>
              <w:rPr>
                <w:rFonts w:eastAsia="Times New Roman" w:cs="Times New Roman"/>
                <w:b/>
                <w:bCs/>
                <w:color w:val="000000" w:themeColor="text1"/>
              </w:rPr>
              <w:t>4</w:t>
            </w:r>
          </w:p>
        </w:tc>
        <w:tc>
          <w:tcPr>
            <w:tcW w:w="1396" w:type="pct"/>
            <w:shd w:val="clear" w:color="auto" w:fill="FFFFFF" w:themeFill="background1"/>
            <w:vAlign w:val="center"/>
          </w:tcPr>
          <w:p w14:paraId="4A4964BC" w14:textId="7490BABE" w:rsidR="00FC6908" w:rsidRDefault="00FC6908" w:rsidP="009F480B">
            <w:pPr>
              <w:spacing w:line="264" w:lineRule="auto"/>
              <w:jc w:val="center"/>
              <w:rPr>
                <w:rFonts w:eastAsia="Times New Roman" w:cs="Times New Roman"/>
                <w:sz w:val="24"/>
                <w:szCs w:val="24"/>
              </w:rPr>
            </w:pPr>
            <w:r>
              <w:rPr>
                <w:rFonts w:eastAsia="Times New Roman" w:cs="Times New Roman"/>
                <w:sz w:val="24"/>
                <w:szCs w:val="24"/>
              </w:rPr>
              <w:t>Câmera Frontal</w:t>
            </w:r>
          </w:p>
        </w:tc>
        <w:tc>
          <w:tcPr>
            <w:tcW w:w="720" w:type="pct"/>
            <w:shd w:val="clear" w:color="auto" w:fill="FFFFFF" w:themeFill="background1"/>
            <w:vAlign w:val="center"/>
          </w:tcPr>
          <w:p w14:paraId="7CAA5EEE" w14:textId="2ABB9056" w:rsidR="00FC6908" w:rsidRDefault="00FC6908" w:rsidP="009F480B">
            <w:pPr>
              <w:spacing w:line="264" w:lineRule="auto"/>
              <w:jc w:val="center"/>
              <w:rPr>
                <w:rFonts w:cs="Times New Roman"/>
                <w:color w:val="000000"/>
                <w:sz w:val="24"/>
                <w:szCs w:val="24"/>
              </w:rPr>
            </w:pPr>
            <w:r>
              <w:rPr>
                <w:rFonts w:cs="Times New Roman"/>
                <w:color w:val="000000"/>
                <w:sz w:val="24"/>
                <w:szCs w:val="24"/>
              </w:rPr>
              <w:t>Sob demanda</w:t>
            </w:r>
          </w:p>
        </w:tc>
        <w:tc>
          <w:tcPr>
            <w:tcW w:w="762" w:type="pct"/>
            <w:shd w:val="clear" w:color="auto" w:fill="FFFFFF" w:themeFill="background1"/>
            <w:vAlign w:val="center"/>
          </w:tcPr>
          <w:p w14:paraId="2F08BA1C" w14:textId="789D012A" w:rsidR="00FC6908" w:rsidRDefault="00FC6908" w:rsidP="009F480B">
            <w:pPr>
              <w:spacing w:line="264" w:lineRule="auto"/>
              <w:jc w:val="center"/>
              <w:rPr>
                <w:rFonts w:cs="Times New Roman"/>
                <w:color w:val="000000"/>
                <w:sz w:val="24"/>
                <w:szCs w:val="24"/>
              </w:rPr>
            </w:pPr>
            <w:r>
              <w:rPr>
                <w:rFonts w:cs="Times New Roman"/>
                <w:color w:val="000000"/>
                <w:sz w:val="24"/>
                <w:szCs w:val="24"/>
              </w:rPr>
              <w:t>10</w:t>
            </w:r>
          </w:p>
        </w:tc>
        <w:tc>
          <w:tcPr>
            <w:tcW w:w="856" w:type="pct"/>
            <w:shd w:val="clear" w:color="auto" w:fill="FFFFFF" w:themeFill="background1"/>
            <w:vAlign w:val="center"/>
          </w:tcPr>
          <w:p w14:paraId="7CD8A281" w14:textId="15362B91" w:rsidR="00FC6908" w:rsidRDefault="009F480B" w:rsidP="009F480B">
            <w:pPr>
              <w:spacing w:line="264" w:lineRule="auto"/>
              <w:jc w:val="center"/>
              <w:rPr>
                <w:rFonts w:eastAsia="Times New Roman"/>
                <w:bCs/>
                <w:color w:val="000000"/>
              </w:rPr>
            </w:pPr>
            <w:r w:rsidRPr="009F480B">
              <w:rPr>
                <w:rFonts w:eastAsia="Times New Roman"/>
                <w:bCs/>
                <w:color w:val="000000"/>
              </w:rPr>
              <w:t>R$6.700,00</w:t>
            </w:r>
          </w:p>
        </w:tc>
        <w:tc>
          <w:tcPr>
            <w:tcW w:w="890" w:type="pct"/>
            <w:shd w:val="clear" w:color="auto" w:fill="FFFFFF" w:themeFill="background1"/>
            <w:vAlign w:val="center"/>
          </w:tcPr>
          <w:p w14:paraId="1DDF2301" w14:textId="02DA4DCC" w:rsidR="00FC6908" w:rsidRDefault="009F480B" w:rsidP="009F480B">
            <w:pPr>
              <w:spacing w:line="264" w:lineRule="auto"/>
              <w:jc w:val="center"/>
              <w:rPr>
                <w:rFonts w:eastAsia="Times New Roman"/>
                <w:bCs/>
                <w:color w:val="000000"/>
              </w:rPr>
            </w:pPr>
            <w:r w:rsidRPr="009F480B">
              <w:rPr>
                <w:rFonts w:eastAsia="Times New Roman"/>
                <w:bCs/>
                <w:color w:val="000000"/>
              </w:rPr>
              <w:t>R$67.000,00</w:t>
            </w:r>
          </w:p>
        </w:tc>
      </w:tr>
      <w:tr w:rsidR="00FC6908" w14:paraId="7DDB6BE3" w14:textId="77777777" w:rsidTr="009F480B">
        <w:trPr>
          <w:trHeight w:val="423"/>
        </w:trPr>
        <w:tc>
          <w:tcPr>
            <w:tcW w:w="376" w:type="pct"/>
            <w:shd w:val="clear" w:color="auto" w:fill="C6D9F1" w:themeFill="text2" w:themeFillTint="33"/>
            <w:vAlign w:val="center"/>
          </w:tcPr>
          <w:p w14:paraId="305F5AC6" w14:textId="6F58F14C" w:rsidR="00FC6908" w:rsidRDefault="00FC6908" w:rsidP="009F480B">
            <w:pPr>
              <w:spacing w:line="360" w:lineRule="auto"/>
              <w:jc w:val="center"/>
              <w:rPr>
                <w:rFonts w:eastAsia="Times New Roman" w:cs="Times New Roman"/>
                <w:b/>
                <w:bCs/>
                <w:color w:val="000000" w:themeColor="text1"/>
              </w:rPr>
            </w:pPr>
            <w:r>
              <w:rPr>
                <w:rFonts w:eastAsia="Times New Roman" w:cs="Times New Roman"/>
                <w:b/>
                <w:bCs/>
                <w:color w:val="000000" w:themeColor="text1"/>
              </w:rPr>
              <w:t>5</w:t>
            </w:r>
          </w:p>
        </w:tc>
        <w:tc>
          <w:tcPr>
            <w:tcW w:w="1396" w:type="pct"/>
            <w:shd w:val="clear" w:color="auto" w:fill="FFFFFF" w:themeFill="background1"/>
            <w:vAlign w:val="center"/>
          </w:tcPr>
          <w:p w14:paraId="552A21BD" w14:textId="0CB1F66F" w:rsidR="00FC6908" w:rsidRPr="00FC6908" w:rsidRDefault="00AC7999" w:rsidP="009F480B">
            <w:pPr>
              <w:pStyle w:val="PargrafodaLista"/>
              <w:spacing w:after="160" w:line="256" w:lineRule="auto"/>
              <w:ind w:left="-89"/>
              <w:jc w:val="center"/>
              <w:rPr>
                <w:sz w:val="24"/>
                <w:szCs w:val="24"/>
              </w:rPr>
            </w:pPr>
            <w:r>
              <w:rPr>
                <w:sz w:val="24"/>
                <w:szCs w:val="24"/>
              </w:rPr>
              <w:t>Fonte Alimentação + Cabo</w:t>
            </w:r>
          </w:p>
        </w:tc>
        <w:tc>
          <w:tcPr>
            <w:tcW w:w="720" w:type="pct"/>
            <w:shd w:val="clear" w:color="auto" w:fill="FFFFFF" w:themeFill="background1"/>
            <w:vAlign w:val="center"/>
          </w:tcPr>
          <w:p w14:paraId="4C5D3842" w14:textId="7B923623" w:rsidR="00FC6908" w:rsidRDefault="00FC6908" w:rsidP="009F480B">
            <w:pPr>
              <w:spacing w:line="264" w:lineRule="auto"/>
              <w:jc w:val="center"/>
              <w:rPr>
                <w:rFonts w:cs="Times New Roman"/>
                <w:color w:val="000000"/>
                <w:sz w:val="24"/>
                <w:szCs w:val="24"/>
              </w:rPr>
            </w:pPr>
            <w:r>
              <w:rPr>
                <w:rFonts w:cs="Times New Roman"/>
                <w:color w:val="000000"/>
                <w:sz w:val="24"/>
                <w:szCs w:val="24"/>
              </w:rPr>
              <w:t>Sob demanda</w:t>
            </w:r>
          </w:p>
        </w:tc>
        <w:tc>
          <w:tcPr>
            <w:tcW w:w="762" w:type="pct"/>
            <w:shd w:val="clear" w:color="auto" w:fill="FFFFFF" w:themeFill="background1"/>
            <w:vAlign w:val="center"/>
          </w:tcPr>
          <w:p w14:paraId="2F442BB2" w14:textId="3333C9BD" w:rsidR="00FC6908" w:rsidRDefault="00FC6908" w:rsidP="009F480B">
            <w:pPr>
              <w:spacing w:line="264" w:lineRule="auto"/>
              <w:jc w:val="center"/>
              <w:rPr>
                <w:rFonts w:cs="Times New Roman"/>
                <w:color w:val="000000"/>
                <w:sz w:val="24"/>
                <w:szCs w:val="24"/>
              </w:rPr>
            </w:pPr>
            <w:r>
              <w:rPr>
                <w:rFonts w:cs="Times New Roman"/>
                <w:color w:val="000000"/>
                <w:sz w:val="24"/>
                <w:szCs w:val="24"/>
              </w:rPr>
              <w:t>10</w:t>
            </w:r>
          </w:p>
        </w:tc>
        <w:tc>
          <w:tcPr>
            <w:tcW w:w="856" w:type="pct"/>
            <w:shd w:val="clear" w:color="auto" w:fill="FFFFFF" w:themeFill="background1"/>
            <w:vAlign w:val="center"/>
          </w:tcPr>
          <w:p w14:paraId="654D1ED5" w14:textId="24AD6FCA" w:rsidR="00FC6908" w:rsidRDefault="009F480B" w:rsidP="009F480B">
            <w:pPr>
              <w:spacing w:line="264" w:lineRule="auto"/>
              <w:jc w:val="center"/>
              <w:rPr>
                <w:rFonts w:eastAsia="Times New Roman"/>
                <w:bCs/>
                <w:color w:val="000000"/>
              </w:rPr>
            </w:pPr>
            <w:r w:rsidRPr="009F480B">
              <w:rPr>
                <w:rFonts w:eastAsia="Times New Roman"/>
                <w:bCs/>
                <w:color w:val="000000"/>
              </w:rPr>
              <w:t>R$920,00</w:t>
            </w:r>
          </w:p>
        </w:tc>
        <w:tc>
          <w:tcPr>
            <w:tcW w:w="890" w:type="pct"/>
            <w:shd w:val="clear" w:color="auto" w:fill="FFFFFF" w:themeFill="background1"/>
            <w:vAlign w:val="center"/>
          </w:tcPr>
          <w:p w14:paraId="5AA4C30B" w14:textId="1A129F65" w:rsidR="00FC6908" w:rsidRDefault="009F480B" w:rsidP="009F480B">
            <w:pPr>
              <w:spacing w:line="264" w:lineRule="auto"/>
              <w:jc w:val="center"/>
              <w:rPr>
                <w:rFonts w:eastAsia="Times New Roman"/>
                <w:bCs/>
                <w:color w:val="000000"/>
              </w:rPr>
            </w:pPr>
            <w:r w:rsidRPr="009F480B">
              <w:rPr>
                <w:rFonts w:eastAsia="Times New Roman"/>
                <w:bCs/>
                <w:color w:val="000000"/>
              </w:rPr>
              <w:t>R$9.200,00</w:t>
            </w:r>
          </w:p>
        </w:tc>
      </w:tr>
      <w:tr w:rsidR="00AC7999" w14:paraId="5F43DDA6" w14:textId="77777777" w:rsidTr="009F480B">
        <w:trPr>
          <w:trHeight w:val="423"/>
        </w:trPr>
        <w:tc>
          <w:tcPr>
            <w:tcW w:w="376" w:type="pct"/>
            <w:shd w:val="clear" w:color="auto" w:fill="C6D9F1" w:themeFill="text2" w:themeFillTint="33"/>
            <w:vAlign w:val="center"/>
          </w:tcPr>
          <w:p w14:paraId="2ACDA656" w14:textId="0599B8CB" w:rsidR="00AC7999" w:rsidRDefault="00AC7999" w:rsidP="009F480B">
            <w:pPr>
              <w:spacing w:line="360" w:lineRule="auto"/>
              <w:jc w:val="center"/>
              <w:rPr>
                <w:rFonts w:eastAsia="Times New Roman" w:cs="Times New Roman"/>
                <w:b/>
                <w:bCs/>
                <w:color w:val="000000" w:themeColor="text1"/>
              </w:rPr>
            </w:pPr>
            <w:r>
              <w:rPr>
                <w:rFonts w:eastAsia="Times New Roman" w:cs="Times New Roman"/>
                <w:b/>
                <w:bCs/>
                <w:color w:val="000000" w:themeColor="text1"/>
              </w:rPr>
              <w:t>6</w:t>
            </w:r>
          </w:p>
        </w:tc>
        <w:tc>
          <w:tcPr>
            <w:tcW w:w="1396" w:type="pct"/>
            <w:shd w:val="clear" w:color="auto" w:fill="FFFFFF" w:themeFill="background1"/>
            <w:vAlign w:val="center"/>
          </w:tcPr>
          <w:p w14:paraId="2E730C95" w14:textId="74864BAD" w:rsidR="00AC7999" w:rsidRDefault="00AC7999" w:rsidP="009F480B">
            <w:pPr>
              <w:pStyle w:val="PargrafodaLista"/>
              <w:spacing w:after="160" w:line="256" w:lineRule="auto"/>
              <w:ind w:left="-89"/>
              <w:jc w:val="center"/>
              <w:rPr>
                <w:sz w:val="24"/>
                <w:szCs w:val="24"/>
              </w:rPr>
            </w:pPr>
            <w:r>
              <w:rPr>
                <w:sz w:val="24"/>
                <w:szCs w:val="24"/>
              </w:rPr>
              <w:t>Cabo de transmissão de dados USB 2.0</w:t>
            </w:r>
          </w:p>
        </w:tc>
        <w:tc>
          <w:tcPr>
            <w:tcW w:w="720" w:type="pct"/>
            <w:shd w:val="clear" w:color="auto" w:fill="FFFFFF" w:themeFill="background1"/>
            <w:vAlign w:val="center"/>
          </w:tcPr>
          <w:p w14:paraId="0EB673B8" w14:textId="6D2F5A59" w:rsidR="00AC7999" w:rsidRDefault="00AC7999" w:rsidP="009F480B">
            <w:pPr>
              <w:spacing w:line="264" w:lineRule="auto"/>
              <w:jc w:val="center"/>
              <w:rPr>
                <w:rFonts w:cs="Times New Roman"/>
                <w:color w:val="000000"/>
                <w:sz w:val="24"/>
                <w:szCs w:val="24"/>
              </w:rPr>
            </w:pPr>
            <w:r>
              <w:rPr>
                <w:rFonts w:cs="Times New Roman"/>
                <w:color w:val="000000"/>
                <w:sz w:val="24"/>
                <w:szCs w:val="24"/>
              </w:rPr>
              <w:t>Sob demanda</w:t>
            </w:r>
          </w:p>
        </w:tc>
        <w:tc>
          <w:tcPr>
            <w:tcW w:w="762" w:type="pct"/>
            <w:shd w:val="clear" w:color="auto" w:fill="FFFFFF" w:themeFill="background1"/>
            <w:vAlign w:val="center"/>
          </w:tcPr>
          <w:p w14:paraId="0882072E" w14:textId="4CA9EF5C" w:rsidR="00AC7999" w:rsidRDefault="00AC7999" w:rsidP="009F480B">
            <w:pPr>
              <w:spacing w:line="264" w:lineRule="auto"/>
              <w:jc w:val="center"/>
              <w:rPr>
                <w:rFonts w:cs="Times New Roman"/>
                <w:color w:val="000000"/>
                <w:sz w:val="24"/>
                <w:szCs w:val="24"/>
              </w:rPr>
            </w:pPr>
            <w:r>
              <w:rPr>
                <w:rFonts w:cs="Times New Roman"/>
                <w:color w:val="000000"/>
                <w:sz w:val="24"/>
                <w:szCs w:val="24"/>
              </w:rPr>
              <w:t>10</w:t>
            </w:r>
          </w:p>
        </w:tc>
        <w:tc>
          <w:tcPr>
            <w:tcW w:w="856" w:type="pct"/>
            <w:shd w:val="clear" w:color="auto" w:fill="FFFFFF" w:themeFill="background1"/>
            <w:vAlign w:val="center"/>
          </w:tcPr>
          <w:p w14:paraId="7F5A1F10" w14:textId="366D219E" w:rsidR="00AC7999" w:rsidRDefault="009F480B" w:rsidP="009F480B">
            <w:pPr>
              <w:spacing w:line="264" w:lineRule="auto"/>
              <w:jc w:val="center"/>
              <w:rPr>
                <w:rFonts w:eastAsia="Times New Roman"/>
                <w:bCs/>
                <w:color w:val="000000"/>
              </w:rPr>
            </w:pPr>
            <w:r w:rsidRPr="009F480B">
              <w:rPr>
                <w:rFonts w:eastAsia="Times New Roman"/>
                <w:bCs/>
                <w:color w:val="000000"/>
              </w:rPr>
              <w:t>R$45,00</w:t>
            </w:r>
          </w:p>
        </w:tc>
        <w:tc>
          <w:tcPr>
            <w:tcW w:w="890" w:type="pct"/>
            <w:shd w:val="clear" w:color="auto" w:fill="FFFFFF" w:themeFill="background1"/>
            <w:vAlign w:val="center"/>
          </w:tcPr>
          <w:p w14:paraId="3F66A139" w14:textId="49937D28" w:rsidR="00AC7999" w:rsidRDefault="009F480B" w:rsidP="009F480B">
            <w:pPr>
              <w:spacing w:line="264" w:lineRule="auto"/>
              <w:jc w:val="center"/>
              <w:rPr>
                <w:rFonts w:eastAsia="Times New Roman"/>
                <w:bCs/>
                <w:color w:val="000000"/>
              </w:rPr>
            </w:pPr>
            <w:r w:rsidRPr="009F480B">
              <w:rPr>
                <w:rFonts w:eastAsia="Times New Roman"/>
                <w:bCs/>
                <w:color w:val="000000"/>
              </w:rPr>
              <w:t>R$450,00</w:t>
            </w:r>
          </w:p>
        </w:tc>
      </w:tr>
    </w:tbl>
    <w:p w14:paraId="48BAE1A8" w14:textId="112EBA1C" w:rsidR="004F27C2" w:rsidRDefault="004F27C2" w:rsidP="004F27C2">
      <w:pPr>
        <w:pStyle w:val="Primeirorecuodecorpodetexto"/>
        <w:spacing w:after="120" w:line="360" w:lineRule="auto"/>
        <w:ind w:left="660" w:firstLine="0"/>
        <w:rPr>
          <w:rFonts w:ascii="Times New Roman" w:eastAsia="Times New Roman" w:hAnsi="Times New Roman" w:cs="Times New Roman"/>
          <w:color w:val="000000" w:themeColor="text1"/>
          <w:sz w:val="24"/>
          <w:szCs w:val="24"/>
        </w:rPr>
      </w:pPr>
    </w:p>
    <w:p w14:paraId="7AAB7D02" w14:textId="6AB144D4" w:rsidR="00E24826" w:rsidRPr="00C35DE3"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0C35DE3">
        <w:rPr>
          <w:rFonts w:ascii="Times New Roman" w:eastAsia="Times New Roman" w:hAnsi="Times New Roman" w:cs="Times New Roman"/>
          <w:sz w:val="24"/>
          <w:szCs w:val="24"/>
        </w:rPr>
        <w:t xml:space="preserve">A escolha do prazo de </w:t>
      </w:r>
      <w:r w:rsidR="00FC04B9" w:rsidRPr="00C35DE3">
        <w:rPr>
          <w:rFonts w:ascii="Times New Roman" w:eastAsia="Times New Roman" w:hAnsi="Times New Roman" w:cs="Times New Roman"/>
          <w:sz w:val="24"/>
          <w:szCs w:val="24"/>
        </w:rPr>
        <w:t>12</w:t>
      </w:r>
      <w:r w:rsidR="002947A5" w:rsidRPr="00C35DE3">
        <w:rPr>
          <w:rFonts w:ascii="Times New Roman" w:eastAsia="Times New Roman" w:hAnsi="Times New Roman" w:cs="Times New Roman"/>
          <w:sz w:val="24"/>
          <w:szCs w:val="24"/>
        </w:rPr>
        <w:t xml:space="preserve"> (</w:t>
      </w:r>
      <w:r w:rsidR="00FC04B9" w:rsidRPr="00C35DE3">
        <w:rPr>
          <w:rFonts w:ascii="Times New Roman" w:eastAsia="Times New Roman" w:hAnsi="Times New Roman" w:cs="Times New Roman"/>
          <w:sz w:val="24"/>
          <w:szCs w:val="24"/>
        </w:rPr>
        <w:t>doze</w:t>
      </w:r>
      <w:r w:rsidR="002947A5" w:rsidRPr="00C35DE3">
        <w:rPr>
          <w:rFonts w:ascii="Times New Roman" w:eastAsia="Times New Roman" w:hAnsi="Times New Roman" w:cs="Times New Roman"/>
          <w:sz w:val="24"/>
          <w:szCs w:val="24"/>
        </w:rPr>
        <w:t xml:space="preserve">) </w:t>
      </w:r>
      <w:r w:rsidR="00FC04B9" w:rsidRPr="00C35DE3">
        <w:rPr>
          <w:rFonts w:ascii="Times New Roman" w:eastAsia="Times New Roman" w:hAnsi="Times New Roman" w:cs="Times New Roman"/>
          <w:sz w:val="24"/>
          <w:szCs w:val="24"/>
        </w:rPr>
        <w:t>meses de vigência baseia-se no fato de após o termino da virtualização dos processos em trâmite não haver perspectiva de continuidade dos contratos de digitalização, observando, ainda, que as portarias conjuntas da Alta Administração pugna</w:t>
      </w:r>
      <w:r w:rsidR="00610CE3">
        <w:rPr>
          <w:rFonts w:ascii="Times New Roman" w:eastAsia="Times New Roman" w:hAnsi="Times New Roman" w:cs="Times New Roman"/>
          <w:sz w:val="24"/>
          <w:szCs w:val="24"/>
        </w:rPr>
        <w:t>m</w:t>
      </w:r>
      <w:r w:rsidR="00FC04B9" w:rsidRPr="00C35DE3">
        <w:rPr>
          <w:rFonts w:ascii="Times New Roman" w:eastAsia="Times New Roman" w:hAnsi="Times New Roman" w:cs="Times New Roman"/>
          <w:sz w:val="24"/>
          <w:szCs w:val="24"/>
        </w:rPr>
        <w:t xml:space="preserve"> pela finalização da virtualização do acervo ainda em 2021</w:t>
      </w:r>
      <w:r w:rsidRPr="00C35DE3">
        <w:rPr>
          <w:rFonts w:ascii="Times New Roman" w:eastAsia="Times New Roman" w:hAnsi="Times New Roman" w:cs="Times New Roman"/>
          <w:sz w:val="24"/>
          <w:szCs w:val="24"/>
        </w:rPr>
        <w:t>,</w:t>
      </w:r>
      <w:r w:rsidR="00652076" w:rsidRPr="00C35DE3">
        <w:rPr>
          <w:rFonts w:ascii="Times New Roman" w:eastAsia="Times New Roman" w:hAnsi="Times New Roman" w:cs="Times New Roman"/>
          <w:color w:val="FF0000"/>
          <w:sz w:val="24"/>
          <w:szCs w:val="24"/>
        </w:rPr>
        <w:t xml:space="preserve"> </w:t>
      </w:r>
      <w:r w:rsidRPr="00C35DE3">
        <w:rPr>
          <w:rFonts w:ascii="Times New Roman" w:eastAsia="Times New Roman" w:hAnsi="Times New Roman" w:cs="Times New Roman"/>
          <w:sz w:val="24"/>
          <w:szCs w:val="24"/>
        </w:rPr>
        <w:t xml:space="preserve">agregado à possibilidade de renovação de todos os itens, até o limite de </w:t>
      </w:r>
      <w:r w:rsidR="00FC04B9" w:rsidRPr="00C35DE3">
        <w:rPr>
          <w:rFonts w:ascii="Times New Roman" w:eastAsia="Times New Roman" w:hAnsi="Times New Roman" w:cs="Times New Roman"/>
          <w:sz w:val="24"/>
          <w:szCs w:val="24"/>
        </w:rPr>
        <w:t>60</w:t>
      </w:r>
      <w:r w:rsidR="002947A5" w:rsidRPr="00C35DE3">
        <w:rPr>
          <w:rFonts w:ascii="Times New Roman" w:eastAsia="Times New Roman" w:hAnsi="Times New Roman" w:cs="Times New Roman"/>
          <w:sz w:val="24"/>
          <w:szCs w:val="24"/>
        </w:rPr>
        <w:t xml:space="preserve"> (</w:t>
      </w:r>
      <w:r w:rsidR="00FC04B9" w:rsidRPr="00C35DE3">
        <w:rPr>
          <w:rFonts w:ascii="Times New Roman" w:eastAsia="Times New Roman" w:hAnsi="Times New Roman" w:cs="Times New Roman"/>
          <w:sz w:val="24"/>
          <w:szCs w:val="24"/>
        </w:rPr>
        <w:t>sessenta</w:t>
      </w:r>
      <w:r w:rsidR="002947A5" w:rsidRPr="00C35DE3">
        <w:rPr>
          <w:rFonts w:ascii="Times New Roman" w:eastAsia="Times New Roman" w:hAnsi="Times New Roman" w:cs="Times New Roman"/>
          <w:sz w:val="24"/>
          <w:szCs w:val="24"/>
        </w:rPr>
        <w:t xml:space="preserve">) </w:t>
      </w:r>
      <w:r w:rsidRPr="00C35DE3">
        <w:rPr>
          <w:rFonts w:ascii="Times New Roman" w:eastAsia="Times New Roman" w:hAnsi="Times New Roman" w:cs="Times New Roman"/>
          <w:sz w:val="24"/>
          <w:szCs w:val="24"/>
        </w:rPr>
        <w:t>meses,</w:t>
      </w:r>
      <w:r w:rsidRPr="00C35DE3">
        <w:rPr>
          <w:rFonts w:ascii="Times New Roman" w:eastAsia="Times New Roman" w:hAnsi="Times New Roman" w:cs="Times New Roman"/>
          <w:color w:val="FF0000"/>
          <w:sz w:val="24"/>
          <w:szCs w:val="24"/>
        </w:rPr>
        <w:t xml:space="preserve"> </w:t>
      </w:r>
      <w:r w:rsidRPr="00C35DE3">
        <w:rPr>
          <w:rFonts w:ascii="Times New Roman" w:eastAsia="Times New Roman" w:hAnsi="Times New Roman" w:cs="Times New Roman"/>
          <w:sz w:val="24"/>
          <w:szCs w:val="24"/>
        </w:rPr>
        <w:t>desde que se</w:t>
      </w:r>
      <w:r w:rsidR="00FC04B9" w:rsidRPr="00C35DE3">
        <w:rPr>
          <w:rFonts w:ascii="Times New Roman" w:eastAsia="Times New Roman" w:hAnsi="Times New Roman" w:cs="Times New Roman"/>
          <w:sz w:val="24"/>
          <w:szCs w:val="24"/>
        </w:rPr>
        <w:t xml:space="preserve"> faça necessário e</w:t>
      </w:r>
      <w:r w:rsidRPr="00C35DE3">
        <w:rPr>
          <w:rFonts w:ascii="Times New Roman" w:eastAsia="Times New Roman" w:hAnsi="Times New Roman" w:cs="Times New Roman"/>
          <w:sz w:val="24"/>
          <w:szCs w:val="24"/>
        </w:rPr>
        <w:t xml:space="preserve"> comprove</w:t>
      </w:r>
      <w:r w:rsidR="00FC04B9" w:rsidRPr="00C35DE3">
        <w:rPr>
          <w:rFonts w:ascii="Times New Roman" w:eastAsia="Times New Roman" w:hAnsi="Times New Roman" w:cs="Times New Roman"/>
          <w:sz w:val="24"/>
          <w:szCs w:val="24"/>
        </w:rPr>
        <w:t>-se</w:t>
      </w:r>
      <w:r w:rsidRPr="00C35DE3">
        <w:rPr>
          <w:rFonts w:ascii="Times New Roman" w:eastAsia="Times New Roman" w:hAnsi="Times New Roman" w:cs="Times New Roman"/>
          <w:sz w:val="24"/>
          <w:szCs w:val="24"/>
        </w:rPr>
        <w:t xml:space="preserve"> vantajoso ao PJMT. </w:t>
      </w:r>
    </w:p>
    <w:p w14:paraId="573CB783" w14:textId="05706F1D" w:rsidR="007B040C" w:rsidRPr="00C35DE3" w:rsidRDefault="00FC04B9" w:rsidP="00652076">
      <w:pPr>
        <w:pStyle w:val="Primeirorecuodecorpodetexto"/>
        <w:spacing w:after="120" w:line="360" w:lineRule="auto"/>
        <w:ind w:firstLine="567"/>
        <w:rPr>
          <w:rFonts w:ascii="Times New Roman" w:eastAsia="Times New Roman" w:hAnsi="Times New Roman" w:cs="Times New Roman"/>
          <w:sz w:val="24"/>
          <w:szCs w:val="24"/>
        </w:rPr>
      </w:pPr>
      <w:r w:rsidRPr="00C35DE3">
        <w:rPr>
          <w:rFonts w:ascii="Times New Roman" w:eastAsia="Times New Roman" w:hAnsi="Times New Roman" w:cs="Times New Roman"/>
          <w:color w:val="FF0000"/>
          <w:sz w:val="24"/>
          <w:szCs w:val="24"/>
        </w:rPr>
        <w:t xml:space="preserve"> </w:t>
      </w:r>
      <w:r w:rsidR="00173A6B">
        <w:rPr>
          <w:rFonts w:ascii="Times New Roman" w:eastAsia="Times New Roman" w:hAnsi="Times New Roman" w:cs="Times New Roman"/>
          <w:sz w:val="24"/>
          <w:szCs w:val="24"/>
        </w:rPr>
        <w:t>O pagamento para o item 1</w:t>
      </w:r>
      <w:r w:rsidR="0095075E">
        <w:rPr>
          <w:rFonts w:ascii="Times New Roman" w:eastAsia="Times New Roman" w:hAnsi="Times New Roman" w:cs="Times New Roman"/>
          <w:sz w:val="24"/>
          <w:szCs w:val="24"/>
        </w:rPr>
        <w:t xml:space="preserve"> (um)</w:t>
      </w:r>
      <w:r w:rsidR="00173A6B">
        <w:rPr>
          <w:rFonts w:ascii="Times New Roman" w:eastAsia="Times New Roman" w:hAnsi="Times New Roman" w:cs="Times New Roman"/>
          <w:sz w:val="24"/>
          <w:szCs w:val="24"/>
        </w:rPr>
        <w:t xml:space="preserve"> referente aos</w:t>
      </w:r>
      <w:r w:rsidR="00652076" w:rsidRPr="00C35DE3">
        <w:rPr>
          <w:rFonts w:ascii="Times New Roman" w:eastAsia="Times New Roman" w:hAnsi="Times New Roman" w:cs="Times New Roman"/>
          <w:sz w:val="24"/>
          <w:szCs w:val="24"/>
        </w:rPr>
        <w:t xml:space="preserve"> serviços </w:t>
      </w:r>
      <w:r w:rsidR="0095075E">
        <w:rPr>
          <w:rFonts w:ascii="Times New Roman" w:eastAsia="Times New Roman" w:hAnsi="Times New Roman" w:cs="Times New Roman"/>
          <w:sz w:val="24"/>
          <w:szCs w:val="24"/>
        </w:rPr>
        <w:t xml:space="preserve">manutenção preventiva e corretiva </w:t>
      </w:r>
      <w:r w:rsidR="00F04E7A" w:rsidRPr="00FC2764">
        <w:rPr>
          <w:rFonts w:ascii="Times New Roman" w:eastAsia="Times New Roman" w:hAnsi="Times New Roman" w:cs="Times New Roman"/>
          <w:sz w:val="24"/>
          <w:szCs w:val="24"/>
        </w:rPr>
        <w:t>ser</w:t>
      </w:r>
      <w:r w:rsidR="00F04E7A">
        <w:rPr>
          <w:rFonts w:ascii="Times New Roman" w:eastAsia="Times New Roman" w:hAnsi="Times New Roman" w:cs="Times New Roman"/>
          <w:sz w:val="24"/>
          <w:szCs w:val="24"/>
        </w:rPr>
        <w:t>ão</w:t>
      </w:r>
      <w:r w:rsidR="00F04E7A" w:rsidRPr="00FC2764">
        <w:rPr>
          <w:rFonts w:ascii="Times New Roman" w:eastAsia="Times New Roman" w:hAnsi="Times New Roman" w:cs="Times New Roman"/>
          <w:sz w:val="24"/>
          <w:szCs w:val="24"/>
        </w:rPr>
        <w:t xml:space="preserve"> realizado</w:t>
      </w:r>
      <w:r w:rsidR="00F04E7A">
        <w:rPr>
          <w:rFonts w:ascii="Times New Roman" w:eastAsia="Times New Roman" w:hAnsi="Times New Roman" w:cs="Times New Roman"/>
          <w:sz w:val="24"/>
          <w:szCs w:val="24"/>
        </w:rPr>
        <w:t>s</w:t>
      </w:r>
      <w:r w:rsidR="00F04E7A" w:rsidRPr="00FC2764">
        <w:rPr>
          <w:rFonts w:ascii="Times New Roman" w:eastAsia="Times New Roman" w:hAnsi="Times New Roman" w:cs="Times New Roman"/>
          <w:sz w:val="24"/>
          <w:szCs w:val="24"/>
        </w:rPr>
        <w:t xml:space="preserve"> </w:t>
      </w:r>
      <w:r w:rsidR="0095075E">
        <w:rPr>
          <w:rFonts w:ascii="Times New Roman" w:eastAsia="Times New Roman" w:hAnsi="Times New Roman" w:cs="Times New Roman"/>
          <w:sz w:val="24"/>
          <w:szCs w:val="24"/>
        </w:rPr>
        <w:t>mensalmente</w:t>
      </w:r>
      <w:r w:rsidR="00F04E7A" w:rsidRPr="00FC2764">
        <w:rPr>
          <w:rFonts w:ascii="Times New Roman" w:eastAsia="Times New Roman" w:hAnsi="Times New Roman" w:cs="Times New Roman"/>
          <w:sz w:val="24"/>
          <w:szCs w:val="24"/>
        </w:rPr>
        <w:t>, com apresentação das respectivas notas fiscais e relatório técnico.</w:t>
      </w:r>
      <w:r w:rsidR="00F04E7A">
        <w:rPr>
          <w:rFonts w:ascii="Times New Roman" w:eastAsia="Times New Roman" w:hAnsi="Times New Roman" w:cs="Times New Roman"/>
          <w:sz w:val="24"/>
          <w:szCs w:val="24"/>
        </w:rPr>
        <w:t xml:space="preserve"> </w:t>
      </w:r>
    </w:p>
    <w:p w14:paraId="2EB00DC8" w14:textId="668FC424" w:rsidR="001077FD" w:rsidRDefault="001077FD" w:rsidP="001077FD">
      <w:pPr>
        <w:pStyle w:val="Primeirorecuodecorpodetexto"/>
        <w:spacing w:after="120" w:line="360" w:lineRule="auto"/>
        <w:ind w:firstLine="567"/>
        <w:rPr>
          <w:rFonts w:ascii="Times New Roman" w:eastAsia="Times New Roman" w:hAnsi="Times New Roman" w:cs="Times New Roman"/>
          <w:sz w:val="24"/>
          <w:szCs w:val="24"/>
        </w:rPr>
      </w:pPr>
      <w:r w:rsidRPr="00C35DE3">
        <w:rPr>
          <w:rFonts w:ascii="Times New Roman" w:eastAsia="Times New Roman" w:hAnsi="Times New Roman" w:cs="Times New Roman"/>
          <w:color w:val="FF0000"/>
          <w:sz w:val="24"/>
          <w:szCs w:val="24"/>
        </w:rPr>
        <w:t xml:space="preserve"> </w:t>
      </w:r>
      <w:r w:rsidR="0C27D8FF" w:rsidRPr="00C35DE3">
        <w:rPr>
          <w:rFonts w:ascii="Times New Roman" w:eastAsia="Times New Roman" w:hAnsi="Times New Roman" w:cs="Times New Roman"/>
          <w:sz w:val="24"/>
          <w:szCs w:val="24"/>
        </w:rPr>
        <w:t xml:space="preserve">O pagamento para </w:t>
      </w:r>
      <w:r w:rsidR="00F04E7A">
        <w:rPr>
          <w:rFonts w:ascii="Times New Roman" w:eastAsia="Times New Roman" w:hAnsi="Times New Roman" w:cs="Times New Roman"/>
          <w:sz w:val="24"/>
          <w:szCs w:val="24"/>
        </w:rPr>
        <w:t xml:space="preserve">os itens 2 a 6 </w:t>
      </w:r>
      <w:r w:rsidR="0C27D8FF" w:rsidRPr="00C35DE3">
        <w:rPr>
          <w:rFonts w:ascii="Times New Roman" w:eastAsia="Times New Roman" w:hAnsi="Times New Roman" w:cs="Times New Roman"/>
          <w:sz w:val="24"/>
          <w:szCs w:val="24"/>
        </w:rPr>
        <w:t xml:space="preserve">– </w:t>
      </w:r>
      <w:r w:rsidRPr="00C35DE3">
        <w:rPr>
          <w:rFonts w:ascii="Times New Roman" w:eastAsia="Times New Roman" w:hAnsi="Times New Roman" w:cs="Times New Roman"/>
          <w:sz w:val="24"/>
          <w:szCs w:val="24"/>
        </w:rPr>
        <w:t xml:space="preserve">Kit </w:t>
      </w:r>
      <w:r w:rsidR="00C35DE3" w:rsidRPr="00C35DE3">
        <w:rPr>
          <w:rFonts w:ascii="Times New Roman" w:eastAsia="Times New Roman" w:hAnsi="Times New Roman" w:cs="Times New Roman"/>
          <w:sz w:val="24"/>
          <w:szCs w:val="24"/>
        </w:rPr>
        <w:t>Consumíveis</w:t>
      </w:r>
      <w:r w:rsidR="00F04E7A">
        <w:rPr>
          <w:rFonts w:ascii="Times New Roman" w:eastAsia="Times New Roman" w:hAnsi="Times New Roman" w:cs="Times New Roman"/>
          <w:sz w:val="24"/>
          <w:szCs w:val="24"/>
        </w:rPr>
        <w:t xml:space="preserve"> e peças</w:t>
      </w:r>
      <w:r w:rsidR="0C27D8FF" w:rsidRPr="00FC2764">
        <w:rPr>
          <w:rFonts w:ascii="Times New Roman" w:eastAsia="Times New Roman" w:hAnsi="Times New Roman" w:cs="Times New Roman"/>
          <w:sz w:val="24"/>
          <w:szCs w:val="24"/>
        </w:rPr>
        <w:t>, ser</w:t>
      </w:r>
      <w:r w:rsidR="00F04E7A">
        <w:rPr>
          <w:rFonts w:ascii="Times New Roman" w:eastAsia="Times New Roman" w:hAnsi="Times New Roman" w:cs="Times New Roman"/>
          <w:sz w:val="24"/>
          <w:szCs w:val="24"/>
        </w:rPr>
        <w:t>ão</w:t>
      </w:r>
      <w:r w:rsidR="0C27D8FF" w:rsidRPr="00FC2764">
        <w:rPr>
          <w:rFonts w:ascii="Times New Roman" w:eastAsia="Times New Roman" w:hAnsi="Times New Roman" w:cs="Times New Roman"/>
          <w:sz w:val="24"/>
          <w:szCs w:val="24"/>
        </w:rPr>
        <w:t xml:space="preserve"> realizado</w:t>
      </w:r>
      <w:r w:rsidR="00F04E7A">
        <w:rPr>
          <w:rFonts w:ascii="Times New Roman" w:eastAsia="Times New Roman" w:hAnsi="Times New Roman" w:cs="Times New Roman"/>
          <w:sz w:val="24"/>
          <w:szCs w:val="24"/>
        </w:rPr>
        <w:t>s</w:t>
      </w:r>
      <w:r w:rsidR="0C27D8FF" w:rsidRPr="00FC2764">
        <w:rPr>
          <w:rFonts w:ascii="Times New Roman" w:eastAsia="Times New Roman" w:hAnsi="Times New Roman" w:cs="Times New Roman"/>
          <w:sz w:val="24"/>
          <w:szCs w:val="24"/>
        </w:rPr>
        <w:t xml:space="preserve"> mediante execução de cada Ordem de Serviço, sob demanda, com apresentação das respectivas notas fiscais e relatório técnico.</w:t>
      </w:r>
      <w:r>
        <w:rPr>
          <w:rFonts w:ascii="Times New Roman" w:eastAsia="Times New Roman" w:hAnsi="Times New Roman" w:cs="Times New Roman"/>
          <w:sz w:val="24"/>
          <w:szCs w:val="24"/>
        </w:rPr>
        <w:t xml:space="preserve"> </w:t>
      </w:r>
      <w:r w:rsidRPr="0C27D8FF">
        <w:rPr>
          <w:rFonts w:ascii="Times New Roman" w:eastAsia="Times New Roman" w:hAnsi="Times New Roman" w:cs="Times New Roman"/>
          <w:sz w:val="24"/>
          <w:szCs w:val="24"/>
        </w:rPr>
        <w:t xml:space="preserve">Os serviços serão demandados mediante abertura de ordem de serviço, e após o recebimento definitivo, o fiscal técnico autorizará a Contratada a faturar o item </w:t>
      </w:r>
      <w:r>
        <w:rPr>
          <w:rFonts w:ascii="Times New Roman" w:eastAsia="Times New Roman" w:hAnsi="Times New Roman" w:cs="Times New Roman"/>
          <w:sz w:val="24"/>
          <w:szCs w:val="24"/>
        </w:rPr>
        <w:t xml:space="preserve">de acordo com a execução do </w:t>
      </w:r>
      <w:r w:rsidR="00C35DE3">
        <w:rPr>
          <w:rFonts w:ascii="Times New Roman" w:eastAsia="Times New Roman" w:hAnsi="Times New Roman" w:cs="Times New Roman"/>
          <w:sz w:val="24"/>
          <w:szCs w:val="24"/>
        </w:rPr>
        <w:t>mesmo</w:t>
      </w:r>
      <w:r w:rsidR="00C35DE3" w:rsidRPr="0C27D8FF">
        <w:rPr>
          <w:rFonts w:ascii="Times New Roman" w:eastAsia="Times New Roman" w:hAnsi="Times New Roman" w:cs="Times New Roman"/>
          <w:sz w:val="24"/>
          <w:szCs w:val="24"/>
        </w:rPr>
        <w:t xml:space="preserve">. </w:t>
      </w:r>
    </w:p>
    <w:p w14:paraId="08766A96" w14:textId="77777777" w:rsidR="00FD6095"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lastRenderedPageBreak/>
        <w:t>Os itens da demanda possuem variações quanto ao custo e a forma de execução, conforme clarificado abaixo.</w:t>
      </w:r>
    </w:p>
    <w:p w14:paraId="7697CCBD" w14:textId="77777777" w:rsidR="00125F90" w:rsidRDefault="0095075E" w:rsidP="0C27D8FF">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Caso os serviços ocorram sem troca das peças os pagamentos ocorrerão conforme o valor fixo mensal. Para troca de peças deverá ser preenchido ordem de serviço a ser autorizada pelo fiscal técnico</w:t>
      </w:r>
      <w:r w:rsidR="00125F90">
        <w:rPr>
          <w:rFonts w:ascii="Times New Roman" w:eastAsia="Times New Roman" w:hAnsi="Times New Roman" w:cs="Times New Roman"/>
          <w:sz w:val="24"/>
          <w:szCs w:val="24"/>
        </w:rPr>
        <w:t xml:space="preserve"> especificando a peça que será trocada com o seu respectivo custo.</w:t>
      </w:r>
    </w:p>
    <w:p w14:paraId="49B6600C" w14:textId="4CC040A8" w:rsidR="00125F90" w:rsidRDefault="00125F90" w:rsidP="0C27D8FF">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As peças autorizadas para troca, bem como as quantidades máximas, são apenas as que estão listadas na lista abaixo:</w:t>
      </w:r>
    </w:p>
    <w:tbl>
      <w:tblPr>
        <w:tblStyle w:val="Tabelacomgrade3"/>
        <w:tblW w:w="5000" w:type="pct"/>
        <w:tblLook w:val="04A0" w:firstRow="1" w:lastRow="0" w:firstColumn="1" w:lastColumn="0" w:noHBand="0" w:noVBand="1"/>
      </w:tblPr>
      <w:tblGrid>
        <w:gridCol w:w="656"/>
        <w:gridCol w:w="2434"/>
        <w:gridCol w:w="1256"/>
        <w:gridCol w:w="1329"/>
        <w:gridCol w:w="1493"/>
        <w:gridCol w:w="1552"/>
      </w:tblGrid>
      <w:tr w:rsidR="00125F90" w:rsidRPr="00D90FCC" w14:paraId="208D63F5" w14:textId="77777777" w:rsidTr="00EB770F">
        <w:trPr>
          <w:trHeight w:val="390"/>
        </w:trPr>
        <w:tc>
          <w:tcPr>
            <w:tcW w:w="5000" w:type="pct"/>
            <w:gridSpan w:val="6"/>
            <w:shd w:val="clear" w:color="auto" w:fill="C6D9F1" w:themeFill="text2" w:themeFillTint="33"/>
          </w:tcPr>
          <w:p w14:paraId="4A8662E9" w14:textId="786B8E13" w:rsidR="00125F90" w:rsidRPr="00D90FCC" w:rsidRDefault="00125F90" w:rsidP="00EB770F">
            <w:pPr>
              <w:spacing w:line="360" w:lineRule="auto"/>
              <w:jc w:val="center"/>
              <w:rPr>
                <w:rFonts w:eastAsia="Times New Roman" w:cs="Times New Roman"/>
                <w:b/>
                <w:bCs/>
                <w:color w:val="000000" w:themeColor="text1"/>
              </w:rPr>
            </w:pPr>
            <w:r>
              <w:rPr>
                <w:rFonts w:eastAsia="Times New Roman" w:cs="Times New Roman"/>
                <w:b/>
                <w:sz w:val="24"/>
                <w:szCs w:val="24"/>
              </w:rPr>
              <w:t>Peças autorizadas para troca</w:t>
            </w:r>
            <w:r w:rsidRPr="00D90FCC">
              <w:rPr>
                <w:rFonts w:eastAsia="Times New Roman" w:cs="Times New Roman"/>
                <w:b/>
                <w:sz w:val="24"/>
                <w:szCs w:val="24"/>
              </w:rPr>
              <w:t xml:space="preserve"> </w:t>
            </w:r>
          </w:p>
        </w:tc>
      </w:tr>
      <w:tr w:rsidR="00125F90" w14:paraId="3C556E09" w14:textId="77777777" w:rsidTr="00EB770F">
        <w:trPr>
          <w:trHeight w:val="390"/>
        </w:trPr>
        <w:tc>
          <w:tcPr>
            <w:tcW w:w="376" w:type="pct"/>
            <w:vMerge w:val="restart"/>
            <w:shd w:val="clear" w:color="auto" w:fill="C6D9F1" w:themeFill="text2" w:themeFillTint="33"/>
            <w:noWrap/>
            <w:vAlign w:val="center"/>
            <w:hideMark/>
          </w:tcPr>
          <w:p w14:paraId="6B406347" w14:textId="77777777" w:rsidR="00125F90" w:rsidRPr="008B1EB3" w:rsidRDefault="00125F90" w:rsidP="00EB770F">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Item</w:t>
            </w:r>
          </w:p>
        </w:tc>
        <w:tc>
          <w:tcPr>
            <w:tcW w:w="1396" w:type="pct"/>
            <w:vMerge w:val="restart"/>
            <w:shd w:val="clear" w:color="auto" w:fill="C6D9F1" w:themeFill="text2" w:themeFillTint="33"/>
            <w:vAlign w:val="center"/>
            <w:hideMark/>
          </w:tcPr>
          <w:p w14:paraId="202D7A41" w14:textId="77777777" w:rsidR="00125F90" w:rsidRPr="008B1EB3" w:rsidRDefault="00125F90" w:rsidP="00EB770F">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Manutenção</w:t>
            </w:r>
            <w:r>
              <w:rPr>
                <w:rFonts w:eastAsia="Times New Roman" w:cs="Times New Roman"/>
                <w:b/>
                <w:bCs/>
                <w:color w:val="000000" w:themeColor="text1"/>
              </w:rPr>
              <w:t xml:space="preserve"> preventiva e</w:t>
            </w:r>
            <w:r w:rsidRPr="34D8CD2D">
              <w:rPr>
                <w:rFonts w:eastAsia="Times New Roman" w:cs="Times New Roman"/>
                <w:b/>
                <w:bCs/>
                <w:color w:val="000000" w:themeColor="text1"/>
              </w:rPr>
              <w:t xml:space="preserve"> corretiva</w:t>
            </w:r>
          </w:p>
        </w:tc>
        <w:tc>
          <w:tcPr>
            <w:tcW w:w="720" w:type="pct"/>
            <w:shd w:val="clear" w:color="auto" w:fill="C6D9F1" w:themeFill="text2" w:themeFillTint="33"/>
            <w:vAlign w:val="center"/>
          </w:tcPr>
          <w:p w14:paraId="0BB7D2FA" w14:textId="77777777" w:rsidR="00125F90" w:rsidRPr="34D8CD2D" w:rsidRDefault="00125F90" w:rsidP="00EB770F">
            <w:pPr>
              <w:spacing w:line="360" w:lineRule="auto"/>
              <w:jc w:val="center"/>
              <w:rPr>
                <w:rFonts w:eastAsia="Times New Roman" w:cs="Times New Roman"/>
                <w:b/>
                <w:bCs/>
                <w:color w:val="000000" w:themeColor="text1"/>
              </w:rPr>
            </w:pPr>
            <w:r>
              <w:rPr>
                <w:rFonts w:eastAsia="Times New Roman" w:cs="Times New Roman"/>
                <w:b/>
                <w:bCs/>
                <w:color w:val="000000" w:themeColor="text1"/>
              </w:rPr>
              <w:t>Forma de pagamento</w:t>
            </w:r>
          </w:p>
        </w:tc>
        <w:tc>
          <w:tcPr>
            <w:tcW w:w="762" w:type="pct"/>
            <w:tcBorders>
              <w:bottom w:val="single" w:sz="4" w:space="0" w:color="auto"/>
            </w:tcBorders>
            <w:shd w:val="clear" w:color="auto" w:fill="C6D9F1" w:themeFill="text2" w:themeFillTint="33"/>
            <w:vAlign w:val="center"/>
            <w:hideMark/>
          </w:tcPr>
          <w:p w14:paraId="26257F9D" w14:textId="77777777" w:rsidR="00125F90" w:rsidRDefault="00125F90" w:rsidP="00EB770F">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Quantidade</w:t>
            </w:r>
          </w:p>
        </w:tc>
        <w:tc>
          <w:tcPr>
            <w:tcW w:w="1746" w:type="pct"/>
            <w:gridSpan w:val="2"/>
            <w:tcBorders>
              <w:bottom w:val="single" w:sz="4" w:space="0" w:color="auto"/>
            </w:tcBorders>
            <w:shd w:val="clear" w:color="auto" w:fill="C6D9F1" w:themeFill="text2" w:themeFillTint="33"/>
            <w:vAlign w:val="center"/>
          </w:tcPr>
          <w:p w14:paraId="079D65C2" w14:textId="77777777" w:rsidR="00125F90" w:rsidRDefault="00125F90" w:rsidP="00EB770F">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VALOR</w:t>
            </w:r>
          </w:p>
        </w:tc>
      </w:tr>
      <w:tr w:rsidR="00125F90" w14:paraId="565ED992" w14:textId="77777777" w:rsidTr="00EB770F">
        <w:trPr>
          <w:trHeight w:val="322"/>
        </w:trPr>
        <w:tc>
          <w:tcPr>
            <w:tcW w:w="376" w:type="pct"/>
            <w:vMerge/>
            <w:vAlign w:val="center"/>
            <w:hideMark/>
          </w:tcPr>
          <w:p w14:paraId="346B2FB4" w14:textId="77777777" w:rsidR="00125F90" w:rsidRPr="00D1015D" w:rsidRDefault="00125F90" w:rsidP="00EB770F">
            <w:pPr>
              <w:spacing w:line="360" w:lineRule="auto"/>
              <w:jc w:val="center"/>
              <w:rPr>
                <w:rFonts w:eastAsia="Times New Roman"/>
                <w:b/>
                <w:bCs/>
                <w:color w:val="000000"/>
              </w:rPr>
            </w:pPr>
          </w:p>
        </w:tc>
        <w:tc>
          <w:tcPr>
            <w:tcW w:w="1396" w:type="pct"/>
            <w:vMerge/>
            <w:vAlign w:val="center"/>
          </w:tcPr>
          <w:p w14:paraId="0F11DD77" w14:textId="77777777" w:rsidR="00125F90" w:rsidRPr="008B1EB3" w:rsidRDefault="00125F90" w:rsidP="00EB770F">
            <w:pPr>
              <w:spacing w:line="264" w:lineRule="auto"/>
              <w:jc w:val="center"/>
              <w:rPr>
                <w:rFonts w:eastAsia="Times New Roman"/>
                <w:color w:val="000000"/>
              </w:rPr>
            </w:pPr>
          </w:p>
        </w:tc>
        <w:tc>
          <w:tcPr>
            <w:tcW w:w="720" w:type="pct"/>
            <w:shd w:val="clear" w:color="auto" w:fill="C6D9F1" w:themeFill="text2" w:themeFillTint="33"/>
            <w:vAlign w:val="center"/>
          </w:tcPr>
          <w:p w14:paraId="3B69E63D" w14:textId="77777777" w:rsidR="00125F90" w:rsidRPr="34D8CD2D" w:rsidRDefault="00125F90" w:rsidP="00EB770F">
            <w:pPr>
              <w:spacing w:line="360" w:lineRule="auto"/>
              <w:jc w:val="center"/>
              <w:rPr>
                <w:rFonts w:eastAsia="Times New Roman" w:cs="Times New Roman"/>
                <w:b/>
                <w:bCs/>
                <w:color w:val="000000" w:themeColor="text1"/>
              </w:rPr>
            </w:pPr>
          </w:p>
        </w:tc>
        <w:tc>
          <w:tcPr>
            <w:tcW w:w="762" w:type="pct"/>
            <w:tcBorders>
              <w:top w:val="single" w:sz="4" w:space="0" w:color="auto"/>
            </w:tcBorders>
            <w:shd w:val="clear" w:color="auto" w:fill="C6D9F1" w:themeFill="text2" w:themeFillTint="33"/>
            <w:vAlign w:val="center"/>
          </w:tcPr>
          <w:p w14:paraId="68B27AFD" w14:textId="77777777" w:rsidR="00125F90" w:rsidRDefault="00125F90" w:rsidP="00EB770F">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TOTAL</w:t>
            </w:r>
          </w:p>
        </w:tc>
        <w:tc>
          <w:tcPr>
            <w:tcW w:w="856" w:type="pct"/>
            <w:tcBorders>
              <w:top w:val="single" w:sz="4" w:space="0" w:color="auto"/>
            </w:tcBorders>
            <w:shd w:val="clear" w:color="auto" w:fill="C6D9F1" w:themeFill="text2" w:themeFillTint="33"/>
            <w:vAlign w:val="center"/>
          </w:tcPr>
          <w:p w14:paraId="22252B08" w14:textId="77777777" w:rsidR="00125F90" w:rsidRPr="00350D45" w:rsidRDefault="00125F90" w:rsidP="00EB770F">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UNITÁRIO</w:t>
            </w:r>
          </w:p>
        </w:tc>
        <w:tc>
          <w:tcPr>
            <w:tcW w:w="890" w:type="pct"/>
            <w:tcBorders>
              <w:top w:val="single" w:sz="4" w:space="0" w:color="auto"/>
            </w:tcBorders>
            <w:shd w:val="clear" w:color="auto" w:fill="C6D9F1" w:themeFill="text2" w:themeFillTint="33"/>
            <w:vAlign w:val="center"/>
          </w:tcPr>
          <w:p w14:paraId="06F093B2" w14:textId="77777777" w:rsidR="00125F90" w:rsidRDefault="00125F90" w:rsidP="00EB770F">
            <w:pPr>
              <w:spacing w:line="360" w:lineRule="auto"/>
              <w:jc w:val="center"/>
              <w:rPr>
                <w:rFonts w:eastAsia="Times New Roman" w:cs="Times New Roman"/>
                <w:b/>
                <w:bCs/>
                <w:color w:val="000000" w:themeColor="text1"/>
              </w:rPr>
            </w:pPr>
            <w:r w:rsidRPr="34D8CD2D">
              <w:rPr>
                <w:rFonts w:eastAsia="Times New Roman" w:cs="Times New Roman"/>
                <w:b/>
                <w:bCs/>
                <w:color w:val="000000" w:themeColor="text1"/>
              </w:rPr>
              <w:t>TOTAL</w:t>
            </w:r>
          </w:p>
        </w:tc>
      </w:tr>
      <w:tr w:rsidR="00125F90" w14:paraId="39D7B8E6" w14:textId="77777777" w:rsidTr="00EB770F">
        <w:trPr>
          <w:trHeight w:val="423"/>
        </w:trPr>
        <w:tc>
          <w:tcPr>
            <w:tcW w:w="376" w:type="pct"/>
            <w:shd w:val="clear" w:color="auto" w:fill="C6D9F1" w:themeFill="text2" w:themeFillTint="33"/>
            <w:vAlign w:val="center"/>
          </w:tcPr>
          <w:p w14:paraId="38781434" w14:textId="77777777" w:rsidR="00125F90" w:rsidRPr="34D8CD2D" w:rsidRDefault="00125F90" w:rsidP="00EB770F">
            <w:pPr>
              <w:spacing w:line="360" w:lineRule="auto"/>
              <w:jc w:val="center"/>
              <w:rPr>
                <w:rFonts w:eastAsia="Times New Roman" w:cs="Times New Roman"/>
                <w:b/>
                <w:bCs/>
                <w:color w:val="000000" w:themeColor="text1"/>
              </w:rPr>
            </w:pPr>
            <w:r>
              <w:rPr>
                <w:rFonts w:eastAsia="Times New Roman" w:cs="Times New Roman"/>
                <w:b/>
                <w:bCs/>
                <w:color w:val="000000" w:themeColor="text1"/>
              </w:rPr>
              <w:t>2</w:t>
            </w:r>
          </w:p>
        </w:tc>
        <w:tc>
          <w:tcPr>
            <w:tcW w:w="1396" w:type="pct"/>
            <w:shd w:val="clear" w:color="auto" w:fill="FFFFFF" w:themeFill="background1"/>
            <w:vAlign w:val="center"/>
          </w:tcPr>
          <w:p w14:paraId="71ABD818" w14:textId="77777777" w:rsidR="00125F90" w:rsidRDefault="00125F90" w:rsidP="00EB770F">
            <w:pPr>
              <w:spacing w:line="264" w:lineRule="auto"/>
              <w:jc w:val="center"/>
              <w:rPr>
                <w:rFonts w:eastAsia="Times New Roman" w:cs="Times New Roman"/>
                <w:sz w:val="24"/>
                <w:szCs w:val="24"/>
              </w:rPr>
            </w:pPr>
            <w:r>
              <w:rPr>
                <w:rFonts w:eastAsia="Times New Roman" w:cs="Times New Roman"/>
                <w:sz w:val="24"/>
                <w:szCs w:val="24"/>
              </w:rPr>
              <w:t>Kits Consumíveis</w:t>
            </w:r>
          </w:p>
        </w:tc>
        <w:tc>
          <w:tcPr>
            <w:tcW w:w="720" w:type="pct"/>
            <w:shd w:val="clear" w:color="auto" w:fill="FFFFFF" w:themeFill="background1"/>
            <w:vAlign w:val="center"/>
          </w:tcPr>
          <w:p w14:paraId="688DFC50" w14:textId="77777777" w:rsidR="00125F90" w:rsidRDefault="00125F90" w:rsidP="00EB770F">
            <w:pPr>
              <w:spacing w:line="264" w:lineRule="auto"/>
              <w:jc w:val="center"/>
              <w:rPr>
                <w:rFonts w:cs="Times New Roman"/>
                <w:color w:val="000000"/>
                <w:sz w:val="24"/>
                <w:szCs w:val="24"/>
              </w:rPr>
            </w:pPr>
            <w:r>
              <w:rPr>
                <w:rFonts w:cs="Times New Roman"/>
                <w:color w:val="000000"/>
                <w:sz w:val="24"/>
                <w:szCs w:val="24"/>
              </w:rPr>
              <w:t>Sob Demanda</w:t>
            </w:r>
          </w:p>
        </w:tc>
        <w:tc>
          <w:tcPr>
            <w:tcW w:w="762" w:type="pct"/>
            <w:shd w:val="clear" w:color="auto" w:fill="FFFFFF" w:themeFill="background1"/>
            <w:vAlign w:val="center"/>
          </w:tcPr>
          <w:p w14:paraId="2A1582F9" w14:textId="77777777" w:rsidR="00125F90" w:rsidRDefault="00125F90" w:rsidP="00EB770F">
            <w:pPr>
              <w:spacing w:line="264" w:lineRule="auto"/>
              <w:jc w:val="center"/>
              <w:rPr>
                <w:rFonts w:cs="Times New Roman"/>
                <w:color w:val="000000"/>
                <w:sz w:val="24"/>
                <w:szCs w:val="24"/>
              </w:rPr>
            </w:pPr>
            <w:r>
              <w:rPr>
                <w:rFonts w:cs="Times New Roman"/>
                <w:color w:val="000000"/>
                <w:sz w:val="24"/>
                <w:szCs w:val="24"/>
              </w:rPr>
              <w:t>56</w:t>
            </w:r>
          </w:p>
        </w:tc>
        <w:tc>
          <w:tcPr>
            <w:tcW w:w="856" w:type="pct"/>
            <w:shd w:val="clear" w:color="auto" w:fill="FFFFFF" w:themeFill="background1"/>
            <w:vAlign w:val="center"/>
          </w:tcPr>
          <w:p w14:paraId="164E523E" w14:textId="77777777" w:rsidR="00125F90" w:rsidRDefault="00125F90" w:rsidP="00EB770F">
            <w:pPr>
              <w:spacing w:line="264" w:lineRule="auto"/>
              <w:jc w:val="center"/>
              <w:rPr>
                <w:rFonts w:eastAsia="Times New Roman"/>
                <w:bCs/>
                <w:color w:val="000000"/>
              </w:rPr>
            </w:pPr>
            <w:r w:rsidRPr="009F480B">
              <w:rPr>
                <w:rFonts w:eastAsia="Times New Roman"/>
                <w:bCs/>
                <w:color w:val="000000"/>
              </w:rPr>
              <w:t>R$2.899,00</w:t>
            </w:r>
          </w:p>
        </w:tc>
        <w:tc>
          <w:tcPr>
            <w:tcW w:w="890" w:type="pct"/>
            <w:shd w:val="clear" w:color="auto" w:fill="FFFFFF" w:themeFill="background1"/>
            <w:vAlign w:val="center"/>
          </w:tcPr>
          <w:p w14:paraId="55B5C873" w14:textId="77777777" w:rsidR="00125F90" w:rsidRDefault="00125F90" w:rsidP="00EB770F">
            <w:pPr>
              <w:spacing w:line="264" w:lineRule="auto"/>
              <w:jc w:val="center"/>
              <w:rPr>
                <w:rFonts w:eastAsia="Times New Roman"/>
                <w:bCs/>
                <w:color w:val="000000"/>
              </w:rPr>
            </w:pPr>
            <w:r w:rsidRPr="009F480B">
              <w:rPr>
                <w:rFonts w:eastAsia="Times New Roman"/>
                <w:bCs/>
                <w:color w:val="000000"/>
              </w:rPr>
              <w:t>R$162.344,00</w:t>
            </w:r>
          </w:p>
        </w:tc>
      </w:tr>
      <w:tr w:rsidR="00125F90" w14:paraId="53973F6A" w14:textId="77777777" w:rsidTr="00EB770F">
        <w:trPr>
          <w:trHeight w:val="423"/>
        </w:trPr>
        <w:tc>
          <w:tcPr>
            <w:tcW w:w="376" w:type="pct"/>
            <w:shd w:val="clear" w:color="auto" w:fill="C6D9F1" w:themeFill="text2" w:themeFillTint="33"/>
            <w:vAlign w:val="center"/>
          </w:tcPr>
          <w:p w14:paraId="23DD1038" w14:textId="77777777" w:rsidR="00125F90" w:rsidRDefault="00125F90" w:rsidP="00EB770F">
            <w:pPr>
              <w:spacing w:line="360" w:lineRule="auto"/>
              <w:jc w:val="center"/>
              <w:rPr>
                <w:rFonts w:eastAsia="Times New Roman" w:cs="Times New Roman"/>
                <w:b/>
                <w:bCs/>
                <w:color w:val="000000" w:themeColor="text1"/>
              </w:rPr>
            </w:pPr>
            <w:r>
              <w:rPr>
                <w:rFonts w:eastAsia="Times New Roman" w:cs="Times New Roman"/>
                <w:b/>
                <w:bCs/>
                <w:color w:val="000000" w:themeColor="text1"/>
              </w:rPr>
              <w:t>3</w:t>
            </w:r>
          </w:p>
        </w:tc>
        <w:tc>
          <w:tcPr>
            <w:tcW w:w="1396" w:type="pct"/>
            <w:shd w:val="clear" w:color="auto" w:fill="FFFFFF" w:themeFill="background1"/>
            <w:vAlign w:val="center"/>
          </w:tcPr>
          <w:p w14:paraId="72C404D0" w14:textId="77777777" w:rsidR="00125F90" w:rsidRDefault="00125F90" w:rsidP="00EB770F">
            <w:pPr>
              <w:spacing w:line="264" w:lineRule="auto"/>
              <w:jc w:val="center"/>
              <w:rPr>
                <w:rFonts w:eastAsia="Times New Roman" w:cs="Times New Roman"/>
                <w:sz w:val="24"/>
                <w:szCs w:val="24"/>
              </w:rPr>
            </w:pPr>
            <w:r>
              <w:rPr>
                <w:rFonts w:eastAsia="Times New Roman" w:cs="Times New Roman"/>
                <w:sz w:val="24"/>
                <w:szCs w:val="24"/>
              </w:rPr>
              <w:t>Câmera traseira</w:t>
            </w:r>
          </w:p>
        </w:tc>
        <w:tc>
          <w:tcPr>
            <w:tcW w:w="720" w:type="pct"/>
            <w:shd w:val="clear" w:color="auto" w:fill="FFFFFF" w:themeFill="background1"/>
            <w:vAlign w:val="center"/>
          </w:tcPr>
          <w:p w14:paraId="64F9A2E9" w14:textId="77777777" w:rsidR="00125F90" w:rsidRDefault="00125F90" w:rsidP="00EB770F">
            <w:pPr>
              <w:spacing w:line="264" w:lineRule="auto"/>
              <w:jc w:val="center"/>
              <w:rPr>
                <w:rFonts w:cs="Times New Roman"/>
                <w:color w:val="000000"/>
                <w:sz w:val="24"/>
                <w:szCs w:val="24"/>
              </w:rPr>
            </w:pPr>
            <w:r>
              <w:rPr>
                <w:rFonts w:cs="Times New Roman"/>
                <w:color w:val="000000"/>
                <w:sz w:val="24"/>
                <w:szCs w:val="24"/>
              </w:rPr>
              <w:t>Sob demanda</w:t>
            </w:r>
          </w:p>
        </w:tc>
        <w:tc>
          <w:tcPr>
            <w:tcW w:w="762" w:type="pct"/>
            <w:shd w:val="clear" w:color="auto" w:fill="FFFFFF" w:themeFill="background1"/>
            <w:vAlign w:val="center"/>
          </w:tcPr>
          <w:p w14:paraId="57EBAE84" w14:textId="77777777" w:rsidR="00125F90" w:rsidRDefault="00125F90" w:rsidP="00EB770F">
            <w:pPr>
              <w:spacing w:line="264" w:lineRule="auto"/>
              <w:jc w:val="center"/>
              <w:rPr>
                <w:rFonts w:cs="Times New Roman"/>
                <w:color w:val="000000"/>
                <w:sz w:val="24"/>
                <w:szCs w:val="24"/>
              </w:rPr>
            </w:pPr>
            <w:r>
              <w:rPr>
                <w:rFonts w:cs="Times New Roman"/>
                <w:color w:val="000000"/>
                <w:sz w:val="24"/>
                <w:szCs w:val="24"/>
              </w:rPr>
              <w:t>10</w:t>
            </w:r>
          </w:p>
        </w:tc>
        <w:tc>
          <w:tcPr>
            <w:tcW w:w="856" w:type="pct"/>
            <w:shd w:val="clear" w:color="auto" w:fill="FFFFFF" w:themeFill="background1"/>
            <w:vAlign w:val="center"/>
          </w:tcPr>
          <w:p w14:paraId="0792F10C" w14:textId="77777777" w:rsidR="00125F90" w:rsidRDefault="00125F90" w:rsidP="00EB770F">
            <w:pPr>
              <w:spacing w:line="264" w:lineRule="auto"/>
              <w:jc w:val="center"/>
              <w:rPr>
                <w:rFonts w:eastAsia="Times New Roman"/>
                <w:bCs/>
                <w:color w:val="000000"/>
              </w:rPr>
            </w:pPr>
            <w:r w:rsidRPr="009F480B">
              <w:rPr>
                <w:rFonts w:eastAsia="Times New Roman"/>
                <w:bCs/>
                <w:color w:val="000000"/>
              </w:rPr>
              <w:t>R$6.700,00</w:t>
            </w:r>
          </w:p>
        </w:tc>
        <w:tc>
          <w:tcPr>
            <w:tcW w:w="890" w:type="pct"/>
            <w:shd w:val="clear" w:color="auto" w:fill="FFFFFF" w:themeFill="background1"/>
            <w:vAlign w:val="center"/>
          </w:tcPr>
          <w:p w14:paraId="2B360CD6" w14:textId="77777777" w:rsidR="00125F90" w:rsidRDefault="00125F90" w:rsidP="00EB770F">
            <w:pPr>
              <w:spacing w:line="264" w:lineRule="auto"/>
              <w:jc w:val="center"/>
              <w:rPr>
                <w:rFonts w:eastAsia="Times New Roman"/>
                <w:bCs/>
                <w:color w:val="000000"/>
              </w:rPr>
            </w:pPr>
            <w:r w:rsidRPr="009F480B">
              <w:rPr>
                <w:rFonts w:eastAsia="Times New Roman"/>
                <w:bCs/>
                <w:color w:val="000000"/>
              </w:rPr>
              <w:t>R$67.000,00</w:t>
            </w:r>
          </w:p>
        </w:tc>
      </w:tr>
      <w:tr w:rsidR="00125F90" w14:paraId="16436704" w14:textId="77777777" w:rsidTr="00EB770F">
        <w:trPr>
          <w:trHeight w:val="423"/>
        </w:trPr>
        <w:tc>
          <w:tcPr>
            <w:tcW w:w="376" w:type="pct"/>
            <w:shd w:val="clear" w:color="auto" w:fill="C6D9F1" w:themeFill="text2" w:themeFillTint="33"/>
            <w:vAlign w:val="center"/>
          </w:tcPr>
          <w:p w14:paraId="6C689EE5" w14:textId="77777777" w:rsidR="00125F90" w:rsidRDefault="00125F90" w:rsidP="00EB770F">
            <w:pPr>
              <w:spacing w:line="360" w:lineRule="auto"/>
              <w:jc w:val="center"/>
              <w:rPr>
                <w:rFonts w:eastAsia="Times New Roman" w:cs="Times New Roman"/>
                <w:b/>
                <w:bCs/>
                <w:color w:val="000000" w:themeColor="text1"/>
              </w:rPr>
            </w:pPr>
            <w:r>
              <w:rPr>
                <w:rFonts w:eastAsia="Times New Roman" w:cs="Times New Roman"/>
                <w:b/>
                <w:bCs/>
                <w:color w:val="000000" w:themeColor="text1"/>
              </w:rPr>
              <w:t>4</w:t>
            </w:r>
          </w:p>
        </w:tc>
        <w:tc>
          <w:tcPr>
            <w:tcW w:w="1396" w:type="pct"/>
            <w:shd w:val="clear" w:color="auto" w:fill="FFFFFF" w:themeFill="background1"/>
            <w:vAlign w:val="center"/>
          </w:tcPr>
          <w:p w14:paraId="04A4ABC9" w14:textId="77777777" w:rsidR="00125F90" w:rsidRDefault="00125F90" w:rsidP="00EB770F">
            <w:pPr>
              <w:spacing w:line="264" w:lineRule="auto"/>
              <w:jc w:val="center"/>
              <w:rPr>
                <w:rFonts w:eastAsia="Times New Roman" w:cs="Times New Roman"/>
                <w:sz w:val="24"/>
                <w:szCs w:val="24"/>
              </w:rPr>
            </w:pPr>
            <w:r>
              <w:rPr>
                <w:rFonts w:eastAsia="Times New Roman" w:cs="Times New Roman"/>
                <w:sz w:val="24"/>
                <w:szCs w:val="24"/>
              </w:rPr>
              <w:t>Câmera Frontal</w:t>
            </w:r>
          </w:p>
        </w:tc>
        <w:tc>
          <w:tcPr>
            <w:tcW w:w="720" w:type="pct"/>
            <w:shd w:val="clear" w:color="auto" w:fill="FFFFFF" w:themeFill="background1"/>
            <w:vAlign w:val="center"/>
          </w:tcPr>
          <w:p w14:paraId="3C5EE369" w14:textId="77777777" w:rsidR="00125F90" w:rsidRDefault="00125F90" w:rsidP="00EB770F">
            <w:pPr>
              <w:spacing w:line="264" w:lineRule="auto"/>
              <w:jc w:val="center"/>
              <w:rPr>
                <w:rFonts w:cs="Times New Roman"/>
                <w:color w:val="000000"/>
                <w:sz w:val="24"/>
                <w:szCs w:val="24"/>
              </w:rPr>
            </w:pPr>
            <w:r>
              <w:rPr>
                <w:rFonts w:cs="Times New Roman"/>
                <w:color w:val="000000"/>
                <w:sz w:val="24"/>
                <w:szCs w:val="24"/>
              </w:rPr>
              <w:t>Sob demanda</w:t>
            </w:r>
          </w:p>
        </w:tc>
        <w:tc>
          <w:tcPr>
            <w:tcW w:w="762" w:type="pct"/>
            <w:shd w:val="clear" w:color="auto" w:fill="FFFFFF" w:themeFill="background1"/>
            <w:vAlign w:val="center"/>
          </w:tcPr>
          <w:p w14:paraId="1F46FF20" w14:textId="77777777" w:rsidR="00125F90" w:rsidRDefault="00125F90" w:rsidP="00EB770F">
            <w:pPr>
              <w:spacing w:line="264" w:lineRule="auto"/>
              <w:jc w:val="center"/>
              <w:rPr>
                <w:rFonts w:cs="Times New Roman"/>
                <w:color w:val="000000"/>
                <w:sz w:val="24"/>
                <w:szCs w:val="24"/>
              </w:rPr>
            </w:pPr>
            <w:r>
              <w:rPr>
                <w:rFonts w:cs="Times New Roman"/>
                <w:color w:val="000000"/>
                <w:sz w:val="24"/>
                <w:szCs w:val="24"/>
              </w:rPr>
              <w:t>10</w:t>
            </w:r>
          </w:p>
        </w:tc>
        <w:tc>
          <w:tcPr>
            <w:tcW w:w="856" w:type="pct"/>
            <w:shd w:val="clear" w:color="auto" w:fill="FFFFFF" w:themeFill="background1"/>
            <w:vAlign w:val="center"/>
          </w:tcPr>
          <w:p w14:paraId="01B62926" w14:textId="77777777" w:rsidR="00125F90" w:rsidRDefault="00125F90" w:rsidP="00EB770F">
            <w:pPr>
              <w:spacing w:line="264" w:lineRule="auto"/>
              <w:jc w:val="center"/>
              <w:rPr>
                <w:rFonts w:eastAsia="Times New Roman"/>
                <w:bCs/>
                <w:color w:val="000000"/>
              </w:rPr>
            </w:pPr>
            <w:r w:rsidRPr="009F480B">
              <w:rPr>
                <w:rFonts w:eastAsia="Times New Roman"/>
                <w:bCs/>
                <w:color w:val="000000"/>
              </w:rPr>
              <w:t>R$6.700,00</w:t>
            </w:r>
          </w:p>
        </w:tc>
        <w:tc>
          <w:tcPr>
            <w:tcW w:w="890" w:type="pct"/>
            <w:shd w:val="clear" w:color="auto" w:fill="FFFFFF" w:themeFill="background1"/>
            <w:vAlign w:val="center"/>
          </w:tcPr>
          <w:p w14:paraId="445544F6" w14:textId="77777777" w:rsidR="00125F90" w:rsidRDefault="00125F90" w:rsidP="00EB770F">
            <w:pPr>
              <w:spacing w:line="264" w:lineRule="auto"/>
              <w:jc w:val="center"/>
              <w:rPr>
                <w:rFonts w:eastAsia="Times New Roman"/>
                <w:bCs/>
                <w:color w:val="000000"/>
              </w:rPr>
            </w:pPr>
            <w:r w:rsidRPr="009F480B">
              <w:rPr>
                <w:rFonts w:eastAsia="Times New Roman"/>
                <w:bCs/>
                <w:color w:val="000000"/>
              </w:rPr>
              <w:t>R$67.000,00</w:t>
            </w:r>
          </w:p>
        </w:tc>
      </w:tr>
      <w:tr w:rsidR="00125F90" w14:paraId="299738D3" w14:textId="77777777" w:rsidTr="00EB770F">
        <w:trPr>
          <w:trHeight w:val="423"/>
        </w:trPr>
        <w:tc>
          <w:tcPr>
            <w:tcW w:w="376" w:type="pct"/>
            <w:shd w:val="clear" w:color="auto" w:fill="C6D9F1" w:themeFill="text2" w:themeFillTint="33"/>
            <w:vAlign w:val="center"/>
          </w:tcPr>
          <w:p w14:paraId="32D3C02C" w14:textId="77777777" w:rsidR="00125F90" w:rsidRDefault="00125F90" w:rsidP="00EB770F">
            <w:pPr>
              <w:spacing w:line="360" w:lineRule="auto"/>
              <w:jc w:val="center"/>
              <w:rPr>
                <w:rFonts w:eastAsia="Times New Roman" w:cs="Times New Roman"/>
                <w:b/>
                <w:bCs/>
                <w:color w:val="000000" w:themeColor="text1"/>
              </w:rPr>
            </w:pPr>
            <w:r>
              <w:rPr>
                <w:rFonts w:eastAsia="Times New Roman" w:cs="Times New Roman"/>
                <w:b/>
                <w:bCs/>
                <w:color w:val="000000" w:themeColor="text1"/>
              </w:rPr>
              <w:t>5</w:t>
            </w:r>
          </w:p>
        </w:tc>
        <w:tc>
          <w:tcPr>
            <w:tcW w:w="1396" w:type="pct"/>
            <w:shd w:val="clear" w:color="auto" w:fill="FFFFFF" w:themeFill="background1"/>
            <w:vAlign w:val="center"/>
          </w:tcPr>
          <w:p w14:paraId="008028E9" w14:textId="77777777" w:rsidR="00125F90" w:rsidRPr="00FC6908" w:rsidRDefault="00125F90" w:rsidP="00EB770F">
            <w:pPr>
              <w:pStyle w:val="PargrafodaLista"/>
              <w:spacing w:after="160" w:line="256" w:lineRule="auto"/>
              <w:ind w:left="-89"/>
              <w:jc w:val="center"/>
              <w:rPr>
                <w:sz w:val="24"/>
                <w:szCs w:val="24"/>
              </w:rPr>
            </w:pPr>
            <w:r>
              <w:rPr>
                <w:sz w:val="24"/>
                <w:szCs w:val="24"/>
              </w:rPr>
              <w:t>Fonte Alimentação + Cabo</w:t>
            </w:r>
          </w:p>
        </w:tc>
        <w:tc>
          <w:tcPr>
            <w:tcW w:w="720" w:type="pct"/>
            <w:shd w:val="clear" w:color="auto" w:fill="FFFFFF" w:themeFill="background1"/>
            <w:vAlign w:val="center"/>
          </w:tcPr>
          <w:p w14:paraId="4FAE2CB7" w14:textId="77777777" w:rsidR="00125F90" w:rsidRDefault="00125F90" w:rsidP="00EB770F">
            <w:pPr>
              <w:spacing w:line="264" w:lineRule="auto"/>
              <w:jc w:val="center"/>
              <w:rPr>
                <w:rFonts w:cs="Times New Roman"/>
                <w:color w:val="000000"/>
                <w:sz w:val="24"/>
                <w:szCs w:val="24"/>
              </w:rPr>
            </w:pPr>
            <w:r>
              <w:rPr>
                <w:rFonts w:cs="Times New Roman"/>
                <w:color w:val="000000"/>
                <w:sz w:val="24"/>
                <w:szCs w:val="24"/>
              </w:rPr>
              <w:t>Sob demanda</w:t>
            </w:r>
          </w:p>
        </w:tc>
        <w:tc>
          <w:tcPr>
            <w:tcW w:w="762" w:type="pct"/>
            <w:shd w:val="clear" w:color="auto" w:fill="FFFFFF" w:themeFill="background1"/>
            <w:vAlign w:val="center"/>
          </w:tcPr>
          <w:p w14:paraId="67F6398D" w14:textId="77777777" w:rsidR="00125F90" w:rsidRDefault="00125F90" w:rsidP="00EB770F">
            <w:pPr>
              <w:spacing w:line="264" w:lineRule="auto"/>
              <w:jc w:val="center"/>
              <w:rPr>
                <w:rFonts w:cs="Times New Roman"/>
                <w:color w:val="000000"/>
                <w:sz w:val="24"/>
                <w:szCs w:val="24"/>
              </w:rPr>
            </w:pPr>
            <w:r>
              <w:rPr>
                <w:rFonts w:cs="Times New Roman"/>
                <w:color w:val="000000"/>
                <w:sz w:val="24"/>
                <w:szCs w:val="24"/>
              </w:rPr>
              <w:t>10</w:t>
            </w:r>
          </w:p>
        </w:tc>
        <w:tc>
          <w:tcPr>
            <w:tcW w:w="856" w:type="pct"/>
            <w:shd w:val="clear" w:color="auto" w:fill="FFFFFF" w:themeFill="background1"/>
            <w:vAlign w:val="center"/>
          </w:tcPr>
          <w:p w14:paraId="6C0AD00E" w14:textId="77777777" w:rsidR="00125F90" w:rsidRDefault="00125F90" w:rsidP="00EB770F">
            <w:pPr>
              <w:spacing w:line="264" w:lineRule="auto"/>
              <w:jc w:val="center"/>
              <w:rPr>
                <w:rFonts w:eastAsia="Times New Roman"/>
                <w:bCs/>
                <w:color w:val="000000"/>
              </w:rPr>
            </w:pPr>
            <w:r w:rsidRPr="009F480B">
              <w:rPr>
                <w:rFonts w:eastAsia="Times New Roman"/>
                <w:bCs/>
                <w:color w:val="000000"/>
              </w:rPr>
              <w:t>R$920,00</w:t>
            </w:r>
          </w:p>
        </w:tc>
        <w:tc>
          <w:tcPr>
            <w:tcW w:w="890" w:type="pct"/>
            <w:shd w:val="clear" w:color="auto" w:fill="FFFFFF" w:themeFill="background1"/>
            <w:vAlign w:val="center"/>
          </w:tcPr>
          <w:p w14:paraId="75DC9042" w14:textId="77777777" w:rsidR="00125F90" w:rsidRDefault="00125F90" w:rsidP="00EB770F">
            <w:pPr>
              <w:spacing w:line="264" w:lineRule="auto"/>
              <w:jc w:val="center"/>
              <w:rPr>
                <w:rFonts w:eastAsia="Times New Roman"/>
                <w:bCs/>
                <w:color w:val="000000"/>
              </w:rPr>
            </w:pPr>
            <w:r w:rsidRPr="009F480B">
              <w:rPr>
                <w:rFonts w:eastAsia="Times New Roman"/>
                <w:bCs/>
                <w:color w:val="000000"/>
              </w:rPr>
              <w:t>R$9.200,00</w:t>
            </w:r>
          </w:p>
        </w:tc>
      </w:tr>
      <w:tr w:rsidR="00125F90" w14:paraId="0A552871" w14:textId="77777777" w:rsidTr="00EB770F">
        <w:trPr>
          <w:trHeight w:val="423"/>
        </w:trPr>
        <w:tc>
          <w:tcPr>
            <w:tcW w:w="376" w:type="pct"/>
            <w:shd w:val="clear" w:color="auto" w:fill="C6D9F1" w:themeFill="text2" w:themeFillTint="33"/>
            <w:vAlign w:val="center"/>
          </w:tcPr>
          <w:p w14:paraId="296BD271" w14:textId="77777777" w:rsidR="00125F90" w:rsidRDefault="00125F90" w:rsidP="00EB770F">
            <w:pPr>
              <w:spacing w:line="360" w:lineRule="auto"/>
              <w:jc w:val="center"/>
              <w:rPr>
                <w:rFonts w:eastAsia="Times New Roman" w:cs="Times New Roman"/>
                <w:b/>
                <w:bCs/>
                <w:color w:val="000000" w:themeColor="text1"/>
              </w:rPr>
            </w:pPr>
            <w:r>
              <w:rPr>
                <w:rFonts w:eastAsia="Times New Roman" w:cs="Times New Roman"/>
                <w:b/>
                <w:bCs/>
                <w:color w:val="000000" w:themeColor="text1"/>
              </w:rPr>
              <w:t>6</w:t>
            </w:r>
          </w:p>
        </w:tc>
        <w:tc>
          <w:tcPr>
            <w:tcW w:w="1396" w:type="pct"/>
            <w:shd w:val="clear" w:color="auto" w:fill="FFFFFF" w:themeFill="background1"/>
            <w:vAlign w:val="center"/>
          </w:tcPr>
          <w:p w14:paraId="28750016" w14:textId="77777777" w:rsidR="00125F90" w:rsidRDefault="00125F90" w:rsidP="00EB770F">
            <w:pPr>
              <w:pStyle w:val="PargrafodaLista"/>
              <w:spacing w:after="160" w:line="256" w:lineRule="auto"/>
              <w:ind w:left="-89"/>
              <w:jc w:val="center"/>
              <w:rPr>
                <w:sz w:val="24"/>
                <w:szCs w:val="24"/>
              </w:rPr>
            </w:pPr>
            <w:r>
              <w:rPr>
                <w:sz w:val="24"/>
                <w:szCs w:val="24"/>
              </w:rPr>
              <w:t>Cabo de transmissão de dados USB 2.0</w:t>
            </w:r>
          </w:p>
        </w:tc>
        <w:tc>
          <w:tcPr>
            <w:tcW w:w="720" w:type="pct"/>
            <w:shd w:val="clear" w:color="auto" w:fill="FFFFFF" w:themeFill="background1"/>
            <w:vAlign w:val="center"/>
          </w:tcPr>
          <w:p w14:paraId="2B9106F6" w14:textId="77777777" w:rsidR="00125F90" w:rsidRDefault="00125F90" w:rsidP="00EB770F">
            <w:pPr>
              <w:spacing w:line="264" w:lineRule="auto"/>
              <w:jc w:val="center"/>
              <w:rPr>
                <w:rFonts w:cs="Times New Roman"/>
                <w:color w:val="000000"/>
                <w:sz w:val="24"/>
                <w:szCs w:val="24"/>
              </w:rPr>
            </w:pPr>
            <w:r>
              <w:rPr>
                <w:rFonts w:cs="Times New Roman"/>
                <w:color w:val="000000"/>
                <w:sz w:val="24"/>
                <w:szCs w:val="24"/>
              </w:rPr>
              <w:t>Sob demanda</w:t>
            </w:r>
          </w:p>
        </w:tc>
        <w:tc>
          <w:tcPr>
            <w:tcW w:w="762" w:type="pct"/>
            <w:shd w:val="clear" w:color="auto" w:fill="FFFFFF" w:themeFill="background1"/>
            <w:vAlign w:val="center"/>
          </w:tcPr>
          <w:p w14:paraId="75C4E354" w14:textId="77777777" w:rsidR="00125F90" w:rsidRDefault="00125F90" w:rsidP="00EB770F">
            <w:pPr>
              <w:spacing w:line="264" w:lineRule="auto"/>
              <w:jc w:val="center"/>
              <w:rPr>
                <w:rFonts w:cs="Times New Roman"/>
                <w:color w:val="000000"/>
                <w:sz w:val="24"/>
                <w:szCs w:val="24"/>
              </w:rPr>
            </w:pPr>
            <w:r>
              <w:rPr>
                <w:rFonts w:cs="Times New Roman"/>
                <w:color w:val="000000"/>
                <w:sz w:val="24"/>
                <w:szCs w:val="24"/>
              </w:rPr>
              <w:t>10</w:t>
            </w:r>
          </w:p>
        </w:tc>
        <w:tc>
          <w:tcPr>
            <w:tcW w:w="856" w:type="pct"/>
            <w:shd w:val="clear" w:color="auto" w:fill="FFFFFF" w:themeFill="background1"/>
            <w:vAlign w:val="center"/>
          </w:tcPr>
          <w:p w14:paraId="1D521729" w14:textId="77777777" w:rsidR="00125F90" w:rsidRDefault="00125F90" w:rsidP="00EB770F">
            <w:pPr>
              <w:spacing w:line="264" w:lineRule="auto"/>
              <w:jc w:val="center"/>
              <w:rPr>
                <w:rFonts w:eastAsia="Times New Roman"/>
                <w:bCs/>
                <w:color w:val="000000"/>
              </w:rPr>
            </w:pPr>
            <w:r w:rsidRPr="009F480B">
              <w:rPr>
                <w:rFonts w:eastAsia="Times New Roman"/>
                <w:bCs/>
                <w:color w:val="000000"/>
              </w:rPr>
              <w:t>R$45,00</w:t>
            </w:r>
          </w:p>
        </w:tc>
        <w:tc>
          <w:tcPr>
            <w:tcW w:w="890" w:type="pct"/>
            <w:shd w:val="clear" w:color="auto" w:fill="FFFFFF" w:themeFill="background1"/>
            <w:vAlign w:val="center"/>
          </w:tcPr>
          <w:p w14:paraId="714F4D4B" w14:textId="77777777" w:rsidR="00125F90" w:rsidRDefault="00125F90" w:rsidP="00EB770F">
            <w:pPr>
              <w:spacing w:line="264" w:lineRule="auto"/>
              <w:jc w:val="center"/>
              <w:rPr>
                <w:rFonts w:eastAsia="Times New Roman"/>
                <w:bCs/>
                <w:color w:val="000000"/>
              </w:rPr>
            </w:pPr>
            <w:r w:rsidRPr="009F480B">
              <w:rPr>
                <w:rFonts w:eastAsia="Times New Roman"/>
                <w:bCs/>
                <w:color w:val="000000"/>
              </w:rPr>
              <w:t>R$450,00</w:t>
            </w:r>
          </w:p>
        </w:tc>
      </w:tr>
    </w:tbl>
    <w:p w14:paraId="421918D2" w14:textId="77777777" w:rsidR="00125F90" w:rsidRDefault="00125F90" w:rsidP="0C27D8FF">
      <w:pPr>
        <w:pStyle w:val="Primeirorecuodecorpodetexto"/>
        <w:spacing w:after="120" w:line="360" w:lineRule="auto"/>
        <w:ind w:firstLine="567"/>
        <w:rPr>
          <w:rFonts w:ascii="Times New Roman" w:eastAsia="Times New Roman" w:hAnsi="Times New Roman" w:cs="Times New Roman"/>
          <w:sz w:val="24"/>
          <w:szCs w:val="24"/>
        </w:rPr>
      </w:pPr>
    </w:p>
    <w:p w14:paraId="53288AEB" w14:textId="748F8CCA" w:rsidR="00FD6095"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06D61CF">
        <w:rPr>
          <w:rFonts w:ascii="Times New Roman" w:eastAsia="Times New Roman" w:hAnsi="Times New Roman" w:cs="Times New Roman"/>
          <w:sz w:val="24"/>
          <w:szCs w:val="24"/>
        </w:rPr>
        <w:t xml:space="preserve">A estimativa dos custos totais da demanda, baseada em valores registrados em contratações públicas similares </w:t>
      </w:r>
      <w:r w:rsidR="0055473E" w:rsidRPr="006D61CF">
        <w:rPr>
          <w:rFonts w:ascii="Times New Roman" w:eastAsia="Times New Roman" w:hAnsi="Times New Roman" w:cs="Times New Roman"/>
          <w:sz w:val="24"/>
          <w:szCs w:val="24"/>
        </w:rPr>
        <w:t>/</w:t>
      </w:r>
      <w:r w:rsidRPr="006D61CF">
        <w:rPr>
          <w:rFonts w:ascii="Times New Roman" w:eastAsia="Times New Roman" w:hAnsi="Times New Roman" w:cs="Times New Roman"/>
          <w:sz w:val="24"/>
          <w:szCs w:val="24"/>
        </w:rPr>
        <w:t xml:space="preserve"> em orçamentos privados</w:t>
      </w:r>
      <w:r w:rsidR="0055473E" w:rsidRPr="006D61CF">
        <w:rPr>
          <w:rFonts w:ascii="Times New Roman" w:eastAsia="Times New Roman" w:hAnsi="Times New Roman" w:cs="Times New Roman"/>
          <w:sz w:val="24"/>
          <w:szCs w:val="24"/>
        </w:rPr>
        <w:t xml:space="preserve"> / tabela de preço do Governo Federal / Radar de Preços Públicos TCE-MT</w:t>
      </w:r>
      <w:r w:rsidRPr="006D61CF">
        <w:rPr>
          <w:rFonts w:ascii="Times New Roman" w:eastAsia="Times New Roman" w:hAnsi="Times New Roman" w:cs="Times New Roman"/>
          <w:sz w:val="24"/>
          <w:szCs w:val="24"/>
        </w:rPr>
        <w:t>,</w:t>
      </w:r>
      <w:r w:rsidRPr="0C27D8FF">
        <w:rPr>
          <w:rFonts w:ascii="Times New Roman" w:eastAsia="Times New Roman" w:hAnsi="Times New Roman" w:cs="Times New Roman"/>
          <w:sz w:val="24"/>
          <w:szCs w:val="24"/>
        </w:rPr>
        <w:t xml:space="preserve"> levando-se em consideração o quantitativo necessário para atender a demanda deste PJMT:</w:t>
      </w:r>
    </w:p>
    <w:p w14:paraId="78C10D06" w14:textId="77777777" w:rsidR="004203C5" w:rsidRDefault="004203C5" w:rsidP="007B040C">
      <w:pPr>
        <w:tabs>
          <w:tab w:val="left" w:pos="11985"/>
        </w:tabs>
        <w:rPr>
          <w:rFonts w:ascii="Times New Roman" w:hAnsi="Times New Roman" w:cs="Times New Roman"/>
          <w:lang w:eastAsia="en-US"/>
        </w:rPr>
      </w:pPr>
    </w:p>
    <w:p w14:paraId="5F735BEE" w14:textId="3FECAC45" w:rsidR="007B040C" w:rsidRDefault="0C27D8FF" w:rsidP="0C27D8FF">
      <w:pPr>
        <w:tabs>
          <w:tab w:val="left" w:pos="2400"/>
        </w:tabs>
        <w:rPr>
          <w:rFonts w:ascii="Times New Roman" w:eastAsia="Times New Roman" w:hAnsi="Times New Roman" w:cs="Times New Roman"/>
          <w:b/>
          <w:bCs/>
        </w:rPr>
      </w:pPr>
      <w:r w:rsidRPr="00125F90">
        <w:rPr>
          <w:rFonts w:ascii="Times New Roman" w:eastAsia="Times New Roman" w:hAnsi="Times New Roman" w:cs="Times New Roman"/>
          <w:b/>
          <w:bCs/>
        </w:rPr>
        <w:t xml:space="preserve">VALOR TOTAL DA CONTRATAÇÃO PARA O TJMT PARA </w:t>
      </w:r>
      <w:r w:rsidR="00125F90" w:rsidRPr="00125F90">
        <w:rPr>
          <w:rFonts w:ascii="Times New Roman" w:eastAsia="Times New Roman" w:hAnsi="Times New Roman" w:cs="Times New Roman"/>
          <w:b/>
          <w:bCs/>
        </w:rPr>
        <w:t>12</w:t>
      </w:r>
      <w:r w:rsidR="0055473E" w:rsidRPr="00125F90">
        <w:rPr>
          <w:rFonts w:ascii="Times New Roman" w:eastAsia="Times New Roman" w:hAnsi="Times New Roman" w:cs="Times New Roman"/>
          <w:b/>
          <w:bCs/>
        </w:rPr>
        <w:t xml:space="preserve"> (</w:t>
      </w:r>
      <w:r w:rsidR="00125F90" w:rsidRPr="00125F90">
        <w:rPr>
          <w:rFonts w:ascii="Times New Roman" w:eastAsia="Times New Roman" w:hAnsi="Times New Roman" w:cs="Times New Roman"/>
          <w:b/>
          <w:bCs/>
        </w:rPr>
        <w:t>DOZE</w:t>
      </w:r>
      <w:r w:rsidR="0055473E" w:rsidRPr="00125F90">
        <w:rPr>
          <w:rFonts w:ascii="Times New Roman" w:eastAsia="Times New Roman" w:hAnsi="Times New Roman" w:cs="Times New Roman"/>
          <w:b/>
          <w:bCs/>
        </w:rPr>
        <w:t>)</w:t>
      </w:r>
      <w:r w:rsidRPr="00125F90">
        <w:rPr>
          <w:rFonts w:ascii="Times New Roman" w:eastAsia="Times New Roman" w:hAnsi="Times New Roman" w:cs="Times New Roman"/>
          <w:b/>
          <w:bCs/>
        </w:rPr>
        <w:t xml:space="preserve"> MESES: </w:t>
      </w:r>
      <w:r w:rsidR="00125F90">
        <w:rPr>
          <w:rFonts w:ascii="Times New Roman" w:eastAsia="Times New Roman" w:hAnsi="Times New Roman" w:cs="Times New Roman"/>
          <w:b/>
          <w:bCs/>
        </w:rPr>
        <w:t>R$</w:t>
      </w:r>
      <w:r w:rsidR="00125F90" w:rsidRPr="00125F90">
        <w:rPr>
          <w:rFonts w:ascii="Times New Roman" w:eastAsia="Times New Roman" w:hAnsi="Times New Roman" w:cs="Times New Roman"/>
          <w:b/>
          <w:bCs/>
        </w:rPr>
        <w:t>404.778,00</w:t>
      </w:r>
      <w:r w:rsidR="00125F90" w:rsidRPr="00125F90">
        <w:rPr>
          <w:rFonts w:ascii="Times New Roman" w:eastAsia="Times New Roman" w:hAnsi="Times New Roman" w:cs="Times New Roman"/>
          <w:b/>
          <w:bCs/>
        </w:rPr>
        <w:tab/>
      </w:r>
    </w:p>
    <w:p w14:paraId="018722C1" w14:textId="77777777" w:rsidR="00465A39" w:rsidRPr="00611A35" w:rsidRDefault="0C27D8FF" w:rsidP="0C27D8FF">
      <w:pPr>
        <w:pStyle w:val="Ttulo2"/>
        <w:spacing w:after="120" w:line="360" w:lineRule="auto"/>
        <w:ind w:left="578" w:hanging="578"/>
        <w:rPr>
          <w:rFonts w:ascii="Times New Roman" w:eastAsia="Times New Roman" w:hAnsi="Times New Roman" w:cs="Times New Roman"/>
          <w:b w:val="0"/>
          <w:sz w:val="24"/>
          <w:szCs w:val="24"/>
        </w:rPr>
      </w:pPr>
      <w:bookmarkStart w:id="46" w:name="_Toc23948102"/>
      <w:bookmarkStart w:id="47" w:name="_Toc77943193"/>
      <w:r w:rsidRPr="00611A35">
        <w:rPr>
          <w:rFonts w:ascii="Times New Roman" w:eastAsia="Times New Roman" w:hAnsi="Times New Roman" w:cs="Times New Roman"/>
          <w:b w:val="0"/>
          <w:sz w:val="24"/>
          <w:szCs w:val="24"/>
        </w:rPr>
        <w:lastRenderedPageBreak/>
        <w:t>Escolha e Justificativa da Solução (Art. 14, IV)</w:t>
      </w:r>
      <w:bookmarkEnd w:id="46"/>
      <w:bookmarkEnd w:id="47"/>
    </w:p>
    <w:p w14:paraId="3042FBFE" w14:textId="014BA8D1" w:rsidR="007A7CBE" w:rsidRPr="000E2A4D" w:rsidRDefault="0C27D8FF" w:rsidP="00FE1E40">
      <w:pPr>
        <w:spacing w:after="120" w:line="360" w:lineRule="auto"/>
        <w:ind w:firstLine="1276"/>
        <w:jc w:val="both"/>
        <w:rPr>
          <w:rFonts w:ascii="Times New Roman," w:eastAsia="Times New Roman," w:hAnsi="Times New Roman," w:cs="Times New Roman,"/>
          <w:sz w:val="24"/>
          <w:szCs w:val="24"/>
          <w:highlight w:val="yellow"/>
          <w:u w:val="single"/>
        </w:rPr>
      </w:pPr>
      <w:r w:rsidRPr="327D3739">
        <w:rPr>
          <w:rFonts w:ascii="Times New Roman," w:eastAsia="Times New Roman," w:hAnsi="Times New Roman," w:cs="Times New Roman,"/>
          <w:sz w:val="24"/>
          <w:szCs w:val="24"/>
        </w:rPr>
        <w:t>Conforme informações quanto às opções disponíveis no mercado, abordadas no item 1</w:t>
      </w:r>
      <w:r w:rsidR="00FE1E40">
        <w:rPr>
          <w:rFonts w:ascii="Times New Roman," w:eastAsia="Times New Roman," w:hAnsi="Times New Roman," w:cs="Times New Roman,"/>
          <w:sz w:val="24"/>
          <w:szCs w:val="24"/>
        </w:rPr>
        <w:t>.3 deste Estudo Preliminar, ficou</w:t>
      </w:r>
      <w:r w:rsidRPr="327D3739">
        <w:rPr>
          <w:rFonts w:ascii="Times New Roman," w:eastAsia="Times New Roman," w:hAnsi="Times New Roman," w:cs="Times New Roman,"/>
          <w:sz w:val="24"/>
          <w:szCs w:val="24"/>
        </w:rPr>
        <w:t xml:space="preserve"> evidenciado que para</w:t>
      </w:r>
      <w:r w:rsidR="1B1382A4" w:rsidRPr="327D3739">
        <w:rPr>
          <w:rFonts w:ascii="Times New Roman," w:eastAsia="Times New Roman," w:hAnsi="Times New Roman," w:cs="Times New Roman,"/>
          <w:sz w:val="24"/>
          <w:szCs w:val="24"/>
        </w:rPr>
        <w:t xml:space="preserve"> o objeto da contratação</w:t>
      </w:r>
      <w:r w:rsidR="4EE69A1D" w:rsidRPr="327D3739">
        <w:rPr>
          <w:rFonts w:ascii="Times New Roman," w:eastAsia="Times New Roman," w:hAnsi="Times New Roman," w:cs="Times New Roman,"/>
          <w:sz w:val="24"/>
          <w:szCs w:val="24"/>
        </w:rPr>
        <w:t xml:space="preserve"> surgem 03 </w:t>
      </w:r>
      <w:r w:rsidR="22DF01C2" w:rsidRPr="327D3739">
        <w:rPr>
          <w:rFonts w:ascii="Times New Roman," w:eastAsia="Times New Roman," w:hAnsi="Times New Roman," w:cs="Times New Roman,"/>
          <w:sz w:val="24"/>
          <w:szCs w:val="24"/>
        </w:rPr>
        <w:t xml:space="preserve">(três) </w:t>
      </w:r>
      <w:r w:rsidR="00FE1E40">
        <w:rPr>
          <w:rFonts w:ascii="Times New Roman," w:eastAsia="Times New Roman," w:hAnsi="Times New Roman," w:cs="Times New Roman,"/>
          <w:sz w:val="24"/>
          <w:szCs w:val="24"/>
        </w:rPr>
        <w:t>opções.</w:t>
      </w:r>
    </w:p>
    <w:p w14:paraId="7599ADE0" w14:textId="56C216A1" w:rsidR="00125F90" w:rsidRDefault="009B717E" w:rsidP="009B717E">
      <w:pPr>
        <w:spacing w:line="360" w:lineRule="auto"/>
        <w:ind w:firstLine="851"/>
        <w:jc w:val="both"/>
        <w:rPr>
          <w:rFonts w:ascii="Times New Roman" w:eastAsia="Times New Roman" w:hAnsi="Times New Roman" w:cs="Times New Roman"/>
          <w:sz w:val="24"/>
          <w:szCs w:val="24"/>
        </w:rPr>
      </w:pPr>
      <w:bookmarkStart w:id="48" w:name="_Toc23948103"/>
      <w:r w:rsidRPr="3590869F">
        <w:rPr>
          <w:rFonts w:ascii="Times New Roman" w:eastAsia="Times New Roman" w:hAnsi="Times New Roman" w:cs="Times New Roman"/>
          <w:sz w:val="24"/>
          <w:szCs w:val="24"/>
        </w:rPr>
        <w:t>A solução escolhida, qual seja, Manutenção Corretiva e Preventiva de Equipamentos, visa garantir o pleno funcionamento dos referidos equipamentos para a viabilização da virtualização dos processos físicos, a tramitação eletrônica, comunicação eletrônica dos atos processuais, desnecessidade de se deslocar ao Tribunal para uma simples juntada de documentos ou carga dos autos, redução do uso do papel, celeridade no procedimento, diminuição no risco de extravios, além da possibilidade de tramitação mais célere, eficaz e remota.</w:t>
      </w:r>
    </w:p>
    <w:p w14:paraId="7561A529" w14:textId="705E7A16" w:rsidR="00125F90" w:rsidRDefault="009B717E" w:rsidP="009B717E">
      <w:pPr>
        <w:spacing w:line="360" w:lineRule="auto"/>
        <w:ind w:firstLine="851"/>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Deste modo, busca-se atender a demanda da Alta Administração deste E. Tribunal em relação a virtualização de processos físicos, assim como a Meta 11 estabelecida pelo Conselho Nacional de Justiça - CNJ.</w:t>
      </w:r>
    </w:p>
    <w:p w14:paraId="018722D5" w14:textId="77777777" w:rsidR="00A83FF5" w:rsidRPr="00611A35" w:rsidRDefault="00A83FF5" w:rsidP="336B3D26">
      <w:pPr>
        <w:pStyle w:val="Ttulo2"/>
        <w:spacing w:after="120" w:line="360" w:lineRule="auto"/>
        <w:ind w:left="578" w:hanging="578"/>
        <w:rPr>
          <w:rFonts w:ascii="Times New Roman" w:eastAsia="Times New Roman" w:hAnsi="Times New Roman" w:cs="Times New Roman"/>
          <w:b w:val="0"/>
          <w:sz w:val="24"/>
          <w:szCs w:val="24"/>
        </w:rPr>
      </w:pPr>
      <w:bookmarkStart w:id="49" w:name="_Toc77943194"/>
      <w:r w:rsidRPr="00611A35">
        <w:rPr>
          <w:rFonts w:ascii="Times New Roman" w:eastAsia="Times New Roman" w:hAnsi="Times New Roman" w:cs="Times New Roman"/>
          <w:b w:val="0"/>
          <w:sz w:val="24"/>
          <w:szCs w:val="24"/>
        </w:rPr>
        <w:t>Descrição d</w:t>
      </w:r>
      <w:r w:rsidR="00941FD7" w:rsidRPr="00611A35">
        <w:rPr>
          <w:rFonts w:ascii="Times New Roman" w:eastAsia="Times New Roman" w:hAnsi="Times New Roman" w:cs="Times New Roman"/>
          <w:b w:val="0"/>
          <w:sz w:val="24"/>
          <w:szCs w:val="24"/>
        </w:rPr>
        <w:t>a Solução</w:t>
      </w:r>
      <w:r w:rsidRPr="00611A35">
        <w:rPr>
          <w:rFonts w:ascii="Times New Roman" w:eastAsia="Times New Roman" w:hAnsi="Times New Roman" w:cs="Times New Roman"/>
          <w:b w:val="0"/>
          <w:sz w:val="24"/>
          <w:szCs w:val="24"/>
        </w:rPr>
        <w:t xml:space="preserve"> (Art. 14, IV,</w:t>
      </w:r>
      <w:r w:rsidR="00B662E0" w:rsidRPr="00611A35">
        <w:rPr>
          <w:rFonts w:ascii="Times New Roman" w:eastAsia="Times New Roman" w:hAnsi="Times New Roman" w:cs="Times New Roman"/>
          <w:b w:val="0"/>
          <w:sz w:val="24"/>
          <w:szCs w:val="24"/>
        </w:rPr>
        <w:t xml:space="preserve"> </w:t>
      </w:r>
      <w:r w:rsidRPr="00611A35">
        <w:rPr>
          <w:rFonts w:ascii="Times New Roman" w:eastAsia="Times New Roman" w:hAnsi="Times New Roman" w:cs="Times New Roman"/>
          <w:b w:val="0"/>
          <w:sz w:val="24"/>
          <w:szCs w:val="24"/>
        </w:rPr>
        <w:t>a)</w:t>
      </w:r>
      <w:bookmarkEnd w:id="48"/>
      <w:bookmarkEnd w:id="49"/>
    </w:p>
    <w:p w14:paraId="66F639AC" w14:textId="6890AC09" w:rsidR="004F27C2" w:rsidRPr="004F27C2" w:rsidRDefault="004F27C2" w:rsidP="004F27C2">
      <w:pPr>
        <w:pStyle w:val="Default"/>
        <w:spacing w:line="360" w:lineRule="auto"/>
        <w:ind w:firstLine="1134"/>
        <w:jc w:val="both"/>
        <w:rPr>
          <w:rFonts w:ascii="Times New Roman" w:hAnsi="Times New Roman" w:cs="Times New Roman"/>
        </w:rPr>
      </w:pPr>
      <w:r w:rsidRPr="004F27C2">
        <w:rPr>
          <w:rFonts w:ascii="Times New Roman" w:hAnsi="Times New Roman" w:cs="Times New Roman"/>
        </w:rPr>
        <w:t xml:space="preserve">A solução escolhida, qual seja “Manutenção corretiva </w:t>
      </w:r>
      <w:r w:rsidR="001077FD">
        <w:rPr>
          <w:rFonts w:ascii="Times New Roman" w:hAnsi="Times New Roman" w:cs="Times New Roman"/>
        </w:rPr>
        <w:t xml:space="preserve">e preventiva de </w:t>
      </w:r>
      <w:r w:rsidRPr="004F27C2">
        <w:rPr>
          <w:rFonts w:ascii="Times New Roman" w:hAnsi="Times New Roman" w:cs="Times New Roman"/>
        </w:rPr>
        <w:t xml:space="preserve"> scanners</w:t>
      </w:r>
      <w:r w:rsidR="001077FD">
        <w:rPr>
          <w:rFonts w:ascii="Times New Roman" w:hAnsi="Times New Roman" w:cs="Times New Roman"/>
        </w:rPr>
        <w:t xml:space="preserve"> de Alta Produção Kodak i3400</w:t>
      </w:r>
      <w:r w:rsidR="00C35DE3">
        <w:rPr>
          <w:rFonts w:ascii="Times New Roman" w:hAnsi="Times New Roman" w:cs="Times New Roman"/>
        </w:rPr>
        <w:t xml:space="preserve"> com troca de kit consumíveis</w:t>
      </w:r>
      <w:r w:rsidR="00F04E7A">
        <w:rPr>
          <w:rFonts w:ascii="Times New Roman" w:hAnsi="Times New Roman" w:cs="Times New Roman"/>
        </w:rPr>
        <w:t xml:space="preserve"> </w:t>
      </w:r>
      <w:r w:rsidRPr="004F27C2">
        <w:rPr>
          <w:rFonts w:ascii="Times New Roman" w:hAnsi="Times New Roman" w:cs="Times New Roman"/>
        </w:rPr>
        <w:t xml:space="preserve">”, visa garantir a boa prestação jurisdicional, proporcionando </w:t>
      </w:r>
      <w:r w:rsidR="001077FD">
        <w:rPr>
          <w:rFonts w:ascii="Times New Roman" w:hAnsi="Times New Roman" w:cs="Times New Roman"/>
        </w:rPr>
        <w:t xml:space="preserve">o </w:t>
      </w:r>
      <w:r w:rsidRPr="004F27C2">
        <w:rPr>
          <w:rFonts w:ascii="Times New Roman" w:hAnsi="Times New Roman" w:cs="Times New Roman"/>
        </w:rPr>
        <w:t>suporte as atividades desenvolvidas pelas áreas do Judiciário, possibilitando a execução dos trabalhos de digitalização e melhorando a qualidade do serviço, principalmente das demandas relacionadas ao Processo Judicial Eletrônico, bem como o CIA.</w:t>
      </w:r>
    </w:p>
    <w:p w14:paraId="564356DF" w14:textId="77777777" w:rsidR="004F27C2" w:rsidRDefault="004F27C2" w:rsidP="004F27C2">
      <w:pPr>
        <w:rPr>
          <w:color w:val="FF0000"/>
        </w:rPr>
      </w:pPr>
    </w:p>
    <w:p w14:paraId="2D6E6B5B" w14:textId="77777777" w:rsidR="004F27C2" w:rsidRDefault="004F27C2" w:rsidP="004F27C2">
      <w:pPr>
        <w:pStyle w:val="NormalWeb"/>
        <w:spacing w:before="0" w:beforeAutospacing="0" w:after="0" w:afterAutospacing="0"/>
        <w:jc w:val="center"/>
        <w:rPr>
          <w:b/>
          <w:bCs/>
        </w:rPr>
      </w:pPr>
    </w:p>
    <w:tbl>
      <w:tblPr>
        <w:tblStyle w:val="Tabelacomgrade3"/>
        <w:tblpPr w:leftFromText="141" w:rightFromText="141" w:vertAnchor="text" w:horzAnchor="margin" w:tblpY="133"/>
        <w:tblW w:w="5049"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962"/>
        <w:gridCol w:w="6343"/>
        <w:gridCol w:w="1500"/>
      </w:tblGrid>
      <w:tr w:rsidR="004F27C2" w:rsidRPr="006623A0" w14:paraId="673DBFDB" w14:textId="77777777" w:rsidTr="3590869F">
        <w:trPr>
          <w:trHeight w:val="90"/>
        </w:trPr>
        <w:tc>
          <w:tcPr>
            <w:tcW w:w="5000" w:type="pct"/>
            <w:gridSpan w:val="3"/>
            <w:shd w:val="clear" w:color="auto" w:fill="C6D9F1" w:themeFill="text2" w:themeFillTint="33"/>
            <w:noWrap/>
            <w:vAlign w:val="center"/>
          </w:tcPr>
          <w:p w14:paraId="0019577B" w14:textId="1FEEA35B" w:rsidR="004F27C2" w:rsidRPr="006623A0" w:rsidRDefault="004F27C2" w:rsidP="3590869F">
            <w:pPr>
              <w:spacing w:line="360" w:lineRule="auto"/>
              <w:jc w:val="center"/>
              <w:rPr>
                <w:rFonts w:eastAsia="Times New Roman" w:cs="Times New Roman"/>
                <w:b/>
                <w:bCs/>
                <w:color w:val="000000" w:themeColor="text1"/>
                <w:sz w:val="24"/>
                <w:szCs w:val="24"/>
              </w:rPr>
            </w:pPr>
            <w:r w:rsidRPr="3590869F">
              <w:rPr>
                <w:rFonts w:eastAsia="Times New Roman" w:cs="Times New Roman"/>
                <w:b/>
                <w:bCs/>
                <w:color w:val="000000" w:themeColor="text1"/>
                <w:sz w:val="24"/>
                <w:szCs w:val="24"/>
              </w:rPr>
              <w:t xml:space="preserve">Lote </w:t>
            </w:r>
            <w:r w:rsidR="151F5593" w:rsidRPr="3590869F">
              <w:rPr>
                <w:rFonts w:eastAsia="Times New Roman" w:cs="Times New Roman"/>
                <w:b/>
                <w:bCs/>
                <w:color w:val="000000" w:themeColor="text1"/>
                <w:sz w:val="24"/>
                <w:szCs w:val="24"/>
              </w:rPr>
              <w:t>único</w:t>
            </w:r>
          </w:p>
        </w:tc>
      </w:tr>
      <w:tr w:rsidR="004F27C2" w:rsidRPr="006623A0" w14:paraId="2724CD8F" w14:textId="77777777" w:rsidTr="3590869F">
        <w:trPr>
          <w:trHeight w:val="332"/>
        </w:trPr>
        <w:tc>
          <w:tcPr>
            <w:tcW w:w="546" w:type="pct"/>
            <w:shd w:val="clear" w:color="auto" w:fill="C6D9F1" w:themeFill="text2" w:themeFillTint="33"/>
            <w:noWrap/>
            <w:vAlign w:val="center"/>
            <w:hideMark/>
          </w:tcPr>
          <w:p w14:paraId="46F61AE9" w14:textId="77777777" w:rsidR="004F27C2" w:rsidRPr="006623A0" w:rsidRDefault="004F27C2" w:rsidP="005A1CBF">
            <w:pPr>
              <w:spacing w:line="360" w:lineRule="auto"/>
              <w:jc w:val="center"/>
              <w:rPr>
                <w:rFonts w:eastAsia="Times New Roman" w:cs="Times New Roman"/>
                <w:b/>
                <w:bCs/>
                <w:color w:val="000000" w:themeColor="text1"/>
                <w:szCs w:val="20"/>
              </w:rPr>
            </w:pPr>
            <w:r w:rsidRPr="006623A0">
              <w:rPr>
                <w:rFonts w:eastAsia="Times New Roman" w:cs="Times New Roman"/>
                <w:b/>
                <w:bCs/>
                <w:color w:val="000000" w:themeColor="text1"/>
                <w:szCs w:val="20"/>
              </w:rPr>
              <w:t>Item</w:t>
            </w:r>
          </w:p>
        </w:tc>
        <w:tc>
          <w:tcPr>
            <w:tcW w:w="3602" w:type="pct"/>
            <w:shd w:val="clear" w:color="auto" w:fill="C6D9F1" w:themeFill="text2" w:themeFillTint="33"/>
            <w:vAlign w:val="center"/>
            <w:hideMark/>
          </w:tcPr>
          <w:p w14:paraId="6A7348C4" w14:textId="77777777" w:rsidR="004F27C2" w:rsidRPr="006623A0" w:rsidRDefault="004F27C2" w:rsidP="005A1CBF">
            <w:pPr>
              <w:spacing w:line="360" w:lineRule="auto"/>
              <w:rPr>
                <w:rFonts w:eastAsia="Times New Roman" w:cs="Times New Roman"/>
                <w:b/>
                <w:bCs/>
                <w:color w:val="000000" w:themeColor="text1"/>
                <w:szCs w:val="20"/>
              </w:rPr>
            </w:pPr>
            <w:r w:rsidRPr="006623A0">
              <w:rPr>
                <w:rFonts w:eastAsia="Times New Roman" w:cs="Times New Roman"/>
                <w:b/>
                <w:bCs/>
                <w:color w:val="000000" w:themeColor="text1"/>
                <w:szCs w:val="20"/>
              </w:rPr>
              <w:t xml:space="preserve">Manutenção corretiva de </w:t>
            </w:r>
            <w:r>
              <w:rPr>
                <w:rFonts w:eastAsia="Times New Roman" w:cs="Times New Roman"/>
                <w:b/>
                <w:bCs/>
                <w:color w:val="000000" w:themeColor="text1"/>
                <w:szCs w:val="20"/>
              </w:rPr>
              <w:t>scanner</w:t>
            </w:r>
            <w:r w:rsidRPr="006623A0">
              <w:rPr>
                <w:rFonts w:eastAsia="Times New Roman" w:cs="Times New Roman"/>
                <w:b/>
                <w:bCs/>
                <w:color w:val="000000" w:themeColor="text1"/>
                <w:szCs w:val="20"/>
              </w:rPr>
              <w:t xml:space="preserve"> de </w:t>
            </w:r>
            <w:r>
              <w:rPr>
                <w:rFonts w:eastAsia="Times New Roman" w:cs="Times New Roman"/>
                <w:b/>
                <w:bCs/>
                <w:color w:val="000000" w:themeColor="text1"/>
                <w:szCs w:val="20"/>
              </w:rPr>
              <w:t>alta</w:t>
            </w:r>
            <w:r w:rsidRPr="006623A0">
              <w:rPr>
                <w:rFonts w:eastAsia="Times New Roman" w:cs="Times New Roman"/>
                <w:b/>
                <w:bCs/>
                <w:color w:val="000000" w:themeColor="text1"/>
                <w:szCs w:val="20"/>
              </w:rPr>
              <w:t xml:space="preserve"> </w:t>
            </w:r>
            <w:r>
              <w:rPr>
                <w:rFonts w:eastAsia="Times New Roman" w:cs="Times New Roman"/>
                <w:b/>
                <w:bCs/>
                <w:color w:val="000000" w:themeColor="text1"/>
                <w:szCs w:val="20"/>
              </w:rPr>
              <w:t>produção</w:t>
            </w:r>
          </w:p>
        </w:tc>
        <w:tc>
          <w:tcPr>
            <w:tcW w:w="852" w:type="pct"/>
            <w:shd w:val="clear" w:color="auto" w:fill="C6D9F1" w:themeFill="text2" w:themeFillTint="33"/>
            <w:vAlign w:val="center"/>
            <w:hideMark/>
          </w:tcPr>
          <w:p w14:paraId="63BB6529" w14:textId="77777777" w:rsidR="004F27C2" w:rsidRPr="006623A0" w:rsidRDefault="004F27C2" w:rsidP="005A1CBF">
            <w:pPr>
              <w:spacing w:line="360" w:lineRule="auto"/>
              <w:jc w:val="center"/>
              <w:rPr>
                <w:rFonts w:eastAsia="Times New Roman" w:cs="Times New Roman"/>
                <w:b/>
                <w:bCs/>
                <w:color w:val="000000" w:themeColor="text1"/>
                <w:szCs w:val="20"/>
              </w:rPr>
            </w:pPr>
            <w:r w:rsidRPr="006623A0">
              <w:rPr>
                <w:rFonts w:eastAsia="Times New Roman" w:cs="Times New Roman"/>
                <w:b/>
                <w:bCs/>
                <w:color w:val="000000" w:themeColor="text1"/>
                <w:szCs w:val="20"/>
              </w:rPr>
              <w:t>Quantidade</w:t>
            </w:r>
          </w:p>
        </w:tc>
      </w:tr>
      <w:tr w:rsidR="004F27C2" w:rsidRPr="006623A0" w14:paraId="1B8B400C" w14:textId="77777777" w:rsidTr="3590869F">
        <w:trPr>
          <w:trHeight w:val="359"/>
        </w:trPr>
        <w:tc>
          <w:tcPr>
            <w:tcW w:w="546" w:type="pct"/>
            <w:shd w:val="clear" w:color="auto" w:fill="C6D9F1" w:themeFill="text2" w:themeFillTint="33"/>
            <w:vAlign w:val="center"/>
          </w:tcPr>
          <w:p w14:paraId="49EE9D7F" w14:textId="77777777" w:rsidR="004F27C2" w:rsidRPr="006623A0" w:rsidRDefault="004F27C2" w:rsidP="005A1CBF">
            <w:pPr>
              <w:spacing w:line="360" w:lineRule="auto"/>
              <w:jc w:val="center"/>
              <w:rPr>
                <w:rFonts w:eastAsia="Times New Roman" w:cs="Times New Roman"/>
                <w:b/>
                <w:bCs/>
                <w:color w:val="000000" w:themeColor="text1"/>
              </w:rPr>
            </w:pPr>
            <w:r>
              <w:rPr>
                <w:rFonts w:eastAsia="Times New Roman" w:cs="Times New Roman"/>
                <w:b/>
                <w:bCs/>
                <w:color w:val="000000" w:themeColor="text1"/>
              </w:rPr>
              <w:t>1</w:t>
            </w:r>
          </w:p>
        </w:tc>
        <w:tc>
          <w:tcPr>
            <w:tcW w:w="3602" w:type="pct"/>
            <w:shd w:val="clear" w:color="auto" w:fill="FFFFFF" w:themeFill="background1"/>
            <w:vAlign w:val="bottom"/>
          </w:tcPr>
          <w:p w14:paraId="621CF3F7" w14:textId="212D74D0" w:rsidR="004F27C2" w:rsidRPr="00744C95" w:rsidRDefault="00155AB5" w:rsidP="005A1CBF">
            <w:pPr>
              <w:spacing w:line="264" w:lineRule="auto"/>
              <w:rPr>
                <w:rFonts w:eastAsia="Times New Roman" w:cs="Times New Roman"/>
                <w:color w:val="000000" w:themeColor="text1"/>
              </w:rPr>
            </w:pPr>
            <w:r>
              <w:rPr>
                <w:rFonts w:eastAsia="Times New Roman" w:cs="Times New Roman"/>
              </w:rPr>
              <w:t>Serviço de Manutenção</w:t>
            </w:r>
          </w:p>
        </w:tc>
        <w:tc>
          <w:tcPr>
            <w:tcW w:w="852" w:type="pct"/>
            <w:shd w:val="clear" w:color="auto" w:fill="FFFFFF" w:themeFill="background1"/>
            <w:vAlign w:val="center"/>
          </w:tcPr>
          <w:p w14:paraId="0BC83AFA" w14:textId="5C14B2B4" w:rsidR="004F27C2" w:rsidRPr="00744C95" w:rsidRDefault="0095075E" w:rsidP="005A1CBF">
            <w:pPr>
              <w:spacing w:line="264" w:lineRule="auto"/>
              <w:jc w:val="center"/>
              <w:rPr>
                <w:rFonts w:eastAsia="Times New Roman" w:cs="Times New Roman"/>
                <w:color w:val="000000" w:themeColor="text1"/>
              </w:rPr>
            </w:pPr>
            <w:r>
              <w:rPr>
                <w:rFonts w:cs="Times New Roman"/>
                <w:color w:val="000000"/>
              </w:rPr>
              <w:t>mensal</w:t>
            </w:r>
          </w:p>
        </w:tc>
      </w:tr>
      <w:tr w:rsidR="00155AB5" w:rsidRPr="006623A0" w14:paraId="64E686B9" w14:textId="77777777" w:rsidTr="3590869F">
        <w:trPr>
          <w:trHeight w:val="359"/>
        </w:trPr>
        <w:tc>
          <w:tcPr>
            <w:tcW w:w="546" w:type="pct"/>
            <w:shd w:val="clear" w:color="auto" w:fill="C6D9F1" w:themeFill="text2" w:themeFillTint="33"/>
            <w:vAlign w:val="center"/>
          </w:tcPr>
          <w:p w14:paraId="4E8C5084" w14:textId="67E7147F" w:rsidR="00155AB5" w:rsidRDefault="00155AB5" w:rsidP="005A1CBF">
            <w:pPr>
              <w:spacing w:line="360" w:lineRule="auto"/>
              <w:jc w:val="center"/>
              <w:rPr>
                <w:rFonts w:eastAsia="Times New Roman" w:cs="Times New Roman"/>
                <w:b/>
                <w:bCs/>
                <w:color w:val="000000" w:themeColor="text1"/>
              </w:rPr>
            </w:pPr>
            <w:r>
              <w:rPr>
                <w:rFonts w:eastAsia="Times New Roman" w:cs="Times New Roman"/>
                <w:b/>
                <w:bCs/>
                <w:color w:val="000000" w:themeColor="text1"/>
              </w:rPr>
              <w:t>2</w:t>
            </w:r>
          </w:p>
        </w:tc>
        <w:tc>
          <w:tcPr>
            <w:tcW w:w="3602" w:type="pct"/>
            <w:shd w:val="clear" w:color="auto" w:fill="FFFFFF" w:themeFill="background1"/>
            <w:vAlign w:val="bottom"/>
          </w:tcPr>
          <w:p w14:paraId="77F9B5AF" w14:textId="34540277" w:rsidR="00155AB5" w:rsidRPr="00744C95" w:rsidRDefault="00155AB5" w:rsidP="005A1CBF">
            <w:pPr>
              <w:spacing w:line="264" w:lineRule="auto"/>
              <w:rPr>
                <w:rFonts w:eastAsia="Times New Roman" w:cs="Times New Roman"/>
              </w:rPr>
            </w:pPr>
            <w:r>
              <w:rPr>
                <w:rFonts w:eastAsia="Times New Roman" w:cs="Times New Roman"/>
              </w:rPr>
              <w:t>Kit Consumíveis</w:t>
            </w:r>
          </w:p>
        </w:tc>
        <w:tc>
          <w:tcPr>
            <w:tcW w:w="852" w:type="pct"/>
            <w:shd w:val="clear" w:color="auto" w:fill="FFFFFF" w:themeFill="background1"/>
            <w:vAlign w:val="center"/>
          </w:tcPr>
          <w:p w14:paraId="41BC03B1" w14:textId="21BD64FE" w:rsidR="00155AB5" w:rsidRPr="00744C95" w:rsidRDefault="009817EE" w:rsidP="005A1CBF">
            <w:pPr>
              <w:spacing w:line="264" w:lineRule="auto"/>
              <w:jc w:val="center"/>
              <w:rPr>
                <w:rFonts w:cs="Times New Roman"/>
                <w:color w:val="000000"/>
              </w:rPr>
            </w:pPr>
            <w:r>
              <w:rPr>
                <w:rFonts w:cs="Times New Roman"/>
                <w:color w:val="000000"/>
              </w:rPr>
              <w:t>56</w:t>
            </w:r>
          </w:p>
        </w:tc>
      </w:tr>
      <w:tr w:rsidR="009817EE" w:rsidRPr="006623A0" w14:paraId="02787543" w14:textId="77777777" w:rsidTr="3590869F">
        <w:trPr>
          <w:trHeight w:val="359"/>
        </w:trPr>
        <w:tc>
          <w:tcPr>
            <w:tcW w:w="546" w:type="pct"/>
            <w:shd w:val="clear" w:color="auto" w:fill="C6D9F1" w:themeFill="text2" w:themeFillTint="33"/>
            <w:vAlign w:val="center"/>
          </w:tcPr>
          <w:p w14:paraId="0C300058" w14:textId="3B94F500" w:rsidR="009817EE" w:rsidRDefault="009817EE" w:rsidP="005A1CBF">
            <w:pPr>
              <w:spacing w:line="360" w:lineRule="auto"/>
              <w:jc w:val="center"/>
              <w:rPr>
                <w:rFonts w:eastAsia="Times New Roman" w:cs="Times New Roman"/>
                <w:b/>
                <w:bCs/>
                <w:color w:val="000000" w:themeColor="text1"/>
              </w:rPr>
            </w:pPr>
            <w:r>
              <w:rPr>
                <w:rFonts w:eastAsia="Times New Roman" w:cs="Times New Roman"/>
                <w:b/>
                <w:bCs/>
                <w:color w:val="000000" w:themeColor="text1"/>
              </w:rPr>
              <w:t>3</w:t>
            </w:r>
          </w:p>
        </w:tc>
        <w:tc>
          <w:tcPr>
            <w:tcW w:w="3602" w:type="pct"/>
            <w:shd w:val="clear" w:color="auto" w:fill="FFFFFF" w:themeFill="background1"/>
            <w:vAlign w:val="bottom"/>
          </w:tcPr>
          <w:p w14:paraId="2889E7A4" w14:textId="0088CC68" w:rsidR="009817EE" w:rsidRDefault="009817EE" w:rsidP="005A1CBF">
            <w:pPr>
              <w:spacing w:line="264" w:lineRule="auto"/>
              <w:rPr>
                <w:rFonts w:eastAsia="Times New Roman" w:cs="Times New Roman"/>
              </w:rPr>
            </w:pPr>
            <w:r>
              <w:rPr>
                <w:rFonts w:eastAsia="Times New Roman" w:cs="Times New Roman"/>
                <w:sz w:val="24"/>
                <w:szCs w:val="24"/>
              </w:rPr>
              <w:t>Câmera traseira</w:t>
            </w:r>
          </w:p>
        </w:tc>
        <w:tc>
          <w:tcPr>
            <w:tcW w:w="852" w:type="pct"/>
            <w:shd w:val="clear" w:color="auto" w:fill="FFFFFF" w:themeFill="background1"/>
            <w:vAlign w:val="center"/>
          </w:tcPr>
          <w:p w14:paraId="4D8856D8" w14:textId="79D822D6" w:rsidR="009817EE" w:rsidRPr="00744C95" w:rsidRDefault="009817EE" w:rsidP="005A1CBF">
            <w:pPr>
              <w:spacing w:line="264" w:lineRule="auto"/>
              <w:jc w:val="center"/>
              <w:rPr>
                <w:rFonts w:cs="Times New Roman"/>
                <w:color w:val="000000"/>
              </w:rPr>
            </w:pPr>
            <w:r>
              <w:rPr>
                <w:rFonts w:cs="Times New Roman"/>
                <w:color w:val="000000"/>
              </w:rPr>
              <w:t>10</w:t>
            </w:r>
          </w:p>
        </w:tc>
      </w:tr>
      <w:tr w:rsidR="009817EE" w:rsidRPr="006623A0" w14:paraId="3D1784EB" w14:textId="77777777" w:rsidTr="3590869F">
        <w:trPr>
          <w:trHeight w:val="359"/>
        </w:trPr>
        <w:tc>
          <w:tcPr>
            <w:tcW w:w="546" w:type="pct"/>
            <w:shd w:val="clear" w:color="auto" w:fill="C6D9F1" w:themeFill="text2" w:themeFillTint="33"/>
            <w:vAlign w:val="center"/>
          </w:tcPr>
          <w:p w14:paraId="5C69DBF0" w14:textId="5C87DA77" w:rsidR="009817EE" w:rsidRDefault="009817EE" w:rsidP="005A1CBF">
            <w:pPr>
              <w:spacing w:line="360" w:lineRule="auto"/>
              <w:jc w:val="center"/>
              <w:rPr>
                <w:rFonts w:eastAsia="Times New Roman" w:cs="Times New Roman"/>
                <w:b/>
                <w:bCs/>
                <w:color w:val="000000" w:themeColor="text1"/>
              </w:rPr>
            </w:pPr>
            <w:r>
              <w:rPr>
                <w:rFonts w:eastAsia="Times New Roman" w:cs="Times New Roman"/>
                <w:b/>
                <w:bCs/>
                <w:color w:val="000000" w:themeColor="text1"/>
              </w:rPr>
              <w:t>4</w:t>
            </w:r>
          </w:p>
        </w:tc>
        <w:tc>
          <w:tcPr>
            <w:tcW w:w="3602" w:type="pct"/>
            <w:shd w:val="clear" w:color="auto" w:fill="FFFFFF" w:themeFill="background1"/>
            <w:vAlign w:val="bottom"/>
          </w:tcPr>
          <w:p w14:paraId="64276472" w14:textId="342C249C" w:rsidR="009817EE" w:rsidRDefault="009817EE" w:rsidP="005A1CBF">
            <w:pPr>
              <w:spacing w:line="264" w:lineRule="auto"/>
              <w:rPr>
                <w:rFonts w:eastAsia="Times New Roman" w:cs="Times New Roman"/>
              </w:rPr>
            </w:pPr>
            <w:r>
              <w:rPr>
                <w:rFonts w:eastAsia="Times New Roman" w:cs="Times New Roman"/>
                <w:sz w:val="24"/>
                <w:szCs w:val="24"/>
              </w:rPr>
              <w:t>Câmera Frontal</w:t>
            </w:r>
          </w:p>
        </w:tc>
        <w:tc>
          <w:tcPr>
            <w:tcW w:w="852" w:type="pct"/>
            <w:shd w:val="clear" w:color="auto" w:fill="FFFFFF" w:themeFill="background1"/>
            <w:vAlign w:val="center"/>
          </w:tcPr>
          <w:p w14:paraId="56455695" w14:textId="73BD5F47" w:rsidR="009817EE" w:rsidRDefault="009817EE" w:rsidP="005A1CBF">
            <w:pPr>
              <w:spacing w:line="264" w:lineRule="auto"/>
              <w:jc w:val="center"/>
              <w:rPr>
                <w:rFonts w:cs="Times New Roman"/>
                <w:color w:val="000000"/>
              </w:rPr>
            </w:pPr>
            <w:r>
              <w:rPr>
                <w:rFonts w:cs="Times New Roman"/>
                <w:color w:val="000000"/>
              </w:rPr>
              <w:t>10</w:t>
            </w:r>
          </w:p>
        </w:tc>
      </w:tr>
      <w:tr w:rsidR="009817EE" w:rsidRPr="006623A0" w14:paraId="2DA649CE" w14:textId="77777777" w:rsidTr="3590869F">
        <w:trPr>
          <w:trHeight w:val="359"/>
        </w:trPr>
        <w:tc>
          <w:tcPr>
            <w:tcW w:w="546" w:type="pct"/>
            <w:shd w:val="clear" w:color="auto" w:fill="C6D9F1" w:themeFill="text2" w:themeFillTint="33"/>
            <w:vAlign w:val="center"/>
          </w:tcPr>
          <w:p w14:paraId="6AF270C9" w14:textId="62D4DC6C" w:rsidR="009817EE" w:rsidRDefault="009817EE" w:rsidP="005A1CBF">
            <w:pPr>
              <w:spacing w:line="360" w:lineRule="auto"/>
              <w:jc w:val="center"/>
              <w:rPr>
                <w:rFonts w:eastAsia="Times New Roman" w:cs="Times New Roman"/>
                <w:b/>
                <w:bCs/>
                <w:color w:val="000000" w:themeColor="text1"/>
              </w:rPr>
            </w:pPr>
            <w:r>
              <w:rPr>
                <w:rFonts w:eastAsia="Times New Roman" w:cs="Times New Roman"/>
                <w:b/>
                <w:bCs/>
                <w:color w:val="000000" w:themeColor="text1"/>
              </w:rPr>
              <w:lastRenderedPageBreak/>
              <w:t>5</w:t>
            </w:r>
          </w:p>
        </w:tc>
        <w:tc>
          <w:tcPr>
            <w:tcW w:w="3602" w:type="pct"/>
            <w:shd w:val="clear" w:color="auto" w:fill="FFFFFF" w:themeFill="background1"/>
            <w:vAlign w:val="bottom"/>
          </w:tcPr>
          <w:p w14:paraId="71DDD058" w14:textId="7D9DE545" w:rsidR="009817EE" w:rsidRDefault="009817EE" w:rsidP="005A1CBF">
            <w:pPr>
              <w:spacing w:line="264" w:lineRule="auto"/>
              <w:rPr>
                <w:rFonts w:eastAsia="Times New Roman" w:cs="Times New Roman"/>
              </w:rPr>
            </w:pPr>
            <w:r>
              <w:rPr>
                <w:sz w:val="24"/>
                <w:szCs w:val="24"/>
              </w:rPr>
              <w:t>Fonte Alimentação + Cabo</w:t>
            </w:r>
          </w:p>
        </w:tc>
        <w:tc>
          <w:tcPr>
            <w:tcW w:w="852" w:type="pct"/>
            <w:shd w:val="clear" w:color="auto" w:fill="FFFFFF" w:themeFill="background1"/>
            <w:vAlign w:val="center"/>
          </w:tcPr>
          <w:p w14:paraId="658EAD96" w14:textId="42FD2A98" w:rsidR="009817EE" w:rsidRDefault="009817EE" w:rsidP="005A1CBF">
            <w:pPr>
              <w:spacing w:line="264" w:lineRule="auto"/>
              <w:jc w:val="center"/>
              <w:rPr>
                <w:rFonts w:cs="Times New Roman"/>
                <w:color w:val="000000"/>
              </w:rPr>
            </w:pPr>
            <w:r>
              <w:rPr>
                <w:rFonts w:cs="Times New Roman"/>
                <w:color w:val="000000"/>
              </w:rPr>
              <w:t>10</w:t>
            </w:r>
          </w:p>
        </w:tc>
      </w:tr>
      <w:tr w:rsidR="009817EE" w:rsidRPr="006623A0" w14:paraId="3CD773D6" w14:textId="77777777" w:rsidTr="3590869F">
        <w:trPr>
          <w:trHeight w:val="359"/>
        </w:trPr>
        <w:tc>
          <w:tcPr>
            <w:tcW w:w="546" w:type="pct"/>
            <w:shd w:val="clear" w:color="auto" w:fill="C6D9F1" w:themeFill="text2" w:themeFillTint="33"/>
            <w:vAlign w:val="center"/>
          </w:tcPr>
          <w:p w14:paraId="21D8C03E" w14:textId="1B19093B" w:rsidR="009817EE" w:rsidRDefault="009817EE" w:rsidP="005A1CBF">
            <w:pPr>
              <w:spacing w:line="360" w:lineRule="auto"/>
              <w:jc w:val="center"/>
              <w:rPr>
                <w:rFonts w:eastAsia="Times New Roman" w:cs="Times New Roman"/>
                <w:b/>
                <w:bCs/>
                <w:color w:val="000000" w:themeColor="text1"/>
              </w:rPr>
            </w:pPr>
            <w:r>
              <w:rPr>
                <w:rFonts w:eastAsia="Times New Roman" w:cs="Times New Roman"/>
                <w:b/>
                <w:bCs/>
                <w:color w:val="000000" w:themeColor="text1"/>
              </w:rPr>
              <w:t>6</w:t>
            </w:r>
          </w:p>
        </w:tc>
        <w:tc>
          <w:tcPr>
            <w:tcW w:w="3602" w:type="pct"/>
            <w:shd w:val="clear" w:color="auto" w:fill="FFFFFF" w:themeFill="background1"/>
            <w:vAlign w:val="bottom"/>
          </w:tcPr>
          <w:p w14:paraId="1353CF29" w14:textId="2D59F599" w:rsidR="009817EE" w:rsidRDefault="009817EE" w:rsidP="005A1CBF">
            <w:pPr>
              <w:spacing w:line="264" w:lineRule="auto"/>
              <w:rPr>
                <w:rFonts w:eastAsia="Times New Roman" w:cs="Times New Roman"/>
              </w:rPr>
            </w:pPr>
            <w:r>
              <w:rPr>
                <w:sz w:val="24"/>
                <w:szCs w:val="24"/>
              </w:rPr>
              <w:t>Cabo de transmissão de dados USB 2.0</w:t>
            </w:r>
          </w:p>
        </w:tc>
        <w:tc>
          <w:tcPr>
            <w:tcW w:w="852" w:type="pct"/>
            <w:shd w:val="clear" w:color="auto" w:fill="FFFFFF" w:themeFill="background1"/>
            <w:vAlign w:val="center"/>
          </w:tcPr>
          <w:p w14:paraId="113F1A0F" w14:textId="0557D02E" w:rsidR="009817EE" w:rsidRDefault="009817EE" w:rsidP="005A1CBF">
            <w:pPr>
              <w:spacing w:line="264" w:lineRule="auto"/>
              <w:jc w:val="center"/>
              <w:rPr>
                <w:rFonts w:cs="Times New Roman"/>
                <w:color w:val="000000"/>
              </w:rPr>
            </w:pPr>
            <w:r>
              <w:rPr>
                <w:rFonts w:cs="Times New Roman"/>
                <w:color w:val="000000"/>
              </w:rPr>
              <w:t>10</w:t>
            </w:r>
          </w:p>
        </w:tc>
      </w:tr>
    </w:tbl>
    <w:p w14:paraId="0A1F954D" w14:textId="77777777" w:rsidR="004F27C2" w:rsidRDefault="004F27C2" w:rsidP="004F27C2">
      <w:pPr>
        <w:pStyle w:val="NormalWeb"/>
        <w:jc w:val="center"/>
        <w:rPr>
          <w:b/>
          <w:bCs/>
        </w:rPr>
      </w:pPr>
    </w:p>
    <w:p w14:paraId="0A72B898" w14:textId="13886A68" w:rsidR="004F27C2" w:rsidRPr="007F4DD1" w:rsidRDefault="004F27C2" w:rsidP="004F27C2">
      <w:pPr>
        <w:pStyle w:val="NormalWeb"/>
        <w:jc w:val="center"/>
        <w:rPr>
          <w:b/>
          <w:bCs/>
          <w:color w:val="000000" w:themeColor="text1"/>
          <w:sz w:val="27"/>
          <w:szCs w:val="27"/>
        </w:rPr>
      </w:pPr>
      <w:r w:rsidRPr="3590869F">
        <w:rPr>
          <w:b/>
          <w:bCs/>
          <w:color w:val="000000" w:themeColor="text1"/>
          <w:sz w:val="27"/>
          <w:szCs w:val="27"/>
        </w:rPr>
        <w:t xml:space="preserve">LOTE </w:t>
      </w:r>
      <w:r w:rsidR="7A14E4F8" w:rsidRPr="3590869F">
        <w:rPr>
          <w:b/>
          <w:bCs/>
          <w:color w:val="000000" w:themeColor="text1"/>
          <w:sz w:val="27"/>
          <w:szCs w:val="27"/>
        </w:rPr>
        <w:t>ÚNICO</w:t>
      </w:r>
    </w:p>
    <w:p w14:paraId="55DB16F5" w14:textId="615738E3" w:rsidR="004F27C2" w:rsidRDefault="004F27C2" w:rsidP="004F27C2">
      <w:pPr>
        <w:pStyle w:val="PargrafodaLista"/>
        <w:spacing w:line="360" w:lineRule="auto"/>
        <w:ind w:left="0"/>
        <w:rPr>
          <w:rFonts w:ascii="Times New Roman" w:eastAsia="Times New Roman" w:hAnsi="Times New Roman" w:cs="Times New Roman"/>
          <w:sz w:val="24"/>
          <w:szCs w:val="24"/>
        </w:rPr>
      </w:pPr>
      <w:r w:rsidRPr="00012EB8">
        <w:rPr>
          <w:rFonts w:ascii="Times New Roman" w:eastAsia="Times New Roman" w:hAnsi="Times New Roman" w:cs="Times New Roman"/>
          <w:b/>
          <w:bCs/>
          <w:color w:val="000000" w:themeColor="text1"/>
          <w:sz w:val="27"/>
          <w:szCs w:val="27"/>
        </w:rPr>
        <w:t xml:space="preserve">ITEM </w:t>
      </w:r>
      <w:r>
        <w:rPr>
          <w:rFonts w:ascii="Times New Roman" w:eastAsia="Times New Roman" w:hAnsi="Times New Roman" w:cs="Times New Roman"/>
          <w:b/>
          <w:bCs/>
          <w:color w:val="000000" w:themeColor="text1"/>
          <w:sz w:val="27"/>
          <w:szCs w:val="27"/>
        </w:rPr>
        <w:t>1</w:t>
      </w:r>
      <w:r w:rsidRPr="00012EB8">
        <w:rPr>
          <w:rFonts w:ascii="Times New Roman" w:eastAsia="Times New Roman" w:hAnsi="Times New Roman" w:cs="Times New Roman"/>
          <w:b/>
          <w:bCs/>
          <w:color w:val="000000" w:themeColor="text1"/>
          <w:sz w:val="27"/>
          <w:szCs w:val="27"/>
        </w:rPr>
        <w:t>:</w:t>
      </w:r>
      <w:r w:rsidRPr="00012EB8">
        <w:rPr>
          <w:b/>
          <w:bCs/>
          <w:color w:val="000000" w:themeColor="text1"/>
        </w:rPr>
        <w:t xml:space="preserve"> </w:t>
      </w:r>
      <w:r w:rsidRPr="00012EB8">
        <w:rPr>
          <w:rFonts w:ascii="Times New Roman" w:hAnsi="Times New Roman" w:cs="Times New Roman"/>
          <w:color w:val="000000" w:themeColor="text1"/>
          <w:sz w:val="24"/>
          <w:szCs w:val="24"/>
        </w:rPr>
        <w:t xml:space="preserve">Manutenção corretiva de scanner de alta produção modelo </w:t>
      </w:r>
      <w:r w:rsidRPr="00012EB8">
        <w:rPr>
          <w:rFonts w:ascii="Times New Roman" w:eastAsia="Times New Roman" w:hAnsi="Times New Roman" w:cs="Times New Roman"/>
          <w:sz w:val="24"/>
          <w:szCs w:val="24"/>
        </w:rPr>
        <w:t>Kodak</w:t>
      </w:r>
      <w:r w:rsidRPr="00012EB8">
        <w:rPr>
          <w:rFonts w:cstheme="minorHAnsi"/>
          <w:sz w:val="24"/>
          <w:szCs w:val="24"/>
        </w:rPr>
        <w:t xml:space="preserve"> </w:t>
      </w:r>
      <w:r w:rsidRPr="00012EB8">
        <w:rPr>
          <w:rFonts w:ascii="Times New Roman" w:eastAsia="Times New Roman" w:hAnsi="Times New Roman" w:cs="Times New Roman"/>
          <w:sz w:val="24"/>
          <w:szCs w:val="24"/>
        </w:rPr>
        <w:t>i3400</w:t>
      </w:r>
      <w:r>
        <w:rPr>
          <w:rFonts w:ascii="Times New Roman" w:eastAsia="Times New Roman" w:hAnsi="Times New Roman" w:cs="Times New Roman"/>
          <w:sz w:val="24"/>
          <w:szCs w:val="24"/>
        </w:rPr>
        <w:t xml:space="preserve"> </w:t>
      </w:r>
      <w:r w:rsidRPr="00012EB8">
        <w:rPr>
          <w:rFonts w:ascii="Times New Roman" w:eastAsia="Times New Roman" w:hAnsi="Times New Roman" w:cs="Times New Roman"/>
          <w:sz w:val="24"/>
          <w:szCs w:val="24"/>
        </w:rPr>
        <w:t xml:space="preserve"> com </w:t>
      </w:r>
      <w:r>
        <w:rPr>
          <w:rFonts w:ascii="Times New Roman" w:eastAsia="Times New Roman" w:hAnsi="Times New Roman" w:cs="Times New Roman"/>
          <w:sz w:val="24"/>
          <w:szCs w:val="24"/>
        </w:rPr>
        <w:t>s</w:t>
      </w:r>
      <w:r w:rsidRPr="006849F6">
        <w:rPr>
          <w:rFonts w:ascii="Times New Roman" w:eastAsia="Times New Roman" w:hAnsi="Times New Roman" w:cs="Times New Roman"/>
          <w:sz w:val="24"/>
          <w:szCs w:val="24"/>
        </w:rPr>
        <w:t>ubstituição de</w:t>
      </w:r>
      <w:r w:rsidR="0095075E">
        <w:rPr>
          <w:rFonts w:ascii="Times New Roman" w:eastAsia="Times New Roman" w:hAnsi="Times New Roman" w:cs="Times New Roman"/>
          <w:sz w:val="24"/>
          <w:szCs w:val="24"/>
        </w:rPr>
        <w:t xml:space="preserve"> peças e</w:t>
      </w:r>
      <w:r w:rsidRPr="006849F6">
        <w:rPr>
          <w:rFonts w:ascii="Times New Roman" w:eastAsia="Times New Roman" w:hAnsi="Times New Roman" w:cs="Times New Roman"/>
          <w:sz w:val="24"/>
          <w:szCs w:val="24"/>
        </w:rPr>
        <w:t xml:space="preserve"> </w:t>
      </w:r>
      <w:r w:rsidR="001077FD">
        <w:rPr>
          <w:rFonts w:ascii="Times New Roman" w:eastAsia="Times New Roman" w:hAnsi="Times New Roman" w:cs="Times New Roman"/>
          <w:sz w:val="24"/>
          <w:szCs w:val="24"/>
        </w:rPr>
        <w:t>kit consumíveis</w:t>
      </w:r>
      <w:r>
        <w:rPr>
          <w:rFonts w:ascii="Times New Roman" w:eastAsia="Times New Roman" w:hAnsi="Times New Roman" w:cs="Times New Roman"/>
          <w:sz w:val="24"/>
          <w:szCs w:val="24"/>
        </w:rPr>
        <w:t>.</w:t>
      </w:r>
    </w:p>
    <w:p w14:paraId="21EB449C" w14:textId="49C32715" w:rsidR="00155AB5" w:rsidRDefault="00155AB5" w:rsidP="00155AB5">
      <w:pPr>
        <w:pStyle w:val="PargrafodaLista"/>
        <w:spacing w:line="360" w:lineRule="auto"/>
        <w:ind w:left="0"/>
        <w:rPr>
          <w:rFonts w:ascii="Times New Roman" w:eastAsia="Times New Roman" w:hAnsi="Times New Roman" w:cs="Times New Roman"/>
          <w:sz w:val="24"/>
          <w:szCs w:val="24"/>
        </w:rPr>
      </w:pPr>
      <w:r w:rsidRPr="00012EB8">
        <w:rPr>
          <w:rFonts w:ascii="Times New Roman" w:eastAsia="Times New Roman" w:hAnsi="Times New Roman" w:cs="Times New Roman"/>
          <w:b/>
          <w:bCs/>
          <w:color w:val="000000" w:themeColor="text1"/>
          <w:sz w:val="27"/>
          <w:szCs w:val="27"/>
        </w:rPr>
        <w:t xml:space="preserve">ITEM </w:t>
      </w:r>
      <w:r>
        <w:rPr>
          <w:rFonts w:ascii="Times New Roman" w:eastAsia="Times New Roman" w:hAnsi="Times New Roman" w:cs="Times New Roman"/>
          <w:b/>
          <w:bCs/>
          <w:color w:val="000000" w:themeColor="text1"/>
          <w:sz w:val="27"/>
          <w:szCs w:val="27"/>
        </w:rPr>
        <w:t>2</w:t>
      </w:r>
      <w:r w:rsidRPr="00012EB8">
        <w:rPr>
          <w:rFonts w:ascii="Times New Roman" w:eastAsia="Times New Roman" w:hAnsi="Times New Roman" w:cs="Times New Roman"/>
          <w:b/>
          <w:bCs/>
          <w:color w:val="000000" w:themeColor="text1"/>
          <w:sz w:val="27"/>
          <w:szCs w:val="27"/>
        </w:rPr>
        <w:t>:</w:t>
      </w:r>
      <w:r w:rsidRPr="00012EB8">
        <w:rPr>
          <w:b/>
          <w:bCs/>
          <w:color w:val="000000" w:themeColor="text1"/>
        </w:rPr>
        <w:t xml:space="preserve"> </w:t>
      </w:r>
      <w:r w:rsidRPr="00155AB5">
        <w:rPr>
          <w:rFonts w:ascii="Times New Roman" w:hAnsi="Times New Roman" w:cs="Times New Roman"/>
          <w:color w:val="000000" w:themeColor="text1"/>
          <w:sz w:val="24"/>
          <w:szCs w:val="24"/>
        </w:rPr>
        <w:t xml:space="preserve">Substituição de kit consumíveis </w:t>
      </w:r>
      <w:r w:rsidRPr="00012EB8">
        <w:rPr>
          <w:rFonts w:ascii="Times New Roman" w:hAnsi="Times New Roman" w:cs="Times New Roman"/>
          <w:color w:val="000000" w:themeColor="text1"/>
          <w:sz w:val="24"/>
          <w:szCs w:val="24"/>
        </w:rPr>
        <w:t xml:space="preserve">de scanner de alta produção modelo </w:t>
      </w:r>
      <w:r w:rsidRPr="00155AB5">
        <w:rPr>
          <w:rFonts w:ascii="Times New Roman" w:hAnsi="Times New Roman" w:cs="Times New Roman"/>
          <w:color w:val="000000" w:themeColor="text1"/>
          <w:sz w:val="24"/>
          <w:szCs w:val="24"/>
        </w:rPr>
        <w:t>Kodak i3400.</w:t>
      </w:r>
    </w:p>
    <w:p w14:paraId="34866FCC" w14:textId="6AA26A9A" w:rsidR="009817EE" w:rsidRDefault="009817EE" w:rsidP="009817EE">
      <w:pPr>
        <w:pStyle w:val="PargrafodaLista"/>
        <w:spacing w:line="360" w:lineRule="auto"/>
        <w:ind w:left="0"/>
        <w:rPr>
          <w:rFonts w:ascii="Times New Roman" w:eastAsia="Times New Roman" w:hAnsi="Times New Roman" w:cs="Times New Roman"/>
          <w:sz w:val="24"/>
          <w:szCs w:val="24"/>
        </w:rPr>
      </w:pPr>
      <w:r w:rsidRPr="00012EB8">
        <w:rPr>
          <w:rFonts w:ascii="Times New Roman" w:eastAsia="Times New Roman" w:hAnsi="Times New Roman" w:cs="Times New Roman"/>
          <w:b/>
          <w:bCs/>
          <w:color w:val="000000" w:themeColor="text1"/>
          <w:sz w:val="27"/>
          <w:szCs w:val="27"/>
        </w:rPr>
        <w:t xml:space="preserve">ITEM </w:t>
      </w:r>
      <w:r>
        <w:rPr>
          <w:rFonts w:ascii="Times New Roman" w:eastAsia="Times New Roman" w:hAnsi="Times New Roman" w:cs="Times New Roman"/>
          <w:b/>
          <w:bCs/>
          <w:color w:val="000000" w:themeColor="text1"/>
          <w:sz w:val="27"/>
          <w:szCs w:val="27"/>
        </w:rPr>
        <w:t>3</w:t>
      </w:r>
      <w:r w:rsidRPr="00012EB8">
        <w:rPr>
          <w:rFonts w:ascii="Times New Roman" w:eastAsia="Times New Roman" w:hAnsi="Times New Roman" w:cs="Times New Roman"/>
          <w:b/>
          <w:bCs/>
          <w:color w:val="000000" w:themeColor="text1"/>
          <w:sz w:val="27"/>
          <w:szCs w:val="27"/>
        </w:rPr>
        <w:t>:</w:t>
      </w:r>
      <w:r w:rsidR="0095075E">
        <w:rPr>
          <w:rFonts w:ascii="Times New Roman" w:hAnsi="Times New Roman" w:cs="Times New Roman"/>
          <w:color w:val="000000" w:themeColor="text1"/>
          <w:sz w:val="24"/>
          <w:szCs w:val="24"/>
        </w:rPr>
        <w:t xml:space="preserve"> Substituição da câmera traseira e ca</w:t>
      </w:r>
      <w:r w:rsidR="00D6317A">
        <w:rPr>
          <w:rFonts w:ascii="Times New Roman" w:hAnsi="Times New Roman" w:cs="Times New Roman"/>
          <w:color w:val="000000" w:themeColor="text1"/>
          <w:sz w:val="24"/>
          <w:szCs w:val="24"/>
        </w:rPr>
        <w:t>libração</w:t>
      </w:r>
      <w:r w:rsidRPr="00155AB5">
        <w:rPr>
          <w:rFonts w:ascii="Times New Roman" w:hAnsi="Times New Roman" w:cs="Times New Roman"/>
          <w:color w:val="000000" w:themeColor="text1"/>
          <w:sz w:val="24"/>
          <w:szCs w:val="24"/>
        </w:rPr>
        <w:t>.</w:t>
      </w:r>
    </w:p>
    <w:p w14:paraId="5C423DC9" w14:textId="58C9750E" w:rsidR="009817EE" w:rsidRDefault="009817EE" w:rsidP="009817EE">
      <w:pPr>
        <w:pStyle w:val="PargrafodaLista"/>
        <w:spacing w:line="360" w:lineRule="auto"/>
        <w:ind w:left="0"/>
        <w:rPr>
          <w:rFonts w:ascii="Times New Roman" w:eastAsia="Times New Roman" w:hAnsi="Times New Roman" w:cs="Times New Roman"/>
          <w:sz w:val="24"/>
          <w:szCs w:val="24"/>
        </w:rPr>
      </w:pPr>
      <w:r w:rsidRPr="00012EB8">
        <w:rPr>
          <w:rFonts w:ascii="Times New Roman" w:eastAsia="Times New Roman" w:hAnsi="Times New Roman" w:cs="Times New Roman"/>
          <w:b/>
          <w:bCs/>
          <w:color w:val="000000" w:themeColor="text1"/>
          <w:sz w:val="27"/>
          <w:szCs w:val="27"/>
        </w:rPr>
        <w:t xml:space="preserve">ITEM </w:t>
      </w:r>
      <w:r>
        <w:rPr>
          <w:rFonts w:ascii="Times New Roman" w:eastAsia="Times New Roman" w:hAnsi="Times New Roman" w:cs="Times New Roman"/>
          <w:b/>
          <w:bCs/>
          <w:color w:val="000000" w:themeColor="text1"/>
          <w:sz w:val="27"/>
          <w:szCs w:val="27"/>
        </w:rPr>
        <w:t>4</w:t>
      </w:r>
      <w:r w:rsidRPr="00012EB8">
        <w:rPr>
          <w:rFonts w:ascii="Times New Roman" w:eastAsia="Times New Roman" w:hAnsi="Times New Roman" w:cs="Times New Roman"/>
          <w:b/>
          <w:bCs/>
          <w:color w:val="000000" w:themeColor="text1"/>
          <w:sz w:val="27"/>
          <w:szCs w:val="27"/>
        </w:rPr>
        <w:t>:</w:t>
      </w:r>
      <w:r w:rsidRPr="00012EB8">
        <w:rPr>
          <w:b/>
          <w:bCs/>
          <w:color w:val="000000" w:themeColor="text1"/>
        </w:rPr>
        <w:t xml:space="preserve"> </w:t>
      </w:r>
      <w:r w:rsidR="00D6317A">
        <w:rPr>
          <w:rFonts w:ascii="Times New Roman" w:hAnsi="Times New Roman" w:cs="Times New Roman"/>
          <w:color w:val="000000" w:themeColor="text1"/>
          <w:sz w:val="24"/>
          <w:szCs w:val="24"/>
        </w:rPr>
        <w:t>Substituição da câmera dianteira e calibração</w:t>
      </w:r>
      <w:r w:rsidRPr="00155AB5">
        <w:rPr>
          <w:rFonts w:ascii="Times New Roman" w:hAnsi="Times New Roman" w:cs="Times New Roman"/>
          <w:color w:val="000000" w:themeColor="text1"/>
          <w:sz w:val="24"/>
          <w:szCs w:val="24"/>
        </w:rPr>
        <w:t>.</w:t>
      </w:r>
    </w:p>
    <w:p w14:paraId="1060D346" w14:textId="18453C14" w:rsidR="009817EE" w:rsidRDefault="009817EE" w:rsidP="009817EE">
      <w:pPr>
        <w:pStyle w:val="PargrafodaLista"/>
        <w:spacing w:line="360" w:lineRule="auto"/>
        <w:ind w:left="0"/>
        <w:rPr>
          <w:rFonts w:ascii="Times New Roman" w:eastAsia="Times New Roman" w:hAnsi="Times New Roman" w:cs="Times New Roman"/>
          <w:sz w:val="24"/>
          <w:szCs w:val="24"/>
        </w:rPr>
      </w:pPr>
      <w:r w:rsidRPr="00012EB8">
        <w:rPr>
          <w:rFonts w:ascii="Times New Roman" w:eastAsia="Times New Roman" w:hAnsi="Times New Roman" w:cs="Times New Roman"/>
          <w:b/>
          <w:bCs/>
          <w:color w:val="000000" w:themeColor="text1"/>
          <w:sz w:val="27"/>
          <w:szCs w:val="27"/>
        </w:rPr>
        <w:t xml:space="preserve">ITEM </w:t>
      </w:r>
      <w:r>
        <w:rPr>
          <w:rFonts w:ascii="Times New Roman" w:eastAsia="Times New Roman" w:hAnsi="Times New Roman" w:cs="Times New Roman"/>
          <w:b/>
          <w:bCs/>
          <w:color w:val="000000" w:themeColor="text1"/>
          <w:sz w:val="27"/>
          <w:szCs w:val="27"/>
        </w:rPr>
        <w:t>5</w:t>
      </w:r>
      <w:r w:rsidRPr="00012EB8">
        <w:rPr>
          <w:rFonts w:ascii="Times New Roman" w:eastAsia="Times New Roman" w:hAnsi="Times New Roman" w:cs="Times New Roman"/>
          <w:b/>
          <w:bCs/>
          <w:color w:val="000000" w:themeColor="text1"/>
          <w:sz w:val="27"/>
          <w:szCs w:val="27"/>
        </w:rPr>
        <w:t>:</w:t>
      </w:r>
      <w:r w:rsidRPr="00012EB8">
        <w:rPr>
          <w:b/>
          <w:bCs/>
          <w:color w:val="000000" w:themeColor="text1"/>
        </w:rPr>
        <w:t xml:space="preserve"> </w:t>
      </w:r>
      <w:r w:rsidR="00D6317A">
        <w:rPr>
          <w:rFonts w:ascii="Times New Roman" w:hAnsi="Times New Roman" w:cs="Times New Roman"/>
          <w:color w:val="000000" w:themeColor="text1"/>
          <w:sz w:val="24"/>
          <w:szCs w:val="24"/>
        </w:rPr>
        <w:t>Fornecimento e/ou substituição da fonte de alimentação e cabo</w:t>
      </w:r>
      <w:r w:rsidRPr="00155AB5">
        <w:rPr>
          <w:rFonts w:ascii="Times New Roman" w:hAnsi="Times New Roman" w:cs="Times New Roman"/>
          <w:color w:val="000000" w:themeColor="text1"/>
          <w:sz w:val="24"/>
          <w:szCs w:val="24"/>
        </w:rPr>
        <w:t>.</w:t>
      </w:r>
    </w:p>
    <w:p w14:paraId="102C8B20" w14:textId="12BD059F" w:rsidR="009817EE" w:rsidRDefault="009817EE" w:rsidP="009817EE">
      <w:pPr>
        <w:pStyle w:val="PargrafodaLista"/>
        <w:spacing w:line="360" w:lineRule="auto"/>
        <w:ind w:left="0"/>
        <w:rPr>
          <w:rFonts w:ascii="Times New Roman" w:eastAsia="Times New Roman" w:hAnsi="Times New Roman" w:cs="Times New Roman"/>
          <w:sz w:val="24"/>
          <w:szCs w:val="24"/>
        </w:rPr>
      </w:pPr>
      <w:r w:rsidRPr="00012EB8">
        <w:rPr>
          <w:rFonts w:ascii="Times New Roman" w:eastAsia="Times New Roman" w:hAnsi="Times New Roman" w:cs="Times New Roman"/>
          <w:b/>
          <w:bCs/>
          <w:color w:val="000000" w:themeColor="text1"/>
          <w:sz w:val="27"/>
          <w:szCs w:val="27"/>
        </w:rPr>
        <w:t xml:space="preserve">ITEM </w:t>
      </w:r>
      <w:r>
        <w:rPr>
          <w:rFonts w:ascii="Times New Roman" w:eastAsia="Times New Roman" w:hAnsi="Times New Roman" w:cs="Times New Roman"/>
          <w:b/>
          <w:bCs/>
          <w:color w:val="000000" w:themeColor="text1"/>
          <w:sz w:val="27"/>
          <w:szCs w:val="27"/>
        </w:rPr>
        <w:t>6</w:t>
      </w:r>
      <w:r w:rsidRPr="00012EB8">
        <w:rPr>
          <w:rFonts w:ascii="Times New Roman" w:eastAsia="Times New Roman" w:hAnsi="Times New Roman" w:cs="Times New Roman"/>
          <w:b/>
          <w:bCs/>
          <w:color w:val="000000" w:themeColor="text1"/>
          <w:sz w:val="27"/>
          <w:szCs w:val="27"/>
        </w:rPr>
        <w:t>:</w:t>
      </w:r>
      <w:r w:rsidRPr="00012EB8">
        <w:rPr>
          <w:b/>
          <w:bCs/>
          <w:color w:val="000000" w:themeColor="text1"/>
        </w:rPr>
        <w:t xml:space="preserve"> </w:t>
      </w:r>
      <w:r w:rsidR="00D6317A">
        <w:rPr>
          <w:rFonts w:ascii="Times New Roman" w:hAnsi="Times New Roman" w:cs="Times New Roman"/>
          <w:color w:val="000000" w:themeColor="text1"/>
          <w:sz w:val="24"/>
          <w:szCs w:val="24"/>
        </w:rPr>
        <w:t>Fornecimento e/ou substituição da fonte de cabo de dados</w:t>
      </w:r>
      <w:r w:rsidRPr="00155AB5">
        <w:rPr>
          <w:rFonts w:ascii="Times New Roman" w:hAnsi="Times New Roman" w:cs="Times New Roman"/>
          <w:color w:val="000000" w:themeColor="text1"/>
          <w:sz w:val="24"/>
          <w:szCs w:val="24"/>
        </w:rPr>
        <w:t>.</w:t>
      </w:r>
    </w:p>
    <w:p w14:paraId="153B60D3" w14:textId="68A1D552" w:rsidR="00187C14" w:rsidRDefault="00187C14" w:rsidP="0C27D8FF">
      <w:pPr>
        <w:pStyle w:val="Primeirorecuodecorpodetexto"/>
        <w:spacing w:after="120"/>
        <w:ind w:firstLine="1134"/>
        <w:rPr>
          <w:rFonts w:ascii="Times New Roman" w:eastAsia="Times New Roman" w:hAnsi="Times New Roman" w:cs="Times New Roman"/>
          <w:sz w:val="24"/>
          <w:szCs w:val="24"/>
        </w:rPr>
      </w:pPr>
    </w:p>
    <w:p w14:paraId="01872340" w14:textId="77777777" w:rsidR="00465A39" w:rsidRPr="00611A35" w:rsidRDefault="00B662E0" w:rsidP="336B3D26">
      <w:pPr>
        <w:pStyle w:val="Ttulo2"/>
        <w:spacing w:after="120" w:line="360" w:lineRule="auto"/>
        <w:ind w:left="578" w:hanging="578"/>
        <w:rPr>
          <w:rFonts w:ascii="Times New Roman" w:eastAsia="Times New Roman" w:hAnsi="Times New Roman" w:cs="Times New Roman"/>
          <w:b w:val="0"/>
          <w:sz w:val="24"/>
          <w:szCs w:val="24"/>
        </w:rPr>
      </w:pPr>
      <w:bookmarkStart w:id="50" w:name="_Toc23948104"/>
      <w:bookmarkStart w:id="51" w:name="_Toc77943195"/>
      <w:r w:rsidRPr="00611A35">
        <w:rPr>
          <w:rFonts w:ascii="Times New Roman" w:eastAsia="Times New Roman" w:hAnsi="Times New Roman" w:cs="Times New Roman"/>
          <w:b w:val="0"/>
          <w:sz w:val="24"/>
          <w:szCs w:val="24"/>
        </w:rPr>
        <w:t xml:space="preserve">Alinhamento da </w:t>
      </w:r>
      <w:r w:rsidR="0059041B" w:rsidRPr="00611A35">
        <w:rPr>
          <w:rFonts w:ascii="Times New Roman" w:eastAsia="Times New Roman" w:hAnsi="Times New Roman" w:cs="Times New Roman"/>
          <w:b w:val="0"/>
          <w:sz w:val="24"/>
          <w:szCs w:val="24"/>
        </w:rPr>
        <w:t>Solução</w:t>
      </w:r>
      <w:r w:rsidRPr="00611A35">
        <w:rPr>
          <w:rFonts w:ascii="Times New Roman" w:eastAsia="Times New Roman" w:hAnsi="Times New Roman" w:cs="Times New Roman"/>
          <w:b w:val="0"/>
          <w:sz w:val="24"/>
          <w:szCs w:val="24"/>
        </w:rPr>
        <w:t xml:space="preserve"> (Art. 14, IV, b)</w:t>
      </w:r>
      <w:bookmarkEnd w:id="50"/>
      <w:bookmarkEnd w:id="51"/>
    </w:p>
    <w:p w14:paraId="1E393393" w14:textId="77777777" w:rsidR="00B24E54"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Atender as metas do Planejamento Estratégico Participativo (PEP), Plano Diretor de Tecnologia da Informação (PDTI) e Planejamento Estratégico de Tecnologia da Informação e Comunicações do PJMT (PETIC):</w:t>
      </w:r>
    </w:p>
    <w:p w14:paraId="20852B96" w14:textId="77777777" w:rsidR="00B24E54" w:rsidRPr="0085450D" w:rsidRDefault="336B3D26" w:rsidP="336B3D26">
      <w:pPr>
        <w:spacing w:line="360" w:lineRule="auto"/>
        <w:ind w:firstLine="567"/>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PEP 4.1: </w:t>
      </w:r>
    </w:p>
    <w:p w14:paraId="2FE5D7E9" w14:textId="5049B8FD" w:rsidR="00B24E54" w:rsidRPr="0085450D" w:rsidRDefault="5100CCD5" w:rsidP="327D3739">
      <w:pPr>
        <w:spacing w:line="360" w:lineRule="auto"/>
        <w:ind w:firstLine="567"/>
        <w:jc w:val="both"/>
        <w:rPr>
          <w:rFonts w:ascii="Times New Roman" w:eastAsia="Times New Roman" w:hAnsi="Times New Roman" w:cs="Times New Roman"/>
          <w:sz w:val="24"/>
          <w:szCs w:val="24"/>
          <w:highlight w:val="yellow"/>
        </w:rPr>
      </w:pPr>
      <w:r w:rsidRPr="327D3739">
        <w:rPr>
          <w:rFonts w:ascii="Times New Roman" w:eastAsia="Times New Roman" w:hAnsi="Times New Roman" w:cs="Times New Roman"/>
          <w:b/>
          <w:bCs/>
          <w:sz w:val="24"/>
          <w:szCs w:val="24"/>
        </w:rPr>
        <w:t>Programa</w:t>
      </w:r>
      <w:r w:rsidR="336B3D26" w:rsidRPr="327D3739">
        <w:rPr>
          <w:rFonts w:ascii="Times New Roman" w:eastAsia="Times New Roman" w:hAnsi="Times New Roman" w:cs="Times New Roman"/>
          <w:b/>
          <w:bCs/>
          <w:sz w:val="24"/>
          <w:szCs w:val="24"/>
        </w:rPr>
        <w:t>:</w:t>
      </w:r>
      <w:r w:rsidR="336B3D26" w:rsidRPr="327D3739">
        <w:rPr>
          <w:rFonts w:ascii="Times New Roman" w:eastAsia="Times New Roman" w:hAnsi="Times New Roman" w:cs="Times New Roman"/>
          <w:sz w:val="24"/>
          <w:szCs w:val="24"/>
        </w:rPr>
        <w:t xml:space="preserve"> </w:t>
      </w:r>
      <w:r w:rsidR="1DFAB2FD" w:rsidRPr="327D3739">
        <w:rPr>
          <w:rFonts w:ascii="Times New Roman" w:eastAsia="Times New Roman" w:hAnsi="Times New Roman" w:cs="Times New Roman"/>
          <w:sz w:val="24"/>
          <w:szCs w:val="24"/>
        </w:rPr>
        <w:t xml:space="preserve">Programa de Transformação Digital </w:t>
      </w:r>
    </w:p>
    <w:p w14:paraId="4C479990" w14:textId="60AE3A5B" w:rsidR="1DFAB2FD" w:rsidRDefault="1DFAB2FD" w:rsidP="327D3739">
      <w:pPr>
        <w:spacing w:line="360" w:lineRule="auto"/>
        <w:ind w:firstLine="567"/>
        <w:jc w:val="both"/>
        <w:rPr>
          <w:rFonts w:ascii="Times New Roman" w:eastAsia="Times New Roman" w:hAnsi="Times New Roman" w:cs="Times New Roman"/>
          <w:sz w:val="24"/>
          <w:szCs w:val="24"/>
        </w:rPr>
      </w:pPr>
      <w:r w:rsidRPr="327D3739">
        <w:rPr>
          <w:rFonts w:ascii="Times New Roman" w:eastAsia="Times New Roman" w:hAnsi="Times New Roman" w:cs="Times New Roman"/>
          <w:b/>
          <w:bCs/>
          <w:sz w:val="24"/>
          <w:szCs w:val="24"/>
        </w:rPr>
        <w:t xml:space="preserve">Nome do Projeto: </w:t>
      </w:r>
      <w:r w:rsidRPr="327D3739">
        <w:rPr>
          <w:rFonts w:ascii="Times New Roman" w:eastAsia="Times New Roman" w:hAnsi="Times New Roman" w:cs="Times New Roman"/>
          <w:sz w:val="24"/>
          <w:szCs w:val="24"/>
        </w:rPr>
        <w:t>Modernização de TIC no PJMT</w:t>
      </w:r>
    </w:p>
    <w:p w14:paraId="5F2268AF" w14:textId="75F6ED2F" w:rsidR="1DFAB2FD" w:rsidRDefault="1DFAB2FD" w:rsidP="327D3739">
      <w:pPr>
        <w:spacing w:line="360" w:lineRule="auto"/>
        <w:ind w:firstLine="567"/>
        <w:jc w:val="both"/>
        <w:rPr>
          <w:rFonts w:ascii="Times New Roman" w:eastAsia="Times New Roman" w:hAnsi="Times New Roman" w:cs="Times New Roman"/>
          <w:sz w:val="24"/>
          <w:szCs w:val="24"/>
        </w:rPr>
      </w:pPr>
      <w:r w:rsidRPr="327D3739">
        <w:rPr>
          <w:rFonts w:ascii="Times New Roman" w:eastAsia="Times New Roman" w:hAnsi="Times New Roman" w:cs="Times New Roman"/>
          <w:b/>
          <w:bCs/>
          <w:sz w:val="24"/>
          <w:szCs w:val="24"/>
        </w:rPr>
        <w:t xml:space="preserve">Descrição: </w:t>
      </w:r>
      <w:r w:rsidRPr="327D3739">
        <w:rPr>
          <w:rFonts w:ascii="Times New Roman" w:eastAsia="Times New Roman" w:hAnsi="Times New Roman" w:cs="Times New Roman"/>
          <w:sz w:val="24"/>
          <w:szCs w:val="24"/>
        </w:rPr>
        <w:t>Este Projeto tem como objetivo a manutenção de scanners das u</w:t>
      </w:r>
      <w:r w:rsidR="078A19EC" w:rsidRPr="327D3739">
        <w:rPr>
          <w:rFonts w:ascii="Times New Roman" w:eastAsia="Times New Roman" w:hAnsi="Times New Roman" w:cs="Times New Roman"/>
          <w:sz w:val="24"/>
          <w:szCs w:val="24"/>
        </w:rPr>
        <w:t>nidades jurisdicionais para a realização de virtualização de processos físicos em tramitação no TJMT.</w:t>
      </w:r>
    </w:p>
    <w:p w14:paraId="184A7341" w14:textId="209C1EB8" w:rsidR="71B58A9A" w:rsidRDefault="71B58A9A" w:rsidP="327D3739">
      <w:pPr>
        <w:spacing w:line="360" w:lineRule="auto"/>
        <w:ind w:firstLine="567"/>
        <w:jc w:val="both"/>
        <w:rPr>
          <w:rFonts w:ascii="Times New Roman" w:eastAsia="Times New Roman" w:hAnsi="Times New Roman" w:cs="Times New Roman"/>
          <w:sz w:val="24"/>
          <w:szCs w:val="24"/>
        </w:rPr>
      </w:pPr>
      <w:r w:rsidRPr="327D3739">
        <w:rPr>
          <w:rFonts w:ascii="Times New Roman" w:eastAsia="Times New Roman" w:hAnsi="Times New Roman" w:cs="Times New Roman"/>
          <w:b/>
          <w:bCs/>
          <w:sz w:val="24"/>
          <w:szCs w:val="24"/>
        </w:rPr>
        <w:t xml:space="preserve">Objetivo Estratégico: </w:t>
      </w:r>
      <w:r w:rsidRPr="327D3739">
        <w:rPr>
          <w:rFonts w:ascii="Times New Roman" w:eastAsia="Times New Roman" w:hAnsi="Times New Roman" w:cs="Times New Roman"/>
          <w:sz w:val="24"/>
          <w:szCs w:val="24"/>
        </w:rPr>
        <w:t>Fortalecer a estratégia e a infraestrutura de TIC, assegurando a transformação necessária ao neg</w:t>
      </w:r>
      <w:r w:rsidR="0CEF7C6A" w:rsidRPr="327D3739">
        <w:rPr>
          <w:rFonts w:ascii="Times New Roman" w:eastAsia="Times New Roman" w:hAnsi="Times New Roman" w:cs="Times New Roman"/>
          <w:sz w:val="24"/>
          <w:szCs w:val="24"/>
        </w:rPr>
        <w:t>ócio.</w:t>
      </w:r>
    </w:p>
    <w:p w14:paraId="7D47BAD7" w14:textId="4B6294DE" w:rsidR="0CEF7C6A" w:rsidRDefault="0CEF7C6A" w:rsidP="327D3739">
      <w:pPr>
        <w:spacing w:line="360" w:lineRule="auto"/>
        <w:ind w:firstLine="567"/>
        <w:jc w:val="both"/>
        <w:rPr>
          <w:rFonts w:ascii="Times New Roman" w:eastAsia="Times New Roman" w:hAnsi="Times New Roman" w:cs="Times New Roman"/>
          <w:sz w:val="24"/>
          <w:szCs w:val="24"/>
        </w:rPr>
      </w:pPr>
      <w:r w:rsidRPr="327D3739">
        <w:rPr>
          <w:rFonts w:ascii="Times New Roman" w:eastAsia="Times New Roman" w:hAnsi="Times New Roman" w:cs="Times New Roman"/>
          <w:b/>
          <w:bCs/>
          <w:sz w:val="24"/>
          <w:szCs w:val="24"/>
        </w:rPr>
        <w:t xml:space="preserve">Iniciativa Estratégica: </w:t>
      </w:r>
      <w:r w:rsidRPr="327D3739">
        <w:rPr>
          <w:rFonts w:ascii="Times New Roman" w:eastAsia="Times New Roman" w:hAnsi="Times New Roman" w:cs="Times New Roman"/>
          <w:sz w:val="24"/>
          <w:szCs w:val="24"/>
        </w:rPr>
        <w:t>Manutenção de scanners para virtualização de processos físicos.</w:t>
      </w:r>
    </w:p>
    <w:p w14:paraId="0483C8BE" w14:textId="1330FE84" w:rsidR="1A2B71DC" w:rsidRDefault="1A2B71DC" w:rsidP="327D3739">
      <w:pPr>
        <w:spacing w:line="360" w:lineRule="auto"/>
        <w:ind w:firstLine="567"/>
        <w:jc w:val="both"/>
        <w:rPr>
          <w:rFonts w:ascii="Times New Roman" w:eastAsia="Times New Roman" w:hAnsi="Times New Roman" w:cs="Times New Roman"/>
          <w:sz w:val="24"/>
          <w:szCs w:val="24"/>
        </w:rPr>
      </w:pPr>
      <w:r w:rsidRPr="327D3739">
        <w:rPr>
          <w:rFonts w:ascii="Times New Roman" w:eastAsia="Times New Roman" w:hAnsi="Times New Roman" w:cs="Times New Roman"/>
          <w:b/>
          <w:bCs/>
          <w:sz w:val="24"/>
          <w:szCs w:val="24"/>
        </w:rPr>
        <w:t xml:space="preserve">Justificativa: </w:t>
      </w:r>
      <w:r w:rsidRPr="327D3739">
        <w:rPr>
          <w:rFonts w:ascii="Times New Roman" w:eastAsia="Times New Roman" w:hAnsi="Times New Roman" w:cs="Times New Roman"/>
          <w:sz w:val="24"/>
          <w:szCs w:val="24"/>
        </w:rPr>
        <w:t>Necessidade da virtualização de processos</w:t>
      </w:r>
      <w:r w:rsidR="58D0570D" w:rsidRPr="327D3739">
        <w:rPr>
          <w:rFonts w:ascii="Times New Roman" w:eastAsia="Times New Roman" w:hAnsi="Times New Roman" w:cs="Times New Roman"/>
          <w:sz w:val="24"/>
          <w:szCs w:val="24"/>
        </w:rPr>
        <w:t xml:space="preserve"> físicos judiciais que tramitam nas unidades jurisdicionais.</w:t>
      </w:r>
    </w:p>
    <w:p w14:paraId="758E28EE" w14:textId="27AD0A00" w:rsidR="58D0570D" w:rsidRDefault="58D0570D" w:rsidP="327D3739">
      <w:pPr>
        <w:spacing w:line="360" w:lineRule="auto"/>
        <w:ind w:firstLine="567"/>
        <w:jc w:val="both"/>
        <w:rPr>
          <w:rFonts w:ascii="Times New Roman" w:eastAsia="Times New Roman" w:hAnsi="Times New Roman" w:cs="Times New Roman"/>
          <w:sz w:val="24"/>
          <w:szCs w:val="24"/>
        </w:rPr>
      </w:pPr>
      <w:r w:rsidRPr="327D3739">
        <w:rPr>
          <w:rFonts w:ascii="Times New Roman" w:eastAsia="Times New Roman" w:hAnsi="Times New Roman" w:cs="Times New Roman"/>
          <w:b/>
          <w:bCs/>
          <w:sz w:val="24"/>
          <w:szCs w:val="24"/>
        </w:rPr>
        <w:lastRenderedPageBreak/>
        <w:t>Plano Anual de Contratações de TIC – 2021:</w:t>
      </w:r>
      <w:r w:rsidRPr="327D3739">
        <w:rPr>
          <w:rFonts w:ascii="Times New Roman" w:eastAsia="Times New Roman" w:hAnsi="Times New Roman" w:cs="Times New Roman"/>
          <w:sz w:val="24"/>
          <w:szCs w:val="24"/>
        </w:rPr>
        <w:t xml:space="preserve"> Esta ação está prevista no Plano Anual de Contratações de TIC</w:t>
      </w:r>
      <w:r w:rsidR="2C4897AA" w:rsidRPr="327D3739">
        <w:rPr>
          <w:rFonts w:ascii="Times New Roman" w:eastAsia="Times New Roman" w:hAnsi="Times New Roman" w:cs="Times New Roman"/>
          <w:sz w:val="24"/>
          <w:szCs w:val="24"/>
        </w:rPr>
        <w:t xml:space="preserve"> – 2021.</w:t>
      </w:r>
      <w:r w:rsidRPr="327D3739">
        <w:rPr>
          <w:rFonts w:ascii="Times New Roman" w:eastAsia="Times New Roman" w:hAnsi="Times New Roman" w:cs="Times New Roman"/>
          <w:sz w:val="24"/>
          <w:szCs w:val="24"/>
        </w:rPr>
        <w:t xml:space="preserve"> </w:t>
      </w:r>
    </w:p>
    <w:p w14:paraId="19C3A3CE" w14:textId="18F5DD47" w:rsidR="327D3739" w:rsidRDefault="327D3739" w:rsidP="327D3739">
      <w:pPr>
        <w:spacing w:line="360" w:lineRule="auto"/>
        <w:ind w:firstLine="567"/>
        <w:jc w:val="both"/>
        <w:rPr>
          <w:rFonts w:ascii="Times New Roman" w:eastAsia="Times New Roman" w:hAnsi="Times New Roman" w:cs="Times New Roman"/>
          <w:sz w:val="24"/>
          <w:szCs w:val="24"/>
        </w:rPr>
      </w:pPr>
    </w:p>
    <w:p w14:paraId="0187234C" w14:textId="77777777" w:rsidR="00465A39" w:rsidRPr="00F711C3"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2" w:name="_Toc23948105"/>
      <w:bookmarkStart w:id="53" w:name="_Toc77943196"/>
      <w:r w:rsidRPr="00F711C3">
        <w:rPr>
          <w:rFonts w:ascii="Times New Roman" w:eastAsia="Times New Roman" w:hAnsi="Times New Roman" w:cs="Times New Roman"/>
          <w:sz w:val="24"/>
          <w:szCs w:val="24"/>
        </w:rPr>
        <w:t xml:space="preserve">Benefícios </w:t>
      </w:r>
      <w:r w:rsidR="00F638AE" w:rsidRPr="00F711C3">
        <w:rPr>
          <w:rFonts w:ascii="Times New Roman" w:eastAsia="Times New Roman" w:hAnsi="Times New Roman" w:cs="Times New Roman"/>
          <w:sz w:val="24"/>
          <w:szCs w:val="24"/>
        </w:rPr>
        <w:t>Esperados</w:t>
      </w:r>
      <w:r w:rsidR="00D11FE3" w:rsidRPr="00F711C3">
        <w:rPr>
          <w:rFonts w:ascii="Times New Roman" w:eastAsia="Times New Roman" w:hAnsi="Times New Roman" w:cs="Times New Roman"/>
          <w:sz w:val="24"/>
          <w:szCs w:val="24"/>
        </w:rPr>
        <w:t xml:space="preserve"> (Art. 14, IV, c)</w:t>
      </w:r>
      <w:bookmarkEnd w:id="52"/>
      <w:bookmarkEnd w:id="53"/>
    </w:p>
    <w:p w14:paraId="656408A1" w14:textId="0DE1A171" w:rsidR="00C815D7" w:rsidRPr="003D7760" w:rsidRDefault="00FE1E40" w:rsidP="00C815D7">
      <w:pPr>
        <w:pStyle w:val="Primeirorecuodecorpodetexto"/>
        <w:spacing w:after="120" w:line="360" w:lineRule="auto"/>
        <w:ind w:firstLine="1134"/>
        <w:rPr>
          <w:rFonts w:eastAsia="Times New Roman,Calibri"/>
        </w:rPr>
      </w:pPr>
      <w:bookmarkStart w:id="54" w:name="_Hlk59034089"/>
      <w:r w:rsidRPr="00CC7097">
        <w:rPr>
          <w:rFonts w:ascii="Times New Roman" w:eastAsia="Times New Roman" w:hAnsi="Times New Roman" w:cs="Times New Roman"/>
          <w:sz w:val="24"/>
          <w:szCs w:val="24"/>
        </w:rPr>
        <w:t>Os benefícios esperados para a presente contratação</w:t>
      </w:r>
      <w:r w:rsidR="00C815D7" w:rsidRPr="00CC7097">
        <w:rPr>
          <w:rFonts w:ascii="Times New Roman" w:eastAsia="Times New Roman" w:hAnsi="Times New Roman" w:cs="Times New Roman"/>
          <w:sz w:val="24"/>
          <w:szCs w:val="24"/>
        </w:rPr>
        <w:t xml:space="preserve"> são</w:t>
      </w:r>
      <w:r w:rsidR="00C815D7" w:rsidRPr="003D7760">
        <w:rPr>
          <w:rFonts w:ascii="Times New Roman" w:eastAsia="Times New Roman" w:hAnsi="Times New Roman" w:cs="Times New Roman"/>
          <w:sz w:val="24"/>
          <w:szCs w:val="24"/>
        </w:rPr>
        <w:t>:</w:t>
      </w:r>
    </w:p>
    <w:p w14:paraId="49ABF668" w14:textId="77777777" w:rsidR="00C815D7" w:rsidRPr="003D7760" w:rsidRDefault="00C815D7" w:rsidP="00CE53C1">
      <w:pPr>
        <w:pStyle w:val="Primeirorecuodecorpodetexto"/>
        <w:numPr>
          <w:ilvl w:val="0"/>
          <w:numId w:val="6"/>
        </w:numPr>
        <w:spacing w:after="120" w:line="360" w:lineRule="auto"/>
        <w:ind w:left="0" w:firstLine="1134"/>
        <w:rPr>
          <w:rFonts w:ascii="Times New Roman" w:eastAsiaTheme="majorEastAsia" w:hAnsi="Times New Roman" w:cs="Times New Roman"/>
          <w:sz w:val="24"/>
          <w:szCs w:val="24"/>
        </w:rPr>
      </w:pPr>
      <w:r w:rsidRPr="003D7760">
        <w:rPr>
          <w:rFonts w:ascii="Times New Roman" w:eastAsiaTheme="majorEastAsia" w:hAnsi="Times New Roman" w:cs="Times New Roman"/>
          <w:sz w:val="24"/>
          <w:szCs w:val="24"/>
        </w:rPr>
        <w:t>Modernização dos procedimentos, com vistas à informatização dos serviços, melhorando a produtividade e, como consequência, a prestação jurisdicional;</w:t>
      </w:r>
    </w:p>
    <w:p w14:paraId="6518DF87" w14:textId="77777777" w:rsidR="00C815D7" w:rsidRPr="003D7760" w:rsidRDefault="00C815D7" w:rsidP="00CE53C1">
      <w:pPr>
        <w:pStyle w:val="Primeirorecuodecorpodetexto"/>
        <w:numPr>
          <w:ilvl w:val="0"/>
          <w:numId w:val="6"/>
        </w:numPr>
        <w:spacing w:after="120" w:line="360" w:lineRule="auto"/>
        <w:ind w:left="0" w:firstLine="1134"/>
        <w:rPr>
          <w:rFonts w:ascii="Times New Roman" w:eastAsiaTheme="majorEastAsia" w:hAnsi="Times New Roman" w:cs="Times New Roman"/>
          <w:sz w:val="24"/>
          <w:szCs w:val="24"/>
        </w:rPr>
      </w:pPr>
      <w:r w:rsidRPr="003D7760">
        <w:rPr>
          <w:rFonts w:ascii="Times New Roman" w:eastAsiaTheme="majorEastAsia" w:hAnsi="Times New Roman" w:cs="Times New Roman"/>
          <w:sz w:val="24"/>
          <w:szCs w:val="24"/>
        </w:rPr>
        <w:t>Economia com outsourcing de impressão e gastos com material de consumos – papel;</w:t>
      </w:r>
      <w:r>
        <w:rPr>
          <w:rFonts w:ascii="Times New Roman" w:eastAsiaTheme="majorEastAsia" w:hAnsi="Times New Roman" w:cs="Times New Roman"/>
          <w:sz w:val="24"/>
          <w:szCs w:val="24"/>
        </w:rPr>
        <w:t xml:space="preserve"> </w:t>
      </w:r>
    </w:p>
    <w:p w14:paraId="06441F87" w14:textId="77777777" w:rsidR="00C815D7" w:rsidRDefault="00C815D7" w:rsidP="00CE53C1">
      <w:pPr>
        <w:pStyle w:val="Primeirorecuodecorpodetexto"/>
        <w:numPr>
          <w:ilvl w:val="0"/>
          <w:numId w:val="6"/>
        </w:numPr>
        <w:spacing w:after="120" w:line="360" w:lineRule="auto"/>
        <w:ind w:left="0" w:firstLine="1134"/>
        <w:rPr>
          <w:rFonts w:ascii="Times New Roman" w:eastAsiaTheme="majorEastAsia" w:hAnsi="Times New Roman" w:cs="Times New Roman"/>
          <w:sz w:val="24"/>
          <w:szCs w:val="24"/>
        </w:rPr>
      </w:pPr>
      <w:r w:rsidRPr="003D7760">
        <w:rPr>
          <w:rFonts w:ascii="Times New Roman" w:eastAsiaTheme="majorEastAsia" w:hAnsi="Times New Roman" w:cs="Times New Roman"/>
          <w:sz w:val="24"/>
          <w:szCs w:val="24"/>
        </w:rPr>
        <w:t>Proteção dos documentos e processos contra o desgaste ocasionado pelo manuseio, pois, quando digitalizados, serão consultados na rede, preservando-se o original.</w:t>
      </w:r>
    </w:p>
    <w:p w14:paraId="01872357" w14:textId="1181D98B" w:rsidR="006906DA" w:rsidRPr="00610CE3" w:rsidRDefault="006906DA" w:rsidP="336B3D26">
      <w:pPr>
        <w:pStyle w:val="Ttulo2"/>
        <w:spacing w:after="120" w:line="360" w:lineRule="auto"/>
        <w:ind w:left="578" w:hanging="578"/>
        <w:rPr>
          <w:rFonts w:ascii="Times New Roman" w:eastAsia="Times New Roman" w:hAnsi="Times New Roman" w:cs="Times New Roman"/>
          <w:b w:val="0"/>
          <w:sz w:val="24"/>
          <w:szCs w:val="24"/>
        </w:rPr>
      </w:pPr>
      <w:bookmarkStart w:id="55" w:name="_Toc23948106"/>
      <w:bookmarkStart w:id="56" w:name="_Toc77943197"/>
      <w:bookmarkEnd w:id="54"/>
      <w:r w:rsidRPr="00610CE3">
        <w:rPr>
          <w:rFonts w:ascii="Times New Roman" w:eastAsia="Times New Roman" w:hAnsi="Times New Roman" w:cs="Times New Roman"/>
          <w:b w:val="0"/>
          <w:sz w:val="24"/>
          <w:szCs w:val="24"/>
        </w:rPr>
        <w:t>Relação entre a Demanda Prevista e a Contratada (Art. 14, IV, d)</w:t>
      </w:r>
      <w:bookmarkEnd w:id="55"/>
      <w:bookmarkEnd w:id="56"/>
    </w:p>
    <w:p w14:paraId="75FB3271" w14:textId="5C5D7700" w:rsidR="00725D13" w:rsidRPr="00DD041D" w:rsidRDefault="00725D13" w:rsidP="00725D13">
      <w:pPr>
        <w:spacing w:line="360" w:lineRule="auto"/>
        <w:ind w:firstLine="567"/>
        <w:jc w:val="both"/>
        <w:rPr>
          <w:rFonts w:ascii="Times New Roman" w:eastAsia="Times New Roman" w:hAnsi="Times New Roman" w:cs="Times New Roman"/>
          <w:sz w:val="24"/>
          <w:szCs w:val="24"/>
        </w:rPr>
      </w:pPr>
      <w:r w:rsidRPr="00DD041D">
        <w:rPr>
          <w:rFonts w:ascii="Times New Roman" w:eastAsia="Times New Roman" w:hAnsi="Times New Roman" w:cs="Times New Roman"/>
          <w:sz w:val="24"/>
          <w:szCs w:val="24"/>
        </w:rPr>
        <w:t xml:space="preserve">A demanda prevista para esta contratação será consumida </w:t>
      </w:r>
      <w:r w:rsidR="00D6317A">
        <w:rPr>
          <w:rFonts w:ascii="Times New Roman" w:eastAsia="Times New Roman" w:hAnsi="Times New Roman" w:cs="Times New Roman"/>
          <w:sz w:val="24"/>
          <w:szCs w:val="24"/>
        </w:rPr>
        <w:t xml:space="preserve">parte mensal e parte </w:t>
      </w:r>
      <w:r w:rsidRPr="00DD041D">
        <w:rPr>
          <w:rFonts w:ascii="Times New Roman" w:eastAsia="Times New Roman" w:hAnsi="Times New Roman" w:cs="Times New Roman"/>
          <w:sz w:val="24"/>
          <w:szCs w:val="24"/>
        </w:rPr>
        <w:t xml:space="preserve">sob demanda, durante a </w:t>
      </w:r>
      <w:r w:rsidR="00EF1880" w:rsidRPr="00DD041D">
        <w:rPr>
          <w:rFonts w:ascii="Times New Roman" w:eastAsia="Times New Roman" w:hAnsi="Times New Roman" w:cs="Times New Roman"/>
          <w:sz w:val="24"/>
          <w:szCs w:val="24"/>
        </w:rPr>
        <w:t>vigência contratual.</w:t>
      </w:r>
    </w:p>
    <w:p w14:paraId="1CFC543D" w14:textId="5C7A76A2" w:rsidR="006D61CF" w:rsidRPr="00DD041D" w:rsidRDefault="006D61CF" w:rsidP="00725D13">
      <w:pPr>
        <w:spacing w:line="360" w:lineRule="auto"/>
        <w:ind w:firstLine="567"/>
        <w:jc w:val="both"/>
        <w:rPr>
          <w:rFonts w:ascii="Times New Roman" w:eastAsia="Times New Roman" w:hAnsi="Times New Roman" w:cs="Times New Roman"/>
          <w:sz w:val="24"/>
          <w:szCs w:val="24"/>
        </w:rPr>
      </w:pPr>
      <w:r w:rsidRPr="00DD041D">
        <w:rPr>
          <w:rFonts w:ascii="Times New Roman" w:eastAsia="Times New Roman" w:hAnsi="Times New Roman" w:cs="Times New Roman"/>
          <w:sz w:val="24"/>
          <w:szCs w:val="24"/>
        </w:rPr>
        <w:t xml:space="preserve">Ao inicio da execução do contrato, será efetuado a primeira manutenção preventiva e/ou corretiva em todos os 56 (cinquenta e seis) equipamentos alvo dessa contratação. </w:t>
      </w:r>
    </w:p>
    <w:p w14:paraId="7F4D887F" w14:textId="447CEDC3" w:rsidR="006D61CF" w:rsidRPr="00DD041D" w:rsidRDefault="006D61CF" w:rsidP="00725D13">
      <w:pPr>
        <w:spacing w:line="360" w:lineRule="auto"/>
        <w:ind w:firstLine="567"/>
        <w:jc w:val="both"/>
        <w:rPr>
          <w:rFonts w:ascii="Times New Roman" w:eastAsia="Times New Roman" w:hAnsi="Times New Roman" w:cs="Times New Roman"/>
          <w:sz w:val="24"/>
          <w:szCs w:val="24"/>
        </w:rPr>
      </w:pPr>
      <w:r w:rsidRPr="00DD041D">
        <w:rPr>
          <w:rFonts w:ascii="Times New Roman" w:eastAsia="Times New Roman" w:hAnsi="Times New Roman" w:cs="Times New Roman"/>
          <w:sz w:val="24"/>
          <w:szCs w:val="24"/>
        </w:rPr>
        <w:t xml:space="preserve">Dessa forma será efetuado o pagamento referente </w:t>
      </w:r>
      <w:r w:rsidR="00533429">
        <w:rPr>
          <w:rFonts w:ascii="Times New Roman" w:eastAsia="Times New Roman" w:hAnsi="Times New Roman" w:cs="Times New Roman"/>
          <w:sz w:val="24"/>
          <w:szCs w:val="24"/>
        </w:rPr>
        <w:t xml:space="preserve">ao pagamento da manutenção </w:t>
      </w:r>
      <w:r w:rsidRPr="00DD041D">
        <w:rPr>
          <w:rFonts w:ascii="Times New Roman" w:eastAsia="Times New Roman" w:hAnsi="Times New Roman" w:cs="Times New Roman"/>
          <w:sz w:val="24"/>
          <w:szCs w:val="24"/>
        </w:rPr>
        <w:t xml:space="preserve">e a troca de 56 (cinquenta e seis) kits consumíveis. </w:t>
      </w:r>
    </w:p>
    <w:p w14:paraId="6F7EABC0" w14:textId="04D1E7A9" w:rsidR="006D61CF" w:rsidRPr="00DD041D" w:rsidRDefault="006D61CF" w:rsidP="00725D13">
      <w:pPr>
        <w:spacing w:line="360" w:lineRule="auto"/>
        <w:ind w:firstLine="567"/>
        <w:jc w:val="both"/>
        <w:rPr>
          <w:rFonts w:ascii="Times New Roman" w:eastAsia="Times New Roman" w:hAnsi="Times New Roman" w:cs="Times New Roman"/>
          <w:sz w:val="24"/>
          <w:szCs w:val="24"/>
        </w:rPr>
      </w:pPr>
      <w:r w:rsidRPr="00DD041D">
        <w:rPr>
          <w:rFonts w:ascii="Times New Roman" w:eastAsia="Times New Roman" w:hAnsi="Times New Roman" w:cs="Times New Roman"/>
          <w:sz w:val="24"/>
          <w:szCs w:val="24"/>
        </w:rPr>
        <w:t>Após essa primeira manutenção os pagamentos referentes ao item 1, que fazem parte do serviço de manutenção preventiva e corretiva dos equip</w:t>
      </w:r>
      <w:r w:rsidR="00D71CC0">
        <w:rPr>
          <w:rFonts w:ascii="Times New Roman" w:eastAsia="Times New Roman" w:hAnsi="Times New Roman" w:cs="Times New Roman"/>
          <w:sz w:val="24"/>
          <w:szCs w:val="24"/>
        </w:rPr>
        <w:t xml:space="preserve">amentos, terão seus pagamentos sob demanda de acordo com abertura das </w:t>
      </w:r>
      <w:r w:rsidRPr="00DD041D">
        <w:rPr>
          <w:rFonts w:ascii="Times New Roman" w:eastAsia="Times New Roman" w:hAnsi="Times New Roman" w:cs="Times New Roman"/>
          <w:sz w:val="24"/>
          <w:szCs w:val="24"/>
        </w:rPr>
        <w:t xml:space="preserve">ordens de serviço. </w:t>
      </w:r>
    </w:p>
    <w:p w14:paraId="41181648" w14:textId="714347E8" w:rsidR="006D61CF" w:rsidRPr="00DD041D" w:rsidRDefault="006D61CF" w:rsidP="00725D13">
      <w:pPr>
        <w:spacing w:line="360" w:lineRule="auto"/>
        <w:ind w:firstLine="567"/>
        <w:jc w:val="both"/>
        <w:rPr>
          <w:rFonts w:ascii="Times New Roman" w:eastAsia="Times New Roman" w:hAnsi="Times New Roman" w:cs="Times New Roman"/>
          <w:sz w:val="24"/>
          <w:szCs w:val="24"/>
        </w:rPr>
      </w:pPr>
      <w:r w:rsidRPr="00DD041D">
        <w:rPr>
          <w:rFonts w:ascii="Times New Roman" w:eastAsia="Times New Roman" w:hAnsi="Times New Roman" w:cs="Times New Roman"/>
          <w:sz w:val="24"/>
          <w:szCs w:val="24"/>
        </w:rPr>
        <w:t>Os pagamentos para o item 2, que fazem parte da troca dos kits consumíveis, terão seus pagamentos efetuados sob demanda de acordo com validação do fiscal técnico.</w:t>
      </w:r>
    </w:p>
    <w:p w14:paraId="40CB179B" w14:textId="6F3FCED6" w:rsidR="00725D13" w:rsidRPr="00DD041D" w:rsidRDefault="00725D13" w:rsidP="00725D13">
      <w:pPr>
        <w:spacing w:line="360" w:lineRule="auto"/>
        <w:ind w:firstLine="1134"/>
        <w:jc w:val="both"/>
        <w:rPr>
          <w:rFonts w:ascii="Times New Roman" w:eastAsia="Times New Roman" w:hAnsi="Times New Roman" w:cs="Times New Roman"/>
          <w:sz w:val="24"/>
          <w:szCs w:val="24"/>
        </w:rPr>
      </w:pPr>
      <w:r w:rsidRPr="00DD041D">
        <w:rPr>
          <w:rFonts w:ascii="Times New Roman" w:eastAsia="Times New Roman" w:hAnsi="Times New Roman" w:cs="Times New Roman"/>
          <w:sz w:val="24"/>
          <w:szCs w:val="24"/>
        </w:rPr>
        <w:t xml:space="preserve">Abaixo, </w:t>
      </w:r>
      <w:r w:rsidR="00C35DE3" w:rsidRPr="00DD041D">
        <w:rPr>
          <w:rFonts w:ascii="Times New Roman" w:eastAsia="Times New Roman" w:hAnsi="Times New Roman" w:cs="Times New Roman"/>
          <w:sz w:val="24"/>
          <w:szCs w:val="24"/>
        </w:rPr>
        <w:t>tab</w:t>
      </w:r>
      <w:r w:rsidR="00610CE3" w:rsidRPr="00DD041D">
        <w:rPr>
          <w:rFonts w:ascii="Times New Roman" w:eastAsia="Times New Roman" w:hAnsi="Times New Roman" w:cs="Times New Roman"/>
          <w:sz w:val="24"/>
          <w:szCs w:val="24"/>
        </w:rPr>
        <w:t xml:space="preserve">ela com </w:t>
      </w:r>
      <w:r w:rsidR="006D61CF" w:rsidRPr="00DD041D">
        <w:rPr>
          <w:rFonts w:ascii="Times New Roman" w:eastAsia="Times New Roman" w:hAnsi="Times New Roman" w:cs="Times New Roman"/>
          <w:sz w:val="24"/>
          <w:szCs w:val="24"/>
        </w:rPr>
        <w:t>detalhamento do primeiro serviço</w:t>
      </w:r>
      <w:r w:rsidRPr="00DD041D">
        <w:rPr>
          <w:rFonts w:ascii="Times New Roman" w:eastAsia="Times New Roman" w:hAnsi="Times New Roman" w:cs="Times New Roman"/>
          <w:sz w:val="24"/>
          <w:szCs w:val="24"/>
        </w:rPr>
        <w:t xml:space="preserve">: </w:t>
      </w:r>
    </w:p>
    <w:p w14:paraId="7CADBC64" w14:textId="77777777" w:rsidR="00725D13" w:rsidRDefault="00725D13" w:rsidP="00725D13">
      <w:pPr>
        <w:spacing w:line="240" w:lineRule="auto"/>
        <w:ind w:firstLine="1134"/>
        <w:jc w:val="both"/>
        <w:rPr>
          <w:rFonts w:ascii="Times New Roman" w:eastAsia="Times New Roman" w:hAnsi="Times New Roman" w:cs="Times New Roman"/>
          <w:sz w:val="24"/>
          <w:szCs w:val="24"/>
        </w:rPr>
      </w:pPr>
    </w:p>
    <w:p w14:paraId="4F937B8C" w14:textId="77777777" w:rsidR="00750152" w:rsidRDefault="00750152" w:rsidP="00725D13">
      <w:pPr>
        <w:spacing w:line="240" w:lineRule="auto"/>
        <w:ind w:firstLine="1134"/>
        <w:jc w:val="both"/>
        <w:rPr>
          <w:rFonts w:ascii="Times New Roman" w:eastAsia="Times New Roman" w:hAnsi="Times New Roman" w:cs="Times New Roman"/>
          <w:sz w:val="24"/>
          <w:szCs w:val="24"/>
        </w:rPr>
      </w:pPr>
    </w:p>
    <w:tbl>
      <w:tblPr>
        <w:tblStyle w:val="Tabelacomgrade3"/>
        <w:tblpPr w:leftFromText="141" w:rightFromText="141" w:vertAnchor="text" w:horzAnchor="margin" w:tblpY="133"/>
        <w:tblW w:w="5049"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962"/>
        <w:gridCol w:w="6343"/>
        <w:gridCol w:w="1500"/>
      </w:tblGrid>
      <w:tr w:rsidR="00533429" w:rsidRPr="006623A0" w14:paraId="761D73B9" w14:textId="77777777" w:rsidTr="00173A6B">
        <w:trPr>
          <w:trHeight w:val="332"/>
        </w:trPr>
        <w:tc>
          <w:tcPr>
            <w:tcW w:w="546" w:type="pct"/>
            <w:shd w:val="clear" w:color="auto" w:fill="C6D9F1" w:themeFill="text2" w:themeFillTint="33"/>
            <w:noWrap/>
            <w:vAlign w:val="center"/>
            <w:hideMark/>
          </w:tcPr>
          <w:p w14:paraId="7512EBC1" w14:textId="77777777" w:rsidR="00533429" w:rsidRPr="006623A0" w:rsidRDefault="00533429" w:rsidP="00173A6B">
            <w:pPr>
              <w:spacing w:line="360" w:lineRule="auto"/>
              <w:jc w:val="center"/>
              <w:rPr>
                <w:rFonts w:eastAsia="Times New Roman" w:cs="Times New Roman"/>
                <w:b/>
                <w:bCs/>
                <w:color w:val="000000" w:themeColor="text1"/>
                <w:szCs w:val="20"/>
              </w:rPr>
            </w:pPr>
            <w:r w:rsidRPr="006623A0">
              <w:rPr>
                <w:rFonts w:eastAsia="Times New Roman" w:cs="Times New Roman"/>
                <w:b/>
                <w:bCs/>
                <w:color w:val="000000" w:themeColor="text1"/>
                <w:szCs w:val="20"/>
              </w:rPr>
              <w:lastRenderedPageBreak/>
              <w:t>Item</w:t>
            </w:r>
          </w:p>
        </w:tc>
        <w:tc>
          <w:tcPr>
            <w:tcW w:w="3602" w:type="pct"/>
            <w:shd w:val="clear" w:color="auto" w:fill="C6D9F1" w:themeFill="text2" w:themeFillTint="33"/>
            <w:vAlign w:val="center"/>
            <w:hideMark/>
          </w:tcPr>
          <w:p w14:paraId="71EB40D3" w14:textId="77777777" w:rsidR="00533429" w:rsidRPr="006623A0" w:rsidRDefault="00533429" w:rsidP="00173A6B">
            <w:pPr>
              <w:spacing w:line="360" w:lineRule="auto"/>
              <w:rPr>
                <w:rFonts w:eastAsia="Times New Roman" w:cs="Times New Roman"/>
                <w:b/>
                <w:bCs/>
                <w:color w:val="000000" w:themeColor="text1"/>
                <w:szCs w:val="20"/>
              </w:rPr>
            </w:pPr>
            <w:r w:rsidRPr="006623A0">
              <w:rPr>
                <w:rFonts w:eastAsia="Times New Roman" w:cs="Times New Roman"/>
                <w:b/>
                <w:bCs/>
                <w:color w:val="000000" w:themeColor="text1"/>
                <w:szCs w:val="20"/>
              </w:rPr>
              <w:t xml:space="preserve">Manutenção corretiva de </w:t>
            </w:r>
            <w:r>
              <w:rPr>
                <w:rFonts w:eastAsia="Times New Roman" w:cs="Times New Roman"/>
                <w:b/>
                <w:bCs/>
                <w:color w:val="000000" w:themeColor="text1"/>
                <w:szCs w:val="20"/>
              </w:rPr>
              <w:t>scanner</w:t>
            </w:r>
            <w:r w:rsidRPr="006623A0">
              <w:rPr>
                <w:rFonts w:eastAsia="Times New Roman" w:cs="Times New Roman"/>
                <w:b/>
                <w:bCs/>
                <w:color w:val="000000" w:themeColor="text1"/>
                <w:szCs w:val="20"/>
              </w:rPr>
              <w:t xml:space="preserve"> de </w:t>
            </w:r>
            <w:r>
              <w:rPr>
                <w:rFonts w:eastAsia="Times New Roman" w:cs="Times New Roman"/>
                <w:b/>
                <w:bCs/>
                <w:color w:val="000000" w:themeColor="text1"/>
                <w:szCs w:val="20"/>
              </w:rPr>
              <w:t>alta</w:t>
            </w:r>
            <w:r w:rsidRPr="006623A0">
              <w:rPr>
                <w:rFonts w:eastAsia="Times New Roman" w:cs="Times New Roman"/>
                <w:b/>
                <w:bCs/>
                <w:color w:val="000000" w:themeColor="text1"/>
                <w:szCs w:val="20"/>
              </w:rPr>
              <w:t xml:space="preserve"> </w:t>
            </w:r>
            <w:r>
              <w:rPr>
                <w:rFonts w:eastAsia="Times New Roman" w:cs="Times New Roman"/>
                <w:b/>
                <w:bCs/>
                <w:color w:val="000000" w:themeColor="text1"/>
                <w:szCs w:val="20"/>
              </w:rPr>
              <w:t>produção</w:t>
            </w:r>
          </w:p>
        </w:tc>
        <w:tc>
          <w:tcPr>
            <w:tcW w:w="852" w:type="pct"/>
            <w:shd w:val="clear" w:color="auto" w:fill="C6D9F1" w:themeFill="text2" w:themeFillTint="33"/>
            <w:vAlign w:val="center"/>
            <w:hideMark/>
          </w:tcPr>
          <w:p w14:paraId="6922C647" w14:textId="77777777" w:rsidR="00533429" w:rsidRPr="006623A0" w:rsidRDefault="00533429" w:rsidP="00173A6B">
            <w:pPr>
              <w:spacing w:line="360" w:lineRule="auto"/>
              <w:jc w:val="center"/>
              <w:rPr>
                <w:rFonts w:eastAsia="Times New Roman" w:cs="Times New Roman"/>
                <w:b/>
                <w:bCs/>
                <w:color w:val="000000" w:themeColor="text1"/>
                <w:szCs w:val="20"/>
              </w:rPr>
            </w:pPr>
            <w:r w:rsidRPr="006623A0">
              <w:rPr>
                <w:rFonts w:eastAsia="Times New Roman" w:cs="Times New Roman"/>
                <w:b/>
                <w:bCs/>
                <w:color w:val="000000" w:themeColor="text1"/>
                <w:szCs w:val="20"/>
              </w:rPr>
              <w:t>Quantidade</w:t>
            </w:r>
          </w:p>
        </w:tc>
      </w:tr>
      <w:tr w:rsidR="00533429" w:rsidRPr="00744C95" w14:paraId="024F0B98" w14:textId="77777777" w:rsidTr="00173A6B">
        <w:trPr>
          <w:trHeight w:val="359"/>
        </w:trPr>
        <w:tc>
          <w:tcPr>
            <w:tcW w:w="546" w:type="pct"/>
            <w:shd w:val="clear" w:color="auto" w:fill="C6D9F1" w:themeFill="text2" w:themeFillTint="33"/>
            <w:vAlign w:val="center"/>
          </w:tcPr>
          <w:p w14:paraId="62ED698E" w14:textId="77777777" w:rsidR="00533429" w:rsidRPr="006623A0" w:rsidRDefault="00533429" w:rsidP="00173A6B">
            <w:pPr>
              <w:spacing w:line="360" w:lineRule="auto"/>
              <w:jc w:val="center"/>
              <w:rPr>
                <w:rFonts w:eastAsia="Times New Roman" w:cs="Times New Roman"/>
                <w:b/>
                <w:bCs/>
                <w:color w:val="000000" w:themeColor="text1"/>
              </w:rPr>
            </w:pPr>
            <w:r>
              <w:rPr>
                <w:rFonts w:eastAsia="Times New Roman" w:cs="Times New Roman"/>
                <w:b/>
                <w:bCs/>
                <w:color w:val="000000" w:themeColor="text1"/>
              </w:rPr>
              <w:t>1</w:t>
            </w:r>
          </w:p>
        </w:tc>
        <w:tc>
          <w:tcPr>
            <w:tcW w:w="3602" w:type="pct"/>
            <w:shd w:val="clear" w:color="auto" w:fill="FFFFFF" w:themeFill="background1"/>
            <w:vAlign w:val="bottom"/>
          </w:tcPr>
          <w:p w14:paraId="48F75569" w14:textId="77777777" w:rsidR="00533429" w:rsidRPr="00744C95" w:rsidRDefault="00533429" w:rsidP="00173A6B">
            <w:pPr>
              <w:spacing w:line="264" w:lineRule="auto"/>
              <w:rPr>
                <w:rFonts w:eastAsia="Times New Roman" w:cs="Times New Roman"/>
                <w:color w:val="000000" w:themeColor="text1"/>
              </w:rPr>
            </w:pPr>
            <w:r>
              <w:rPr>
                <w:rFonts w:eastAsia="Times New Roman" w:cs="Times New Roman"/>
              </w:rPr>
              <w:t>Serviço de Manutenção</w:t>
            </w:r>
          </w:p>
        </w:tc>
        <w:tc>
          <w:tcPr>
            <w:tcW w:w="852" w:type="pct"/>
            <w:shd w:val="clear" w:color="auto" w:fill="FFFFFF" w:themeFill="background1"/>
            <w:vAlign w:val="center"/>
          </w:tcPr>
          <w:p w14:paraId="53947B67" w14:textId="1E52938C" w:rsidR="00533429" w:rsidRPr="00744C95" w:rsidRDefault="006C07A9" w:rsidP="00533429">
            <w:pPr>
              <w:spacing w:line="264" w:lineRule="auto"/>
              <w:jc w:val="center"/>
              <w:rPr>
                <w:rFonts w:eastAsia="Times New Roman" w:cs="Times New Roman"/>
                <w:color w:val="000000" w:themeColor="text1"/>
              </w:rPr>
            </w:pPr>
            <w:r>
              <w:rPr>
                <w:rFonts w:cs="Times New Roman"/>
                <w:color w:val="000000"/>
              </w:rPr>
              <w:t>--</w:t>
            </w:r>
          </w:p>
        </w:tc>
      </w:tr>
      <w:tr w:rsidR="00533429" w:rsidRPr="00744C95" w14:paraId="537B1014" w14:textId="77777777" w:rsidTr="00173A6B">
        <w:trPr>
          <w:trHeight w:val="359"/>
        </w:trPr>
        <w:tc>
          <w:tcPr>
            <w:tcW w:w="546" w:type="pct"/>
            <w:shd w:val="clear" w:color="auto" w:fill="C6D9F1" w:themeFill="text2" w:themeFillTint="33"/>
            <w:vAlign w:val="center"/>
          </w:tcPr>
          <w:p w14:paraId="2D7C6C49" w14:textId="77777777" w:rsidR="00533429" w:rsidRDefault="00533429" w:rsidP="00173A6B">
            <w:pPr>
              <w:spacing w:line="360" w:lineRule="auto"/>
              <w:jc w:val="center"/>
              <w:rPr>
                <w:rFonts w:eastAsia="Times New Roman" w:cs="Times New Roman"/>
                <w:b/>
                <w:bCs/>
                <w:color w:val="000000" w:themeColor="text1"/>
              </w:rPr>
            </w:pPr>
            <w:r>
              <w:rPr>
                <w:rFonts w:eastAsia="Times New Roman" w:cs="Times New Roman"/>
                <w:b/>
                <w:bCs/>
                <w:color w:val="000000" w:themeColor="text1"/>
              </w:rPr>
              <w:t>2</w:t>
            </w:r>
          </w:p>
        </w:tc>
        <w:tc>
          <w:tcPr>
            <w:tcW w:w="3602" w:type="pct"/>
            <w:shd w:val="clear" w:color="auto" w:fill="FFFFFF" w:themeFill="background1"/>
            <w:vAlign w:val="bottom"/>
          </w:tcPr>
          <w:p w14:paraId="1952EA7E" w14:textId="77777777" w:rsidR="00533429" w:rsidRPr="00744C95" w:rsidRDefault="00533429" w:rsidP="00173A6B">
            <w:pPr>
              <w:spacing w:line="264" w:lineRule="auto"/>
              <w:rPr>
                <w:rFonts w:eastAsia="Times New Roman" w:cs="Times New Roman"/>
              </w:rPr>
            </w:pPr>
            <w:r>
              <w:rPr>
                <w:rFonts w:eastAsia="Times New Roman" w:cs="Times New Roman"/>
              </w:rPr>
              <w:t>Kit Consumíveis</w:t>
            </w:r>
          </w:p>
        </w:tc>
        <w:tc>
          <w:tcPr>
            <w:tcW w:w="852" w:type="pct"/>
            <w:shd w:val="clear" w:color="auto" w:fill="FFFFFF" w:themeFill="background1"/>
            <w:vAlign w:val="center"/>
          </w:tcPr>
          <w:p w14:paraId="1CFA9035" w14:textId="77777777" w:rsidR="00533429" w:rsidRPr="00744C95" w:rsidRDefault="00533429" w:rsidP="00173A6B">
            <w:pPr>
              <w:spacing w:line="264" w:lineRule="auto"/>
              <w:jc w:val="center"/>
              <w:rPr>
                <w:rFonts w:cs="Times New Roman"/>
                <w:color w:val="000000"/>
              </w:rPr>
            </w:pPr>
            <w:r>
              <w:rPr>
                <w:rFonts w:cs="Times New Roman"/>
                <w:color w:val="000000"/>
              </w:rPr>
              <w:t>56</w:t>
            </w:r>
          </w:p>
        </w:tc>
      </w:tr>
    </w:tbl>
    <w:p w14:paraId="265EBC7A" w14:textId="77777777" w:rsidR="00725D13" w:rsidRDefault="00725D13" w:rsidP="00725D13">
      <w:pPr>
        <w:spacing w:line="360" w:lineRule="auto"/>
        <w:ind w:firstLine="1134"/>
        <w:jc w:val="both"/>
        <w:rPr>
          <w:rFonts w:ascii="Times New Roman" w:eastAsia="Times New Roman" w:hAnsi="Times New Roman" w:cs="Times New Roman"/>
          <w:sz w:val="24"/>
          <w:szCs w:val="24"/>
        </w:rPr>
      </w:pPr>
    </w:p>
    <w:p w14:paraId="01872360" w14:textId="28847133" w:rsidR="007102E0" w:rsidRPr="00F711C3" w:rsidRDefault="007102E0" w:rsidP="336B3D26">
      <w:pPr>
        <w:pStyle w:val="Ttulo2"/>
        <w:spacing w:after="120" w:line="360" w:lineRule="auto"/>
        <w:ind w:left="578" w:hanging="578"/>
        <w:rPr>
          <w:rFonts w:ascii="Times New Roman" w:eastAsia="Times New Roman" w:hAnsi="Times New Roman" w:cs="Times New Roman"/>
          <w:sz w:val="24"/>
          <w:szCs w:val="24"/>
        </w:rPr>
      </w:pPr>
      <w:bookmarkStart w:id="57" w:name="_Toc23948107"/>
      <w:bookmarkStart w:id="58" w:name="_Toc77943198"/>
      <w:r w:rsidRPr="6462E5D9">
        <w:rPr>
          <w:rFonts w:ascii="Times New Roman" w:eastAsia="Times New Roman" w:hAnsi="Times New Roman" w:cs="Times New Roman"/>
          <w:sz w:val="24"/>
          <w:szCs w:val="24"/>
        </w:rPr>
        <w:t>Requisitos Temporais (Art.3,V)</w:t>
      </w:r>
      <w:bookmarkEnd w:id="57"/>
      <w:bookmarkEnd w:id="58"/>
    </w:p>
    <w:p w14:paraId="427B5980" w14:textId="77777777" w:rsidR="006C07A9" w:rsidRDefault="006C07A9" w:rsidP="006C07A9">
      <w:pPr>
        <w:pStyle w:val="NormalWeb"/>
        <w:spacing w:before="0" w:beforeAutospacing="0" w:after="0" w:afterAutospacing="0" w:line="360" w:lineRule="auto"/>
        <w:ind w:firstLine="1134"/>
        <w:jc w:val="both"/>
      </w:pPr>
      <w:bookmarkStart w:id="59" w:name="_Toc23948108"/>
      <w:r w:rsidRPr="005F3CA0">
        <w:t>O contrato que ora se pretende firmar terá vigência de</w:t>
      </w:r>
      <w:r>
        <w:t xml:space="preserve"> 12 meses. </w:t>
      </w:r>
    </w:p>
    <w:p w14:paraId="1FDD831D" w14:textId="4EA1445A" w:rsidR="00D71CC0" w:rsidRDefault="00D71CC0" w:rsidP="00EA5584">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Na reunião de kick-off deverá ser apresentado um cronograma de execução pra a manutenção dos 56 (cinquenta e seis) equipamentos.</w:t>
      </w:r>
    </w:p>
    <w:p w14:paraId="0AB15264" w14:textId="3072A2C4" w:rsidR="00EF1880" w:rsidRDefault="006C07A9" w:rsidP="00EF1880">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Os</w:t>
      </w:r>
      <w:r w:rsidR="008F60BD">
        <w:rPr>
          <w:rFonts w:ascii="Times New Roman" w:eastAsia="Times New Roman" w:hAnsi="Times New Roman" w:cs="Times New Roman"/>
          <w:sz w:val="24"/>
          <w:szCs w:val="24"/>
        </w:rPr>
        <w:t xml:space="preserve"> itens</w:t>
      </w:r>
      <w:r w:rsidR="00EF1880" w:rsidRPr="005F3C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2 a 6 </w:t>
      </w:r>
      <w:r w:rsidR="00613CA6" w:rsidRPr="005F3CA0">
        <w:rPr>
          <w:rFonts w:ascii="Times New Roman" w:eastAsia="Times New Roman" w:hAnsi="Times New Roman" w:cs="Times New Roman"/>
          <w:sz w:val="24"/>
          <w:szCs w:val="24"/>
        </w:rPr>
        <w:t>s</w:t>
      </w:r>
      <w:r w:rsidR="00EF1880" w:rsidRPr="005F3CA0">
        <w:rPr>
          <w:rFonts w:ascii="Times New Roman" w:eastAsia="Times New Roman" w:hAnsi="Times New Roman" w:cs="Times New Roman"/>
          <w:sz w:val="24"/>
          <w:szCs w:val="24"/>
        </w:rPr>
        <w:t xml:space="preserve">erão ser empenhados, </w:t>
      </w:r>
      <w:r w:rsidR="00613CA6" w:rsidRPr="005F3CA0">
        <w:rPr>
          <w:rFonts w:ascii="Times New Roman" w:eastAsia="Times New Roman" w:hAnsi="Times New Roman" w:cs="Times New Roman"/>
          <w:sz w:val="24"/>
          <w:szCs w:val="24"/>
        </w:rPr>
        <w:t xml:space="preserve">sob demanda, </w:t>
      </w:r>
      <w:r w:rsidR="00EF1880" w:rsidRPr="005F3CA0">
        <w:rPr>
          <w:rFonts w:ascii="Times New Roman" w:eastAsia="Times New Roman" w:hAnsi="Times New Roman" w:cs="Times New Roman"/>
          <w:sz w:val="24"/>
          <w:szCs w:val="24"/>
        </w:rPr>
        <w:t xml:space="preserve">pelo TJMT, logo após a </w:t>
      </w:r>
      <w:r w:rsidR="00613CA6" w:rsidRPr="005F3CA0">
        <w:rPr>
          <w:rFonts w:ascii="Times New Roman" w:eastAsia="Times New Roman" w:hAnsi="Times New Roman" w:cs="Times New Roman"/>
          <w:sz w:val="24"/>
          <w:szCs w:val="24"/>
        </w:rPr>
        <w:t xml:space="preserve">validação da Ordem de Serviço pelo fiscal </w:t>
      </w:r>
      <w:r w:rsidR="008F60BD" w:rsidRPr="005F3CA0">
        <w:rPr>
          <w:rFonts w:ascii="Times New Roman" w:eastAsia="Times New Roman" w:hAnsi="Times New Roman" w:cs="Times New Roman"/>
          <w:sz w:val="24"/>
          <w:szCs w:val="24"/>
        </w:rPr>
        <w:t xml:space="preserve">técnico. </w:t>
      </w:r>
    </w:p>
    <w:p w14:paraId="14197A39" w14:textId="14AE7325" w:rsidR="006C07A9" w:rsidRPr="005F3CA0" w:rsidRDefault="006C07A9" w:rsidP="00EF1880">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O serviço de manutenção preventiva e corretiva será pago mensalmente.</w:t>
      </w:r>
    </w:p>
    <w:p w14:paraId="6FB00B37" w14:textId="0E77B666" w:rsidR="00725D13" w:rsidRDefault="005F3CA0" w:rsidP="005F3CA0">
      <w:pPr>
        <w:pStyle w:val="NormalWeb"/>
        <w:spacing w:before="0" w:beforeAutospacing="0" w:after="0" w:afterAutospacing="0" w:line="360" w:lineRule="auto"/>
        <w:ind w:firstLine="1134"/>
        <w:jc w:val="both"/>
        <w:rPr>
          <w:b/>
          <w:color w:val="000000" w:themeColor="text1"/>
          <w:sz w:val="22"/>
        </w:rPr>
      </w:pPr>
      <w:r>
        <w:t>Os serviços manutenção corretiva e preventiva, assim como troca dos kits consumíveis, serão realizados nas dependências do TJM</w:t>
      </w:r>
      <w:r w:rsidR="00C35DE3">
        <w:t>T.</w:t>
      </w:r>
      <w:r w:rsidR="00725D13" w:rsidRPr="002C7188">
        <w:rPr>
          <w:b/>
          <w:color w:val="000000" w:themeColor="text1"/>
          <w:sz w:val="22"/>
        </w:rPr>
        <w:t xml:space="preserve"> </w:t>
      </w:r>
    </w:p>
    <w:p w14:paraId="01872365" w14:textId="23D3A4FE" w:rsidR="00C21C3E" w:rsidRPr="00424739" w:rsidRDefault="00C21C3E" w:rsidP="336B3D26">
      <w:pPr>
        <w:pStyle w:val="Ttulo2"/>
        <w:spacing w:after="120" w:line="360" w:lineRule="auto"/>
        <w:ind w:left="578" w:hanging="578"/>
        <w:rPr>
          <w:rFonts w:ascii="Times New Roman" w:eastAsia="Times New Roman" w:hAnsi="Times New Roman" w:cs="Times New Roman"/>
          <w:sz w:val="24"/>
          <w:szCs w:val="24"/>
        </w:rPr>
      </w:pPr>
      <w:bookmarkStart w:id="60" w:name="_Toc77943199"/>
      <w:r w:rsidRPr="6462E5D9">
        <w:rPr>
          <w:rFonts w:ascii="Times New Roman" w:eastAsia="Times New Roman" w:hAnsi="Times New Roman" w:cs="Times New Roman"/>
          <w:sz w:val="24"/>
          <w:szCs w:val="24"/>
        </w:rPr>
        <w:t xml:space="preserve">Adequação </w:t>
      </w:r>
      <w:r w:rsidR="007914E8" w:rsidRPr="6462E5D9">
        <w:rPr>
          <w:rFonts w:ascii="Times New Roman" w:eastAsia="Times New Roman" w:hAnsi="Times New Roman" w:cs="Times New Roman"/>
          <w:sz w:val="24"/>
          <w:szCs w:val="24"/>
        </w:rPr>
        <w:t>do Ambiente</w:t>
      </w:r>
      <w:r w:rsidRPr="6462E5D9">
        <w:rPr>
          <w:rFonts w:ascii="Times New Roman" w:eastAsia="Times New Roman" w:hAnsi="Times New Roman" w:cs="Times New Roman"/>
          <w:sz w:val="24"/>
          <w:szCs w:val="24"/>
        </w:rPr>
        <w:t xml:space="preserve"> (Art. 14, V</w:t>
      </w:r>
      <w:r w:rsidR="007914E8" w:rsidRPr="6462E5D9">
        <w:rPr>
          <w:rFonts w:ascii="Times New Roman" w:eastAsia="Times New Roman" w:hAnsi="Times New Roman" w:cs="Times New Roman"/>
          <w:sz w:val="24"/>
          <w:szCs w:val="24"/>
        </w:rPr>
        <w:t>, a, b, c, d, e, f</w:t>
      </w:r>
      <w:r w:rsidRPr="6462E5D9">
        <w:rPr>
          <w:rFonts w:ascii="Times New Roman" w:eastAsia="Times New Roman" w:hAnsi="Times New Roman" w:cs="Times New Roman"/>
          <w:sz w:val="24"/>
          <w:szCs w:val="24"/>
        </w:rPr>
        <w:t>)</w:t>
      </w:r>
      <w:bookmarkEnd w:id="59"/>
      <w:bookmarkEnd w:id="60"/>
    </w:p>
    <w:p w14:paraId="44B3BCC6" w14:textId="77777777" w:rsidR="00725D13" w:rsidRDefault="0C27D8FF" w:rsidP="00725D13">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b/>
          <w:bCs/>
          <w:color w:val="000000" w:themeColor="text1"/>
          <w:sz w:val="24"/>
          <w:szCs w:val="24"/>
        </w:rPr>
        <w:t>Infraestrutura tecnológica</w:t>
      </w:r>
      <w:r w:rsidRPr="0C27D8FF">
        <w:rPr>
          <w:rFonts w:ascii="Times New Roman" w:eastAsia="Times New Roman" w:hAnsi="Times New Roman" w:cs="Times New Roman"/>
          <w:color w:val="000000" w:themeColor="text1"/>
          <w:sz w:val="24"/>
          <w:szCs w:val="24"/>
        </w:rPr>
        <w:t xml:space="preserve">: </w:t>
      </w:r>
      <w:r w:rsidR="00725D13" w:rsidRPr="34D8CD2D">
        <w:rPr>
          <w:rFonts w:ascii="Times New Roman" w:eastAsia="Times New Roman" w:hAnsi="Times New Roman" w:cs="Times New Roman"/>
          <w:sz w:val="24"/>
          <w:szCs w:val="24"/>
        </w:rPr>
        <w:t>Não se aplica ao contexto desta contratação, pois a manutenção ficará a</w:t>
      </w:r>
      <w:r w:rsidR="00725D13">
        <w:rPr>
          <w:rFonts w:ascii="Times New Roman" w:eastAsia="Times New Roman" w:hAnsi="Times New Roman" w:cs="Times New Roman"/>
          <w:sz w:val="24"/>
          <w:szCs w:val="24"/>
        </w:rPr>
        <w:t xml:space="preserve"> c</w:t>
      </w:r>
      <w:r w:rsidR="00725D13" w:rsidRPr="00F13932">
        <w:rPr>
          <w:rFonts w:ascii="Times New Roman" w:eastAsia="Times New Roman" w:hAnsi="Times New Roman" w:cs="Times New Roman"/>
          <w:sz w:val="24"/>
          <w:szCs w:val="24"/>
        </w:rPr>
        <w:t xml:space="preserve">argo da empresa contratada; </w:t>
      </w:r>
    </w:p>
    <w:p w14:paraId="4391B3D6" w14:textId="3E5DC628" w:rsidR="00CB5E0F" w:rsidRPr="00B24E54" w:rsidRDefault="336B3D26" w:rsidP="00725D13">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Infraestrutura elétrica</w:t>
      </w:r>
      <w:r w:rsidRPr="336B3D26">
        <w:rPr>
          <w:rFonts w:ascii="Times New Roman" w:eastAsia="Times New Roman" w:hAnsi="Times New Roman" w:cs="Times New Roman"/>
          <w:color w:val="000000" w:themeColor="text1"/>
          <w:sz w:val="24"/>
          <w:szCs w:val="24"/>
        </w:rPr>
        <w:t>: A disponibilização de energia elétrica ficará por conta deste TJMT.</w:t>
      </w:r>
    </w:p>
    <w:p w14:paraId="47ACF8F3" w14:textId="433F51E3" w:rsidR="00CB5E0F" w:rsidRPr="00B24E54"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Logística de execução</w:t>
      </w:r>
      <w:r w:rsidRPr="336B3D26">
        <w:rPr>
          <w:rFonts w:ascii="Times New Roman" w:eastAsia="Times New Roman" w:hAnsi="Times New Roman" w:cs="Times New Roman"/>
          <w:color w:val="000000" w:themeColor="text1"/>
          <w:sz w:val="24"/>
          <w:szCs w:val="24"/>
        </w:rPr>
        <w:t xml:space="preserve">: </w:t>
      </w:r>
      <w:r w:rsidR="00725D13" w:rsidRPr="00C82FCE">
        <w:rPr>
          <w:rFonts w:ascii="Times New Roman" w:eastAsia="Times New Roman" w:hAnsi="Times New Roman" w:cs="Times New Roman"/>
          <w:color w:val="000000" w:themeColor="text1"/>
          <w:sz w:val="24"/>
          <w:szCs w:val="24"/>
        </w:rPr>
        <w:t xml:space="preserve">Consta no item 1.17 -Tabela - Cronograma de logística de </w:t>
      </w:r>
      <w:r w:rsidR="00725D13" w:rsidRPr="006A61C9">
        <w:rPr>
          <w:rFonts w:ascii="Times New Roman" w:eastAsia="Times New Roman" w:hAnsi="Times New Roman" w:cs="Times New Roman"/>
          <w:color w:val="000000" w:themeColor="text1"/>
          <w:sz w:val="24"/>
          <w:szCs w:val="24"/>
        </w:rPr>
        <w:t>execução</w:t>
      </w:r>
      <w:r w:rsidRPr="006A61C9">
        <w:rPr>
          <w:rFonts w:ascii="Times New Roman" w:eastAsia="Times New Roman" w:hAnsi="Times New Roman" w:cs="Times New Roman"/>
          <w:sz w:val="24"/>
          <w:szCs w:val="24"/>
        </w:rPr>
        <w:t>.</w:t>
      </w:r>
    </w:p>
    <w:p w14:paraId="51D764CF" w14:textId="2DF08DB2" w:rsidR="00CB5E0F"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Espaço físico e mobiliário</w:t>
      </w:r>
      <w:r w:rsidRPr="336B3D26">
        <w:rPr>
          <w:rFonts w:ascii="Times New Roman" w:eastAsia="Times New Roman" w:hAnsi="Times New Roman" w:cs="Times New Roman"/>
          <w:color w:val="000000" w:themeColor="text1"/>
          <w:sz w:val="24"/>
          <w:szCs w:val="24"/>
        </w:rPr>
        <w:t xml:space="preserve">: A disponibilização de espaço físico e mobiliário para o serviço especializado ficará por conta deste TJMT. </w:t>
      </w:r>
    </w:p>
    <w:p w14:paraId="6713918A" w14:textId="77777777" w:rsidR="004A4E31"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Impacto Ambiental</w:t>
      </w:r>
      <w:r w:rsidRPr="336B3D26">
        <w:rPr>
          <w:rFonts w:ascii="Times New Roman" w:eastAsia="Times New Roman" w:hAnsi="Times New Roman" w:cs="Times New Roman"/>
          <w:color w:val="000000" w:themeColor="text1"/>
          <w:sz w:val="24"/>
          <w:szCs w:val="24"/>
        </w:rPr>
        <w:t>: Não haverá impacto ambiental na implantação da solução objeto deste Estudo Preliminar.</w:t>
      </w:r>
      <w:r w:rsidR="004A4E31">
        <w:rPr>
          <w:rFonts w:ascii="Times New Roman" w:eastAsia="Times New Roman" w:hAnsi="Times New Roman" w:cs="Times New Roman"/>
          <w:color w:val="000000" w:themeColor="text1"/>
          <w:sz w:val="24"/>
          <w:szCs w:val="24"/>
        </w:rPr>
        <w:t xml:space="preserve"> </w:t>
      </w:r>
    </w:p>
    <w:p w14:paraId="0187236D" w14:textId="2DB0902C" w:rsidR="0012387B" w:rsidRPr="00F711C3" w:rsidRDefault="0012387B" w:rsidP="336B3D26">
      <w:pPr>
        <w:pStyle w:val="Ttulo2"/>
        <w:spacing w:after="120" w:line="360" w:lineRule="auto"/>
        <w:ind w:left="578" w:hanging="578"/>
        <w:rPr>
          <w:rFonts w:ascii="Times New Roman" w:eastAsia="Times New Roman" w:hAnsi="Times New Roman" w:cs="Times New Roman"/>
          <w:sz w:val="24"/>
          <w:szCs w:val="24"/>
        </w:rPr>
      </w:pPr>
      <w:bookmarkStart w:id="61" w:name="_Toc23948109"/>
      <w:bookmarkStart w:id="62" w:name="_Toc77943200"/>
      <w:r w:rsidRPr="6462E5D9">
        <w:rPr>
          <w:rFonts w:ascii="Times New Roman" w:eastAsia="Times New Roman" w:hAnsi="Times New Roman" w:cs="Times New Roman"/>
          <w:sz w:val="24"/>
          <w:szCs w:val="24"/>
        </w:rPr>
        <w:t>Orçamento Estimado (Art. 14, II, g)</w:t>
      </w:r>
      <w:bookmarkEnd w:id="61"/>
      <w:bookmarkEnd w:id="62"/>
    </w:p>
    <w:p w14:paraId="0A4966AA" w14:textId="4D3AA4EE" w:rsidR="008548C9" w:rsidRPr="008548C9"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O valor estimado para a aquisição da solução objeto deste Estudo Preliminar é de </w:t>
      </w:r>
      <w:r w:rsidR="00750152" w:rsidRPr="00750152">
        <w:rPr>
          <w:rFonts w:ascii="Times New Roman" w:eastAsia="Times New Roman" w:hAnsi="Times New Roman" w:cs="Times New Roman"/>
          <w:b/>
          <w:bCs/>
          <w:sz w:val="24"/>
          <w:szCs w:val="24"/>
        </w:rPr>
        <w:t>R$ 404.788,00 (Quatrocentos e quatro mil, setecentos e oitenta e oito reais)</w:t>
      </w:r>
      <w:r w:rsidRPr="336B3D26">
        <w:rPr>
          <w:rFonts w:ascii="Times New Roman" w:eastAsia="Times New Roman" w:hAnsi="Times New Roman" w:cs="Times New Roman"/>
          <w:b/>
          <w:bCs/>
          <w:sz w:val="24"/>
          <w:szCs w:val="24"/>
        </w:rPr>
        <w:t xml:space="preserve">, </w:t>
      </w:r>
      <w:r w:rsidRPr="336B3D26">
        <w:rPr>
          <w:rFonts w:ascii="Times New Roman" w:eastAsia="Times New Roman" w:hAnsi="Times New Roman" w:cs="Times New Roman"/>
          <w:sz w:val="24"/>
          <w:szCs w:val="24"/>
        </w:rPr>
        <w:t xml:space="preserve">conforme cálculos constantes do tópico 1.11.  </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3" w:name="_Toc333336018"/>
      <w:bookmarkStart w:id="64" w:name="_Toc23948110"/>
      <w:bookmarkStart w:id="65" w:name="_Toc77943201"/>
      <w:r w:rsidRPr="00F711C3">
        <w:rPr>
          <w:rFonts w:ascii="Times New Roman" w:eastAsia="Times New Roman" w:hAnsi="Times New Roman" w:cs="Times New Roman"/>
        </w:rPr>
        <w:lastRenderedPageBreak/>
        <w:t>S</w:t>
      </w:r>
      <w:r w:rsidR="005E7D21" w:rsidRPr="00F711C3">
        <w:rPr>
          <w:rFonts w:ascii="Times New Roman" w:eastAsia="Times New Roman" w:hAnsi="Times New Roman" w:cs="Times New Roman"/>
        </w:rPr>
        <w:t>USTENTAÇÃO DO CONTRATO</w:t>
      </w:r>
      <w:bookmarkEnd w:id="63"/>
      <w:r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(Art.</w:t>
      </w:r>
      <w:r w:rsidR="009256BE"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15)</w:t>
      </w:r>
      <w:bookmarkEnd w:id="64"/>
      <w:bookmarkEnd w:id="65"/>
    </w:p>
    <w:p w14:paraId="01872376" w14:textId="77777777" w:rsidR="00C95418" w:rsidRPr="00610CE3" w:rsidRDefault="00C95418" w:rsidP="336B3D26">
      <w:pPr>
        <w:pStyle w:val="Ttulo2"/>
        <w:spacing w:after="120" w:line="360" w:lineRule="auto"/>
        <w:ind w:left="578" w:hanging="578"/>
        <w:rPr>
          <w:rFonts w:ascii="Times New Roman" w:eastAsia="Times New Roman" w:hAnsi="Times New Roman" w:cs="Times New Roman"/>
          <w:b w:val="0"/>
        </w:rPr>
      </w:pPr>
      <w:bookmarkStart w:id="66" w:name="_Toc333336019"/>
      <w:bookmarkStart w:id="67" w:name="_Toc23948112"/>
      <w:bookmarkStart w:id="68" w:name="_Toc77943202"/>
      <w:r w:rsidRPr="00610CE3">
        <w:rPr>
          <w:rFonts w:ascii="Times New Roman" w:eastAsia="Times New Roman" w:hAnsi="Times New Roman" w:cs="Times New Roman"/>
          <w:b w:val="0"/>
        </w:rPr>
        <w:t>Recursos Materiais e Humanos</w:t>
      </w:r>
      <w:bookmarkEnd w:id="66"/>
      <w:r w:rsidR="00EF7B3E" w:rsidRPr="00610CE3">
        <w:rPr>
          <w:rFonts w:ascii="Times New Roman" w:eastAsia="Times New Roman" w:hAnsi="Times New Roman" w:cs="Times New Roman"/>
          <w:b w:val="0"/>
        </w:rPr>
        <w:t xml:space="preserve"> (Art. 15, I)</w:t>
      </w:r>
      <w:bookmarkEnd w:id="67"/>
      <w:bookmarkEnd w:id="68"/>
    </w:p>
    <w:p w14:paraId="01872377" w14:textId="3A03AFD7" w:rsidR="009126E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Recursos materiais:</w:t>
      </w:r>
      <w:r w:rsidRPr="336B3D26">
        <w:rPr>
          <w:rFonts w:ascii="Times New Roman" w:eastAsia="Times New Roman" w:hAnsi="Times New Roman" w:cs="Times New Roman"/>
          <w:sz w:val="24"/>
          <w:szCs w:val="24"/>
        </w:rPr>
        <w:t xml:space="preserve"> Todos os recursos materiais necessários para a execução dos serviços deverão ser fornecidos pela empresa, sem necessidade de aquisição de nenhum objeto ou suprimento adicional por parte deste PJMT. </w:t>
      </w:r>
    </w:p>
    <w:p w14:paraId="322E61A1" w14:textId="1E13282C" w:rsidR="00CB5E0F"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27D3739">
        <w:rPr>
          <w:rFonts w:ascii="Times New Roman" w:eastAsia="Times New Roman" w:hAnsi="Times New Roman" w:cs="Times New Roman"/>
          <w:b/>
          <w:bCs/>
          <w:color w:val="000000" w:themeColor="text1"/>
          <w:sz w:val="24"/>
          <w:szCs w:val="24"/>
        </w:rPr>
        <w:t>Recursos humanos:</w:t>
      </w:r>
      <w:r w:rsidRPr="327D3739">
        <w:rPr>
          <w:rFonts w:ascii="Times New Roman" w:eastAsia="Times New Roman" w:hAnsi="Times New Roman" w:cs="Times New Roman"/>
          <w:color w:val="000000" w:themeColor="text1"/>
          <w:sz w:val="24"/>
          <w:szCs w:val="24"/>
        </w:rPr>
        <w:t xml:space="preserve"> </w:t>
      </w:r>
      <w:r w:rsidR="00B7162E" w:rsidRPr="327D3739">
        <w:rPr>
          <w:rFonts w:ascii="Times New Roman" w:eastAsia="Times New Roman" w:hAnsi="Times New Roman" w:cs="Times New Roman"/>
          <w:color w:val="000000" w:themeColor="text1"/>
          <w:sz w:val="24"/>
          <w:szCs w:val="24"/>
        </w:rPr>
        <w:t>A execução dos serviços</w:t>
      </w:r>
      <w:r w:rsidRPr="327D3739">
        <w:rPr>
          <w:rFonts w:ascii="Times New Roman" w:eastAsia="Times New Roman" w:hAnsi="Times New Roman" w:cs="Times New Roman"/>
          <w:color w:val="000000" w:themeColor="text1"/>
          <w:sz w:val="24"/>
          <w:szCs w:val="24"/>
        </w:rPr>
        <w:t xml:space="preserve"> a serem prestados</w:t>
      </w:r>
      <w:r w:rsidR="00B7162E" w:rsidRPr="327D3739">
        <w:rPr>
          <w:rFonts w:ascii="Times New Roman" w:eastAsia="Times New Roman" w:hAnsi="Times New Roman" w:cs="Times New Roman"/>
          <w:color w:val="000000" w:themeColor="text1"/>
          <w:sz w:val="24"/>
          <w:szCs w:val="24"/>
        </w:rPr>
        <w:t xml:space="preserve"> nesta </w:t>
      </w:r>
      <w:r w:rsidR="00B7162E" w:rsidRPr="005F3CA0">
        <w:rPr>
          <w:rFonts w:ascii="Times New Roman" w:eastAsia="Times New Roman" w:hAnsi="Times New Roman" w:cs="Times New Roman"/>
          <w:color w:val="000000" w:themeColor="text1"/>
          <w:sz w:val="24"/>
          <w:szCs w:val="24"/>
        </w:rPr>
        <w:t>contratação</w:t>
      </w:r>
      <w:r w:rsidRPr="005F3CA0">
        <w:rPr>
          <w:rFonts w:ascii="Times New Roman" w:eastAsia="Times New Roman" w:hAnsi="Times New Roman" w:cs="Times New Roman"/>
          <w:color w:val="000000" w:themeColor="text1"/>
          <w:sz w:val="24"/>
          <w:szCs w:val="24"/>
        </w:rPr>
        <w:t xml:space="preserve"> presu</w:t>
      </w:r>
      <w:r w:rsidRPr="005F3CA0">
        <w:rPr>
          <w:rFonts w:ascii="Times New Roman" w:eastAsia="Times New Roman" w:hAnsi="Times New Roman" w:cs="Times New Roman"/>
          <w:sz w:val="24"/>
          <w:szCs w:val="24"/>
        </w:rPr>
        <w:t>me</w:t>
      </w:r>
      <w:r w:rsidRPr="005F3CA0">
        <w:rPr>
          <w:rFonts w:ascii="Times New Roman" w:eastAsia="Times New Roman" w:hAnsi="Times New Roman" w:cs="Times New Roman"/>
          <w:color w:val="000000" w:themeColor="text1"/>
          <w:sz w:val="24"/>
          <w:szCs w:val="24"/>
        </w:rPr>
        <w:t>, além do acompanhamento de sua conformidade legal pelo Fiscal Técnico do Contrato, também dos demais profissionais das diretorias d</w:t>
      </w:r>
      <w:r w:rsidR="1F918DB0" w:rsidRPr="005F3CA0">
        <w:rPr>
          <w:rFonts w:ascii="Times New Roman" w:eastAsia="Times New Roman" w:hAnsi="Times New Roman" w:cs="Times New Roman"/>
          <w:color w:val="000000" w:themeColor="text1"/>
          <w:sz w:val="24"/>
          <w:szCs w:val="24"/>
        </w:rPr>
        <w:t>o</w:t>
      </w:r>
      <w:r w:rsidRPr="005F3CA0">
        <w:rPr>
          <w:rFonts w:ascii="Times New Roman" w:eastAsia="Times New Roman" w:hAnsi="Times New Roman" w:cs="Times New Roman"/>
          <w:color w:val="000000" w:themeColor="text1"/>
          <w:sz w:val="24"/>
          <w:szCs w:val="24"/>
        </w:rPr>
        <w:t xml:space="preserve"> </w:t>
      </w:r>
      <w:r w:rsidR="61678A71" w:rsidRPr="005F3CA0">
        <w:rPr>
          <w:rFonts w:ascii="Times New Roman" w:eastAsia="Times New Roman" w:hAnsi="Times New Roman" w:cs="Times New Roman"/>
          <w:color w:val="000000" w:themeColor="text1"/>
          <w:sz w:val="24"/>
          <w:szCs w:val="24"/>
        </w:rPr>
        <w:t xml:space="preserve">Setor de Hardware do Departamento de Suporte e Informação - </w:t>
      </w:r>
      <w:r w:rsidR="4B958757" w:rsidRPr="005F3CA0">
        <w:rPr>
          <w:rFonts w:ascii="Times New Roman" w:eastAsia="Times New Roman" w:hAnsi="Times New Roman" w:cs="Times New Roman"/>
          <w:color w:val="000000" w:themeColor="text1"/>
          <w:sz w:val="24"/>
          <w:szCs w:val="24"/>
        </w:rPr>
        <w:t xml:space="preserve">DSI </w:t>
      </w:r>
      <w:r w:rsidRPr="005F3CA0">
        <w:rPr>
          <w:rFonts w:ascii="Times New Roman" w:eastAsia="Times New Roman" w:hAnsi="Times New Roman" w:cs="Times New Roman"/>
          <w:color w:val="000000" w:themeColor="text1"/>
          <w:sz w:val="24"/>
          <w:szCs w:val="24"/>
        </w:rPr>
        <w:t>da Coordenadoria de Tecnologia da Informação.</w:t>
      </w:r>
      <w:r w:rsidRPr="327D3739">
        <w:rPr>
          <w:rFonts w:ascii="Times New Roman" w:eastAsia="Times New Roman" w:hAnsi="Times New Roman" w:cs="Times New Roman"/>
          <w:color w:val="FF0000"/>
          <w:sz w:val="24"/>
          <w:szCs w:val="24"/>
        </w:rPr>
        <w:t xml:space="preserve"> </w:t>
      </w:r>
    </w:p>
    <w:p w14:paraId="69D3681D" w14:textId="77777777" w:rsidR="00765F2E" w:rsidRPr="00610CE3" w:rsidRDefault="00765F2E" w:rsidP="336B3D26">
      <w:pPr>
        <w:pStyle w:val="Ttulo2"/>
        <w:spacing w:after="120" w:line="360" w:lineRule="auto"/>
        <w:ind w:left="578" w:hanging="578"/>
        <w:rPr>
          <w:rFonts w:ascii="Times New Roman" w:eastAsia="Times New Roman" w:hAnsi="Times New Roman" w:cs="Times New Roman"/>
          <w:b w:val="0"/>
        </w:rPr>
      </w:pPr>
      <w:bookmarkStart w:id="69" w:name="_Toc23948111"/>
      <w:bookmarkStart w:id="70" w:name="_Toc77943203"/>
      <w:r w:rsidRPr="00610CE3">
        <w:rPr>
          <w:rFonts w:ascii="Times New Roman" w:eastAsia="Times New Roman" w:hAnsi="Times New Roman" w:cs="Times New Roman"/>
          <w:b w:val="0"/>
        </w:rPr>
        <w:t>Qualificação técnica dos Profissionais (Art. 18, §3º, III, a, 10)</w:t>
      </w:r>
      <w:bookmarkEnd w:id="69"/>
      <w:bookmarkEnd w:id="70"/>
    </w:p>
    <w:p w14:paraId="1080B252" w14:textId="0D2BC3C7" w:rsidR="00725D13" w:rsidRPr="00F50FB3" w:rsidRDefault="00725D13" w:rsidP="00725D13">
      <w:pPr>
        <w:spacing w:line="360" w:lineRule="auto"/>
        <w:ind w:firstLine="1134"/>
        <w:jc w:val="both"/>
        <w:rPr>
          <w:rFonts w:ascii="Times New Roman" w:eastAsia="Times New Roman" w:hAnsi="Times New Roman" w:cs="Times New Roman"/>
          <w:color w:val="000000" w:themeColor="text1"/>
          <w:sz w:val="24"/>
          <w:szCs w:val="24"/>
        </w:rPr>
      </w:pPr>
      <w:r w:rsidRPr="00F50FB3">
        <w:rPr>
          <w:rFonts w:ascii="Times New Roman" w:eastAsia="Times New Roman" w:hAnsi="Times New Roman" w:cs="Times New Roman"/>
          <w:color w:val="000000" w:themeColor="text1"/>
          <w:sz w:val="24"/>
          <w:szCs w:val="24"/>
        </w:rPr>
        <w:t xml:space="preserve">A comprovação do responsável técnico pela execução e acompanhamento dos serviços, vistorias, responsabilidade por todas as manutenções, relatórios e laudos emitidos deverá ser apresentada </w:t>
      </w:r>
      <w:r w:rsidRPr="34D8CD2D">
        <w:rPr>
          <w:rFonts w:ascii="Times New Roman" w:eastAsia="Times New Roman" w:hAnsi="Times New Roman" w:cs="Times New Roman"/>
          <w:sz w:val="24"/>
          <w:szCs w:val="24"/>
        </w:rPr>
        <w:t xml:space="preserve">na reunião de </w:t>
      </w:r>
      <w:r w:rsidRPr="34D8CD2D">
        <w:rPr>
          <w:rFonts w:ascii="Times New Roman" w:eastAsia="Times New Roman" w:hAnsi="Times New Roman" w:cs="Times New Roman"/>
          <w:i/>
          <w:iCs/>
          <w:sz w:val="24"/>
          <w:szCs w:val="24"/>
        </w:rPr>
        <w:t>kick-off</w:t>
      </w:r>
      <w:r w:rsidRPr="00F50FB3">
        <w:rPr>
          <w:rFonts w:ascii="Times New Roman" w:eastAsia="Times New Roman" w:hAnsi="Times New Roman" w:cs="Times New Roman"/>
          <w:color w:val="000000" w:themeColor="text1"/>
          <w:sz w:val="24"/>
          <w:szCs w:val="24"/>
        </w:rPr>
        <w:t>.</w:t>
      </w:r>
    </w:p>
    <w:p w14:paraId="3445B474" w14:textId="0A233638" w:rsidR="00725D13" w:rsidRDefault="00725D13" w:rsidP="00725D13">
      <w:pPr>
        <w:pStyle w:val="NormalWeb"/>
        <w:spacing w:before="0" w:beforeAutospacing="0" w:after="0" w:afterAutospacing="0" w:line="360" w:lineRule="auto"/>
        <w:ind w:firstLine="1134"/>
        <w:jc w:val="both"/>
        <w:rPr>
          <w:rFonts w:eastAsiaTheme="minorEastAsia"/>
          <w:color w:val="000000" w:themeColor="text1"/>
        </w:rPr>
      </w:pPr>
      <w:r w:rsidRPr="00F50FB3">
        <w:rPr>
          <w:rFonts w:eastAsiaTheme="minorEastAsia"/>
          <w:color w:val="000000" w:themeColor="text1"/>
        </w:rPr>
        <w:t>Para todos os profissionais envolvidos no processo de responsabilidade técnica será exigido:</w:t>
      </w:r>
    </w:p>
    <w:p w14:paraId="6C71FC36" w14:textId="502F6826" w:rsidR="00725D13" w:rsidRPr="00725D13" w:rsidRDefault="00725D13" w:rsidP="497AFE82">
      <w:pPr>
        <w:pStyle w:val="PargrafodaLista"/>
        <w:numPr>
          <w:ilvl w:val="0"/>
          <w:numId w:val="24"/>
        </w:numPr>
        <w:spacing w:line="360" w:lineRule="auto"/>
        <w:ind w:left="2268" w:firstLine="1134"/>
        <w:rPr>
          <w:rFonts w:eastAsiaTheme="minorEastAsia"/>
          <w:color w:val="000000" w:themeColor="text1"/>
        </w:rPr>
      </w:pPr>
      <w:r w:rsidRPr="497AFE82">
        <w:rPr>
          <w:rFonts w:ascii="Times New Roman" w:eastAsia="Times New Roman" w:hAnsi="Times New Roman" w:cs="Times New Roman"/>
          <w:color w:val="000000" w:themeColor="text1"/>
          <w:sz w:val="24"/>
          <w:szCs w:val="24"/>
        </w:rPr>
        <w:t>Certificado de conclusão de curso de manutenção em scanners, ou</w:t>
      </w:r>
    </w:p>
    <w:p w14:paraId="07776325" w14:textId="6BE5A6D1" w:rsidR="00725D13" w:rsidRPr="00725D13" w:rsidRDefault="00725D13" w:rsidP="00CE53C1">
      <w:pPr>
        <w:pStyle w:val="PargrafodaLista"/>
        <w:numPr>
          <w:ilvl w:val="0"/>
          <w:numId w:val="24"/>
        </w:numPr>
        <w:spacing w:line="360" w:lineRule="auto"/>
        <w:ind w:left="2268" w:firstLine="1134"/>
        <w:rPr>
          <w:rFonts w:eastAsiaTheme="minorEastAsia"/>
          <w:color w:val="000000" w:themeColor="text1"/>
        </w:rPr>
      </w:pPr>
      <w:r w:rsidRPr="00725D13">
        <w:rPr>
          <w:rFonts w:ascii="Times New Roman" w:eastAsia="Times New Roman" w:hAnsi="Times New Roman" w:cs="Times New Roman"/>
          <w:color w:val="000000" w:themeColor="text1"/>
          <w:sz w:val="24"/>
          <w:szCs w:val="24"/>
        </w:rPr>
        <w:t>CTPS que demonstre a execução dos serviços</w:t>
      </w:r>
    </w:p>
    <w:p w14:paraId="0187237A" w14:textId="0F48E65D" w:rsidR="00C95418" w:rsidRPr="00610CE3" w:rsidRDefault="006A5076" w:rsidP="336B3D26">
      <w:pPr>
        <w:pStyle w:val="Ttulo2"/>
        <w:spacing w:after="120" w:line="360" w:lineRule="auto"/>
        <w:ind w:left="578" w:hanging="578"/>
        <w:rPr>
          <w:rFonts w:ascii="Times New Roman" w:eastAsia="Times New Roman" w:hAnsi="Times New Roman" w:cs="Times New Roman"/>
          <w:b w:val="0"/>
        </w:rPr>
      </w:pPr>
      <w:bookmarkStart w:id="71" w:name="_Toc333336020"/>
      <w:bookmarkStart w:id="72" w:name="_Toc23948113"/>
      <w:bookmarkStart w:id="73" w:name="_Toc77943204"/>
      <w:r w:rsidRPr="00610CE3">
        <w:rPr>
          <w:rFonts w:ascii="Times New Roman" w:eastAsia="Times New Roman" w:hAnsi="Times New Roman" w:cs="Times New Roman"/>
          <w:b w:val="0"/>
        </w:rPr>
        <w:t>Descontinuidade</w:t>
      </w:r>
      <w:bookmarkEnd w:id="71"/>
      <w:r w:rsidR="00BA62A7" w:rsidRPr="00610CE3">
        <w:rPr>
          <w:rFonts w:ascii="Times New Roman" w:eastAsia="Times New Roman" w:hAnsi="Times New Roman" w:cs="Times New Roman"/>
          <w:b w:val="0"/>
        </w:rPr>
        <w:t xml:space="preserve"> do Fornecimento (Art. 15, II)</w:t>
      </w:r>
      <w:bookmarkEnd w:id="72"/>
      <w:bookmarkEnd w:id="73"/>
    </w:p>
    <w:p w14:paraId="7C6318DE" w14:textId="77777777" w:rsidR="00725D13" w:rsidRPr="000C7FA2" w:rsidRDefault="00725D13" w:rsidP="00725D13">
      <w:pPr>
        <w:pStyle w:val="NormalWeb"/>
        <w:spacing w:before="0" w:beforeAutospacing="0" w:after="0" w:afterAutospacing="0" w:line="360" w:lineRule="auto"/>
        <w:ind w:firstLine="1134"/>
        <w:jc w:val="both"/>
      </w:pPr>
      <w:bookmarkStart w:id="74" w:name="_Toc359341420"/>
      <w:bookmarkStart w:id="75" w:name="_Toc359341527"/>
      <w:bookmarkStart w:id="76" w:name="_Toc359946183"/>
      <w:bookmarkStart w:id="77" w:name="_Toc359946285"/>
      <w:bookmarkStart w:id="78" w:name="_Toc333336021"/>
      <w:bookmarkStart w:id="79" w:name="_Toc23948114"/>
      <w:bookmarkEnd w:id="74"/>
      <w:bookmarkEnd w:id="75"/>
      <w:bookmarkEnd w:id="76"/>
      <w:bookmarkEnd w:id="77"/>
      <w:r w:rsidRPr="000C7FA2">
        <w:t>Se, por qualquer eventualidade, a empresa não mais executar o serviço contratado, será necessária aplicação de penalidades contratuais e elaboração de novo processo de contratação, vez que os equipamentos são acervo</w:t>
      </w:r>
      <w:r>
        <w:t>,</w:t>
      </w:r>
      <w:r w:rsidRPr="000C7FA2">
        <w:t xml:space="preserve"> dentro do prazo de vida útil, demandando, assim, somente de serviços manutenção.</w:t>
      </w:r>
    </w:p>
    <w:p w14:paraId="00BDF4EA" w14:textId="77777777" w:rsidR="00725D13" w:rsidRPr="000C7FA2" w:rsidRDefault="00725D13" w:rsidP="00725D13">
      <w:pPr>
        <w:pStyle w:val="NormalWeb"/>
        <w:spacing w:before="0" w:beforeAutospacing="0" w:after="0" w:afterAutospacing="0" w:line="360" w:lineRule="auto"/>
        <w:ind w:firstLine="1134"/>
        <w:jc w:val="both"/>
        <w:rPr>
          <w:rFonts w:eastAsiaTheme="minorEastAsia"/>
        </w:rPr>
      </w:pPr>
      <w:r w:rsidRPr="000C7FA2">
        <w:rPr>
          <w:rFonts w:eastAsiaTheme="minorEastAsia"/>
        </w:rPr>
        <w:t>Em caso de descontinuidade da prestação do objeto durante a vigência do contrato, poder-se-á aplicar as cláusulas contratuais estipuladas para este caso, e proceder novo certame.</w:t>
      </w:r>
    </w:p>
    <w:p w14:paraId="126956A7" w14:textId="77777777" w:rsidR="00725D13" w:rsidRPr="000C7FA2" w:rsidRDefault="00725D13" w:rsidP="00725D13">
      <w:pPr>
        <w:pStyle w:val="NormalWeb"/>
        <w:spacing w:before="0" w:beforeAutospacing="0" w:after="0" w:afterAutospacing="0" w:line="360" w:lineRule="auto"/>
        <w:ind w:firstLine="1134"/>
        <w:jc w:val="both"/>
        <w:rPr>
          <w:rFonts w:eastAsiaTheme="minorEastAsia"/>
        </w:rPr>
      </w:pPr>
      <w:r w:rsidRPr="000C7FA2">
        <w:rPr>
          <w:rFonts w:eastAsiaTheme="minorEastAsia"/>
        </w:rPr>
        <w:lastRenderedPageBreak/>
        <w:t>No entanto, o fato da contratação ser comum e usual, facilita a existência de múltiplos contratados aptos ao atendimento, como contorno à paralização do serviço.</w:t>
      </w:r>
    </w:p>
    <w:p w14:paraId="0187237D" w14:textId="7CE7186B" w:rsidR="00C95418" w:rsidRPr="00610CE3" w:rsidRDefault="00C95418" w:rsidP="336B3D26">
      <w:pPr>
        <w:pStyle w:val="Ttulo2"/>
        <w:spacing w:after="120" w:line="360" w:lineRule="auto"/>
        <w:ind w:left="578" w:hanging="578"/>
        <w:rPr>
          <w:rFonts w:ascii="Times New Roman" w:eastAsia="Times New Roman" w:hAnsi="Times New Roman" w:cs="Times New Roman"/>
          <w:b w:val="0"/>
        </w:rPr>
      </w:pPr>
      <w:bookmarkStart w:id="80" w:name="_Toc77943205"/>
      <w:r w:rsidRPr="00610CE3">
        <w:rPr>
          <w:rFonts w:ascii="Times New Roman" w:eastAsia="Times New Roman" w:hAnsi="Times New Roman" w:cs="Times New Roman"/>
          <w:b w:val="0"/>
        </w:rPr>
        <w:t>Transição Contratual</w:t>
      </w:r>
      <w:bookmarkEnd w:id="78"/>
      <w:r w:rsidR="0017382F" w:rsidRPr="00610CE3">
        <w:rPr>
          <w:rFonts w:ascii="Times New Roman" w:eastAsia="Times New Roman" w:hAnsi="Times New Roman" w:cs="Times New Roman"/>
          <w:b w:val="0"/>
        </w:rPr>
        <w:t xml:space="preserve"> (Art. 15, III, a, b, c, d, e)</w:t>
      </w:r>
      <w:bookmarkEnd w:id="79"/>
      <w:bookmarkEnd w:id="80"/>
    </w:p>
    <w:p w14:paraId="6F6F7617" w14:textId="77777777" w:rsidR="00725D13" w:rsidRPr="0036408B" w:rsidRDefault="00725D13" w:rsidP="00725D13">
      <w:pPr>
        <w:spacing w:line="360" w:lineRule="auto"/>
        <w:ind w:firstLine="1134"/>
        <w:jc w:val="both"/>
        <w:rPr>
          <w:rFonts w:ascii="Times New Roman" w:eastAsia="Times New Roman" w:hAnsi="Times New Roman" w:cs="Times New Roman"/>
          <w:color w:val="000000" w:themeColor="text1"/>
          <w:sz w:val="24"/>
          <w:szCs w:val="24"/>
        </w:rPr>
      </w:pPr>
      <w:bookmarkStart w:id="81" w:name="_Toc23948115"/>
      <w:bookmarkStart w:id="82" w:name="_Toc333336022"/>
      <w:r w:rsidRPr="34D8CD2D">
        <w:rPr>
          <w:rFonts w:ascii="Times New Roman" w:eastAsia="Times New Roman" w:hAnsi="Times New Roman" w:cs="Times New Roman"/>
          <w:color w:val="000000" w:themeColor="text1"/>
          <w:sz w:val="24"/>
          <w:szCs w:val="24"/>
        </w:rPr>
        <w:t>Por se tratar de solução de hardware, não se aplica a transição contratual.</w:t>
      </w:r>
    </w:p>
    <w:p w14:paraId="01872380" w14:textId="1CB260E6" w:rsidR="0011729D" w:rsidRPr="00610CE3" w:rsidRDefault="0011729D" w:rsidP="336B3D26">
      <w:pPr>
        <w:pStyle w:val="Ttulo2"/>
        <w:spacing w:after="120" w:line="360" w:lineRule="auto"/>
        <w:ind w:left="578" w:hanging="578"/>
        <w:rPr>
          <w:rFonts w:ascii="Times New Roman" w:eastAsia="Times New Roman" w:hAnsi="Times New Roman" w:cs="Times New Roman"/>
          <w:b w:val="0"/>
        </w:rPr>
      </w:pPr>
      <w:bookmarkStart w:id="83" w:name="_Toc77943206"/>
      <w:r w:rsidRPr="00610CE3">
        <w:rPr>
          <w:rFonts w:ascii="Times New Roman" w:eastAsia="Times New Roman" w:hAnsi="Times New Roman" w:cs="Times New Roman"/>
          <w:b w:val="0"/>
        </w:rPr>
        <w:t>Estratégia de Independência Tecnológica</w:t>
      </w:r>
      <w:r w:rsidR="000B39C5" w:rsidRPr="00610CE3">
        <w:rPr>
          <w:rFonts w:ascii="Times New Roman" w:eastAsia="Times New Roman" w:hAnsi="Times New Roman" w:cs="Times New Roman"/>
          <w:b w:val="0"/>
        </w:rPr>
        <w:t xml:space="preserve"> </w:t>
      </w:r>
      <w:r w:rsidRPr="00610CE3">
        <w:rPr>
          <w:rFonts w:ascii="Times New Roman" w:eastAsia="Times New Roman" w:hAnsi="Times New Roman" w:cs="Times New Roman"/>
          <w:b w:val="0"/>
        </w:rPr>
        <w:t>(Art. 15, IV, a, b)</w:t>
      </w:r>
      <w:bookmarkEnd w:id="81"/>
      <w:bookmarkEnd w:id="83"/>
    </w:p>
    <w:p w14:paraId="665F5967" w14:textId="1970BFF0" w:rsidR="00813E6B" w:rsidRDefault="336B3D26" w:rsidP="336B3D26">
      <w:pPr>
        <w:pStyle w:val="Primeirorecuodecorpodetexto"/>
        <w:spacing w:after="0"/>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se aplica ao contexto desta contratação.</w:t>
      </w:r>
    </w:p>
    <w:p w14:paraId="72F5C2E5" w14:textId="77777777" w:rsidR="00813E6B" w:rsidRPr="00610CE3" w:rsidRDefault="00813E6B" w:rsidP="336B3D26">
      <w:pPr>
        <w:pStyle w:val="Ttulo2"/>
        <w:spacing w:after="120" w:line="360" w:lineRule="auto"/>
        <w:ind w:left="578" w:hanging="578"/>
        <w:rPr>
          <w:rFonts w:ascii="Times New Roman" w:eastAsia="Times New Roman" w:hAnsi="Times New Roman" w:cs="Times New Roman"/>
          <w:b w:val="0"/>
        </w:rPr>
      </w:pPr>
      <w:bookmarkStart w:id="84" w:name="_Toc77943207"/>
      <w:r w:rsidRPr="00610CE3">
        <w:rPr>
          <w:rFonts w:ascii="Times New Roman" w:eastAsia="Times New Roman" w:hAnsi="Times New Roman" w:cs="Times New Roman"/>
          <w:b w:val="0"/>
        </w:rPr>
        <w:t>Direitos de Propriedade Intelectual e Autorais</w:t>
      </w:r>
      <w:bookmarkEnd w:id="84"/>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5" w:name="_Toc23948116"/>
      <w:bookmarkStart w:id="86" w:name="_Toc77943208"/>
      <w:r w:rsidRPr="00F711C3">
        <w:rPr>
          <w:rFonts w:ascii="Times New Roman" w:eastAsia="Times New Roman" w:hAnsi="Times New Roman" w:cs="Times New Roman"/>
        </w:rPr>
        <w:t>ESTRATÉGIA PARA A CONTRATAÇÃO (Art.</w:t>
      </w:r>
      <w:r w:rsidR="00565134" w:rsidRPr="00F711C3">
        <w:rPr>
          <w:rFonts w:ascii="Times New Roman" w:eastAsia="Times New Roman" w:hAnsi="Times New Roman" w:cs="Times New Roman"/>
        </w:rPr>
        <w:t xml:space="preserve"> </w:t>
      </w:r>
      <w:r w:rsidRPr="00F711C3">
        <w:rPr>
          <w:rFonts w:ascii="Times New Roman" w:eastAsia="Times New Roman" w:hAnsi="Times New Roman" w:cs="Times New Roman"/>
        </w:rPr>
        <w:t>16)</w:t>
      </w:r>
      <w:bookmarkEnd w:id="85"/>
      <w:bookmarkEnd w:id="86"/>
    </w:p>
    <w:p w14:paraId="01872386" w14:textId="77777777" w:rsidR="00F35A81" w:rsidRPr="00610CE3" w:rsidRDefault="00F35A81" w:rsidP="336B3D26">
      <w:pPr>
        <w:pStyle w:val="Ttulo2"/>
        <w:spacing w:after="120" w:line="360" w:lineRule="auto"/>
        <w:ind w:left="578" w:hanging="578"/>
        <w:rPr>
          <w:rFonts w:ascii="Times New Roman" w:eastAsia="Times New Roman" w:hAnsi="Times New Roman" w:cs="Times New Roman"/>
          <w:b w:val="0"/>
        </w:rPr>
      </w:pPr>
      <w:bookmarkStart w:id="87" w:name="_Toc23948117"/>
      <w:bookmarkStart w:id="88" w:name="_Toc77943209"/>
      <w:r w:rsidRPr="00610CE3">
        <w:rPr>
          <w:rFonts w:ascii="Times New Roman" w:eastAsia="Times New Roman" w:hAnsi="Times New Roman" w:cs="Times New Roman"/>
          <w:b w:val="0"/>
        </w:rPr>
        <w:t>Natureza do Objeto (Art. 16, I)</w:t>
      </w:r>
      <w:bookmarkEnd w:id="87"/>
      <w:bookmarkEnd w:id="88"/>
    </w:p>
    <w:p w14:paraId="78D6895C" w14:textId="77777777" w:rsidR="00725D13" w:rsidRDefault="00725D13" w:rsidP="00725D13">
      <w:pPr>
        <w:spacing w:line="360" w:lineRule="auto"/>
        <w:ind w:firstLine="1134"/>
        <w:jc w:val="both"/>
        <w:rPr>
          <w:rFonts w:ascii="Times New Roman" w:eastAsia="Times New Roman" w:hAnsi="Times New Roman" w:cs="Times New Roman"/>
          <w:color w:val="000000" w:themeColor="text1"/>
          <w:sz w:val="24"/>
          <w:szCs w:val="24"/>
        </w:rPr>
      </w:pPr>
      <w:bookmarkStart w:id="89" w:name="_Toc23948118"/>
      <w:r w:rsidRPr="34D8CD2D">
        <w:rPr>
          <w:rFonts w:ascii="Times New Roman" w:eastAsia="Times New Roman" w:hAnsi="Times New Roman" w:cs="Times New Roman"/>
          <w:color w:val="000000" w:themeColor="text1"/>
          <w:sz w:val="24"/>
          <w:szCs w:val="24"/>
        </w:rPr>
        <w:t xml:space="preserve">A contratação objeto deste Estudo Preliminar possui características comuns e usuais encontradas atualmente no mercado de TIC, composta por serviços, para garantia de uma melhor prestação jurisdicional. </w:t>
      </w:r>
    </w:p>
    <w:p w14:paraId="16A73198" w14:textId="77777777" w:rsidR="00725D13" w:rsidRPr="002C7648" w:rsidRDefault="00725D13" w:rsidP="00725D13">
      <w:pPr>
        <w:pStyle w:val="Primeirorecuodecorpodetexto"/>
        <w:spacing w:after="0" w:line="360" w:lineRule="auto"/>
        <w:ind w:firstLine="1134"/>
        <w:rPr>
          <w:rFonts w:ascii="Times New Roman" w:eastAsia="Times New Roman" w:hAnsi="Times New Roman" w:cs="Times New Roman"/>
          <w:color w:val="000000" w:themeColor="text1"/>
          <w:sz w:val="24"/>
          <w:szCs w:val="24"/>
        </w:rPr>
      </w:pPr>
      <w:r w:rsidRPr="00EF41B7">
        <w:rPr>
          <w:rFonts w:ascii="Times New Roman" w:eastAsia="Times New Roman" w:hAnsi="Times New Roman" w:cs="Times New Roman"/>
          <w:color w:val="000000" w:themeColor="text1"/>
          <w:sz w:val="24"/>
          <w:szCs w:val="24"/>
        </w:rPr>
        <w:t>A prestação dos serviços não gera vínculo empregatício entre os empregados da Contratada e a Administração, vedando-se qualquer relação entre estes que caracterize pessoalidade e subordinação direta.</w:t>
      </w:r>
    </w:p>
    <w:p w14:paraId="01872388" w14:textId="3768FDDE" w:rsidR="00C72BE4" w:rsidRPr="00610CE3" w:rsidRDefault="00F65B2F" w:rsidP="336B3D26">
      <w:pPr>
        <w:pStyle w:val="Ttulo2"/>
        <w:spacing w:after="120" w:line="360" w:lineRule="auto"/>
        <w:ind w:left="578" w:hanging="578"/>
        <w:rPr>
          <w:rFonts w:ascii="Times New Roman" w:eastAsia="Times New Roman" w:hAnsi="Times New Roman" w:cs="Times New Roman"/>
          <w:b w:val="0"/>
        </w:rPr>
      </w:pPr>
      <w:bookmarkStart w:id="90" w:name="_Toc77943210"/>
      <w:r w:rsidRPr="00610CE3">
        <w:rPr>
          <w:rFonts w:ascii="Times New Roman" w:eastAsia="Times New Roman" w:hAnsi="Times New Roman" w:cs="Times New Roman"/>
          <w:b w:val="0"/>
        </w:rPr>
        <w:t>Parcelamento</w:t>
      </w:r>
      <w:r w:rsidR="009B42C9" w:rsidRPr="00610CE3">
        <w:rPr>
          <w:rFonts w:ascii="Times New Roman" w:eastAsia="Times New Roman" w:hAnsi="Times New Roman" w:cs="Times New Roman"/>
          <w:b w:val="0"/>
        </w:rPr>
        <w:t xml:space="preserve"> e Adjudicação</w:t>
      </w:r>
      <w:r w:rsidR="00C72BE4" w:rsidRPr="00610CE3">
        <w:rPr>
          <w:rFonts w:ascii="Times New Roman" w:eastAsia="Times New Roman" w:hAnsi="Times New Roman" w:cs="Times New Roman"/>
          <w:b w:val="0"/>
        </w:rPr>
        <w:t xml:space="preserve"> do Objeto (Art. 16, II)</w:t>
      </w:r>
      <w:bookmarkEnd w:id="89"/>
      <w:bookmarkEnd w:id="90"/>
      <w:r w:rsidR="007A1554" w:rsidRPr="00610CE3">
        <w:rPr>
          <w:rFonts w:ascii="Times New Roman" w:eastAsia="Times New Roman" w:hAnsi="Times New Roman" w:cs="Times New Roman"/>
          <w:b w:val="0"/>
        </w:rPr>
        <w:t xml:space="preserve"> </w:t>
      </w:r>
    </w:p>
    <w:p w14:paraId="673630B9" w14:textId="00826FB6" w:rsidR="00725D13" w:rsidRPr="00417A51" w:rsidRDefault="00725D13" w:rsidP="00725D13">
      <w:pPr>
        <w:pStyle w:val="Primeirorecuodecorpodetexto"/>
        <w:spacing w:after="0" w:line="360" w:lineRule="auto"/>
        <w:ind w:firstLine="1134"/>
        <w:rPr>
          <w:rFonts w:ascii="Times New Roman" w:eastAsia="Times New Roman" w:hAnsi="Times New Roman" w:cs="Times New Roman"/>
          <w:color w:val="000000" w:themeColor="text1"/>
          <w:sz w:val="24"/>
          <w:szCs w:val="24"/>
        </w:rPr>
      </w:pPr>
      <w:bookmarkStart w:id="91" w:name="_Toc23948120"/>
      <w:r w:rsidRPr="34D8CD2D">
        <w:rPr>
          <w:rFonts w:ascii="Times New Roman" w:eastAsia="Times New Roman" w:hAnsi="Times New Roman" w:cs="Times New Roman"/>
          <w:color w:val="000000" w:themeColor="text1"/>
          <w:sz w:val="24"/>
          <w:szCs w:val="24"/>
        </w:rPr>
        <w:t>O objeto desse Estudo Preliminar constitui em lote</w:t>
      </w:r>
      <w:r w:rsidR="003030FC">
        <w:rPr>
          <w:rFonts w:ascii="Times New Roman" w:eastAsia="Times New Roman" w:hAnsi="Times New Roman" w:cs="Times New Roman"/>
          <w:color w:val="000000" w:themeColor="text1"/>
          <w:sz w:val="24"/>
          <w:szCs w:val="24"/>
        </w:rPr>
        <w:t xml:space="preserve"> </w:t>
      </w:r>
      <w:r w:rsidR="005F3CA0">
        <w:rPr>
          <w:rFonts w:ascii="Times New Roman" w:eastAsia="Times New Roman" w:hAnsi="Times New Roman" w:cs="Times New Roman"/>
          <w:color w:val="000000" w:themeColor="text1"/>
          <w:sz w:val="24"/>
          <w:szCs w:val="24"/>
        </w:rPr>
        <w:t xml:space="preserve">único de serviços de manutenção de scanners dividido </w:t>
      </w:r>
      <w:r w:rsidR="00B853C5">
        <w:rPr>
          <w:rFonts w:ascii="Times New Roman" w:eastAsia="Times New Roman" w:hAnsi="Times New Roman" w:cs="Times New Roman"/>
          <w:color w:val="000000" w:themeColor="text1"/>
          <w:sz w:val="24"/>
          <w:szCs w:val="24"/>
        </w:rPr>
        <w:t xml:space="preserve">em </w:t>
      </w:r>
      <w:r w:rsidR="008F60BD">
        <w:rPr>
          <w:rFonts w:ascii="Times New Roman" w:eastAsia="Times New Roman" w:hAnsi="Times New Roman" w:cs="Times New Roman"/>
          <w:color w:val="000000" w:themeColor="text1"/>
          <w:sz w:val="24"/>
          <w:szCs w:val="24"/>
        </w:rPr>
        <w:t>seis</w:t>
      </w:r>
      <w:r w:rsidR="00B853C5">
        <w:rPr>
          <w:rFonts w:ascii="Times New Roman" w:eastAsia="Times New Roman" w:hAnsi="Times New Roman" w:cs="Times New Roman"/>
          <w:color w:val="000000" w:themeColor="text1"/>
          <w:sz w:val="24"/>
          <w:szCs w:val="24"/>
        </w:rPr>
        <w:t xml:space="preserve"> itens, sendo</w:t>
      </w:r>
      <w:r w:rsidR="005F3CA0">
        <w:rPr>
          <w:rFonts w:ascii="Times New Roman" w:eastAsia="Times New Roman" w:hAnsi="Times New Roman" w:cs="Times New Roman"/>
          <w:color w:val="000000" w:themeColor="text1"/>
          <w:sz w:val="24"/>
          <w:szCs w:val="24"/>
        </w:rPr>
        <w:t xml:space="preserve"> a execução dos serviços e a troca do kit consumível</w:t>
      </w:r>
      <w:r w:rsidR="008F60BD">
        <w:rPr>
          <w:rFonts w:ascii="Times New Roman" w:eastAsia="Times New Roman" w:hAnsi="Times New Roman" w:cs="Times New Roman"/>
          <w:color w:val="000000" w:themeColor="text1"/>
          <w:sz w:val="24"/>
          <w:szCs w:val="24"/>
        </w:rPr>
        <w:t xml:space="preserve"> e peças</w:t>
      </w:r>
      <w:r w:rsidR="005F3CA0">
        <w:rPr>
          <w:rFonts w:ascii="Times New Roman" w:eastAsia="Times New Roman" w:hAnsi="Times New Roman" w:cs="Times New Roman"/>
          <w:color w:val="000000" w:themeColor="text1"/>
          <w:sz w:val="24"/>
          <w:szCs w:val="24"/>
        </w:rPr>
        <w:t>, visando maior competitividade no certame</w:t>
      </w:r>
      <w:r w:rsidRPr="34D8CD2D">
        <w:rPr>
          <w:rFonts w:ascii="Times New Roman" w:eastAsia="Times New Roman" w:hAnsi="Times New Roman" w:cs="Times New Roman"/>
          <w:color w:val="000000" w:themeColor="text1"/>
          <w:sz w:val="24"/>
          <w:szCs w:val="24"/>
        </w:rPr>
        <w:t xml:space="preserve">. </w:t>
      </w:r>
    </w:p>
    <w:p w14:paraId="5A68ABB8" w14:textId="77777777" w:rsidR="00725D13" w:rsidRPr="004A1DFC" w:rsidRDefault="00725D13" w:rsidP="00725D13">
      <w:pPr>
        <w:pStyle w:val="Primeirorecuodecorpodetexto"/>
        <w:spacing w:after="0" w:line="360" w:lineRule="auto"/>
        <w:ind w:firstLine="1134"/>
        <w:rPr>
          <w:rFonts w:ascii="Times New Roman" w:eastAsia="Times New Roman" w:hAnsi="Times New Roman" w:cs="Times New Roman"/>
          <w:color w:val="000000" w:themeColor="text1"/>
          <w:sz w:val="24"/>
          <w:szCs w:val="24"/>
        </w:rPr>
      </w:pPr>
      <w:r w:rsidRPr="34D8CD2D">
        <w:rPr>
          <w:rFonts w:ascii="Times New Roman" w:eastAsia="Times New Roman" w:hAnsi="Times New Roman" w:cs="Times New Roman"/>
          <w:color w:val="000000" w:themeColor="text1"/>
          <w:sz w:val="24"/>
          <w:szCs w:val="24"/>
        </w:rPr>
        <w:t xml:space="preserve">A Administração Pública, não pode restringir em demasia o objeto do contrato sob pena de frustrar a competitividade, por outro, ela não pode definir o objeto de forma excessivamente ampla, haja vista que, nesse caso, os critérios para julgamento das propostas falecem, em virtude da própria administração admitir propostas díspares, </w:t>
      </w:r>
      <w:r w:rsidRPr="34D8CD2D">
        <w:rPr>
          <w:rFonts w:ascii="Times New Roman" w:eastAsia="Times New Roman" w:hAnsi="Times New Roman" w:cs="Times New Roman"/>
          <w:color w:val="000000" w:themeColor="text1"/>
          <w:sz w:val="24"/>
          <w:szCs w:val="24"/>
        </w:rPr>
        <w:lastRenderedPageBreak/>
        <w:t>inclusive as que não satisfazem ao interesse público e não atendem a necessidade da Administração.</w:t>
      </w:r>
    </w:p>
    <w:p w14:paraId="7C90956C" w14:textId="77777777" w:rsidR="00725D13" w:rsidRPr="004A1DFC" w:rsidRDefault="00725D13" w:rsidP="00725D13">
      <w:pPr>
        <w:pStyle w:val="NormalWeb"/>
        <w:spacing w:before="0" w:beforeAutospacing="0" w:after="0" w:afterAutospacing="0" w:line="360" w:lineRule="auto"/>
        <w:ind w:firstLine="1134"/>
        <w:jc w:val="both"/>
        <w:rPr>
          <w:color w:val="000000" w:themeColor="text1"/>
        </w:rPr>
      </w:pPr>
      <w:r w:rsidRPr="34D8CD2D">
        <w:rPr>
          <w:color w:val="000000" w:themeColor="text1"/>
        </w:rPr>
        <w:t>Assim, a definição do objeto da licitação pública e as suas especificidades são eminentemente discricionárias, a qual compete ao agente administrativo avaliar o que o interesse público demanda obter mediante a contratação.</w:t>
      </w:r>
    </w:p>
    <w:p w14:paraId="51C1396F" w14:textId="77777777" w:rsidR="00725D13" w:rsidRPr="004747A0" w:rsidRDefault="00725D13" w:rsidP="00725D13">
      <w:pPr>
        <w:pStyle w:val="NormalWeb"/>
        <w:spacing w:before="0" w:beforeAutospacing="0" w:after="0" w:afterAutospacing="0" w:line="360" w:lineRule="auto"/>
        <w:ind w:firstLine="1134"/>
        <w:jc w:val="both"/>
        <w:rPr>
          <w:color w:val="000000" w:themeColor="text1"/>
        </w:rPr>
      </w:pPr>
      <w:r w:rsidRPr="34D8CD2D">
        <w:rPr>
          <w:color w:val="000000" w:themeColor="text1"/>
        </w:rPr>
        <w:t>A rigor, o agrupamento de vários itens em um mesmo lote não compromete a competitividade do certame, desde que várias empresas, que atuam no mercado, apresentem condições e aptidão para cotar todos os itens</w:t>
      </w:r>
      <w:r>
        <w:rPr>
          <w:color w:val="000000" w:themeColor="text1"/>
        </w:rPr>
        <w:t xml:space="preserve"> </w:t>
      </w:r>
      <w:r w:rsidRPr="008E2203">
        <w:rPr>
          <w:szCs w:val="27"/>
        </w:rPr>
        <w:t>(conforme Anexo B - Lista de potenciais fornecedores)</w:t>
      </w:r>
      <w:r w:rsidRPr="008E2203">
        <w:t>,</w:t>
      </w:r>
      <w:r w:rsidRPr="34D8CD2D">
        <w:rPr>
          <w:color w:val="000000" w:themeColor="text1"/>
        </w:rPr>
        <w:t xml:space="preserve">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 mais vantajoso, haja vista que ela recebe mais propostas, beneficiando a eficiência em contratos administrativos.</w:t>
      </w:r>
    </w:p>
    <w:p w14:paraId="7CC5320F" w14:textId="77777777" w:rsidR="00725D13" w:rsidRPr="004747A0" w:rsidRDefault="00725D13" w:rsidP="00725D13">
      <w:pPr>
        <w:pStyle w:val="NormalWeb"/>
        <w:spacing w:before="0" w:beforeAutospacing="0" w:after="0" w:afterAutospacing="0" w:line="360" w:lineRule="auto"/>
        <w:ind w:firstLine="1134"/>
        <w:jc w:val="both"/>
        <w:rPr>
          <w:color w:val="000000" w:themeColor="text1"/>
        </w:rPr>
      </w:pPr>
      <w:r w:rsidRPr="34D8CD2D">
        <w:rPr>
          <w:color w:val="000000" w:themeColor="text1"/>
        </w:rPr>
        <w:t>Corroborando o entendimento supramencionado, o Tribunal de Contas da União decidiu pelo indeferimento de pedido de divisão do objeto licitado em itens, por considerar que a reunião do objeto em um único item, desde que devidamente justificada pela área demandante ou pelo pregoeiro, afasta a possibilidade de restrição indevida à competitividade. (Acórdão 1.167/2012 - TC 000.431/2012-5 - TCU - Plenário - Relator: José Jorge).</w:t>
      </w:r>
    </w:p>
    <w:p w14:paraId="341E6861" w14:textId="77777777" w:rsidR="00725D13" w:rsidRPr="004747A0" w:rsidRDefault="00725D13" w:rsidP="00725D13">
      <w:pPr>
        <w:pStyle w:val="NormalWeb"/>
        <w:spacing w:before="0" w:beforeAutospacing="0" w:after="0" w:afterAutospacing="0" w:line="360" w:lineRule="auto"/>
        <w:ind w:firstLine="1134"/>
        <w:jc w:val="both"/>
        <w:rPr>
          <w:color w:val="000000" w:themeColor="text1"/>
        </w:rPr>
      </w:pPr>
      <w:r w:rsidRPr="34D8CD2D">
        <w:rPr>
          <w:color w:val="000000" w:themeColor="text1"/>
        </w:rPr>
        <w:t>Dessa forma, verifica-se que o entendimento do Tribunal de Contas da União tem sido o de que a divisão do objeto em itens distintos deve ser auferida sempre no caso concreto, devendo ser aplicada a opção mais vantajosa para a Administração Pública, desde que não haja restrição à competitividade e que em caso de agrupamento, este último esteja devidamente justificado. Em sua Súmula nº 247, o TCU estabeleceu que:</w:t>
      </w:r>
    </w:p>
    <w:p w14:paraId="0D971FB1" w14:textId="77777777" w:rsidR="00725D13" w:rsidRPr="004747A0" w:rsidRDefault="00725D13" w:rsidP="00725D13">
      <w:pPr>
        <w:pStyle w:val="NormalWeb"/>
        <w:spacing w:before="0" w:beforeAutospacing="0" w:after="0" w:afterAutospacing="0" w:line="360" w:lineRule="auto"/>
        <w:ind w:left="2410"/>
        <w:jc w:val="both"/>
        <w:rPr>
          <w:color w:val="000000" w:themeColor="text1"/>
        </w:rPr>
      </w:pPr>
      <w:r w:rsidRPr="34D8CD2D">
        <w:rPr>
          <w:color w:val="000000" w:themeColor="text1"/>
        </w:rPr>
        <w:t>“</w:t>
      </w:r>
      <w:r w:rsidRPr="00EB76DF">
        <w:rPr>
          <w:i/>
          <w:color w:val="000000" w:themeColor="text1"/>
        </w:rPr>
        <w:t xml:space="preserve">É obrigatória a admissão da adjudicação por item e não por preço global, nos editais das licitações para a contratação de obras, serviços, compras e alienações, cujo objeto seja divisível, desde que não haja prejuízo para o conjunto ou </w:t>
      </w:r>
      <w:r w:rsidRPr="00EB76DF">
        <w:rPr>
          <w:i/>
          <w:color w:val="000000" w:themeColor="text1"/>
        </w:rPr>
        <w:lastRenderedPageBreak/>
        <w:t xml:space="preserve">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 </w:t>
      </w:r>
      <w:r w:rsidRPr="34D8CD2D">
        <w:rPr>
          <w:color w:val="000000" w:themeColor="text1"/>
        </w:rPr>
        <w:t>- Súmula nº 247 do TCU</w:t>
      </w:r>
    </w:p>
    <w:p w14:paraId="79A78398" w14:textId="77777777" w:rsidR="00725D13" w:rsidRPr="004747A0" w:rsidRDefault="00725D13" w:rsidP="00725D13">
      <w:pPr>
        <w:pStyle w:val="NormalWeb"/>
        <w:spacing w:before="0" w:beforeAutospacing="0" w:after="0" w:afterAutospacing="0" w:line="360" w:lineRule="auto"/>
        <w:ind w:firstLine="1134"/>
        <w:jc w:val="both"/>
        <w:rPr>
          <w:color w:val="000000" w:themeColor="text1"/>
        </w:rPr>
      </w:pPr>
      <w:r w:rsidRPr="34D8CD2D">
        <w:rPr>
          <w:color w:val="000000" w:themeColor="text1"/>
        </w:rPr>
        <w:t>Percebe-se que, mesmo quando houve o entendimento do TCU de que é obrigatória a admissão da adjudicação por item e não por preço global, esta adjudicação por item só pode ocorrer se não causar prejuízo ao conjunto e se não causar perda de economia de escala.</w:t>
      </w:r>
    </w:p>
    <w:p w14:paraId="2A704433" w14:textId="77777777" w:rsidR="00725D13" w:rsidRPr="004747A0" w:rsidRDefault="00725D13" w:rsidP="00725D13">
      <w:pPr>
        <w:pStyle w:val="NormalWeb"/>
        <w:spacing w:before="0" w:beforeAutospacing="0" w:after="0" w:afterAutospacing="0" w:line="360" w:lineRule="auto"/>
        <w:ind w:firstLine="1134"/>
        <w:jc w:val="both"/>
        <w:rPr>
          <w:color w:val="000000" w:themeColor="text1"/>
        </w:rPr>
      </w:pPr>
      <w:r w:rsidRPr="34D8CD2D">
        <w:rPr>
          <w:color w:val="000000" w:themeColor="text1"/>
        </w:rPr>
        <w:t>O TCU, em outra matéria, já teve a oportunidade de se manifestar no sentido de que, no caso específico, a licitação por lote único seria a mais eficiente à administração:</w:t>
      </w:r>
    </w:p>
    <w:p w14:paraId="2FF5143F" w14:textId="77777777" w:rsidR="00725D13" w:rsidRPr="00C37E32" w:rsidRDefault="00725D13" w:rsidP="00725D13">
      <w:pPr>
        <w:pStyle w:val="NormalWeb"/>
        <w:spacing w:before="0" w:beforeAutospacing="0" w:after="0" w:afterAutospacing="0" w:line="360" w:lineRule="auto"/>
        <w:ind w:left="2268"/>
        <w:jc w:val="both"/>
        <w:rPr>
          <w:color w:val="000000" w:themeColor="text1"/>
        </w:rPr>
      </w:pPr>
      <w:r w:rsidRPr="00C37E32">
        <w:rPr>
          <w:i/>
          <w:color w:val="000000" w:themeColor="text1"/>
        </w:rPr>
        <w:t>"Cabe considerar, porém, que o modelo para a contratação parcelada adotado nesse parecer utilizou uma excessiva pulverização dos serviços. Para cada um de cinco prédios, previram-se vários contratos (ar condicionado, instalações elétricas e eletrônicas, instalações hidrossanitárias, civil). Esta exagerada divisão de objeto pode maximizar a influência de fatores que contribuem para tornar mais dispendiosa a contratação (...) embora as estimativas numéricas não mostrem consistência, não há nos autos nenhuma evidência no sentido oposto, de que o parcelamento seria mais vantajoso para a Administração. Ao contrário, os indícios são coincidentes em considerar a licitação global mais econômica"</w:t>
      </w:r>
      <w:r w:rsidRPr="00C37E32">
        <w:rPr>
          <w:color w:val="000000" w:themeColor="text1"/>
        </w:rPr>
        <w:t xml:space="preserve"> - Acórdão nº 3140/2006 do TCU</w:t>
      </w:r>
    </w:p>
    <w:p w14:paraId="681685CF" w14:textId="77777777" w:rsidR="00725D13" w:rsidRPr="004747A0" w:rsidRDefault="00725D13" w:rsidP="00725D13">
      <w:pPr>
        <w:pStyle w:val="NormalWeb"/>
        <w:spacing w:before="0" w:beforeAutospacing="0" w:after="0" w:afterAutospacing="0" w:line="360" w:lineRule="auto"/>
        <w:ind w:firstLine="1134"/>
        <w:jc w:val="both"/>
        <w:rPr>
          <w:color w:val="000000" w:themeColor="text1"/>
        </w:rPr>
      </w:pPr>
      <w:r w:rsidRPr="34D8CD2D">
        <w:rPr>
          <w:color w:val="000000" w:themeColor="text1"/>
        </w:rPr>
        <w:t xml:space="preserve">Portanto, ao se licitar um lote com vários itens, deve o administrador analisar a viabilidade técnica e econômica de dividir-se o objeto licitatório, pois segundo Justen Filho, </w:t>
      </w:r>
      <w:r w:rsidRPr="0096285E">
        <w:rPr>
          <w:i/>
          <w:color w:val="000000" w:themeColor="text1"/>
        </w:rPr>
        <w:t xml:space="preserve">"a obrigatoriedade do fracionamento respeita limites de ordem técnica e econômica. Não se admite o fracionamento quando tecnicamente isso não for </w:t>
      </w:r>
      <w:r w:rsidRPr="0096285E">
        <w:rPr>
          <w:i/>
          <w:color w:val="000000" w:themeColor="text1"/>
        </w:rPr>
        <w:lastRenderedPageBreak/>
        <w:t>viável ou, mesmo, recomendável. O fracionamento em lotes deve respeitar a integridade qualitativa do objeto a ser executado. (...) a unidade do objeto a ser executado não pode ser destruída através do fracionamento".</w:t>
      </w:r>
    </w:p>
    <w:p w14:paraId="431836A2" w14:textId="77777777" w:rsidR="00725D13" w:rsidRPr="003456EB" w:rsidRDefault="00725D13" w:rsidP="00725D13">
      <w:pPr>
        <w:pStyle w:val="NormalWeb"/>
        <w:spacing w:before="0" w:beforeAutospacing="0" w:after="0" w:afterAutospacing="0" w:line="360" w:lineRule="auto"/>
        <w:ind w:firstLine="1134"/>
        <w:jc w:val="both"/>
        <w:rPr>
          <w:i/>
          <w:color w:val="000000" w:themeColor="text1"/>
        </w:rPr>
      </w:pPr>
      <w:r w:rsidRPr="34D8CD2D">
        <w:rPr>
          <w:color w:val="000000" w:themeColor="text1"/>
        </w:rPr>
        <w:t xml:space="preserve">Esclarece-nos Carvalho Carneiro acerca do conceito de viabilidade técnica e econômica, informando que: </w:t>
      </w:r>
      <w:r w:rsidRPr="003456EB">
        <w:rPr>
          <w:i/>
          <w:color w:val="000000" w:themeColor="text1"/>
        </w:rPr>
        <w:t>"a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p>
    <w:p w14:paraId="12F4B5ED" w14:textId="0E08B5F8" w:rsidR="00725D13" w:rsidRPr="004747A0" w:rsidRDefault="00725D13" w:rsidP="00725D13">
      <w:pPr>
        <w:pStyle w:val="NormalWeb"/>
        <w:spacing w:before="0" w:beforeAutospacing="0" w:after="0" w:afterAutospacing="0" w:line="360" w:lineRule="auto"/>
        <w:ind w:firstLine="1134"/>
        <w:jc w:val="both"/>
        <w:rPr>
          <w:color w:val="000000" w:themeColor="text1"/>
        </w:rPr>
      </w:pPr>
      <w:r w:rsidRPr="34D8CD2D">
        <w:rPr>
          <w:color w:val="000000" w:themeColor="text1"/>
        </w:rPr>
        <w:t xml:space="preserve">Assim posto, o agrupamento dos itens, </w:t>
      </w:r>
      <w:r w:rsidR="00AF123F">
        <w:rPr>
          <w:color w:val="000000" w:themeColor="text1"/>
        </w:rPr>
        <w:t>ainda que em único lote</w:t>
      </w:r>
      <w:r w:rsidRPr="34D8CD2D">
        <w:rPr>
          <w:color w:val="000000" w:themeColor="text1"/>
        </w:rPr>
        <w:t>, levou em consideração questões técnicas</w:t>
      </w:r>
      <w:r w:rsidR="00AF123F">
        <w:rPr>
          <w:color w:val="000000" w:themeColor="text1"/>
        </w:rPr>
        <w:t xml:space="preserve"> </w:t>
      </w:r>
      <w:r w:rsidRPr="34D8CD2D">
        <w:rPr>
          <w:color w:val="000000" w:themeColor="text1"/>
        </w:rPr>
        <w:t>sem prejuízo a ampla competitividade, uma vez que existe no mercado várias empresa</w:t>
      </w:r>
      <w:r>
        <w:rPr>
          <w:color w:val="000000" w:themeColor="text1"/>
        </w:rPr>
        <w:t xml:space="preserve">s com capacidade de fornecer os </w:t>
      </w:r>
      <w:r w:rsidRPr="34D8CD2D">
        <w:rPr>
          <w:color w:val="000000" w:themeColor="text1"/>
        </w:rPr>
        <w:t xml:space="preserve">serviços na forma em que estão agrupados neste </w:t>
      </w:r>
      <w:r w:rsidR="00AF123F" w:rsidRPr="34D8CD2D">
        <w:rPr>
          <w:color w:val="000000" w:themeColor="text1"/>
        </w:rPr>
        <w:t xml:space="preserve">estudo. </w:t>
      </w:r>
    </w:p>
    <w:p w14:paraId="50F40D1A" w14:textId="77777777" w:rsidR="00725D13" w:rsidRPr="004747A0" w:rsidRDefault="00725D13" w:rsidP="00725D13">
      <w:pPr>
        <w:pStyle w:val="NormalWeb"/>
        <w:spacing w:before="0" w:beforeAutospacing="0" w:after="0" w:afterAutospacing="0" w:line="360" w:lineRule="auto"/>
        <w:ind w:firstLine="1134"/>
        <w:jc w:val="both"/>
        <w:rPr>
          <w:color w:val="000000" w:themeColor="text1"/>
        </w:rPr>
      </w:pPr>
      <w:r w:rsidRPr="34D8CD2D">
        <w:rPr>
          <w:color w:val="000000" w:themeColor="text1"/>
        </w:rPr>
        <w:t xml:space="preserve">Este agrupamento encontra guarita ainda em deliberações do TCU sobre a matéria, tais como a decisão que </w:t>
      </w:r>
      <w:r w:rsidRPr="0061002A">
        <w:rPr>
          <w:i/>
          <w:color w:val="000000" w:themeColor="text1"/>
        </w:rPr>
        <w:t>“A aquisição de itens diversos em lotes deve estar respaldada em critérios justificantes</w:t>
      </w:r>
      <w:r>
        <w:rPr>
          <w:i/>
          <w:color w:val="000000" w:themeColor="text1"/>
        </w:rPr>
        <w:t>”</w:t>
      </w:r>
      <w:r>
        <w:rPr>
          <w:color w:val="000000" w:themeColor="text1"/>
        </w:rPr>
        <w:t>, adotando o entendimento do A</w:t>
      </w:r>
      <w:r w:rsidRPr="34D8CD2D">
        <w:rPr>
          <w:color w:val="000000" w:themeColor="text1"/>
        </w:rPr>
        <w:t xml:space="preserve">córdão 5260/2011, de 06/07/2011, que decidiu que </w:t>
      </w:r>
      <w:r w:rsidRPr="0061002A">
        <w:rPr>
          <w:i/>
          <w:color w:val="000000" w:themeColor="text1"/>
        </w:rPr>
        <w:t>“Inexiste ilegalidade na realização de pregão com previsão de adjudicação por lotes, e não por itens, desde que os lotes sejam integrados por itens de uma mesma natureza e que guardem correlação entre si</w:t>
      </w:r>
      <w:r>
        <w:rPr>
          <w:color w:val="000000" w:themeColor="text1"/>
        </w:rPr>
        <w:t>”</w:t>
      </w:r>
      <w:r w:rsidRPr="34D8CD2D">
        <w:rPr>
          <w:color w:val="000000" w:themeColor="text1"/>
        </w:rPr>
        <w:t>.</w:t>
      </w:r>
    </w:p>
    <w:p w14:paraId="51FAC607" w14:textId="2D5372EE" w:rsidR="00725D13" w:rsidRPr="00F27DD5" w:rsidRDefault="00725D13" w:rsidP="00725D13">
      <w:pPr>
        <w:pStyle w:val="NormalWeb"/>
        <w:spacing w:before="0" w:beforeAutospacing="0" w:after="0" w:afterAutospacing="0" w:line="360" w:lineRule="auto"/>
        <w:ind w:firstLine="1134"/>
        <w:jc w:val="both"/>
        <w:rPr>
          <w:color w:val="FF0000"/>
        </w:rPr>
      </w:pPr>
      <w:r w:rsidRPr="34D8CD2D">
        <w:rPr>
          <w:color w:val="000000" w:themeColor="text1"/>
        </w:rPr>
        <w:t xml:space="preserve">Destaca-se ainda que a licitação de todos os itens compostos </w:t>
      </w:r>
      <w:r w:rsidR="005F3CA0">
        <w:rPr>
          <w:color w:val="000000" w:themeColor="text1"/>
        </w:rPr>
        <w:t xml:space="preserve">em único lote </w:t>
      </w:r>
      <w:r w:rsidRPr="34D8CD2D">
        <w:rPr>
          <w:color w:val="000000" w:themeColor="text1"/>
        </w:rPr>
        <w:t>é mais satisfatória do ponto de vista da eficiência técnica, por manter uma maior qualidade do fornecimento, haja vista que o gerenciamento permanece todo o tempo a uma mesma empresa, com maior facilidade no cumprimento de prazos, concentração da responsabilidade pela execução do fornecimento em uma só pessoa jurídica e concentração da garantia dos resultados</w:t>
      </w:r>
      <w:r w:rsidRPr="34D8CD2D">
        <w:rPr>
          <w:color w:val="FF0000"/>
        </w:rPr>
        <w:t>.</w:t>
      </w:r>
    </w:p>
    <w:p w14:paraId="1C8BE6D1" w14:textId="4B32A08C" w:rsidR="00725D13" w:rsidRDefault="00725D13" w:rsidP="00725D13">
      <w:pPr>
        <w:pStyle w:val="Primeirorecuodecorpodetexto"/>
        <w:spacing w:after="0" w:line="360" w:lineRule="auto"/>
        <w:ind w:firstLine="1134"/>
        <w:rPr>
          <w:rFonts w:ascii="Times New Roman" w:eastAsia="Times New Roman" w:hAnsi="Times New Roman" w:cs="Times New Roman"/>
          <w:color w:val="000000" w:themeColor="text1"/>
          <w:sz w:val="24"/>
          <w:szCs w:val="24"/>
        </w:rPr>
      </w:pPr>
      <w:r w:rsidRPr="34D8CD2D">
        <w:rPr>
          <w:rFonts w:ascii="Times New Roman" w:eastAsia="Times New Roman" w:hAnsi="Times New Roman" w:cs="Times New Roman"/>
          <w:color w:val="000000" w:themeColor="text1"/>
          <w:sz w:val="24"/>
          <w:szCs w:val="24"/>
        </w:rPr>
        <w:t xml:space="preserve">Por fim, para o presente caso, o agrupamento dos itens se mostra como uma opção mais adequada do que a adoção da licitação por itens isolados, a qual implicaria em um maior número de procedimentos de seleção, o que tornaria bem mais oneroso o </w:t>
      </w:r>
      <w:r w:rsidRPr="34D8CD2D">
        <w:rPr>
          <w:rFonts w:ascii="Times New Roman" w:eastAsia="Times New Roman" w:hAnsi="Times New Roman" w:cs="Times New Roman"/>
          <w:color w:val="000000" w:themeColor="text1"/>
          <w:sz w:val="24"/>
          <w:szCs w:val="24"/>
        </w:rPr>
        <w:lastRenderedPageBreak/>
        <w:t>trabalho da administração pública, sob o ponto de vista do emprego de recursos humanos e da dificuldade de controle, de sorte que poderia colocar em risco a celeridade processual e a economia de escala, comprometendo a seleção da proposta mais vantajosa para a Administração.</w:t>
      </w:r>
    </w:p>
    <w:p w14:paraId="5F84D930" w14:textId="77777777" w:rsidR="00D34ABA" w:rsidRDefault="00D34ABA" w:rsidP="00725D13">
      <w:pPr>
        <w:pStyle w:val="Primeirorecuodecorpodetexto"/>
        <w:spacing w:after="0" w:line="360" w:lineRule="auto"/>
        <w:ind w:firstLine="1134"/>
        <w:rPr>
          <w:rFonts w:ascii="Times New Roman" w:eastAsia="Times New Roman" w:hAnsi="Times New Roman" w:cs="Times New Roman"/>
          <w:color w:val="000000" w:themeColor="text1"/>
          <w:sz w:val="24"/>
          <w:szCs w:val="24"/>
        </w:rPr>
      </w:pPr>
    </w:p>
    <w:p w14:paraId="6F318DDC" w14:textId="77777777" w:rsidR="00D34ABA" w:rsidRPr="00775213" w:rsidRDefault="00D34ABA" w:rsidP="00D34ABA">
      <w:pPr>
        <w:pStyle w:val="Ttulo2"/>
        <w:spacing w:before="0" w:line="360" w:lineRule="auto"/>
        <w:ind w:left="578" w:hanging="578"/>
        <w:rPr>
          <w:rFonts w:ascii="Times New Roman" w:eastAsia="Times New Roman" w:hAnsi="Times New Roman" w:cs="Times New Roman"/>
          <w:b w:val="0"/>
        </w:rPr>
      </w:pPr>
      <w:bookmarkStart w:id="92" w:name="_Toc53148309"/>
      <w:bookmarkStart w:id="93" w:name="_Toc77943211"/>
      <w:r w:rsidRPr="00775213">
        <w:rPr>
          <w:rFonts w:ascii="Times New Roman" w:eastAsia="Times New Roman" w:hAnsi="Times New Roman" w:cs="Times New Roman"/>
          <w:b w:val="0"/>
        </w:rPr>
        <w:t>Adjudicação do Objeto (Art. 16, III)</w:t>
      </w:r>
      <w:bookmarkEnd w:id="92"/>
      <w:bookmarkEnd w:id="93"/>
    </w:p>
    <w:p w14:paraId="5B1C1600" w14:textId="29DA2A2B" w:rsidR="00D34ABA" w:rsidRPr="00A833E1" w:rsidRDefault="00D34ABA" w:rsidP="00D34ABA">
      <w:pPr>
        <w:pStyle w:val="Ttulo3"/>
        <w:numPr>
          <w:ilvl w:val="2"/>
          <w:numId w:val="0"/>
        </w:numPr>
        <w:spacing w:before="0" w:line="360" w:lineRule="auto"/>
        <w:ind w:firstLine="1134"/>
        <w:jc w:val="both"/>
        <w:rPr>
          <w:rFonts w:ascii="Times New Roman" w:eastAsiaTheme="minorEastAsia" w:hAnsi="Times New Roman" w:cs="Times New Roman"/>
          <w:b w:val="0"/>
          <w:bCs w:val="0"/>
          <w:color w:val="auto"/>
          <w:sz w:val="24"/>
          <w:szCs w:val="24"/>
        </w:rPr>
      </w:pPr>
      <w:bookmarkStart w:id="94" w:name="_Toc53148310"/>
      <w:bookmarkStart w:id="95" w:name="_Toc77943212"/>
      <w:r w:rsidRPr="00A833E1">
        <w:rPr>
          <w:rFonts w:ascii="Times New Roman" w:eastAsiaTheme="minorEastAsia" w:hAnsi="Times New Roman" w:cs="Times New Roman"/>
          <w:b w:val="0"/>
          <w:bCs w:val="0"/>
          <w:color w:val="auto"/>
          <w:sz w:val="24"/>
          <w:szCs w:val="24"/>
        </w:rPr>
        <w:t xml:space="preserve">A </w:t>
      </w:r>
      <w:r w:rsidR="00775213" w:rsidRPr="00775213">
        <w:rPr>
          <w:rFonts w:ascii="Times New Roman" w:eastAsiaTheme="minorEastAsia" w:hAnsi="Times New Roman" w:cs="Times New Roman"/>
          <w:b w:val="0"/>
          <w:bCs w:val="0"/>
          <w:color w:val="auto"/>
          <w:sz w:val="24"/>
          <w:szCs w:val="24"/>
        </w:rPr>
        <w:t xml:space="preserve">adjudicação se dará por menor preço global do lote, previamente ao menor preço individual de cada item, e modo de disputa aberto e </w:t>
      </w:r>
      <w:bookmarkEnd w:id="94"/>
      <w:r w:rsidR="00775213" w:rsidRPr="00775213">
        <w:rPr>
          <w:rFonts w:ascii="Times New Roman" w:eastAsiaTheme="minorEastAsia" w:hAnsi="Times New Roman" w:cs="Times New Roman"/>
          <w:b w:val="0"/>
          <w:bCs w:val="0"/>
          <w:color w:val="auto"/>
          <w:sz w:val="24"/>
          <w:szCs w:val="24"/>
        </w:rPr>
        <w:t>fechado</w:t>
      </w:r>
      <w:r w:rsidR="00775213" w:rsidRPr="00A833E1">
        <w:rPr>
          <w:rFonts w:ascii="Times New Roman" w:eastAsiaTheme="minorEastAsia" w:hAnsi="Times New Roman" w:cs="Times New Roman"/>
          <w:b w:val="0"/>
          <w:bCs w:val="0"/>
          <w:color w:val="auto"/>
          <w:sz w:val="24"/>
          <w:szCs w:val="24"/>
        </w:rPr>
        <w:t>.</w:t>
      </w:r>
      <w:bookmarkEnd w:id="95"/>
      <w:r w:rsidR="00775213" w:rsidRPr="00A833E1">
        <w:rPr>
          <w:rFonts w:ascii="Times New Roman" w:eastAsiaTheme="minorEastAsia" w:hAnsi="Times New Roman" w:cs="Times New Roman"/>
          <w:b w:val="0"/>
          <w:bCs w:val="0"/>
          <w:color w:val="auto"/>
          <w:sz w:val="24"/>
          <w:szCs w:val="24"/>
        </w:rPr>
        <w:t xml:space="preserve"> </w:t>
      </w:r>
    </w:p>
    <w:p w14:paraId="018723A2" w14:textId="7CE1422C" w:rsidR="006A604A" w:rsidRPr="00610CE3" w:rsidRDefault="009F1826" w:rsidP="336B3D26">
      <w:pPr>
        <w:pStyle w:val="Ttulo3"/>
        <w:spacing w:line="360" w:lineRule="auto"/>
        <w:rPr>
          <w:rFonts w:ascii="Times New Roman" w:eastAsia="Times New Roman" w:hAnsi="Times New Roman" w:cs="Times New Roman"/>
          <w:b w:val="0"/>
          <w:sz w:val="24"/>
          <w:szCs w:val="24"/>
        </w:rPr>
      </w:pPr>
      <w:bookmarkStart w:id="96" w:name="_Toc77943213"/>
      <w:r w:rsidRPr="00610CE3">
        <w:rPr>
          <w:rFonts w:ascii="Times New Roman" w:eastAsia="Times New Roman" w:hAnsi="Times New Roman" w:cs="Times New Roman"/>
          <w:b w:val="0"/>
          <w:sz w:val="24"/>
          <w:szCs w:val="24"/>
        </w:rPr>
        <w:t>Subcontratação</w:t>
      </w:r>
      <w:bookmarkEnd w:id="91"/>
      <w:bookmarkEnd w:id="96"/>
    </w:p>
    <w:p w14:paraId="31710D30" w14:textId="2EEB81F1" w:rsidR="006C07A9" w:rsidRPr="00530D59" w:rsidRDefault="006C07A9" w:rsidP="006C07A9">
      <w:pPr>
        <w:autoSpaceDE w:val="0"/>
        <w:autoSpaceDN w:val="0"/>
        <w:adjustRightInd w:val="0"/>
        <w:spacing w:after="200" w:line="360" w:lineRule="auto"/>
        <w:ind w:firstLine="567"/>
        <w:jc w:val="both"/>
        <w:rPr>
          <w:rFonts w:ascii="Times New Roman" w:hAnsi="Times New Roman" w:cs="Times New Roman"/>
          <w:sz w:val="24"/>
          <w:szCs w:val="24"/>
        </w:rPr>
      </w:pPr>
      <w:r w:rsidRPr="00530D59">
        <w:rPr>
          <w:rFonts w:ascii="Times New Roman" w:eastAsia="Times New Roman" w:hAnsi="Times New Roman" w:cs="Times New Roman"/>
          <w:sz w:val="24"/>
          <w:szCs w:val="24"/>
        </w:rPr>
        <w:t xml:space="preserve">O licitante vencedor poderá, atendidas as exigências previstas nos itens abaixo, promover a subcontratação </w:t>
      </w:r>
      <w:r>
        <w:rPr>
          <w:rFonts w:ascii="Times New Roman" w:eastAsia="Times New Roman" w:hAnsi="Times New Roman" w:cs="Times New Roman"/>
          <w:sz w:val="24"/>
          <w:szCs w:val="24"/>
        </w:rPr>
        <w:t>de parcela do serviço de Manutenção Preventiva e Corretiva</w:t>
      </w:r>
      <w:r w:rsidRPr="00530D59">
        <w:rPr>
          <w:rFonts w:ascii="Times New Roman" w:eastAsia="Times New Roman" w:hAnsi="Times New Roman" w:cs="Times New Roman"/>
          <w:sz w:val="24"/>
          <w:szCs w:val="24"/>
        </w:rPr>
        <w:t>, sendo mantida toda a responsabilidade pela prestação dos serviços com o licitante vencedor, inclusive quanto ao atendimento dos instrumentos de medição de resultados – IMR.</w:t>
      </w:r>
      <w:r w:rsidRPr="00530D59">
        <w:rPr>
          <w:rFonts w:ascii="Times New Roman" w:hAnsi="Times New Roman" w:cs="Times New Roman"/>
          <w:sz w:val="24"/>
          <w:szCs w:val="24"/>
        </w:rPr>
        <w:t xml:space="preserve"> </w:t>
      </w:r>
    </w:p>
    <w:p w14:paraId="5913BDD5" w14:textId="77777777" w:rsidR="006C07A9" w:rsidRDefault="006C07A9" w:rsidP="006C07A9">
      <w:pPr>
        <w:autoSpaceDE w:val="0"/>
        <w:autoSpaceDN w:val="0"/>
        <w:adjustRightInd w:val="0"/>
        <w:spacing w:after="200" w:line="360" w:lineRule="auto"/>
        <w:ind w:firstLine="567"/>
        <w:jc w:val="both"/>
        <w:rPr>
          <w:rFonts w:ascii="Times New Roman" w:hAnsi="Times New Roman" w:cs="Times New Roman"/>
          <w:color w:val="000000"/>
          <w:sz w:val="24"/>
          <w:szCs w:val="24"/>
        </w:rPr>
      </w:pPr>
      <w:r w:rsidRPr="00C103F1">
        <w:rPr>
          <w:rFonts w:ascii="Times New Roman" w:eastAsia="Times New Roman" w:hAnsi="Times New Roman" w:cs="Times New Roman"/>
          <w:sz w:val="24"/>
          <w:szCs w:val="24"/>
        </w:rPr>
        <w:t xml:space="preserve">Em qualquer hipótese de subcontratação, permanece a responsabilidade </w:t>
      </w:r>
      <w:r>
        <w:rPr>
          <w:rFonts w:ascii="Times New Roman" w:eastAsia="Times New Roman" w:hAnsi="Times New Roman" w:cs="Times New Roman"/>
          <w:sz w:val="24"/>
          <w:szCs w:val="24"/>
        </w:rPr>
        <w:t>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r>
        <w:rPr>
          <w:rFonts w:ascii="Times New Roman" w:hAnsi="Times New Roman" w:cs="Times New Roman"/>
          <w:color w:val="000000"/>
          <w:sz w:val="24"/>
          <w:szCs w:val="24"/>
        </w:rPr>
        <w:t xml:space="preserve"> </w:t>
      </w:r>
      <w:r w:rsidRPr="0003482C">
        <w:rPr>
          <w:rFonts w:ascii="Times New Roman" w:hAnsi="Times New Roman" w:cs="Times New Roman"/>
          <w:color w:val="000000"/>
          <w:sz w:val="24"/>
          <w:szCs w:val="24"/>
        </w:rPr>
        <w:t>inclusive quanto ao atendimento dos níveis mínimos de serviço exigidos.</w:t>
      </w:r>
    </w:p>
    <w:p w14:paraId="65667496" w14:textId="77777777" w:rsidR="006C07A9" w:rsidRPr="0003482C" w:rsidRDefault="006C07A9" w:rsidP="006C07A9">
      <w:pPr>
        <w:autoSpaceDE w:val="0"/>
        <w:autoSpaceDN w:val="0"/>
        <w:adjustRightInd w:val="0"/>
        <w:spacing w:after="200" w:line="360" w:lineRule="auto"/>
        <w:ind w:firstLine="567"/>
        <w:jc w:val="both"/>
        <w:rPr>
          <w:rFonts w:ascii="Times New Roman" w:hAnsi="Times New Roman" w:cs="Times New Roman"/>
          <w:color w:val="000000"/>
          <w:sz w:val="24"/>
          <w:szCs w:val="24"/>
        </w:rPr>
      </w:pPr>
      <w:r w:rsidRPr="0003482C">
        <w:rPr>
          <w:rFonts w:ascii="Times New Roman" w:hAnsi="Times New Roman" w:cs="Times New Roman"/>
          <w:color w:val="000000"/>
          <w:sz w:val="24"/>
          <w:szCs w:val="24"/>
        </w:rPr>
        <w:t>Cabe ao Licitante Vencedor assumir todos os riscos inerentes à subcontratação, não podendo, em hipótese alguma, repassar para a prestadora de serviço subcontratada a responsabilidade pela execução desses serviços.</w:t>
      </w:r>
    </w:p>
    <w:p w14:paraId="26938106" w14:textId="65C8CF97" w:rsidR="006C07A9" w:rsidRPr="000D4F72" w:rsidRDefault="006C07A9" w:rsidP="006C07A9">
      <w:pPr>
        <w:pStyle w:val="Primeirorecuodecorpodetexto"/>
        <w:spacing w:after="120" w:line="360" w:lineRule="auto"/>
        <w:ind w:firstLine="567"/>
        <w:rPr>
          <w:rFonts w:ascii="Times New Roman" w:hAnsi="Times New Roman" w:cs="Times New Roman"/>
          <w:sz w:val="24"/>
          <w:szCs w:val="24"/>
        </w:rPr>
      </w:pPr>
      <w:r w:rsidRPr="00D43901">
        <w:rPr>
          <w:rFonts w:ascii="Times New Roman" w:hAnsi="Times New Roman" w:cs="Times New Roman"/>
          <w:sz w:val="24"/>
          <w:szCs w:val="24"/>
        </w:rPr>
        <w:t xml:space="preserve">Em caso de subcontratação do serviço mencionado, o Licitante deve especificá-lo e informar o nome da empresa por ele responsável antes do início da execução dos serviços. </w:t>
      </w:r>
      <w:r>
        <w:rPr>
          <w:rFonts w:ascii="Times New Roman" w:hAnsi="Times New Roman" w:cs="Times New Roman"/>
          <w:sz w:val="24"/>
          <w:szCs w:val="24"/>
        </w:rPr>
        <w:t xml:space="preserve">A abrangência </w:t>
      </w:r>
      <w:r w:rsidRPr="00D43901">
        <w:rPr>
          <w:rFonts w:ascii="Times New Roman" w:hAnsi="Times New Roman" w:cs="Times New Roman"/>
          <w:sz w:val="24"/>
          <w:szCs w:val="24"/>
        </w:rPr>
        <w:t>total da subcontratação, nos termos do item anterior, deve ser limitado a 30% (trinta por cento) do valor da Proposta de Preços e/ou Contrato</w:t>
      </w:r>
      <w:r>
        <w:rPr>
          <w:rFonts w:ascii="Times New Roman" w:hAnsi="Times New Roman" w:cs="Times New Roman"/>
          <w:sz w:val="24"/>
          <w:szCs w:val="24"/>
        </w:rPr>
        <w:t xml:space="preserve">. </w:t>
      </w:r>
      <w:r w:rsidRPr="000D4F72">
        <w:rPr>
          <w:rFonts w:ascii="Times New Roman" w:hAnsi="Times New Roman" w:cs="Times New Roman"/>
          <w:sz w:val="24"/>
          <w:szCs w:val="24"/>
        </w:rPr>
        <w:t>Como condição à subcontratação, o Licitante deverá apresentar os seguintes documentos:</w:t>
      </w:r>
    </w:p>
    <w:p w14:paraId="03C9978E" w14:textId="77777777" w:rsidR="006C07A9" w:rsidRPr="000D4F72" w:rsidRDefault="006C07A9" w:rsidP="006C07A9">
      <w:pPr>
        <w:pStyle w:val="Primeirorecuodecorpodetexto"/>
        <w:spacing w:after="120" w:line="360" w:lineRule="auto"/>
        <w:ind w:firstLine="1134"/>
        <w:rPr>
          <w:rFonts w:ascii="Times New Roman" w:hAnsi="Times New Roman" w:cs="Times New Roman"/>
          <w:sz w:val="24"/>
          <w:szCs w:val="24"/>
        </w:rPr>
      </w:pPr>
      <w:r w:rsidRPr="000D4F72">
        <w:rPr>
          <w:rFonts w:ascii="Times New Roman" w:hAnsi="Times New Roman" w:cs="Times New Roman"/>
          <w:sz w:val="24"/>
          <w:szCs w:val="24"/>
        </w:rPr>
        <w:lastRenderedPageBreak/>
        <w:t>a) Comprovação da regularidade fiscal, previdenciária da(s) subcontratada(s), através do SICAF e/ou através das certidões previstas;</w:t>
      </w:r>
    </w:p>
    <w:p w14:paraId="67C7C3ED" w14:textId="77777777" w:rsidR="006C07A9" w:rsidRPr="000D4F72" w:rsidRDefault="006C07A9" w:rsidP="006C07A9">
      <w:pPr>
        <w:pStyle w:val="Primeirorecuodecorpodetexto"/>
        <w:spacing w:after="120" w:line="360" w:lineRule="auto"/>
        <w:ind w:firstLine="1134"/>
        <w:rPr>
          <w:rFonts w:ascii="Times New Roman" w:hAnsi="Times New Roman" w:cs="Times New Roman"/>
          <w:sz w:val="24"/>
          <w:szCs w:val="24"/>
        </w:rPr>
      </w:pPr>
      <w:r w:rsidRPr="000D4F72">
        <w:rPr>
          <w:rFonts w:ascii="Times New Roman" w:hAnsi="Times New Roman" w:cs="Times New Roman"/>
          <w:sz w:val="24"/>
          <w:szCs w:val="24"/>
        </w:rPr>
        <w:t>b) Comprovação de capacidade técnica para execução dos serviços subcontratados, segundo os mesmos critérios dos Atestados de Capacidade Técnica, previstos no Edital de Contratação.</w:t>
      </w:r>
    </w:p>
    <w:p w14:paraId="75B454C7" w14:textId="77777777" w:rsidR="006C07A9" w:rsidRPr="000D4F72" w:rsidRDefault="006C07A9" w:rsidP="006C07A9">
      <w:pPr>
        <w:pStyle w:val="Primeirorecuodecorpodetexto"/>
        <w:spacing w:after="120" w:line="360" w:lineRule="auto"/>
        <w:ind w:firstLine="1134"/>
        <w:rPr>
          <w:rFonts w:ascii="Times New Roman" w:hAnsi="Times New Roman" w:cs="Times New Roman"/>
          <w:sz w:val="24"/>
          <w:szCs w:val="24"/>
        </w:rPr>
      </w:pPr>
      <w:r w:rsidRPr="000D4F72">
        <w:rPr>
          <w:rFonts w:ascii="Times New Roman" w:hAnsi="Times New Roman" w:cs="Times New Roman"/>
          <w:sz w:val="24"/>
          <w:szCs w:val="24"/>
        </w:rPr>
        <w:t xml:space="preserve">c) As condições de habilitação da subcontratada devem seguir as especificações editalícias. </w:t>
      </w:r>
    </w:p>
    <w:p w14:paraId="222555E6" w14:textId="0003713A" w:rsidR="006C07A9" w:rsidRPr="0081129E" w:rsidRDefault="006C07A9" w:rsidP="006C07A9">
      <w:pPr>
        <w:pStyle w:val="Primeirorecuodecorpodetexto"/>
        <w:spacing w:after="120" w:line="360" w:lineRule="auto"/>
        <w:ind w:firstLine="1134"/>
        <w:rPr>
          <w:rFonts w:ascii="Times New Roman" w:hAnsi="Times New Roman" w:cs="Times New Roman"/>
          <w:sz w:val="24"/>
          <w:szCs w:val="24"/>
        </w:rPr>
      </w:pPr>
      <w:r w:rsidRPr="000D4F72">
        <w:rPr>
          <w:rFonts w:ascii="Times New Roman" w:hAnsi="Times New Roman" w:cs="Times New Roman"/>
          <w:sz w:val="24"/>
          <w:szCs w:val="24"/>
        </w:rPr>
        <w:t>d) documentos de qualificação técnica e econômico-financeira que sejam indispensáveis à execução do objeto</w:t>
      </w:r>
      <w:r>
        <w:rPr>
          <w:rFonts w:ascii="Times New Roman" w:hAnsi="Times New Roman" w:cs="Times New Roman"/>
          <w:sz w:val="24"/>
          <w:szCs w:val="24"/>
        </w:rPr>
        <w:t>.</w:t>
      </w:r>
    </w:p>
    <w:p w14:paraId="018723A7" w14:textId="62F833A6" w:rsidR="009F1826" w:rsidRPr="00610CE3" w:rsidRDefault="009F1826" w:rsidP="336B3D26">
      <w:pPr>
        <w:pStyle w:val="Ttulo3"/>
        <w:spacing w:line="360" w:lineRule="auto"/>
        <w:rPr>
          <w:rFonts w:ascii="Times New Roman" w:eastAsia="Times New Roman" w:hAnsi="Times New Roman" w:cs="Times New Roman"/>
          <w:b w:val="0"/>
          <w:sz w:val="24"/>
          <w:szCs w:val="24"/>
        </w:rPr>
      </w:pPr>
      <w:bookmarkStart w:id="97" w:name="_Toc23948121"/>
      <w:bookmarkStart w:id="98" w:name="_Toc77943214"/>
      <w:r w:rsidRPr="00610CE3">
        <w:rPr>
          <w:rFonts w:ascii="Times New Roman" w:eastAsia="Times New Roman" w:hAnsi="Times New Roman" w:cs="Times New Roman"/>
          <w:b w:val="0"/>
          <w:sz w:val="24"/>
          <w:szCs w:val="24"/>
        </w:rPr>
        <w:t>Do consórcio</w:t>
      </w:r>
      <w:bookmarkEnd w:id="97"/>
      <w:bookmarkEnd w:id="98"/>
      <w:r w:rsidRPr="00610CE3">
        <w:rPr>
          <w:rFonts w:ascii="Times New Roman" w:eastAsia="Times New Roman" w:hAnsi="Times New Roman" w:cs="Times New Roman"/>
          <w:b w:val="0"/>
          <w:sz w:val="24"/>
          <w:szCs w:val="24"/>
        </w:rPr>
        <w:t xml:space="preserve"> </w:t>
      </w:r>
    </w:p>
    <w:p w14:paraId="54ED098F" w14:textId="35E7F4C5" w:rsidR="00D0694B" w:rsidRPr="00D0694B" w:rsidRDefault="00D0694B" w:rsidP="00D0694B">
      <w:pPr>
        <w:pStyle w:val="Primeirorecuodecorpodetexto"/>
        <w:spacing w:after="120" w:line="360" w:lineRule="auto"/>
        <w:ind w:firstLine="1134"/>
        <w:rPr>
          <w:rFonts w:ascii="Times New Roman" w:eastAsia="Times New Roman" w:hAnsi="Times New Roman" w:cs="Times New Roman"/>
          <w:sz w:val="24"/>
          <w:szCs w:val="24"/>
        </w:rPr>
      </w:pPr>
      <w:r w:rsidRPr="00D0694B">
        <w:rPr>
          <w:rFonts w:ascii="Times New Roman" w:eastAsia="Times New Roman" w:hAnsi="Times New Roman" w:cs="Times New Roman"/>
          <w:sz w:val="24"/>
          <w:szCs w:val="24"/>
        </w:rPr>
        <w:t>A divisão da solução não é tecnicamente viável e existem fornecedores para toda ela, não sendo necessário, portanto, a aceitação da participação de consórcios.</w:t>
      </w:r>
    </w:p>
    <w:p w14:paraId="018723A9" w14:textId="77777777" w:rsidR="009F1826" w:rsidRPr="00775213" w:rsidRDefault="009F1826" w:rsidP="336B3D26">
      <w:pPr>
        <w:pStyle w:val="Ttulo2"/>
        <w:spacing w:after="120" w:line="360" w:lineRule="auto"/>
        <w:ind w:left="578" w:hanging="578"/>
        <w:rPr>
          <w:rFonts w:ascii="Times New Roman" w:eastAsia="Times New Roman" w:hAnsi="Times New Roman" w:cs="Times New Roman"/>
          <w:b w:val="0"/>
        </w:rPr>
      </w:pPr>
      <w:bookmarkStart w:id="99" w:name="_Toc23948122"/>
      <w:bookmarkStart w:id="100" w:name="_Toc77943215"/>
      <w:r w:rsidRPr="00775213">
        <w:rPr>
          <w:rFonts w:ascii="Times New Roman" w:eastAsia="Times New Roman" w:hAnsi="Times New Roman" w:cs="Times New Roman"/>
          <w:b w:val="0"/>
        </w:rPr>
        <w:t>Da amostra</w:t>
      </w:r>
      <w:bookmarkEnd w:id="99"/>
      <w:bookmarkEnd w:id="100"/>
    </w:p>
    <w:p w14:paraId="018723AA" w14:textId="16A46C84" w:rsidR="004A3ECF" w:rsidRDefault="00D0694B" w:rsidP="336B3D26">
      <w:pPr>
        <w:pStyle w:val="Primeirorecuodecorpodetexto"/>
        <w:spacing w:after="120" w:line="360" w:lineRule="auto"/>
        <w:ind w:firstLine="1134"/>
        <w:rPr>
          <w:rFonts w:ascii="Times New Roman" w:eastAsia="Times New Roman" w:hAnsi="Times New Roman" w:cs="Times New Roman"/>
          <w:sz w:val="24"/>
          <w:szCs w:val="24"/>
        </w:rPr>
      </w:pPr>
      <w:r w:rsidRPr="00D0694B">
        <w:rPr>
          <w:rFonts w:ascii="Times New Roman" w:eastAsia="Times New Roman" w:hAnsi="Times New Roman" w:cs="Times New Roman"/>
          <w:sz w:val="24"/>
          <w:szCs w:val="24"/>
        </w:rPr>
        <w:t>Para a contratação/registro de preços ora pretendido, não será necessária amostra da solução</w:t>
      </w:r>
      <w:r w:rsidR="336B3D26" w:rsidRPr="336B3D26">
        <w:rPr>
          <w:rFonts w:ascii="Times New Roman" w:eastAsia="Times New Roman" w:hAnsi="Times New Roman" w:cs="Times New Roman"/>
          <w:sz w:val="24"/>
          <w:szCs w:val="24"/>
        </w:rPr>
        <w:t>.</w:t>
      </w:r>
    </w:p>
    <w:p w14:paraId="018723AB" w14:textId="77777777" w:rsidR="00312778" w:rsidRPr="00775213" w:rsidRDefault="00312778" w:rsidP="336B3D26">
      <w:pPr>
        <w:pStyle w:val="Ttulo2"/>
        <w:spacing w:after="120" w:line="360" w:lineRule="auto"/>
        <w:ind w:left="578" w:hanging="578"/>
        <w:rPr>
          <w:rFonts w:ascii="Times New Roman" w:eastAsia="Times New Roman" w:hAnsi="Times New Roman" w:cs="Times New Roman"/>
          <w:b w:val="0"/>
        </w:rPr>
      </w:pPr>
      <w:bookmarkStart w:id="101" w:name="_Toc23948123"/>
      <w:bookmarkStart w:id="102" w:name="_Toc77943216"/>
      <w:r w:rsidRPr="00775213">
        <w:rPr>
          <w:rFonts w:ascii="Times New Roman" w:eastAsia="Times New Roman" w:hAnsi="Times New Roman" w:cs="Times New Roman"/>
          <w:b w:val="0"/>
        </w:rPr>
        <w:t>Modalidade e Tipo de Licitação (Art. 16, IV)</w:t>
      </w:r>
      <w:bookmarkEnd w:id="101"/>
      <w:bookmarkEnd w:id="102"/>
    </w:p>
    <w:p w14:paraId="018723AC" w14:textId="4E527DA9" w:rsidR="004A3ECF" w:rsidRPr="00F711C3" w:rsidRDefault="00D0694B" w:rsidP="00D0694B">
      <w:pPr>
        <w:pStyle w:val="Primeirorecuodecorpodetexto"/>
        <w:spacing w:after="120" w:line="360" w:lineRule="auto"/>
        <w:ind w:firstLine="1134"/>
        <w:rPr>
          <w:rFonts w:ascii="Times New Roman" w:eastAsia="Times New Roman" w:hAnsi="Times New Roman" w:cs="Times New Roman"/>
          <w:sz w:val="24"/>
          <w:szCs w:val="24"/>
        </w:rPr>
      </w:pPr>
      <w:r w:rsidRPr="00D0694B">
        <w:rPr>
          <w:rFonts w:ascii="Times New Roman" w:eastAsia="Times New Roman" w:hAnsi="Times New Roman" w:cs="Times New Roman"/>
          <w:sz w:val="24"/>
          <w:szCs w:val="24"/>
        </w:rPr>
        <w:t xml:space="preserve">A contratação da solução ora pretendida é oferecida por diversos fornecedores no mercado de TIC, vez que apresenta características padronizadas e usuais. Assim, trata-se de serviço comum e, portanto, licitação via Pregão, em sua forma eletrônica, pelo tipo menor preço global </w:t>
      </w:r>
      <w:r w:rsidR="00AF123F">
        <w:rPr>
          <w:rFonts w:ascii="Times New Roman" w:eastAsia="Times New Roman" w:hAnsi="Times New Roman" w:cs="Times New Roman"/>
          <w:sz w:val="24"/>
          <w:szCs w:val="24"/>
        </w:rPr>
        <w:t>do</w:t>
      </w:r>
      <w:r w:rsidRPr="00D0694B">
        <w:rPr>
          <w:rFonts w:ascii="Times New Roman" w:eastAsia="Times New Roman" w:hAnsi="Times New Roman" w:cs="Times New Roman"/>
          <w:sz w:val="24"/>
          <w:szCs w:val="24"/>
        </w:rPr>
        <w:t xml:space="preserve"> lote, previamente ao menor preço individual de cada item e modo de disputa aberto e fechado</w:t>
      </w:r>
      <w:r w:rsidR="336B3D26" w:rsidRPr="003E5F43">
        <w:rPr>
          <w:rFonts w:ascii="Times New Roman" w:eastAsia="Times New Roman" w:hAnsi="Times New Roman" w:cs="Times New Roman"/>
          <w:sz w:val="24"/>
          <w:szCs w:val="24"/>
        </w:rPr>
        <w:t>.</w:t>
      </w:r>
      <w:r w:rsidR="336B3D26" w:rsidRPr="336B3D26">
        <w:rPr>
          <w:rFonts w:ascii="Times New Roman" w:eastAsia="Times New Roman" w:hAnsi="Times New Roman" w:cs="Times New Roman"/>
          <w:sz w:val="24"/>
          <w:szCs w:val="24"/>
        </w:rPr>
        <w:t xml:space="preserve">  </w:t>
      </w:r>
    </w:p>
    <w:p w14:paraId="018723AD" w14:textId="77777777" w:rsidR="009F1826" w:rsidRPr="00775213" w:rsidRDefault="009F1826" w:rsidP="336B3D26">
      <w:pPr>
        <w:pStyle w:val="Ttulo3"/>
        <w:spacing w:line="360" w:lineRule="auto"/>
        <w:ind w:hanging="153"/>
        <w:jc w:val="both"/>
        <w:rPr>
          <w:rFonts w:ascii="Times New Roman" w:eastAsia="Times New Roman" w:hAnsi="Times New Roman" w:cs="Times New Roman"/>
          <w:b w:val="0"/>
          <w:sz w:val="26"/>
          <w:szCs w:val="26"/>
        </w:rPr>
      </w:pPr>
      <w:bookmarkStart w:id="103" w:name="_Toc23948124"/>
      <w:bookmarkStart w:id="104" w:name="_Toc77943217"/>
      <w:r w:rsidRPr="00775213">
        <w:rPr>
          <w:rFonts w:ascii="Times New Roman" w:eastAsia="Times New Roman" w:hAnsi="Times New Roman" w:cs="Times New Roman"/>
          <w:b w:val="0"/>
          <w:sz w:val="26"/>
          <w:szCs w:val="26"/>
        </w:rPr>
        <w:t>Não aplicação da Lei Complementar 123/2006, alterada pela Lei Complementar n. 147/2014</w:t>
      </w:r>
      <w:bookmarkEnd w:id="103"/>
      <w:bookmarkEnd w:id="104"/>
    </w:p>
    <w:p w14:paraId="21751A94"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 xml:space="preserve">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w:t>
      </w:r>
      <w:r w:rsidRPr="00C670ED">
        <w:rPr>
          <w:rFonts w:ascii="Times New Roman" w:eastAsia="Times New Roman" w:hAnsi="Times New Roman" w:cs="Times New Roman"/>
          <w:sz w:val="24"/>
          <w:szCs w:val="24"/>
        </w:rPr>
        <w:lastRenderedPageBreak/>
        <w:t>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4642210E"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(grifo nosso)</w:t>
      </w:r>
    </w:p>
    <w:p w14:paraId="71FAE1B0"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Considera-se “não vantajosa a contratação” quando: I - resultar em preço superior ao valor estabelecido como referência; ou II - a natureza do bem, serviço ou obra for incompatível com a aplicação do benefício (Decreto nº 8.538, de 2015, art. 10, parágrafo único). (grifo nosso)</w:t>
      </w:r>
    </w:p>
    <w:p w14:paraId="1E3C0788" w14:textId="24539509" w:rsid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Diante do explanado, conclui-se que não há óbice quanto à aplicação da Lei Complementar 123/2006. Entretanto não é possível a divisão ou fragmentação do</w:t>
      </w:r>
      <w:r w:rsidR="00B27E84">
        <w:rPr>
          <w:rFonts w:ascii="Times New Roman" w:eastAsia="Times New Roman" w:hAnsi="Times New Roman" w:cs="Times New Roman"/>
          <w:sz w:val="24"/>
          <w:szCs w:val="24"/>
        </w:rPr>
        <w:t>s</w:t>
      </w:r>
      <w:r w:rsidRPr="00C670ED">
        <w:rPr>
          <w:rFonts w:ascii="Times New Roman" w:eastAsia="Times New Roman" w:hAnsi="Times New Roman" w:cs="Times New Roman"/>
          <w:sz w:val="24"/>
          <w:szCs w:val="24"/>
        </w:rPr>
        <w:t xml:space="preserve"> itens em partes</w:t>
      </w:r>
      <w:r w:rsidR="00D007CE">
        <w:rPr>
          <w:rFonts w:ascii="Times New Roman" w:eastAsia="Times New Roman" w:hAnsi="Times New Roman" w:cs="Times New Roman"/>
          <w:sz w:val="24"/>
          <w:szCs w:val="24"/>
        </w:rPr>
        <w:t xml:space="preserve"> e nem aplicação do benefício da exclusividade</w:t>
      </w:r>
      <w:r w:rsidRPr="00C670ED">
        <w:rPr>
          <w:rFonts w:ascii="Times New Roman" w:eastAsia="Times New Roman" w:hAnsi="Times New Roman" w:cs="Times New Roman"/>
          <w:sz w:val="24"/>
          <w:szCs w:val="24"/>
        </w:rPr>
        <w:t xml:space="preserve"> para que oc</w:t>
      </w:r>
      <w:r w:rsidR="00D007CE">
        <w:rPr>
          <w:rFonts w:ascii="Times New Roman" w:eastAsia="Times New Roman" w:hAnsi="Times New Roman" w:cs="Times New Roman"/>
          <w:sz w:val="24"/>
          <w:szCs w:val="24"/>
        </w:rPr>
        <w:t xml:space="preserve">orra a participação para ME/EPP, ante a </w:t>
      </w:r>
      <w:r w:rsidR="00B27E84">
        <w:rPr>
          <w:rFonts w:ascii="Times New Roman" w:eastAsia="Times New Roman" w:hAnsi="Times New Roman" w:cs="Times New Roman"/>
          <w:sz w:val="24"/>
          <w:szCs w:val="24"/>
        </w:rPr>
        <w:t>desvantagem econômica</w:t>
      </w:r>
      <w:r w:rsidR="00D007CE">
        <w:rPr>
          <w:rFonts w:ascii="Times New Roman" w:eastAsia="Times New Roman" w:hAnsi="Times New Roman" w:cs="Times New Roman"/>
          <w:sz w:val="24"/>
          <w:szCs w:val="24"/>
        </w:rPr>
        <w:t>.</w:t>
      </w:r>
    </w:p>
    <w:p w14:paraId="018723B0" w14:textId="77777777" w:rsidR="007758FF" w:rsidRPr="00610CE3" w:rsidRDefault="00C008B7" w:rsidP="336B3D26">
      <w:pPr>
        <w:pStyle w:val="Ttulo2"/>
        <w:spacing w:after="120" w:line="360" w:lineRule="auto"/>
        <w:ind w:left="578" w:hanging="578"/>
        <w:rPr>
          <w:rFonts w:ascii="Times New Roman" w:eastAsia="Times New Roman" w:hAnsi="Times New Roman" w:cs="Times New Roman"/>
          <w:b w:val="0"/>
        </w:rPr>
      </w:pPr>
      <w:bookmarkStart w:id="105" w:name="_Toc23948125"/>
      <w:bookmarkStart w:id="106" w:name="_Toc77943218"/>
      <w:r w:rsidRPr="00610CE3">
        <w:rPr>
          <w:rFonts w:ascii="Times New Roman" w:eastAsia="Times New Roman" w:hAnsi="Times New Roman" w:cs="Times New Roman"/>
          <w:b w:val="0"/>
        </w:rPr>
        <w:t xml:space="preserve">Classificação e </w:t>
      </w:r>
      <w:r w:rsidR="00F65B2F" w:rsidRPr="00610CE3">
        <w:rPr>
          <w:rFonts w:ascii="Times New Roman" w:eastAsia="Times New Roman" w:hAnsi="Times New Roman" w:cs="Times New Roman"/>
          <w:b w:val="0"/>
        </w:rPr>
        <w:t>Indicação</w:t>
      </w:r>
      <w:r w:rsidR="007758FF" w:rsidRPr="00610CE3">
        <w:rPr>
          <w:rFonts w:ascii="Times New Roman" w:eastAsia="Times New Roman" w:hAnsi="Times New Roman" w:cs="Times New Roman"/>
          <w:b w:val="0"/>
        </w:rPr>
        <w:t xml:space="preserve"> Orçamentária (Art. 16, V)</w:t>
      </w:r>
      <w:bookmarkEnd w:id="105"/>
      <w:bookmarkEnd w:id="106"/>
    </w:p>
    <w:p w14:paraId="018723B1" w14:textId="77777777" w:rsidR="00567FDF" w:rsidRDefault="00567FDF"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EA54BB">
        <w:rPr>
          <w:rFonts w:ascii="Times New Roman" w:eastAsia="Times New Roman" w:hAnsi="Times New Roman" w:cs="Times New Roman"/>
          <w:sz w:val="24"/>
          <w:szCs w:val="24"/>
        </w:rPr>
        <w:t xml:space="preserve">Classificação: </w:t>
      </w:r>
      <w:r w:rsidRPr="00EA54BB">
        <w:rPr>
          <w:rFonts w:ascii="Times New Roman" w:hAnsi="Times New Roman" w:cs="Times New Roman"/>
          <w:sz w:val="24"/>
          <w:szCs w:val="24"/>
        </w:rPr>
        <w:tab/>
      </w:r>
      <w:r w:rsidRPr="00EA54BB">
        <w:rPr>
          <w:rFonts w:ascii="Times New Roman" w:eastAsia="Times New Roman" w:hAnsi="Times New Roman" w:cs="Times New Roman"/>
          <w:sz w:val="24"/>
          <w:szCs w:val="24"/>
        </w:rPr>
        <w:t>3.3.90.40 – Serviço de Tecnologia de Informação e Comunicação – Pessoa Jurídica.</w:t>
      </w:r>
    </w:p>
    <w:p w14:paraId="55E75C77" w14:textId="400E3EC8" w:rsidR="00EF17F0" w:rsidRDefault="00EF17F0"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Ação (P/A/OE): 2009 – Manutenção de Ações de Informática</w:t>
      </w:r>
    </w:p>
    <w:p w14:paraId="4A6A0175" w14:textId="75FF8477" w:rsidR="00EF17F0" w:rsidRPr="00EA54BB" w:rsidRDefault="00EF17F0"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Unidade Gestora: 0001 e 0002</w:t>
      </w:r>
    </w:p>
    <w:p w14:paraId="287BACBE" w14:textId="5ED5C817" w:rsidR="00EF17F0" w:rsidRDefault="00EF17F0"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Unidade Orçamentária: 03.601</w:t>
      </w:r>
      <w:r w:rsidR="336B3D26" w:rsidRPr="00EA54BB">
        <w:rPr>
          <w:rFonts w:ascii="Times New Roman" w:eastAsia="Times New Roman" w:hAnsi="Times New Roman" w:cs="Times New Roman"/>
          <w:sz w:val="24"/>
          <w:szCs w:val="24"/>
        </w:rPr>
        <w:t xml:space="preserve"> </w:t>
      </w:r>
    </w:p>
    <w:p w14:paraId="018723B3" w14:textId="2B9EAEDF" w:rsidR="00567FDF" w:rsidRDefault="336B3D26"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EA54BB">
        <w:rPr>
          <w:rFonts w:ascii="Times New Roman" w:eastAsia="Times New Roman" w:hAnsi="Times New Roman" w:cs="Times New Roman"/>
          <w:sz w:val="24"/>
          <w:szCs w:val="24"/>
        </w:rPr>
        <w:t>Fonte: 240/ 640.</w:t>
      </w:r>
    </w:p>
    <w:p w14:paraId="018723B4" w14:textId="211784C6" w:rsidR="00567FDF" w:rsidRDefault="336B3D26"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EF17F0">
        <w:rPr>
          <w:rFonts w:ascii="Times New Roman" w:eastAsia="Times New Roman" w:hAnsi="Times New Roman" w:cs="Times New Roman"/>
          <w:sz w:val="24"/>
          <w:szCs w:val="24"/>
        </w:rPr>
        <w:t>Os serviços serão somente para a 2ª instância.</w:t>
      </w:r>
      <w:r w:rsidRPr="336B3D26">
        <w:rPr>
          <w:rFonts w:ascii="Times New Roman" w:eastAsia="Times New Roman" w:hAnsi="Times New Roman" w:cs="Times New Roman"/>
          <w:sz w:val="24"/>
          <w:szCs w:val="24"/>
        </w:rPr>
        <w:t xml:space="preserve"> </w:t>
      </w:r>
    </w:p>
    <w:p w14:paraId="346AB025" w14:textId="77777777" w:rsidR="00C758B6" w:rsidRPr="00610CE3" w:rsidRDefault="00C758B6" w:rsidP="00C758B6">
      <w:pPr>
        <w:pStyle w:val="Ttulo2"/>
        <w:spacing w:before="0" w:line="360" w:lineRule="auto"/>
        <w:ind w:left="578" w:right="-568" w:hanging="578"/>
        <w:rPr>
          <w:rFonts w:ascii="Times New Roman" w:eastAsia="Times New Roman" w:hAnsi="Times New Roman" w:cs="Times New Roman"/>
          <w:b w:val="0"/>
        </w:rPr>
      </w:pPr>
      <w:bookmarkStart w:id="107" w:name="_Toc23948126"/>
      <w:bookmarkStart w:id="108" w:name="_Toc53148317"/>
      <w:bookmarkStart w:id="109" w:name="_Toc77943219"/>
      <w:r w:rsidRPr="00610CE3">
        <w:rPr>
          <w:rFonts w:ascii="Times New Roman" w:eastAsia="Times New Roman" w:hAnsi="Times New Roman" w:cs="Times New Roman"/>
          <w:b w:val="0"/>
        </w:rPr>
        <w:t>Vigência (Art. 16, VI)</w:t>
      </w:r>
      <w:bookmarkEnd w:id="107"/>
      <w:bookmarkEnd w:id="108"/>
      <w:bookmarkEnd w:id="109"/>
    </w:p>
    <w:p w14:paraId="63DDC657" w14:textId="20DC1B59" w:rsidR="00C758B6" w:rsidRPr="00FB105E" w:rsidRDefault="00C758B6" w:rsidP="00C758B6">
      <w:pPr>
        <w:pStyle w:val="NormalWeb"/>
        <w:spacing w:before="0" w:beforeAutospacing="0" w:after="0" w:afterAutospacing="0" w:line="360" w:lineRule="auto"/>
        <w:ind w:right="-283" w:firstLine="1134"/>
        <w:rPr>
          <w:szCs w:val="27"/>
        </w:rPr>
      </w:pPr>
      <w:r w:rsidRPr="00FB105E">
        <w:rPr>
          <w:color w:val="000000" w:themeColor="text1"/>
        </w:rPr>
        <w:t xml:space="preserve">O contrato que ora se pretende firmar terá vigência de </w:t>
      </w:r>
      <w:r w:rsidR="00FB105E" w:rsidRPr="00FB105E">
        <w:rPr>
          <w:color w:val="000000" w:themeColor="text1"/>
        </w:rPr>
        <w:t>12</w:t>
      </w:r>
      <w:r w:rsidRPr="00FB105E">
        <w:rPr>
          <w:color w:val="000000" w:themeColor="text1"/>
        </w:rPr>
        <w:t xml:space="preserve"> meses</w:t>
      </w:r>
      <w:r w:rsidR="00FB105E" w:rsidRPr="00FB105E">
        <w:rPr>
          <w:color w:val="000000" w:themeColor="text1"/>
        </w:rPr>
        <w:t>.</w:t>
      </w:r>
    </w:p>
    <w:p w14:paraId="4E0EE394" w14:textId="7F010A4D" w:rsidR="00C758B6" w:rsidRPr="00FB105E" w:rsidRDefault="00C758B6" w:rsidP="00C758B6">
      <w:pPr>
        <w:pStyle w:val="Primeirorecuodecorpodetexto"/>
        <w:spacing w:after="120" w:line="360" w:lineRule="auto"/>
        <w:ind w:right="-568" w:firstLine="1134"/>
        <w:rPr>
          <w:rFonts w:ascii="Times New Roman" w:eastAsia="Times New Roman" w:hAnsi="Times New Roman" w:cs="Times New Roman"/>
          <w:color w:val="000000" w:themeColor="text1"/>
          <w:sz w:val="24"/>
          <w:szCs w:val="24"/>
        </w:rPr>
      </w:pPr>
      <w:r w:rsidRPr="00FB105E">
        <w:rPr>
          <w:rFonts w:ascii="Times New Roman" w:eastAsia="Times New Roman" w:hAnsi="Times New Roman" w:cs="Times New Roman"/>
          <w:color w:val="000000" w:themeColor="text1"/>
          <w:sz w:val="24"/>
          <w:szCs w:val="24"/>
        </w:rPr>
        <w:t xml:space="preserve">A escolha do prazo de vigência de </w:t>
      </w:r>
      <w:r w:rsidR="00775213" w:rsidRPr="00FB105E">
        <w:rPr>
          <w:rFonts w:ascii="Times New Roman" w:eastAsia="Times New Roman" w:hAnsi="Times New Roman" w:cs="Times New Roman"/>
          <w:color w:val="000000" w:themeColor="text1"/>
          <w:sz w:val="24"/>
          <w:szCs w:val="24"/>
        </w:rPr>
        <w:t>12</w:t>
      </w:r>
      <w:r w:rsidRPr="00FB105E">
        <w:rPr>
          <w:rFonts w:ascii="Times New Roman" w:eastAsia="Times New Roman" w:hAnsi="Times New Roman" w:cs="Times New Roman"/>
          <w:color w:val="000000" w:themeColor="text1"/>
          <w:sz w:val="24"/>
          <w:szCs w:val="24"/>
        </w:rPr>
        <w:t xml:space="preserve"> (</w:t>
      </w:r>
      <w:r w:rsidR="00775213" w:rsidRPr="00FB105E">
        <w:rPr>
          <w:rFonts w:ascii="Times New Roman" w:eastAsia="Times New Roman" w:hAnsi="Times New Roman" w:cs="Times New Roman"/>
          <w:color w:val="000000" w:themeColor="text1"/>
          <w:sz w:val="24"/>
          <w:szCs w:val="24"/>
        </w:rPr>
        <w:t>doze</w:t>
      </w:r>
      <w:r w:rsidR="00346AF8">
        <w:rPr>
          <w:rFonts w:ascii="Times New Roman" w:eastAsia="Times New Roman" w:hAnsi="Times New Roman" w:cs="Times New Roman"/>
          <w:color w:val="000000" w:themeColor="text1"/>
          <w:sz w:val="24"/>
          <w:szCs w:val="24"/>
        </w:rPr>
        <w:t>) meses baseia-se no fato de após o termino na virtualização dos processos em trâmite não há perspectiva de continuidade dos contratos de digitalização, observando ainda que as portarias conjuntas da Alta Administração pugnam pela finalização da virtualização do acervo ainda em 2021.</w:t>
      </w:r>
    </w:p>
    <w:p w14:paraId="4ACACDAE" w14:textId="77777777" w:rsidR="00C758B6" w:rsidRPr="00610CE3" w:rsidRDefault="00C758B6" w:rsidP="00C758B6">
      <w:pPr>
        <w:pStyle w:val="Ttulo2"/>
        <w:numPr>
          <w:ilvl w:val="1"/>
          <w:numId w:val="28"/>
        </w:numPr>
        <w:rPr>
          <w:rFonts w:ascii="Times New Roman" w:eastAsia="Times New Roman" w:hAnsi="Times New Roman" w:cs="Times New Roman"/>
          <w:b w:val="0"/>
        </w:rPr>
      </w:pPr>
      <w:bookmarkStart w:id="110" w:name="_Toc53148318"/>
      <w:bookmarkStart w:id="111" w:name="_Toc77943220"/>
      <w:r w:rsidRPr="00610CE3">
        <w:rPr>
          <w:rFonts w:ascii="Times New Roman" w:eastAsia="Times New Roman" w:hAnsi="Times New Roman" w:cs="Times New Roman"/>
          <w:b w:val="0"/>
        </w:rPr>
        <w:t>DA GARANTIA DOS SERVIÇOS E MATERIAIS</w:t>
      </w:r>
      <w:bookmarkEnd w:id="110"/>
      <w:bookmarkEnd w:id="111"/>
    </w:p>
    <w:p w14:paraId="6141740F" w14:textId="77777777" w:rsidR="00C758B6" w:rsidRDefault="00C758B6" w:rsidP="00C758B6">
      <w:pPr>
        <w:pStyle w:val="PargrafodaLista"/>
        <w:spacing w:before="120" w:after="120" w:line="360" w:lineRule="auto"/>
        <w:ind w:left="0" w:right="-141" w:firstLine="1134"/>
        <w:rPr>
          <w:rFonts w:ascii="Times New Roman" w:eastAsia="Times New Roman" w:hAnsi="Times New Roman" w:cs="Times New Roman"/>
          <w:sz w:val="24"/>
          <w:szCs w:val="24"/>
        </w:rPr>
      </w:pPr>
      <w:r w:rsidRPr="00D333F1">
        <w:rPr>
          <w:rFonts w:ascii="Times New Roman" w:eastAsia="Times New Roman" w:hAnsi="Times New Roman" w:cs="Times New Roman"/>
          <w:sz w:val="24"/>
          <w:szCs w:val="24"/>
        </w:rPr>
        <w:t>A ga</w:t>
      </w:r>
      <w:r w:rsidRPr="00AA41B7">
        <w:rPr>
          <w:rFonts w:ascii="Times New Roman" w:eastAsia="Times New Roman" w:hAnsi="Times New Roman" w:cs="Times New Roman"/>
          <w:sz w:val="24"/>
          <w:szCs w:val="24"/>
        </w:rPr>
        <w:t xml:space="preserve">rantia </w:t>
      </w:r>
      <w:r>
        <w:rPr>
          <w:rFonts w:ascii="Times New Roman" w:eastAsia="Times New Roman" w:hAnsi="Times New Roman" w:cs="Times New Roman"/>
          <w:sz w:val="24"/>
          <w:szCs w:val="24"/>
        </w:rPr>
        <w:t xml:space="preserve">do serviço, bem como das peças dos equipamentos </w:t>
      </w:r>
      <w:r w:rsidRPr="00AA41B7">
        <w:rPr>
          <w:rFonts w:ascii="Times New Roman" w:eastAsia="Times New Roman" w:hAnsi="Times New Roman" w:cs="Times New Roman"/>
          <w:sz w:val="24"/>
          <w:szCs w:val="24"/>
        </w:rPr>
        <w:t xml:space="preserve">que passarem por manutenção </w:t>
      </w:r>
      <w:r>
        <w:rPr>
          <w:rFonts w:ascii="Times New Roman" w:eastAsia="Times New Roman" w:hAnsi="Times New Roman" w:cs="Times New Roman"/>
          <w:sz w:val="24"/>
          <w:szCs w:val="24"/>
        </w:rPr>
        <w:t xml:space="preserve">será contabilizada </w:t>
      </w:r>
      <w:r w:rsidRPr="00AA41B7">
        <w:rPr>
          <w:rFonts w:ascii="Times New Roman" w:eastAsia="Times New Roman" w:hAnsi="Times New Roman" w:cs="Times New Roman"/>
          <w:sz w:val="24"/>
          <w:szCs w:val="24"/>
        </w:rPr>
        <w:t>a contar da data de recebimento definitivo d</w:t>
      </w:r>
      <w:r>
        <w:rPr>
          <w:rFonts w:ascii="Times New Roman" w:eastAsia="Times New Roman" w:hAnsi="Times New Roman" w:cs="Times New Roman"/>
          <w:sz w:val="24"/>
          <w:szCs w:val="24"/>
        </w:rPr>
        <w:t>esses, de acordo com a t</w:t>
      </w:r>
      <w:r w:rsidRPr="00AA41B7">
        <w:rPr>
          <w:rFonts w:ascii="Times New Roman" w:eastAsia="Times New Roman" w:hAnsi="Times New Roman" w:cs="Times New Roman"/>
          <w:sz w:val="24"/>
          <w:szCs w:val="24"/>
        </w:rPr>
        <w:t>abela abaixo:</w:t>
      </w:r>
    </w:p>
    <w:tbl>
      <w:tblPr>
        <w:tblW w:w="818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4A0" w:firstRow="1" w:lastRow="0" w:firstColumn="1" w:lastColumn="0" w:noHBand="0" w:noVBand="1"/>
      </w:tblPr>
      <w:tblGrid>
        <w:gridCol w:w="5954"/>
        <w:gridCol w:w="2232"/>
      </w:tblGrid>
      <w:tr w:rsidR="00C758B6" w:rsidRPr="000D26B2" w14:paraId="6CA79FA2" w14:textId="77777777" w:rsidTr="005A1CBF">
        <w:trPr>
          <w:trHeight w:val="320"/>
          <w:jc w:val="center"/>
        </w:trPr>
        <w:tc>
          <w:tcPr>
            <w:tcW w:w="8186" w:type="dxa"/>
            <w:gridSpan w:val="2"/>
            <w:shd w:val="clear" w:color="auto" w:fill="8DB3E2" w:themeFill="text2" w:themeFillTint="66"/>
            <w:noWrap/>
            <w:vAlign w:val="bottom"/>
            <w:hideMark/>
          </w:tcPr>
          <w:p w14:paraId="270E5A36" w14:textId="77777777" w:rsidR="00C758B6" w:rsidRPr="000D26B2" w:rsidRDefault="00C758B6" w:rsidP="005A1CBF">
            <w:pPr>
              <w:spacing w:line="240" w:lineRule="auto"/>
              <w:jc w:val="center"/>
              <w:rPr>
                <w:rFonts w:ascii="Times New Roman" w:eastAsia="Times New Roman" w:hAnsi="Times New Roman" w:cs="Times New Roman"/>
                <w:b/>
                <w:bCs/>
                <w:color w:val="000000" w:themeColor="text1"/>
                <w:sz w:val="24"/>
                <w:szCs w:val="24"/>
              </w:rPr>
            </w:pPr>
            <w:r w:rsidRPr="34D8CD2D">
              <w:rPr>
                <w:rFonts w:ascii="Times New Roman" w:eastAsia="Times New Roman" w:hAnsi="Times New Roman" w:cs="Times New Roman"/>
                <w:b/>
                <w:bCs/>
                <w:color w:val="000000" w:themeColor="text1"/>
                <w:sz w:val="24"/>
                <w:szCs w:val="24"/>
              </w:rPr>
              <w:t>Tabela consolidada de parâmetros da Contratação</w:t>
            </w:r>
          </w:p>
        </w:tc>
      </w:tr>
      <w:tr w:rsidR="00C758B6" w:rsidRPr="000D26B2" w14:paraId="78116CE4" w14:textId="77777777" w:rsidTr="005A1CBF">
        <w:trPr>
          <w:trHeight w:val="320"/>
          <w:jc w:val="center"/>
        </w:trPr>
        <w:tc>
          <w:tcPr>
            <w:tcW w:w="8186" w:type="dxa"/>
            <w:gridSpan w:val="2"/>
            <w:shd w:val="clear" w:color="auto" w:fill="8DB3E2" w:themeFill="text2" w:themeFillTint="66"/>
            <w:noWrap/>
            <w:vAlign w:val="bottom"/>
          </w:tcPr>
          <w:p w14:paraId="435A3E36" w14:textId="77777777" w:rsidR="00C758B6" w:rsidRPr="0012624F" w:rsidRDefault="00C758B6" w:rsidP="005A1CBF">
            <w:pPr>
              <w:spacing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Scanners</w:t>
            </w:r>
          </w:p>
        </w:tc>
      </w:tr>
      <w:tr w:rsidR="00C758B6" w:rsidRPr="000D26B2" w14:paraId="5C59D54E" w14:textId="77777777" w:rsidTr="005A1CBF">
        <w:trPr>
          <w:trHeight w:val="320"/>
          <w:jc w:val="center"/>
        </w:trPr>
        <w:tc>
          <w:tcPr>
            <w:tcW w:w="5954" w:type="dxa"/>
            <w:shd w:val="clear" w:color="auto" w:fill="8DB3E2" w:themeFill="text2" w:themeFillTint="66"/>
            <w:noWrap/>
            <w:vAlign w:val="bottom"/>
          </w:tcPr>
          <w:p w14:paraId="4F8B52E0" w14:textId="77777777" w:rsidR="00C758B6" w:rsidRDefault="00C758B6" w:rsidP="005A1CBF">
            <w:pPr>
              <w:spacing w:line="240" w:lineRule="auto"/>
              <w:jc w:val="center"/>
              <w:rPr>
                <w:rFonts w:ascii="Times New Roman" w:eastAsia="Times New Roman" w:hAnsi="Times New Roman" w:cs="Times New Roman"/>
                <w:b/>
                <w:color w:val="000000" w:themeColor="text1"/>
                <w:sz w:val="24"/>
                <w:szCs w:val="24"/>
              </w:rPr>
            </w:pPr>
            <w:r w:rsidRPr="34D8CD2D">
              <w:rPr>
                <w:rFonts w:ascii="Times New Roman" w:eastAsia="Times New Roman" w:hAnsi="Times New Roman" w:cs="Times New Roman"/>
                <w:b/>
                <w:bCs/>
                <w:color w:val="000000" w:themeColor="text1"/>
                <w:sz w:val="24"/>
                <w:szCs w:val="24"/>
              </w:rPr>
              <w:t>Componente do Serviço</w:t>
            </w:r>
          </w:p>
        </w:tc>
        <w:tc>
          <w:tcPr>
            <w:tcW w:w="2232" w:type="dxa"/>
            <w:shd w:val="clear" w:color="auto" w:fill="8DB3E2" w:themeFill="text2" w:themeFillTint="66"/>
            <w:vAlign w:val="bottom"/>
          </w:tcPr>
          <w:p w14:paraId="2EF73285" w14:textId="77777777" w:rsidR="00C758B6" w:rsidRDefault="00C758B6" w:rsidP="005A1CBF">
            <w:pPr>
              <w:spacing w:line="240" w:lineRule="auto"/>
              <w:jc w:val="center"/>
              <w:rPr>
                <w:rFonts w:ascii="Times New Roman" w:eastAsia="Times New Roman" w:hAnsi="Times New Roman" w:cs="Times New Roman"/>
                <w:b/>
                <w:color w:val="000000" w:themeColor="text1"/>
                <w:sz w:val="24"/>
                <w:szCs w:val="24"/>
              </w:rPr>
            </w:pPr>
            <w:r w:rsidRPr="34D8CD2D">
              <w:rPr>
                <w:rFonts w:ascii="Times New Roman" w:eastAsia="Times New Roman" w:hAnsi="Times New Roman" w:cs="Times New Roman"/>
                <w:b/>
                <w:bCs/>
                <w:color w:val="000000" w:themeColor="text1"/>
                <w:sz w:val="24"/>
                <w:szCs w:val="24"/>
              </w:rPr>
              <w:t>Garantia aplicável</w:t>
            </w:r>
          </w:p>
        </w:tc>
      </w:tr>
      <w:tr w:rsidR="008F60BD" w:rsidRPr="000D26B2" w14:paraId="47FFB89F" w14:textId="77777777" w:rsidTr="005A1CBF">
        <w:trPr>
          <w:trHeight w:val="320"/>
          <w:jc w:val="center"/>
        </w:trPr>
        <w:tc>
          <w:tcPr>
            <w:tcW w:w="5954" w:type="dxa"/>
            <w:shd w:val="clear" w:color="auto" w:fill="auto"/>
            <w:noWrap/>
          </w:tcPr>
          <w:p w14:paraId="0AF63039" w14:textId="0DC68258" w:rsidR="008F60BD" w:rsidRPr="00D126FE" w:rsidRDefault="008F60BD" w:rsidP="00D76C72">
            <w:pPr>
              <w:spacing w:line="240" w:lineRule="auto"/>
              <w:rPr>
                <w:rFonts w:ascii="Times New Roman" w:hAnsi="Times New Roman" w:cs="Times New Roman"/>
                <w:b/>
                <w:color w:val="000000"/>
              </w:rPr>
            </w:pPr>
            <w:r w:rsidRPr="00D126FE">
              <w:rPr>
                <w:rFonts w:ascii="Times New Roman" w:hAnsi="Times New Roman" w:cs="Times New Roman"/>
                <w:b/>
                <w:color w:val="000000"/>
              </w:rPr>
              <w:t>Troca de kits consumíveis</w:t>
            </w:r>
          </w:p>
        </w:tc>
        <w:tc>
          <w:tcPr>
            <w:tcW w:w="2232" w:type="dxa"/>
            <w:shd w:val="clear" w:color="auto" w:fill="FFFFFF" w:themeFill="background1"/>
            <w:noWrap/>
            <w:vAlign w:val="center"/>
          </w:tcPr>
          <w:p w14:paraId="21A4BD52" w14:textId="1DE42604" w:rsidR="008F60BD" w:rsidRPr="007F3E3E" w:rsidRDefault="008F60BD" w:rsidP="005A1CBF">
            <w:pPr>
              <w:spacing w:line="240" w:lineRule="auto"/>
              <w:jc w:val="center"/>
              <w:rPr>
                <w:rFonts w:ascii="Times New Roman" w:eastAsia="Times New Roman" w:hAnsi="Times New Roman" w:cs="Times New Roman"/>
              </w:rPr>
            </w:pPr>
            <w:r w:rsidRPr="007F3E3E">
              <w:rPr>
                <w:rFonts w:ascii="Times New Roman" w:eastAsia="Times New Roman" w:hAnsi="Times New Roman" w:cs="Times New Roman"/>
              </w:rPr>
              <w:t>12 meses</w:t>
            </w:r>
          </w:p>
        </w:tc>
      </w:tr>
      <w:tr w:rsidR="008F60BD" w:rsidRPr="000D26B2" w14:paraId="02384B26" w14:textId="77777777" w:rsidTr="005A1CBF">
        <w:trPr>
          <w:trHeight w:val="320"/>
          <w:jc w:val="center"/>
        </w:trPr>
        <w:tc>
          <w:tcPr>
            <w:tcW w:w="5954" w:type="dxa"/>
            <w:shd w:val="clear" w:color="auto" w:fill="auto"/>
            <w:noWrap/>
          </w:tcPr>
          <w:p w14:paraId="5338DA09" w14:textId="2C1CCC23" w:rsidR="008F60BD" w:rsidRDefault="00D76C72" w:rsidP="005A1CBF">
            <w:pPr>
              <w:spacing w:line="240" w:lineRule="auto"/>
              <w:rPr>
                <w:rFonts w:ascii="Times New Roman" w:hAnsi="Times New Roman" w:cs="Times New Roman"/>
                <w:b/>
                <w:color w:val="000000"/>
              </w:rPr>
            </w:pPr>
            <w:r>
              <w:rPr>
                <w:rFonts w:ascii="Times New Roman" w:hAnsi="Times New Roman" w:cs="Times New Roman"/>
                <w:b/>
                <w:color w:val="000000"/>
              </w:rPr>
              <w:t>Câmera frontal</w:t>
            </w:r>
            <w:r w:rsidR="00092D22">
              <w:rPr>
                <w:rFonts w:ascii="Times New Roman" w:hAnsi="Times New Roman" w:cs="Times New Roman"/>
                <w:b/>
                <w:color w:val="000000"/>
              </w:rPr>
              <w:t xml:space="preserve"> com calibração</w:t>
            </w:r>
          </w:p>
        </w:tc>
        <w:tc>
          <w:tcPr>
            <w:tcW w:w="2232" w:type="dxa"/>
            <w:shd w:val="clear" w:color="auto" w:fill="FFFFFF" w:themeFill="background1"/>
            <w:noWrap/>
            <w:vAlign w:val="center"/>
          </w:tcPr>
          <w:p w14:paraId="47116ABA" w14:textId="0464CAF3" w:rsidR="008F60BD" w:rsidRDefault="00D76C72" w:rsidP="005A1CBF">
            <w:pPr>
              <w:spacing w:line="240" w:lineRule="auto"/>
              <w:jc w:val="center"/>
              <w:rPr>
                <w:rFonts w:ascii="Times New Roman" w:eastAsia="Times New Roman" w:hAnsi="Times New Roman" w:cs="Times New Roman"/>
              </w:rPr>
            </w:pPr>
            <w:r>
              <w:rPr>
                <w:rFonts w:ascii="Times New Roman" w:eastAsia="Times New Roman" w:hAnsi="Times New Roman" w:cs="Times New Roman"/>
              </w:rPr>
              <w:t>12 meses</w:t>
            </w:r>
          </w:p>
        </w:tc>
      </w:tr>
      <w:tr w:rsidR="008F60BD" w:rsidRPr="000D26B2" w14:paraId="716CE45A" w14:textId="77777777" w:rsidTr="005A1CBF">
        <w:trPr>
          <w:trHeight w:val="320"/>
          <w:jc w:val="center"/>
        </w:trPr>
        <w:tc>
          <w:tcPr>
            <w:tcW w:w="5954" w:type="dxa"/>
            <w:shd w:val="clear" w:color="auto" w:fill="auto"/>
            <w:noWrap/>
          </w:tcPr>
          <w:p w14:paraId="63C0CFDE" w14:textId="35B9197B" w:rsidR="008F60BD" w:rsidRDefault="00D76C72" w:rsidP="005A1CBF">
            <w:pPr>
              <w:spacing w:line="240" w:lineRule="auto"/>
              <w:rPr>
                <w:rFonts w:ascii="Times New Roman" w:hAnsi="Times New Roman" w:cs="Times New Roman"/>
                <w:b/>
                <w:color w:val="000000"/>
              </w:rPr>
            </w:pPr>
            <w:r>
              <w:rPr>
                <w:rFonts w:ascii="Times New Roman" w:hAnsi="Times New Roman" w:cs="Times New Roman"/>
                <w:b/>
                <w:color w:val="000000"/>
              </w:rPr>
              <w:t>Câmera Traseira</w:t>
            </w:r>
          </w:p>
        </w:tc>
        <w:tc>
          <w:tcPr>
            <w:tcW w:w="2232" w:type="dxa"/>
            <w:shd w:val="clear" w:color="auto" w:fill="FFFFFF" w:themeFill="background1"/>
            <w:noWrap/>
            <w:vAlign w:val="center"/>
          </w:tcPr>
          <w:p w14:paraId="76F35E13" w14:textId="29CA6CF3" w:rsidR="008F60BD" w:rsidRDefault="00D76C72" w:rsidP="005A1CBF">
            <w:pPr>
              <w:spacing w:line="240" w:lineRule="auto"/>
              <w:jc w:val="center"/>
              <w:rPr>
                <w:rFonts w:ascii="Times New Roman" w:eastAsia="Times New Roman" w:hAnsi="Times New Roman" w:cs="Times New Roman"/>
              </w:rPr>
            </w:pPr>
            <w:r>
              <w:rPr>
                <w:rFonts w:ascii="Times New Roman" w:eastAsia="Times New Roman" w:hAnsi="Times New Roman" w:cs="Times New Roman"/>
              </w:rPr>
              <w:t>12 meses</w:t>
            </w:r>
          </w:p>
        </w:tc>
      </w:tr>
      <w:tr w:rsidR="008F60BD" w:rsidRPr="000D26B2" w14:paraId="35019EC0" w14:textId="77777777" w:rsidTr="005A1CBF">
        <w:trPr>
          <w:trHeight w:val="320"/>
          <w:jc w:val="center"/>
        </w:trPr>
        <w:tc>
          <w:tcPr>
            <w:tcW w:w="5954" w:type="dxa"/>
            <w:shd w:val="clear" w:color="auto" w:fill="auto"/>
            <w:noWrap/>
          </w:tcPr>
          <w:p w14:paraId="3231F02E" w14:textId="13FB11C1" w:rsidR="008F60BD" w:rsidRDefault="00D76C72" w:rsidP="005A1CBF">
            <w:pPr>
              <w:spacing w:line="240" w:lineRule="auto"/>
              <w:rPr>
                <w:rFonts w:ascii="Times New Roman" w:hAnsi="Times New Roman" w:cs="Times New Roman"/>
                <w:b/>
                <w:color w:val="000000"/>
              </w:rPr>
            </w:pPr>
            <w:r>
              <w:rPr>
                <w:rFonts w:ascii="Times New Roman" w:hAnsi="Times New Roman" w:cs="Times New Roman"/>
                <w:b/>
                <w:color w:val="000000"/>
              </w:rPr>
              <w:t>Fonte alimentação + cabo</w:t>
            </w:r>
          </w:p>
        </w:tc>
        <w:tc>
          <w:tcPr>
            <w:tcW w:w="2232" w:type="dxa"/>
            <w:shd w:val="clear" w:color="auto" w:fill="FFFFFF" w:themeFill="background1"/>
            <w:noWrap/>
            <w:vAlign w:val="center"/>
          </w:tcPr>
          <w:p w14:paraId="40D7E1E3" w14:textId="55C2613F" w:rsidR="008F60BD" w:rsidRDefault="00D76C72" w:rsidP="005A1CBF">
            <w:pPr>
              <w:spacing w:line="240" w:lineRule="auto"/>
              <w:jc w:val="center"/>
              <w:rPr>
                <w:rFonts w:ascii="Times New Roman" w:eastAsia="Times New Roman" w:hAnsi="Times New Roman" w:cs="Times New Roman"/>
              </w:rPr>
            </w:pPr>
            <w:r>
              <w:rPr>
                <w:rFonts w:ascii="Times New Roman" w:eastAsia="Times New Roman" w:hAnsi="Times New Roman" w:cs="Times New Roman"/>
              </w:rPr>
              <w:t>12 meses</w:t>
            </w:r>
          </w:p>
        </w:tc>
      </w:tr>
      <w:tr w:rsidR="008F60BD" w:rsidRPr="000D26B2" w14:paraId="53D00F57" w14:textId="77777777" w:rsidTr="005A1CBF">
        <w:trPr>
          <w:trHeight w:val="320"/>
          <w:jc w:val="center"/>
        </w:trPr>
        <w:tc>
          <w:tcPr>
            <w:tcW w:w="5954" w:type="dxa"/>
            <w:shd w:val="clear" w:color="auto" w:fill="auto"/>
            <w:noWrap/>
          </w:tcPr>
          <w:p w14:paraId="7D4A09E9" w14:textId="64C56948" w:rsidR="008F60BD" w:rsidRDefault="00D76C72" w:rsidP="005A1CBF">
            <w:pPr>
              <w:spacing w:line="240" w:lineRule="auto"/>
              <w:rPr>
                <w:rFonts w:ascii="Times New Roman" w:hAnsi="Times New Roman" w:cs="Times New Roman"/>
                <w:b/>
                <w:color w:val="000000"/>
              </w:rPr>
            </w:pPr>
            <w:r>
              <w:rPr>
                <w:rFonts w:ascii="Times New Roman" w:hAnsi="Times New Roman" w:cs="Times New Roman"/>
                <w:b/>
                <w:color w:val="000000"/>
              </w:rPr>
              <w:t>Cabo de transmissão de dados USB 2.0</w:t>
            </w:r>
          </w:p>
        </w:tc>
        <w:tc>
          <w:tcPr>
            <w:tcW w:w="2232" w:type="dxa"/>
            <w:shd w:val="clear" w:color="auto" w:fill="FFFFFF" w:themeFill="background1"/>
            <w:noWrap/>
            <w:vAlign w:val="center"/>
          </w:tcPr>
          <w:p w14:paraId="1C6B19F8" w14:textId="1D1985DB" w:rsidR="008F60BD" w:rsidRDefault="00D76C72" w:rsidP="005A1CBF">
            <w:pPr>
              <w:spacing w:line="240" w:lineRule="auto"/>
              <w:jc w:val="center"/>
              <w:rPr>
                <w:rFonts w:ascii="Times New Roman" w:eastAsia="Times New Roman" w:hAnsi="Times New Roman" w:cs="Times New Roman"/>
              </w:rPr>
            </w:pPr>
            <w:r>
              <w:rPr>
                <w:rFonts w:ascii="Times New Roman" w:eastAsia="Times New Roman" w:hAnsi="Times New Roman" w:cs="Times New Roman"/>
              </w:rPr>
              <w:t>12 meses</w:t>
            </w:r>
          </w:p>
        </w:tc>
      </w:tr>
    </w:tbl>
    <w:p w14:paraId="4ACE09F4" w14:textId="77777777" w:rsidR="00C758B6" w:rsidRDefault="00C758B6" w:rsidP="00C758B6">
      <w:pPr>
        <w:pStyle w:val="PargrafodaLista"/>
        <w:spacing w:after="200" w:line="360" w:lineRule="auto"/>
        <w:ind w:left="0" w:right="-283"/>
        <w:rPr>
          <w:rFonts w:ascii="Times New Roman" w:eastAsia="Times New Roman" w:hAnsi="Times New Roman" w:cs="Times New Roman"/>
          <w:color w:val="000000" w:themeColor="text1"/>
          <w:sz w:val="24"/>
          <w:szCs w:val="24"/>
        </w:rPr>
      </w:pPr>
    </w:p>
    <w:p w14:paraId="5D60C296" w14:textId="77777777" w:rsidR="00C758B6" w:rsidRDefault="00C758B6" w:rsidP="00C758B6">
      <w:pPr>
        <w:pStyle w:val="PargrafodaLista"/>
        <w:numPr>
          <w:ilvl w:val="0"/>
          <w:numId w:val="25"/>
        </w:numPr>
        <w:spacing w:after="200" w:line="360" w:lineRule="auto"/>
        <w:ind w:left="0" w:right="-283" w:firstLine="0"/>
        <w:rPr>
          <w:rFonts w:ascii="Times New Roman" w:eastAsia="Times New Roman" w:hAnsi="Times New Roman" w:cs="Times New Roman"/>
          <w:color w:val="000000" w:themeColor="text1"/>
          <w:sz w:val="24"/>
          <w:szCs w:val="24"/>
        </w:rPr>
      </w:pPr>
      <w:r w:rsidRPr="34D8CD2D">
        <w:rPr>
          <w:rFonts w:ascii="Times New Roman" w:eastAsia="Times New Roman" w:hAnsi="Times New Roman" w:cs="Times New Roman"/>
          <w:color w:val="000000" w:themeColor="text1"/>
          <w:sz w:val="24"/>
          <w:szCs w:val="24"/>
        </w:rPr>
        <w:t>A garantia deverá abranger a reposição de partes ou peças que foram substituídas na manutenção corretiva, devendo cobrir todas as despesas diretas e/ou indiretas, não cabendo a Contratante nenhum ônus adicional pela prestação do serviço, tais como: transporte, diárias, despesa com remoção dos equipamentos, etc.</w:t>
      </w:r>
    </w:p>
    <w:p w14:paraId="018723BC" w14:textId="6697B914" w:rsidR="00B140FD" w:rsidRPr="00610CE3" w:rsidRDefault="00B140FD" w:rsidP="336B3D26">
      <w:pPr>
        <w:pStyle w:val="Ttulo2"/>
        <w:spacing w:line="360" w:lineRule="auto"/>
        <w:rPr>
          <w:rFonts w:ascii="Times New Roman" w:eastAsia="Times New Roman" w:hAnsi="Times New Roman" w:cs="Times New Roman"/>
          <w:b w:val="0"/>
        </w:rPr>
      </w:pPr>
      <w:bookmarkStart w:id="112" w:name="_Toc23948127"/>
      <w:bookmarkStart w:id="113" w:name="_Toc77943221"/>
      <w:r w:rsidRPr="00610CE3">
        <w:rPr>
          <w:rFonts w:ascii="Times New Roman" w:eastAsia="Times New Roman" w:hAnsi="Times New Roman" w:cs="Times New Roman"/>
          <w:b w:val="0"/>
        </w:rPr>
        <w:t xml:space="preserve">Equipe de Apoio </w:t>
      </w:r>
      <w:r w:rsidR="00CC645E" w:rsidRPr="00610CE3">
        <w:rPr>
          <w:rFonts w:ascii="Times New Roman" w:eastAsia="Times New Roman" w:hAnsi="Times New Roman" w:cs="Times New Roman"/>
          <w:b w:val="0"/>
        </w:rPr>
        <w:t xml:space="preserve">e Gestão </w:t>
      </w:r>
      <w:r w:rsidRPr="00610CE3">
        <w:rPr>
          <w:rFonts w:ascii="Times New Roman" w:eastAsia="Times New Roman" w:hAnsi="Times New Roman" w:cs="Times New Roman"/>
          <w:b w:val="0"/>
        </w:rPr>
        <w:t>à Contratação (Art. 16, VII)</w:t>
      </w:r>
      <w:bookmarkEnd w:id="112"/>
      <w:bookmarkEnd w:id="113"/>
    </w:p>
    <w:p w14:paraId="018723BD" w14:textId="77777777"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Para a composição da Equipe de Apoio e Gestão da Contratação, foram feitas as seguintes indicações: </w:t>
      </w:r>
    </w:p>
    <w:p w14:paraId="095DA1A0" w14:textId="196D3E5C" w:rsidR="004145AE" w:rsidRPr="00AA7AA4" w:rsidRDefault="004145AE" w:rsidP="004145AE">
      <w:pPr>
        <w:pStyle w:val="Primeirorecuodecorpodetexto"/>
        <w:spacing w:after="120" w:line="360" w:lineRule="auto"/>
        <w:rPr>
          <w:rFonts w:ascii="Times New Roman" w:eastAsia="Times New Roman" w:hAnsi="Times New Roman" w:cs="Times New Roman"/>
          <w:sz w:val="24"/>
          <w:szCs w:val="24"/>
        </w:rPr>
      </w:pPr>
      <w:r w:rsidRPr="00AA7AA4">
        <w:rPr>
          <w:rFonts w:ascii="Times New Roman" w:eastAsia="Times New Roman" w:hAnsi="Times New Roman" w:cs="Times New Roman"/>
          <w:sz w:val="24"/>
          <w:szCs w:val="24"/>
        </w:rPr>
        <w:lastRenderedPageBreak/>
        <w:t xml:space="preserve">Porém, cabe-se ressaltar que no DOD nº </w:t>
      </w:r>
      <w:r>
        <w:rPr>
          <w:rFonts w:ascii="Times New Roman" w:eastAsia="Times New Roman" w:hAnsi="Times New Roman" w:cs="Times New Roman"/>
          <w:sz w:val="24"/>
          <w:szCs w:val="24"/>
        </w:rPr>
        <w:t>01</w:t>
      </w:r>
      <w:r w:rsidRPr="00AA7AA4">
        <w:rPr>
          <w:rFonts w:ascii="Times New Roman" w:eastAsia="Times New Roman" w:hAnsi="Times New Roman" w:cs="Times New Roman"/>
          <w:sz w:val="24"/>
          <w:szCs w:val="24"/>
        </w:rPr>
        <w:t>/202</w:t>
      </w:r>
      <w:r>
        <w:rPr>
          <w:rFonts w:ascii="Times New Roman" w:eastAsia="Times New Roman" w:hAnsi="Times New Roman" w:cs="Times New Roman"/>
          <w:sz w:val="24"/>
          <w:szCs w:val="24"/>
        </w:rPr>
        <w:t>1</w:t>
      </w:r>
      <w:r w:rsidRPr="00AA7AA4">
        <w:rPr>
          <w:rFonts w:ascii="Times New Roman" w:eastAsia="Times New Roman" w:hAnsi="Times New Roman" w:cs="Times New Roman"/>
          <w:sz w:val="24"/>
          <w:szCs w:val="24"/>
        </w:rPr>
        <w:t>-</w:t>
      </w:r>
      <w:r>
        <w:rPr>
          <w:rFonts w:ascii="Times New Roman" w:eastAsia="Times New Roman" w:hAnsi="Times New Roman" w:cs="Times New Roman"/>
          <w:sz w:val="24"/>
          <w:szCs w:val="24"/>
        </w:rPr>
        <w:t>CJUD</w:t>
      </w:r>
      <w:r w:rsidRPr="00AA7AA4">
        <w:rPr>
          <w:rFonts w:ascii="Times New Roman" w:eastAsia="Times New Roman" w:hAnsi="Times New Roman" w:cs="Times New Roman"/>
          <w:sz w:val="24"/>
          <w:szCs w:val="24"/>
        </w:rPr>
        <w:t xml:space="preserve"> constava na composição da equipe o servidor </w:t>
      </w:r>
      <w:r>
        <w:rPr>
          <w:rFonts w:ascii="Times New Roman" w:eastAsia="Times New Roman" w:hAnsi="Times New Roman" w:cs="Times New Roman"/>
          <w:sz w:val="24"/>
          <w:szCs w:val="24"/>
        </w:rPr>
        <w:t>Márcio Ciríaco da Silva</w:t>
      </w:r>
      <w:r w:rsidRPr="00AA7AA4">
        <w:rPr>
          <w:rFonts w:ascii="Times New Roman" w:eastAsia="Times New Roman" w:hAnsi="Times New Roman" w:cs="Times New Roman"/>
          <w:sz w:val="24"/>
          <w:szCs w:val="24"/>
        </w:rPr>
        <w:t xml:space="preserve"> – Mat.</w:t>
      </w:r>
      <w:r>
        <w:rPr>
          <w:rFonts w:ascii="Times New Roman" w:eastAsia="Times New Roman" w:hAnsi="Times New Roman" w:cs="Times New Roman"/>
          <w:sz w:val="24"/>
          <w:szCs w:val="24"/>
        </w:rPr>
        <w:t>7558</w:t>
      </w:r>
      <w:r w:rsidRPr="00AA7AA4">
        <w:rPr>
          <w:rFonts w:ascii="Times New Roman" w:eastAsia="Times New Roman" w:hAnsi="Times New Roman" w:cs="Times New Roman"/>
          <w:sz w:val="24"/>
          <w:szCs w:val="24"/>
        </w:rPr>
        <w:t xml:space="preserve"> como Fiscal Técnico e </w:t>
      </w:r>
      <w:r>
        <w:rPr>
          <w:rFonts w:ascii="Times New Roman" w:eastAsia="Times New Roman" w:hAnsi="Times New Roman" w:cs="Times New Roman"/>
          <w:sz w:val="24"/>
          <w:szCs w:val="24"/>
        </w:rPr>
        <w:t xml:space="preserve">Henardo Nunes Carneiro </w:t>
      </w:r>
      <w:r w:rsidRPr="00AA7AA4">
        <w:rPr>
          <w:rFonts w:ascii="Times New Roman" w:eastAsia="Times New Roman" w:hAnsi="Times New Roman" w:cs="Times New Roman"/>
          <w:sz w:val="24"/>
          <w:szCs w:val="24"/>
        </w:rPr>
        <w:t xml:space="preserve">– Mat. </w:t>
      </w:r>
      <w:r>
        <w:rPr>
          <w:rFonts w:ascii="Times New Roman" w:eastAsia="Times New Roman" w:hAnsi="Times New Roman" w:cs="Times New Roman"/>
          <w:sz w:val="24"/>
          <w:szCs w:val="24"/>
        </w:rPr>
        <w:t>3302</w:t>
      </w:r>
      <w:r w:rsidRPr="00AA7AA4">
        <w:rPr>
          <w:rFonts w:ascii="Times New Roman" w:eastAsia="Times New Roman" w:hAnsi="Times New Roman" w:cs="Times New Roman"/>
          <w:sz w:val="24"/>
          <w:szCs w:val="24"/>
        </w:rPr>
        <w:t xml:space="preserve"> como Fiscal Técnico substituto. </w:t>
      </w:r>
    </w:p>
    <w:p w14:paraId="772A764A" w14:textId="680E33E4" w:rsidR="004145AE" w:rsidRDefault="004145AE" w:rsidP="004145AE">
      <w:pPr>
        <w:pStyle w:val="Primeirorecuodecorpodetexto"/>
        <w:spacing w:after="120" w:line="360" w:lineRule="auto"/>
        <w:ind w:firstLine="1134"/>
        <w:rPr>
          <w:rFonts w:ascii="Times New Roman" w:eastAsia="Times New Roman" w:hAnsi="Times New Roman" w:cs="Times New Roman"/>
          <w:sz w:val="24"/>
          <w:szCs w:val="24"/>
        </w:rPr>
      </w:pPr>
      <w:r w:rsidRPr="00AA7AA4">
        <w:rPr>
          <w:rFonts w:ascii="Times New Roman" w:eastAsia="Times New Roman" w:hAnsi="Times New Roman" w:cs="Times New Roman"/>
          <w:sz w:val="24"/>
          <w:szCs w:val="24"/>
        </w:rPr>
        <w:t>Ocorreu, desta feita, de haver uma inversão nas nomeações, não sendo a mesma percebida no momento de validação e assinatura do DOD e devidamente alterada nesse Estudo Preliminar</w:t>
      </w:r>
    </w:p>
    <w:p w14:paraId="018723BE" w14:textId="3D51455F" w:rsidR="0016020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16020E" w14:paraId="018723C1" w14:textId="77777777" w:rsidTr="327D3739">
        <w:tc>
          <w:tcPr>
            <w:tcW w:w="2943" w:type="dxa"/>
          </w:tcPr>
          <w:p w14:paraId="018723BF"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0" w14:textId="730ECB95" w:rsidR="0016020E" w:rsidRDefault="249348A6"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Bruno José Fernandes da Silva</w:t>
            </w:r>
          </w:p>
        </w:tc>
      </w:tr>
      <w:tr w:rsidR="0016020E" w14:paraId="018723C4" w14:textId="77777777" w:rsidTr="327D3739">
        <w:tc>
          <w:tcPr>
            <w:tcW w:w="2943" w:type="dxa"/>
          </w:tcPr>
          <w:p w14:paraId="018723C2"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C3" w14:textId="25632AA8" w:rsidR="0016020E" w:rsidRDefault="69C02AC7"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24.433</w:t>
            </w:r>
          </w:p>
        </w:tc>
      </w:tr>
      <w:tr w:rsidR="0016020E" w14:paraId="018723C7" w14:textId="77777777" w:rsidTr="327D3739">
        <w:tc>
          <w:tcPr>
            <w:tcW w:w="2943" w:type="dxa"/>
          </w:tcPr>
          <w:p w14:paraId="018723C5"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C6" w14:textId="68BC9708" w:rsidR="0016020E" w:rsidRDefault="34CE14EF"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bruno.jose@tjmt.jus.br</w:t>
            </w:r>
          </w:p>
        </w:tc>
      </w:tr>
      <w:tr w:rsidR="0016020E" w14:paraId="018723CA" w14:textId="77777777" w:rsidTr="327D3739">
        <w:tc>
          <w:tcPr>
            <w:tcW w:w="2943" w:type="dxa"/>
          </w:tcPr>
          <w:p w14:paraId="018723C8"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C9" w14:textId="15D917A7" w:rsidR="0016020E" w:rsidRDefault="17C7677F"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Coordenadoria Judiciária</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28030AA5"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327D3739">
        <w:tc>
          <w:tcPr>
            <w:tcW w:w="2943" w:type="dxa"/>
          </w:tcPr>
          <w:p w14:paraId="018723C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E" w14:textId="40198E65" w:rsidR="00CC645E" w:rsidRPr="00B65069" w:rsidRDefault="691A9219"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Ananda Souza Duarte</w:t>
            </w:r>
          </w:p>
        </w:tc>
      </w:tr>
      <w:tr w:rsidR="00CC645E" w14:paraId="018723D2" w14:textId="77777777" w:rsidTr="327D3739">
        <w:tc>
          <w:tcPr>
            <w:tcW w:w="2943" w:type="dxa"/>
          </w:tcPr>
          <w:p w14:paraId="018723D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D1" w14:textId="33A2870D" w:rsidR="00CC645E" w:rsidRPr="00AA23B3" w:rsidRDefault="195FA771"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38509</w:t>
            </w:r>
          </w:p>
        </w:tc>
      </w:tr>
      <w:tr w:rsidR="00CC645E" w14:paraId="018723D5" w14:textId="77777777" w:rsidTr="327D3739">
        <w:tc>
          <w:tcPr>
            <w:tcW w:w="2943" w:type="dxa"/>
          </w:tcPr>
          <w:p w14:paraId="018723D3"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D4" w14:textId="3C45A453" w:rsidR="00CC645E" w:rsidRPr="00AA23B3" w:rsidRDefault="14AEA990"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ananda.duarte@tjmt.jus.br</w:t>
            </w:r>
          </w:p>
        </w:tc>
      </w:tr>
      <w:tr w:rsidR="00CC645E" w14:paraId="018723D8" w14:textId="77777777" w:rsidTr="327D3739">
        <w:tc>
          <w:tcPr>
            <w:tcW w:w="2943" w:type="dxa"/>
          </w:tcPr>
          <w:p w14:paraId="018723D6"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D7" w14:textId="0298E89D" w:rsidR="00CC645E" w:rsidRDefault="6F81287D"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Coordenadoria Judiciária</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28BE9E78"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14:paraId="018723DD" w14:textId="77777777" w:rsidTr="327D3739">
        <w:tc>
          <w:tcPr>
            <w:tcW w:w="2943" w:type="dxa"/>
          </w:tcPr>
          <w:p w14:paraId="018723DB" w14:textId="77777777" w:rsidR="00EA208B"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677F48B4" w14:textId="1AB790BE" w:rsidR="00EA208B" w:rsidRDefault="004145AE"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 xml:space="preserve">Henardo Nunes Carneiro  </w:t>
            </w:r>
          </w:p>
        </w:tc>
      </w:tr>
      <w:tr w:rsidR="00EA208B" w14:paraId="018723E0" w14:textId="77777777" w:rsidTr="327D3739">
        <w:tc>
          <w:tcPr>
            <w:tcW w:w="2943" w:type="dxa"/>
          </w:tcPr>
          <w:p w14:paraId="018723DE" w14:textId="77777777" w:rsidR="00EA208B"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1DCF941B" w14:textId="1819E6A6" w:rsidR="00EA208B" w:rsidRDefault="004145AE"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3302</w:t>
            </w:r>
          </w:p>
        </w:tc>
      </w:tr>
      <w:tr w:rsidR="00B65069" w14:paraId="018723E3" w14:textId="77777777" w:rsidTr="327D3739">
        <w:tc>
          <w:tcPr>
            <w:tcW w:w="2943" w:type="dxa"/>
          </w:tcPr>
          <w:p w14:paraId="018723E1" w14:textId="77777777" w:rsidR="00B65069"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4BDF69F2" w14:textId="0C51D497" w:rsidR="00B65069" w:rsidRDefault="004145AE"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henardo.carneiro@tjmt.jus.br</w:t>
            </w:r>
          </w:p>
        </w:tc>
      </w:tr>
      <w:tr w:rsidR="00B65069" w14:paraId="018723E6" w14:textId="77777777" w:rsidTr="327D3739">
        <w:tc>
          <w:tcPr>
            <w:tcW w:w="2943" w:type="dxa"/>
          </w:tcPr>
          <w:p w14:paraId="018723E4" w14:textId="77777777" w:rsidR="00B65069"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343AF844" w14:textId="64C64B33" w:rsidR="00B65069" w:rsidRPr="2BCC42C0" w:rsidRDefault="0ABB1A4D"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Setor de Hardware</w:t>
            </w:r>
          </w:p>
        </w:tc>
      </w:tr>
    </w:tbl>
    <w:p w14:paraId="018723E7" w14:textId="77777777" w:rsidR="00CC645E" w:rsidRDefault="00CC645E" w:rsidP="000771B7">
      <w:pPr>
        <w:spacing w:line="360" w:lineRule="auto"/>
        <w:jc w:val="both"/>
        <w:rPr>
          <w:rFonts w:ascii="Times New Roman" w:eastAsia="Times New Roman" w:hAnsi="Times New Roman" w:cs="Times New Roman"/>
          <w:sz w:val="24"/>
          <w:szCs w:val="24"/>
        </w:rPr>
      </w:pPr>
    </w:p>
    <w:p w14:paraId="018723E8" w14:textId="22982A80"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14:paraId="018723EB" w14:textId="77777777" w:rsidTr="327D3739">
        <w:tc>
          <w:tcPr>
            <w:tcW w:w="2943" w:type="dxa"/>
          </w:tcPr>
          <w:p w14:paraId="018723E9"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1173CCB9" w14:textId="0F389A79" w:rsidR="00E74047" w:rsidRDefault="004145AE"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Márcio Ciríaco da Silva</w:t>
            </w:r>
          </w:p>
        </w:tc>
      </w:tr>
      <w:tr w:rsidR="00E74047" w14:paraId="018723EE" w14:textId="77777777" w:rsidTr="327D3739">
        <w:tc>
          <w:tcPr>
            <w:tcW w:w="2943" w:type="dxa"/>
          </w:tcPr>
          <w:p w14:paraId="018723EC"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Matrícula</w:t>
            </w:r>
          </w:p>
        </w:tc>
        <w:tc>
          <w:tcPr>
            <w:tcW w:w="5812" w:type="dxa"/>
          </w:tcPr>
          <w:p w14:paraId="6BDC4BA5" w14:textId="34B22EAB" w:rsidR="00E74047" w:rsidRDefault="004145AE" w:rsidP="327D3739">
            <w:pPr>
              <w:spacing w:line="360" w:lineRule="auto"/>
              <w:jc w:val="both"/>
              <w:rPr>
                <w:rFonts w:ascii="Times New Roman" w:eastAsia="Times New Roman" w:hAnsi="Times New Roman" w:cs="Times New Roman"/>
                <w:color w:val="FF0000"/>
                <w:sz w:val="24"/>
                <w:szCs w:val="24"/>
              </w:rPr>
            </w:pPr>
            <w:r w:rsidRPr="327D3739">
              <w:rPr>
                <w:rFonts w:ascii="Times New Roman" w:eastAsia="Times New Roman" w:hAnsi="Times New Roman" w:cs="Times New Roman"/>
                <w:sz w:val="24"/>
                <w:szCs w:val="24"/>
              </w:rPr>
              <w:t>7558</w:t>
            </w:r>
          </w:p>
        </w:tc>
      </w:tr>
      <w:tr w:rsidR="00E74047" w14:paraId="018723F1" w14:textId="77777777" w:rsidTr="327D3739">
        <w:tc>
          <w:tcPr>
            <w:tcW w:w="2943" w:type="dxa"/>
          </w:tcPr>
          <w:p w14:paraId="018723EF"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E1D106D" w14:textId="3A55679E" w:rsidR="00E74047" w:rsidRDefault="004145AE"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marcio.ciriaco@tjmt.jus.br</w:t>
            </w:r>
          </w:p>
        </w:tc>
      </w:tr>
      <w:tr w:rsidR="00E74047" w14:paraId="018723F4" w14:textId="77777777" w:rsidTr="327D3739">
        <w:tc>
          <w:tcPr>
            <w:tcW w:w="2943" w:type="dxa"/>
          </w:tcPr>
          <w:p w14:paraId="018723F2"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4311DA11" w14:textId="64C64B33" w:rsidR="00E74047" w:rsidRDefault="23C9D037"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Setor de Hardware</w:t>
            </w:r>
          </w:p>
          <w:p w14:paraId="38451B28" w14:textId="701E1D99" w:rsidR="00E74047" w:rsidRDefault="00E74047" w:rsidP="327D3739">
            <w:pPr>
              <w:spacing w:line="360" w:lineRule="auto"/>
              <w:jc w:val="both"/>
              <w:rPr>
                <w:rFonts w:ascii="Times New Roman" w:eastAsia="Times New Roman" w:hAnsi="Times New Roman" w:cs="Times New Roman"/>
                <w:sz w:val="24"/>
                <w:szCs w:val="24"/>
              </w:rPr>
            </w:pP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11CFB1EC"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003B3277" w:rsidRPr="336B3D26">
        <w:rPr>
          <w:rFonts w:ascii="Times New Roman" w:eastAsia="Times New Roman" w:hAnsi="Times New Roman" w:cs="Times New Roman"/>
          <w:b/>
          <w:bCs/>
          <w:sz w:val="24"/>
          <w:szCs w:val="24"/>
        </w:rPr>
        <w:t xml:space="preserve"> </w:t>
      </w:r>
      <w:r w:rsidRPr="336B3D26">
        <w:rPr>
          <w:rFonts w:ascii="Times New Roman" w:eastAsia="Times New Roman" w:hAnsi="Times New Roman" w:cs="Times New Roman"/>
          <w:b/>
          <w:bCs/>
          <w:sz w:val="24"/>
          <w:szCs w:val="24"/>
        </w:rPr>
        <w:t>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327D3739">
        <w:tc>
          <w:tcPr>
            <w:tcW w:w="2943" w:type="dxa"/>
          </w:tcPr>
          <w:p w14:paraId="018723F7" w14:textId="77777777" w:rsidR="00CC645E" w:rsidRPr="00D2324F" w:rsidRDefault="336B3D26" w:rsidP="336B3D26">
            <w:pPr>
              <w:spacing w:line="360" w:lineRule="auto"/>
              <w:jc w:val="both"/>
              <w:rPr>
                <w:rFonts w:ascii="Times New Roman" w:eastAsia="Times New Roman" w:hAnsi="Times New Roman" w:cs="Times New Roman"/>
                <w:sz w:val="24"/>
                <w:szCs w:val="24"/>
              </w:rPr>
            </w:pPr>
            <w:r w:rsidRPr="00D2324F">
              <w:rPr>
                <w:rFonts w:ascii="Times New Roman" w:eastAsia="Times New Roman" w:hAnsi="Times New Roman" w:cs="Times New Roman"/>
                <w:sz w:val="24"/>
                <w:szCs w:val="24"/>
              </w:rPr>
              <w:t>Nome</w:t>
            </w:r>
          </w:p>
        </w:tc>
        <w:tc>
          <w:tcPr>
            <w:tcW w:w="5812" w:type="dxa"/>
          </w:tcPr>
          <w:p w14:paraId="018723F8" w14:textId="5928F200" w:rsidR="00CC645E" w:rsidRPr="00D2324F" w:rsidRDefault="0D788048" w:rsidP="327D3739">
            <w:pPr>
              <w:tabs>
                <w:tab w:val="left" w:pos="1277"/>
              </w:tabs>
              <w:spacing w:line="360" w:lineRule="auto"/>
              <w:jc w:val="both"/>
              <w:rPr>
                <w:rFonts w:ascii="Times New Roman" w:eastAsia="Times New Roman" w:hAnsi="Times New Roman" w:cs="Times New Roman"/>
                <w:sz w:val="24"/>
                <w:szCs w:val="24"/>
              </w:rPr>
            </w:pPr>
            <w:r w:rsidRPr="00D2324F">
              <w:rPr>
                <w:rFonts w:ascii="Times New Roman" w:eastAsia="Times New Roman" w:hAnsi="Times New Roman" w:cs="Times New Roman"/>
                <w:sz w:val="24"/>
                <w:szCs w:val="24"/>
              </w:rPr>
              <w:t>Marco Antônio Molina Parada</w:t>
            </w:r>
          </w:p>
        </w:tc>
      </w:tr>
      <w:tr w:rsidR="00CC645E" w14:paraId="018723FC" w14:textId="77777777" w:rsidTr="327D3739">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FB" w14:textId="3EE8D9B2" w:rsidR="00CC645E" w:rsidRDefault="0BE42754"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5548</w:t>
            </w:r>
          </w:p>
        </w:tc>
      </w:tr>
      <w:tr w:rsidR="00CC645E" w14:paraId="018723FF" w14:textId="77777777" w:rsidTr="327D3739">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FE" w14:textId="448D8E98" w:rsidR="00CC645E" w:rsidRDefault="4EC500C3" w:rsidP="327D3739">
            <w:pPr>
              <w:tabs>
                <w:tab w:val="left" w:pos="1020"/>
              </w:tabs>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marco.parada@tjmt.jus.br</w:t>
            </w:r>
          </w:p>
        </w:tc>
      </w:tr>
      <w:tr w:rsidR="00CC645E" w14:paraId="01872402" w14:textId="77777777" w:rsidTr="327D3739">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1" w14:textId="1EB1983B" w:rsidR="00CC645E" w:rsidRDefault="2A365B83"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Coordenadoria Administrativa</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7920F8"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003B3277" w:rsidRPr="336B3D26">
        <w:rPr>
          <w:rFonts w:ascii="Times New Roman" w:eastAsia="Times New Roman" w:hAnsi="Times New Roman" w:cs="Times New Roman"/>
          <w:b/>
          <w:bCs/>
          <w:sz w:val="24"/>
          <w:szCs w:val="24"/>
        </w:rPr>
        <w:t xml:space="preserve"> </w:t>
      </w:r>
      <w:r w:rsidRPr="336B3D26">
        <w:rPr>
          <w:rFonts w:ascii="Times New Roman" w:eastAsia="Times New Roman" w:hAnsi="Times New Roman" w:cs="Times New Roman"/>
          <w:b/>
          <w:bCs/>
          <w:sz w:val="24"/>
          <w:szCs w:val="24"/>
        </w:rPr>
        <w:t>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407" w14:textId="77777777" w:rsidTr="327D3739">
        <w:tc>
          <w:tcPr>
            <w:tcW w:w="2943" w:type="dxa"/>
          </w:tcPr>
          <w:p w14:paraId="01872405" w14:textId="77777777" w:rsidR="00CC645E" w:rsidRPr="00D2324F" w:rsidRDefault="336B3D26" w:rsidP="336B3D26">
            <w:pPr>
              <w:spacing w:line="360" w:lineRule="auto"/>
              <w:jc w:val="both"/>
              <w:rPr>
                <w:rFonts w:ascii="Times New Roman" w:eastAsia="Times New Roman" w:hAnsi="Times New Roman" w:cs="Times New Roman"/>
                <w:sz w:val="24"/>
                <w:szCs w:val="24"/>
              </w:rPr>
            </w:pPr>
            <w:r w:rsidRPr="00D2324F">
              <w:rPr>
                <w:rFonts w:ascii="Times New Roman" w:eastAsia="Times New Roman" w:hAnsi="Times New Roman" w:cs="Times New Roman"/>
                <w:sz w:val="24"/>
                <w:szCs w:val="24"/>
              </w:rPr>
              <w:t>Nome</w:t>
            </w:r>
          </w:p>
        </w:tc>
        <w:tc>
          <w:tcPr>
            <w:tcW w:w="5812" w:type="dxa"/>
          </w:tcPr>
          <w:p w14:paraId="01872406" w14:textId="75D57715" w:rsidR="00CC645E" w:rsidRPr="00D2324F" w:rsidRDefault="396DD46F" w:rsidP="327D3739">
            <w:pPr>
              <w:spacing w:line="360" w:lineRule="auto"/>
              <w:jc w:val="both"/>
              <w:rPr>
                <w:rFonts w:ascii="Times New Roman" w:eastAsia="Times New Roman" w:hAnsi="Times New Roman" w:cs="Times New Roman"/>
                <w:sz w:val="24"/>
                <w:szCs w:val="24"/>
              </w:rPr>
            </w:pPr>
            <w:r w:rsidRPr="00D2324F">
              <w:rPr>
                <w:rFonts w:ascii="Times New Roman" w:eastAsia="Times New Roman" w:hAnsi="Times New Roman" w:cs="Times New Roman"/>
                <w:sz w:val="24"/>
                <w:szCs w:val="24"/>
              </w:rPr>
              <w:t>Anderson Domingues Augusto</w:t>
            </w:r>
          </w:p>
        </w:tc>
      </w:tr>
      <w:tr w:rsidR="00CC645E" w14:paraId="0187240A" w14:textId="77777777" w:rsidTr="327D3739">
        <w:tc>
          <w:tcPr>
            <w:tcW w:w="2943" w:type="dxa"/>
          </w:tcPr>
          <w:p w14:paraId="01872408"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409" w14:textId="62C985FB" w:rsidR="00CC645E" w:rsidRDefault="10587490"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10082</w:t>
            </w:r>
          </w:p>
        </w:tc>
      </w:tr>
      <w:tr w:rsidR="00CC645E" w14:paraId="0187240D" w14:textId="77777777" w:rsidTr="327D3739">
        <w:tc>
          <w:tcPr>
            <w:tcW w:w="2943" w:type="dxa"/>
          </w:tcPr>
          <w:p w14:paraId="0187240B"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40C" w14:textId="4CDFECCF" w:rsidR="00CC645E" w:rsidRDefault="10C382BD"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anderson.augusto@tjmt.jus.br</w:t>
            </w:r>
          </w:p>
        </w:tc>
      </w:tr>
      <w:tr w:rsidR="00CC645E" w14:paraId="01872410" w14:textId="77777777" w:rsidTr="327D3739">
        <w:tc>
          <w:tcPr>
            <w:tcW w:w="2943" w:type="dxa"/>
          </w:tcPr>
          <w:p w14:paraId="0187240E"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2F1B2F6C" w14:textId="1EB1983B" w:rsidR="00CC645E" w:rsidRDefault="6F177157"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Coordenadoria Administrativa</w:t>
            </w:r>
          </w:p>
          <w:p w14:paraId="0187240F" w14:textId="41B12856" w:rsidR="00CC645E" w:rsidRDefault="00CC645E" w:rsidP="327D3739">
            <w:pPr>
              <w:spacing w:line="360" w:lineRule="auto"/>
              <w:jc w:val="both"/>
              <w:rPr>
                <w:rFonts w:ascii="Times New Roman" w:eastAsia="Times New Roman" w:hAnsi="Times New Roman" w:cs="Times New Roman"/>
                <w:sz w:val="24"/>
                <w:szCs w:val="24"/>
              </w:rPr>
            </w:pPr>
          </w:p>
        </w:tc>
      </w:tr>
    </w:tbl>
    <w:p w14:paraId="01872412" w14:textId="77777777" w:rsidR="00C95418" w:rsidRPr="00BA66E9" w:rsidRDefault="00944B16" w:rsidP="336B3D26">
      <w:pPr>
        <w:pStyle w:val="Ttulo1"/>
        <w:spacing w:line="360" w:lineRule="auto"/>
        <w:rPr>
          <w:rFonts w:ascii="Times New Roman" w:eastAsia="Times New Roman" w:hAnsi="Times New Roman" w:cs="Times New Roman"/>
        </w:rPr>
      </w:pPr>
      <w:bookmarkStart w:id="114" w:name="_Toc359341422"/>
      <w:bookmarkStart w:id="115" w:name="_Toc359341529"/>
      <w:bookmarkStart w:id="116" w:name="_Toc359946185"/>
      <w:bookmarkStart w:id="117" w:name="_Toc359946287"/>
      <w:bookmarkStart w:id="118" w:name="_Toc359341423"/>
      <w:bookmarkStart w:id="119" w:name="_Toc359341530"/>
      <w:bookmarkStart w:id="120" w:name="_Toc359946186"/>
      <w:bookmarkStart w:id="121" w:name="_Toc359946288"/>
      <w:bookmarkStart w:id="122" w:name="_Toc23948128"/>
      <w:bookmarkStart w:id="123" w:name="_Toc77943222"/>
      <w:bookmarkEnd w:id="114"/>
      <w:bookmarkEnd w:id="115"/>
      <w:bookmarkEnd w:id="116"/>
      <w:bookmarkEnd w:id="117"/>
      <w:bookmarkEnd w:id="118"/>
      <w:bookmarkEnd w:id="119"/>
      <w:bookmarkEnd w:id="120"/>
      <w:bookmarkEnd w:id="121"/>
      <w:r w:rsidRPr="00BA66E9">
        <w:rPr>
          <w:rFonts w:ascii="Times New Roman" w:eastAsia="Times New Roman" w:hAnsi="Times New Roman" w:cs="Times New Roman"/>
        </w:rPr>
        <w:t>A</w:t>
      </w:r>
      <w:r w:rsidR="00AB0460" w:rsidRPr="00BA66E9">
        <w:rPr>
          <w:rFonts w:ascii="Times New Roman" w:eastAsia="Times New Roman" w:hAnsi="Times New Roman" w:cs="Times New Roman"/>
        </w:rPr>
        <w:t>NÁLISE DE RISCOS</w:t>
      </w:r>
      <w:bookmarkEnd w:id="82"/>
      <w:bookmarkEnd w:id="122"/>
      <w:bookmarkEnd w:id="123"/>
    </w:p>
    <w:p w14:paraId="01872414" w14:textId="245577BF" w:rsidR="00DA381E" w:rsidRPr="009F7E0A"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Considerando especialmente a situação atual </w:t>
      </w:r>
      <w:r w:rsidR="00B340B9">
        <w:rPr>
          <w:rFonts w:ascii="Times New Roman" w:eastAsia="Times New Roman" w:hAnsi="Times New Roman" w:cs="Times New Roman"/>
          <w:sz w:val="24"/>
          <w:szCs w:val="24"/>
        </w:rPr>
        <w:t xml:space="preserve">do </w:t>
      </w:r>
      <w:r w:rsidR="00D2324F">
        <w:rPr>
          <w:rFonts w:ascii="Times New Roman" w:eastAsia="Times New Roman" w:hAnsi="Times New Roman" w:cs="Times New Roman"/>
          <w:sz w:val="24"/>
          <w:szCs w:val="24"/>
        </w:rPr>
        <w:t xml:space="preserve">Serviço de manutenção preventiva e corretiva </w:t>
      </w:r>
      <w:r w:rsidRPr="0C27D8FF">
        <w:rPr>
          <w:rFonts w:ascii="Times New Roman" w:eastAsia="Times New Roman" w:hAnsi="Times New Roman" w:cs="Times New Roman"/>
          <w:sz w:val="24"/>
          <w:szCs w:val="24"/>
        </w:rPr>
        <w:t xml:space="preserve">já detalhado neste documento, os seguintes riscos foram identificados: </w:t>
      </w: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87241C" w14:paraId="01872418" w14:textId="77777777" w:rsidTr="0C27D8FF">
        <w:trPr>
          <w:trHeight w:val="281"/>
          <w:jc w:val="center"/>
        </w:trPr>
        <w:tc>
          <w:tcPr>
            <w:tcW w:w="8820" w:type="dxa"/>
            <w:gridSpan w:val="5"/>
          </w:tcPr>
          <w:p w14:paraId="01872416" w14:textId="77777777" w:rsidR="0087241C" w:rsidRPr="0087241C" w:rsidRDefault="336B3D26" w:rsidP="336B3D26">
            <w:pPr>
              <w:ind w:left="360"/>
              <w:jc w:val="center"/>
              <w:rPr>
                <w:rFonts w:ascii="Times New Roman,Calibri" w:eastAsia="Times New Roman,Calibri" w:hAnsi="Times New Roman,Calibri" w:cs="Times New Roman,Calibri"/>
                <w:b/>
                <w:bCs/>
              </w:rPr>
            </w:pPr>
            <w:r w:rsidRPr="336B3D26">
              <w:rPr>
                <w:rFonts w:ascii="Times New Roman,Calibri" w:eastAsia="Times New Roman,Calibri" w:hAnsi="Times New Roman,Calibri" w:cs="Times New Roman,Calibri"/>
                <w:b/>
                <w:bCs/>
              </w:rPr>
              <w:t xml:space="preserve">REFERENTE À FASE </w:t>
            </w:r>
          </w:p>
          <w:p w14:paraId="01872417" w14:textId="77777777" w:rsidR="0087241C" w:rsidRPr="0087241C" w:rsidRDefault="336B3D26" w:rsidP="336B3D26">
            <w:pPr>
              <w:ind w:left="360"/>
              <w:rPr>
                <w:rFonts w:ascii="Times New Roman,GothamHTF-Book" w:eastAsia="Times New Roman,GothamHTF-Book" w:hAnsi="Times New Roman,GothamHTF-Book" w:cs="Times New Roman,GothamHTF-Book"/>
              </w:rPr>
            </w:pPr>
            <w:r w:rsidRPr="336B3D26">
              <w:rPr>
                <w:rFonts w:ascii="Times New Roman,Calibri" w:eastAsia="Times New Roman,Calibri" w:hAnsi="Times New Roman,Calibri" w:cs="Times New Roman,Calibri"/>
                <w:b/>
                <w:bCs/>
              </w:rPr>
              <w:t>( x ) Planejamento de Contratação e Seleção do fornecedor  (   ) Execução contratual</w:t>
            </w:r>
          </w:p>
        </w:tc>
      </w:tr>
      <w:tr w:rsidR="0087241C" w:rsidRPr="0087241C" w14:paraId="0187241D" w14:textId="77777777" w:rsidTr="0C27D8FF">
        <w:trPr>
          <w:trHeight w:val="281"/>
          <w:jc w:val="center"/>
        </w:trPr>
        <w:tc>
          <w:tcPr>
            <w:tcW w:w="1613" w:type="dxa"/>
            <w:gridSpan w:val="2"/>
          </w:tcPr>
          <w:p w14:paraId="01872419" w14:textId="77777777" w:rsidR="0087241C" w:rsidRPr="0087241C"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01</w:t>
            </w:r>
          </w:p>
        </w:tc>
        <w:tc>
          <w:tcPr>
            <w:tcW w:w="5791" w:type="dxa"/>
            <w:gridSpan w:val="2"/>
          </w:tcPr>
          <w:p w14:paraId="0187241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r w:rsidRPr="336B3D26">
              <w:rPr>
                <w:rFonts w:ascii="Times New Roman," w:eastAsia="Times New Roman," w:hAnsi="Times New Roman," w:cs="Times New Roman,"/>
                <w:color w:val="FF0000"/>
              </w:rPr>
              <w:t xml:space="preserve"> </w:t>
            </w:r>
          </w:p>
        </w:tc>
        <w:tc>
          <w:tcPr>
            <w:tcW w:w="1416" w:type="dxa"/>
            <w:shd w:val="clear" w:color="auto" w:fill="FFC000"/>
          </w:tcPr>
          <w:p w14:paraId="0187241B" w14:textId="77777777" w:rsidR="0087241C" w:rsidRPr="0087241C"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0187241C" w14:textId="77777777" w:rsidR="0087241C" w:rsidRPr="0087241C" w:rsidRDefault="336B3D26" w:rsidP="336B3D26">
            <w:pPr>
              <w:pStyle w:val="PargrafodaLista"/>
              <w:tabs>
                <w:tab w:val="center" w:pos="600"/>
              </w:tabs>
              <w:ind w:left="0"/>
              <w:jc w:val="center"/>
              <w:rPr>
                <w:rFonts w:ascii="Times New Roman," w:eastAsia="Times New Roman," w:hAnsi="Times New Roman," w:cs="Times New Roman,"/>
              </w:rPr>
            </w:pPr>
            <w:r w:rsidRPr="336B3D26">
              <w:rPr>
                <w:rFonts w:ascii="Times New Roman," w:eastAsia="Times New Roman," w:hAnsi="Times New Roman," w:cs="Times New Roman,"/>
              </w:rPr>
              <w:t>(MÉDIO</w:t>
            </w:r>
            <w:r w:rsidRPr="336B3D26">
              <w:rPr>
                <w:rFonts w:ascii="Times New Roman," w:eastAsia="Times New Roman," w:hAnsi="Times New Roman," w:cs="Times New Roman,"/>
                <w:color w:val="000000" w:themeColor="text1"/>
              </w:rPr>
              <w:t>)</w:t>
            </w:r>
          </w:p>
        </w:tc>
      </w:tr>
      <w:tr w:rsidR="0087241C" w:rsidRPr="0087241C" w14:paraId="01872420" w14:textId="77777777" w:rsidTr="0C27D8FF">
        <w:trPr>
          <w:trHeight w:val="277"/>
          <w:jc w:val="center"/>
        </w:trPr>
        <w:tc>
          <w:tcPr>
            <w:tcW w:w="1613" w:type="dxa"/>
            <w:gridSpan w:val="2"/>
          </w:tcPr>
          <w:p w14:paraId="0187241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207" w:type="dxa"/>
            <w:gridSpan w:val="3"/>
          </w:tcPr>
          <w:p w14:paraId="0187241F" w14:textId="10EFDD8C"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 média           (    ) alta</w:t>
            </w:r>
          </w:p>
        </w:tc>
      </w:tr>
      <w:tr w:rsidR="0087241C" w:rsidRPr="0087241C" w14:paraId="01872423" w14:textId="77777777" w:rsidTr="0C27D8FF">
        <w:trPr>
          <w:trHeight w:val="277"/>
          <w:jc w:val="center"/>
        </w:trPr>
        <w:tc>
          <w:tcPr>
            <w:tcW w:w="1613" w:type="dxa"/>
            <w:gridSpan w:val="2"/>
          </w:tcPr>
          <w:p w14:paraId="0187242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207" w:type="dxa"/>
            <w:gridSpan w:val="3"/>
          </w:tcPr>
          <w:p w14:paraId="01872422"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Baixo              ( x ) médio           (    ) alto</w:t>
            </w:r>
          </w:p>
        </w:tc>
      </w:tr>
      <w:tr w:rsidR="0087241C" w:rsidRPr="0087241C" w14:paraId="01872426" w14:textId="77777777" w:rsidTr="0C27D8FF">
        <w:trPr>
          <w:trHeight w:val="277"/>
          <w:jc w:val="center"/>
        </w:trPr>
        <w:tc>
          <w:tcPr>
            <w:tcW w:w="480" w:type="dxa"/>
          </w:tcPr>
          <w:p w14:paraId="01872424"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40" w:type="dxa"/>
            <w:gridSpan w:val="4"/>
          </w:tcPr>
          <w:p w14:paraId="01872425"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87241C" w:rsidRPr="0087241C" w14:paraId="01872429" w14:textId="77777777" w:rsidTr="0C27D8FF">
        <w:trPr>
          <w:trHeight w:val="277"/>
          <w:jc w:val="center"/>
        </w:trPr>
        <w:tc>
          <w:tcPr>
            <w:tcW w:w="480" w:type="dxa"/>
          </w:tcPr>
          <w:p w14:paraId="01872427"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40" w:type="dxa"/>
            <w:gridSpan w:val="4"/>
          </w:tcPr>
          <w:p w14:paraId="01872428"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Contratação de solução aquém das necessidades do PJMT;</w:t>
            </w:r>
          </w:p>
        </w:tc>
      </w:tr>
      <w:tr w:rsidR="0087241C" w:rsidRPr="0087241C" w14:paraId="0187242C" w14:textId="77777777" w:rsidTr="0C27D8FF">
        <w:trPr>
          <w:trHeight w:val="277"/>
          <w:jc w:val="center"/>
        </w:trPr>
        <w:tc>
          <w:tcPr>
            <w:tcW w:w="480" w:type="dxa"/>
          </w:tcPr>
          <w:p w14:paraId="0187242A"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8340" w:type="dxa"/>
            <w:gridSpan w:val="4"/>
          </w:tcPr>
          <w:p w14:paraId="0187242B" w14:textId="77777777" w:rsidR="0087241C" w:rsidRPr="0087241C" w:rsidRDefault="336B3D26" w:rsidP="336B3D26">
            <w:pPr>
              <w:pStyle w:val="PargrafodaLista"/>
              <w:tabs>
                <w:tab w:val="left" w:pos="4603"/>
              </w:tabs>
              <w:ind w:left="0"/>
              <w:rPr>
                <w:rFonts w:ascii="Times New Roman," w:eastAsia="Times New Roman," w:hAnsi="Times New Roman," w:cs="Times New Roman,"/>
              </w:rPr>
            </w:pPr>
            <w:r w:rsidRPr="336B3D26">
              <w:rPr>
                <w:rFonts w:ascii="Times New Roman," w:eastAsia="Times New Roman," w:hAnsi="Times New Roman," w:cs="Times New Roman,"/>
              </w:rPr>
              <w:t>Possível impugnação do processo licitatório;</w:t>
            </w:r>
          </w:p>
        </w:tc>
      </w:tr>
      <w:tr w:rsidR="0087241C" w:rsidRPr="0087241C" w14:paraId="01872430" w14:textId="77777777" w:rsidTr="0C27D8FF">
        <w:trPr>
          <w:trHeight w:val="277"/>
          <w:jc w:val="center"/>
        </w:trPr>
        <w:tc>
          <w:tcPr>
            <w:tcW w:w="480" w:type="dxa"/>
          </w:tcPr>
          <w:p w14:paraId="0187242D"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2446" w:type="dxa"/>
            <w:gridSpan w:val="2"/>
          </w:tcPr>
          <w:p w14:paraId="0187242F"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34" w14:textId="77777777" w:rsidTr="0C27D8FF">
        <w:trPr>
          <w:trHeight w:val="277"/>
          <w:jc w:val="center"/>
        </w:trPr>
        <w:tc>
          <w:tcPr>
            <w:tcW w:w="480" w:type="dxa"/>
          </w:tcPr>
          <w:p w14:paraId="01872431"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32"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0E42F6DE" w:rsidR="00227998" w:rsidRPr="00506FB1" w:rsidRDefault="007331C9" w:rsidP="336B3D26">
            <w:pPr>
              <w:pStyle w:val="PargrafodaLista"/>
              <w:ind w:left="0"/>
              <w:jc w:val="left"/>
              <w:rPr>
                <w:rFonts w:ascii="Times New Roman," w:eastAsia="Times New Roman," w:hAnsi="Times New Roman," w:cs="Times New Roman,"/>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Técnico.</w:t>
            </w:r>
          </w:p>
        </w:tc>
      </w:tr>
      <w:tr w:rsidR="0087241C" w:rsidRPr="0087241C" w14:paraId="01872438" w14:textId="77777777" w:rsidTr="0C27D8FF">
        <w:trPr>
          <w:trHeight w:val="277"/>
          <w:jc w:val="center"/>
        </w:trPr>
        <w:tc>
          <w:tcPr>
            <w:tcW w:w="480" w:type="dxa"/>
          </w:tcPr>
          <w:p w14:paraId="0187243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3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3C" w14:textId="77777777" w:rsidTr="0C27D8FF">
        <w:trPr>
          <w:trHeight w:val="277"/>
          <w:jc w:val="center"/>
        </w:trPr>
        <w:tc>
          <w:tcPr>
            <w:tcW w:w="480" w:type="dxa"/>
          </w:tcPr>
          <w:p w14:paraId="0187243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3A" w14:textId="27B9C825"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2D01A789"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 xml:space="preserve">Equipe de Planejamento/ </w:t>
            </w:r>
          </w:p>
        </w:tc>
      </w:tr>
      <w:tr w:rsidR="0087241C" w:rsidRPr="0087241C" w14:paraId="01872440" w14:textId="77777777" w:rsidTr="0C27D8FF">
        <w:trPr>
          <w:trHeight w:val="277"/>
          <w:jc w:val="center"/>
        </w:trPr>
        <w:tc>
          <w:tcPr>
            <w:tcW w:w="480" w:type="dxa"/>
          </w:tcPr>
          <w:p w14:paraId="0187243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4</w:t>
            </w:r>
          </w:p>
        </w:tc>
        <w:tc>
          <w:tcPr>
            <w:tcW w:w="5894" w:type="dxa"/>
            <w:gridSpan w:val="2"/>
          </w:tcPr>
          <w:p w14:paraId="0187243E" w14:textId="77777777" w:rsidR="0087241C" w:rsidRPr="00506FB1"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Embasar o estudo técnico da definição do objeto com base em manuais e consultoria de empresa especializada (Gartner).</w:t>
            </w:r>
          </w:p>
        </w:tc>
        <w:tc>
          <w:tcPr>
            <w:tcW w:w="2446" w:type="dxa"/>
            <w:gridSpan w:val="2"/>
          </w:tcPr>
          <w:p w14:paraId="0187243F"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44" w14:textId="77777777" w:rsidTr="0C27D8FF">
        <w:trPr>
          <w:trHeight w:val="277"/>
          <w:jc w:val="center"/>
        </w:trPr>
        <w:tc>
          <w:tcPr>
            <w:tcW w:w="480" w:type="dxa"/>
          </w:tcPr>
          <w:p w14:paraId="01872441"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2446" w:type="dxa"/>
            <w:gridSpan w:val="2"/>
          </w:tcPr>
          <w:p w14:paraId="01872443"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48" w14:textId="77777777" w:rsidTr="0C27D8FF">
        <w:trPr>
          <w:trHeight w:val="277"/>
          <w:jc w:val="center"/>
        </w:trPr>
        <w:tc>
          <w:tcPr>
            <w:tcW w:w="480" w:type="dxa"/>
          </w:tcPr>
          <w:p w14:paraId="0187244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4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446" w:type="dxa"/>
            <w:gridSpan w:val="2"/>
          </w:tcPr>
          <w:p w14:paraId="01872447" w14:textId="0D993DC2" w:rsidR="0087241C" w:rsidRPr="00506FB1" w:rsidRDefault="007331C9" w:rsidP="336B3D26">
            <w:pPr>
              <w:pStyle w:val="PargrafodaLista"/>
              <w:ind w:left="0"/>
              <w:rPr>
                <w:rFonts w:ascii="Times New Roman," w:eastAsia="Times New Roman," w:hAnsi="Times New Roman," w:cs="Times New Roman,"/>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Técnico.</w:t>
            </w:r>
          </w:p>
        </w:tc>
      </w:tr>
      <w:tr w:rsidR="0087241C" w:rsidRPr="0087241C" w14:paraId="0187244C" w14:textId="77777777" w:rsidTr="0C27D8FF">
        <w:trPr>
          <w:trHeight w:val="277"/>
          <w:jc w:val="center"/>
        </w:trPr>
        <w:tc>
          <w:tcPr>
            <w:tcW w:w="480" w:type="dxa"/>
          </w:tcPr>
          <w:p w14:paraId="0187244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4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Em caso de solução insuficiente, iniciar processo de nova contratação.</w:t>
            </w:r>
          </w:p>
        </w:tc>
        <w:tc>
          <w:tcPr>
            <w:tcW w:w="2446" w:type="dxa"/>
            <w:gridSpan w:val="2"/>
          </w:tcPr>
          <w:p w14:paraId="0187244B" w14:textId="7CEC4284" w:rsidR="0087241C" w:rsidRPr="0087241C" w:rsidRDefault="007331C9" w:rsidP="336B3D26">
            <w:pPr>
              <w:pStyle w:val="PargrafodaLista"/>
              <w:ind w:left="0"/>
              <w:rPr>
                <w:rFonts w:ascii="Times New Roman," w:eastAsia="Times New Roman," w:hAnsi="Times New Roman," w:cs="Times New Roman,"/>
              </w:rPr>
            </w:pPr>
            <w:r w:rsidRPr="007331C9">
              <w:rPr>
                <w:rFonts w:ascii="Times New Roman," w:eastAsia="Times New Roman," w:hAnsi="Times New Roman," w:cs="Times New Roman,"/>
              </w:rPr>
              <w:t xml:space="preserve">Fiscal / Integrante </w:t>
            </w:r>
            <w:r w:rsidR="336B3D26" w:rsidRPr="336B3D26">
              <w:rPr>
                <w:rFonts w:ascii="Times New Roman," w:eastAsia="Times New Roman," w:hAnsi="Times New Roman," w:cs="Times New Roman,"/>
              </w:rPr>
              <w:t>Demandante.</w:t>
            </w:r>
          </w:p>
        </w:tc>
      </w:tr>
      <w:tr w:rsidR="0087241C" w:rsidRPr="0087241C" w14:paraId="01872450" w14:textId="77777777" w:rsidTr="0C27D8FF">
        <w:trPr>
          <w:trHeight w:val="277"/>
          <w:jc w:val="center"/>
        </w:trPr>
        <w:tc>
          <w:tcPr>
            <w:tcW w:w="480" w:type="dxa"/>
          </w:tcPr>
          <w:p w14:paraId="0187244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4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3066E38C" w:rsidR="0087241C" w:rsidRPr="0087241C" w:rsidRDefault="007331C9" w:rsidP="336B3D26">
            <w:pPr>
              <w:pStyle w:val="PargrafodaLista"/>
              <w:ind w:left="0"/>
              <w:rPr>
                <w:rFonts w:ascii="Times New Roman," w:eastAsia="Times New Roman," w:hAnsi="Times New Roman," w:cs="Times New Roman,"/>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Administrativo.</w:t>
            </w:r>
          </w:p>
        </w:tc>
      </w:tr>
    </w:tbl>
    <w:p w14:paraId="01872451" w14:textId="77777777" w:rsidR="0087241C" w:rsidRDefault="0087241C" w:rsidP="000771B7">
      <w:pPr>
        <w:spacing w:line="360" w:lineRule="auto"/>
      </w:pPr>
    </w:p>
    <w:p w14:paraId="1A48A2BF" w14:textId="77777777" w:rsidR="00121242" w:rsidRDefault="00121242"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BA0CB5" w14:paraId="20FA256A" w14:textId="77777777" w:rsidTr="0C27D8FF">
        <w:trPr>
          <w:trHeight w:val="281"/>
          <w:jc w:val="center"/>
        </w:trPr>
        <w:tc>
          <w:tcPr>
            <w:tcW w:w="8820" w:type="dxa"/>
            <w:gridSpan w:val="5"/>
          </w:tcPr>
          <w:p w14:paraId="5EBDCB0E" w14:textId="77777777" w:rsidR="00BA0CB5" w:rsidRPr="00BA0CB5" w:rsidRDefault="336B3D26" w:rsidP="336B3D26">
            <w:pPr>
              <w:ind w:left="360"/>
              <w:jc w:val="center"/>
              <w:rPr>
                <w:rFonts w:ascii="Times,Calibri," w:eastAsia="Times,Calibri," w:hAnsi="Times,Calibri," w:cs="Times,Calibri,"/>
                <w:b/>
                <w:bCs/>
                <w:color w:val="FF0000"/>
              </w:rPr>
            </w:pPr>
            <w:r w:rsidRPr="336B3D26">
              <w:rPr>
                <w:rFonts w:ascii="Times,Calibri," w:eastAsia="Times,Calibri," w:hAnsi="Times,Calibri," w:cs="Times,Calibri,"/>
                <w:b/>
                <w:bCs/>
              </w:rPr>
              <w:t xml:space="preserve">REFERENTE À FASE </w:t>
            </w:r>
          </w:p>
          <w:p w14:paraId="3223C2EF" w14:textId="77777777" w:rsidR="00BA0CB5" w:rsidRPr="00BA0CB5" w:rsidRDefault="336B3D26" w:rsidP="336B3D26">
            <w:pPr>
              <w:ind w:left="360"/>
              <w:jc w:val="center"/>
              <w:rPr>
                <w:rFonts w:ascii="Times,Calibri," w:eastAsia="Times,Calibri," w:hAnsi="Times,Calibri," w:cs="Times,Calibri,"/>
              </w:rPr>
            </w:pPr>
            <w:r w:rsidRPr="336B3D26">
              <w:rPr>
                <w:rFonts w:ascii="Times,Calibri," w:eastAsia="Times,Calibri," w:hAnsi="Times,Calibri," w:cs="Times,Calibri,"/>
                <w:b/>
                <w:bCs/>
              </w:rPr>
              <w:t>( x) Planejamento de Contratação e Seleção do Fornecedor  (  ) Gestão do Contrato</w:t>
            </w:r>
          </w:p>
        </w:tc>
      </w:tr>
      <w:tr w:rsidR="00BA0CB5" w:rsidRPr="00BA0CB5" w14:paraId="01675B75" w14:textId="77777777" w:rsidTr="0C27D8FF">
        <w:trPr>
          <w:trHeight w:val="281"/>
          <w:jc w:val="center"/>
        </w:trPr>
        <w:tc>
          <w:tcPr>
            <w:tcW w:w="1624" w:type="dxa"/>
            <w:gridSpan w:val="2"/>
          </w:tcPr>
          <w:p w14:paraId="377A1E23" w14:textId="77777777" w:rsidR="00BA0CB5" w:rsidRPr="00BA0CB5" w:rsidRDefault="336B3D26" w:rsidP="336B3D26">
            <w:pPr>
              <w:jc w:val="both"/>
              <w:rPr>
                <w:rFonts w:ascii="Times,Calibri," w:eastAsia="Times,Calibri," w:hAnsi="Times,Calibri," w:cs="Times,Calibri,"/>
              </w:rPr>
            </w:pPr>
            <w:r w:rsidRPr="336B3D26">
              <w:rPr>
                <w:rFonts w:ascii="Times,Calibri," w:eastAsia="Times,Calibri," w:hAnsi="Times,Calibri," w:cs="Times,Calibri,"/>
                <w:b/>
                <w:bCs/>
              </w:rPr>
              <w:t>Risco 02</w:t>
            </w:r>
          </w:p>
        </w:tc>
        <w:tc>
          <w:tcPr>
            <w:tcW w:w="5780" w:type="dxa"/>
            <w:gridSpan w:val="2"/>
          </w:tcPr>
          <w:p w14:paraId="62E2FB41" w14:textId="102F39C6"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Impugnação em virtude de apontamento de marca.</w:t>
            </w:r>
          </w:p>
        </w:tc>
        <w:tc>
          <w:tcPr>
            <w:tcW w:w="1416" w:type="dxa"/>
            <w:shd w:val="clear" w:color="auto" w:fill="FFC000"/>
          </w:tcPr>
          <w:p w14:paraId="38CDE4F3" w14:textId="77777777" w:rsidR="00BA0CB5" w:rsidRPr="00BA0CB5" w:rsidRDefault="336B3D26" w:rsidP="336B3D26">
            <w:pPr>
              <w:pStyle w:val="PargrafodaLista"/>
              <w:ind w:left="0"/>
              <w:jc w:val="center"/>
              <w:rPr>
                <w:rFonts w:ascii="Times,Calibri," w:eastAsia="Times,Calibri," w:hAnsi="Times,Calibri," w:cs="Times,Calibri,"/>
              </w:rPr>
            </w:pPr>
            <w:r w:rsidRPr="336B3D26">
              <w:rPr>
                <w:rFonts w:ascii="Times,Calibri," w:eastAsia="Times,Calibri," w:hAnsi="Times,Calibri," w:cs="Times,Calibri,"/>
              </w:rPr>
              <w:t>Grau do risco</w:t>
            </w:r>
          </w:p>
          <w:p w14:paraId="4DD50D2D" w14:textId="77777777" w:rsidR="00BA0CB5" w:rsidRPr="00BA0CB5" w:rsidRDefault="336B3D26" w:rsidP="336B3D26">
            <w:pPr>
              <w:pStyle w:val="PargrafodaLista"/>
              <w:tabs>
                <w:tab w:val="center" w:pos="600"/>
              </w:tabs>
              <w:ind w:left="0"/>
              <w:jc w:val="center"/>
              <w:rPr>
                <w:rFonts w:ascii="Times,Calibri," w:eastAsia="Times,Calibri," w:hAnsi="Times,Calibri," w:cs="Times,Calibri,"/>
              </w:rPr>
            </w:pPr>
            <w:r w:rsidRPr="336B3D26">
              <w:rPr>
                <w:rFonts w:ascii="Times,Calibri," w:eastAsia="Times,Calibri," w:hAnsi="Times,Calibri," w:cs="Times,Calibri,"/>
              </w:rPr>
              <w:t>(MÉDIO</w:t>
            </w:r>
            <w:r w:rsidRPr="336B3D26">
              <w:rPr>
                <w:rFonts w:ascii="Times,Calibri," w:eastAsia="Times,Calibri," w:hAnsi="Times,Calibri," w:cs="Times,Calibri,"/>
                <w:color w:val="000000" w:themeColor="text1"/>
              </w:rPr>
              <w:t>)</w:t>
            </w:r>
          </w:p>
        </w:tc>
      </w:tr>
      <w:tr w:rsidR="00BA0CB5" w:rsidRPr="00BA0CB5" w14:paraId="030648DC" w14:textId="77777777" w:rsidTr="0C27D8FF">
        <w:trPr>
          <w:trHeight w:val="277"/>
          <w:jc w:val="center"/>
        </w:trPr>
        <w:tc>
          <w:tcPr>
            <w:tcW w:w="1624" w:type="dxa"/>
            <w:gridSpan w:val="2"/>
          </w:tcPr>
          <w:p w14:paraId="752C3E64"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Probabilidade</w:t>
            </w:r>
          </w:p>
        </w:tc>
        <w:tc>
          <w:tcPr>
            <w:tcW w:w="7196" w:type="dxa"/>
            <w:gridSpan w:val="3"/>
          </w:tcPr>
          <w:p w14:paraId="3D626695" w14:textId="7EC81BE5"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 x ) Baixa                     (   ) Média                               (    ) Alta</w:t>
            </w:r>
          </w:p>
        </w:tc>
      </w:tr>
      <w:tr w:rsidR="00BA0CB5" w:rsidRPr="00BA0CB5" w14:paraId="08D42154" w14:textId="77777777" w:rsidTr="0C27D8FF">
        <w:trPr>
          <w:trHeight w:val="277"/>
          <w:jc w:val="center"/>
        </w:trPr>
        <w:tc>
          <w:tcPr>
            <w:tcW w:w="1624" w:type="dxa"/>
            <w:gridSpan w:val="2"/>
          </w:tcPr>
          <w:p w14:paraId="2325D486"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Impacto</w:t>
            </w:r>
          </w:p>
        </w:tc>
        <w:tc>
          <w:tcPr>
            <w:tcW w:w="7196" w:type="dxa"/>
            <w:gridSpan w:val="3"/>
          </w:tcPr>
          <w:p w14:paraId="7D56DFC9"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    ) Baixo                                    (    ) Média                               ( x ) Alta</w:t>
            </w:r>
          </w:p>
        </w:tc>
      </w:tr>
      <w:tr w:rsidR="00BA0CB5" w:rsidRPr="00BA0CB5" w14:paraId="64BC162B" w14:textId="77777777" w:rsidTr="0C27D8FF">
        <w:trPr>
          <w:trHeight w:val="277"/>
          <w:jc w:val="center"/>
        </w:trPr>
        <w:tc>
          <w:tcPr>
            <w:tcW w:w="491" w:type="dxa"/>
          </w:tcPr>
          <w:p w14:paraId="4D0F3801"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Id.</w:t>
            </w:r>
          </w:p>
        </w:tc>
        <w:tc>
          <w:tcPr>
            <w:tcW w:w="8329" w:type="dxa"/>
            <w:gridSpan w:val="4"/>
          </w:tcPr>
          <w:p w14:paraId="5BE469CF"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Dano</w:t>
            </w:r>
          </w:p>
        </w:tc>
      </w:tr>
      <w:tr w:rsidR="00BA0CB5" w:rsidRPr="00BA0CB5" w14:paraId="1B62F0DE" w14:textId="77777777" w:rsidTr="0C27D8FF">
        <w:trPr>
          <w:trHeight w:val="277"/>
          <w:jc w:val="center"/>
        </w:trPr>
        <w:tc>
          <w:tcPr>
            <w:tcW w:w="491" w:type="dxa"/>
          </w:tcPr>
          <w:p w14:paraId="1EAB6603"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8329" w:type="dxa"/>
            <w:gridSpan w:val="4"/>
          </w:tcPr>
          <w:p w14:paraId="30753444" w14:textId="77777777" w:rsidR="00BA0CB5" w:rsidRPr="00BA0CB5" w:rsidRDefault="336B3D26" w:rsidP="336B3D26">
            <w:pPr>
              <w:pStyle w:val="PargrafodaLista"/>
              <w:ind w:left="0"/>
              <w:rPr>
                <w:rFonts w:ascii="Times,Calibri," w:eastAsia="Times,Calibri," w:hAnsi="Times,Calibri," w:cs="Times,Calibri,"/>
                <w:color w:val="000000" w:themeColor="text1"/>
              </w:rPr>
            </w:pPr>
            <w:r w:rsidRPr="336B3D26">
              <w:rPr>
                <w:rFonts w:ascii="Times,Calibri," w:eastAsia="Times,Calibri," w:hAnsi="Times,Calibri," w:cs="Times,Calibri,"/>
                <w:color w:val="000000" w:themeColor="text1"/>
              </w:rPr>
              <w:t>Não cumprimento dos prazos estabelecidos inicialmente no projeto, podendo afetar o pleno funcionamento dos serviços aqui elencados.</w:t>
            </w:r>
          </w:p>
        </w:tc>
      </w:tr>
      <w:tr w:rsidR="00BA0CB5" w:rsidRPr="00BA0CB5" w14:paraId="366D0FB1" w14:textId="77777777" w:rsidTr="0C27D8FF">
        <w:trPr>
          <w:trHeight w:val="277"/>
          <w:jc w:val="center"/>
        </w:trPr>
        <w:tc>
          <w:tcPr>
            <w:tcW w:w="491" w:type="dxa"/>
          </w:tcPr>
          <w:p w14:paraId="3DBF3829" w14:textId="77777777" w:rsidR="00BA0CB5" w:rsidRPr="00BA0CB5" w:rsidRDefault="00BA0CB5" w:rsidP="009437D4">
            <w:pPr>
              <w:pStyle w:val="PargrafodaLista"/>
              <w:ind w:left="0"/>
              <w:rPr>
                <w:rFonts w:ascii="Times" w:hAnsi="Times" w:cstheme="minorHAnsi"/>
              </w:rPr>
            </w:pPr>
          </w:p>
        </w:tc>
        <w:tc>
          <w:tcPr>
            <w:tcW w:w="6349" w:type="dxa"/>
            <w:gridSpan w:val="2"/>
          </w:tcPr>
          <w:p w14:paraId="6BDA499E"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Ação Preventiva</w:t>
            </w:r>
          </w:p>
        </w:tc>
        <w:tc>
          <w:tcPr>
            <w:tcW w:w="1980" w:type="dxa"/>
            <w:gridSpan w:val="2"/>
          </w:tcPr>
          <w:p w14:paraId="3047329A"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Responsável</w:t>
            </w:r>
          </w:p>
        </w:tc>
      </w:tr>
      <w:tr w:rsidR="00BA0CB5" w:rsidRPr="00BA0CB5" w14:paraId="5DBBBCF1" w14:textId="77777777" w:rsidTr="0C27D8FF">
        <w:trPr>
          <w:trHeight w:val="277"/>
          <w:jc w:val="center"/>
        </w:trPr>
        <w:tc>
          <w:tcPr>
            <w:tcW w:w="491" w:type="dxa"/>
          </w:tcPr>
          <w:p w14:paraId="10FFD9A9"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6349" w:type="dxa"/>
            <w:gridSpan w:val="2"/>
            <w:vAlign w:val="center"/>
          </w:tcPr>
          <w:p w14:paraId="424DF280"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color w:val="000000" w:themeColor="text1"/>
              </w:rPr>
              <w:t>Realizar extensa pesquisa de mercado em busca das opções disponíveis, principalmente em virtude de se tratar de solução composta por serviços interdependentes.</w:t>
            </w:r>
          </w:p>
        </w:tc>
        <w:tc>
          <w:tcPr>
            <w:tcW w:w="1980" w:type="dxa"/>
            <w:gridSpan w:val="2"/>
            <w:vAlign w:val="center"/>
          </w:tcPr>
          <w:p w14:paraId="435CE4A1"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09685FAC" w14:textId="77777777" w:rsidTr="0C27D8FF">
        <w:trPr>
          <w:trHeight w:val="277"/>
          <w:jc w:val="center"/>
        </w:trPr>
        <w:tc>
          <w:tcPr>
            <w:tcW w:w="491" w:type="dxa"/>
          </w:tcPr>
          <w:p w14:paraId="064C5C32"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2</w:t>
            </w:r>
          </w:p>
        </w:tc>
        <w:tc>
          <w:tcPr>
            <w:tcW w:w="6349" w:type="dxa"/>
            <w:gridSpan w:val="2"/>
            <w:vAlign w:val="center"/>
          </w:tcPr>
          <w:p w14:paraId="3A799A32"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color w:val="000000" w:themeColor="text1"/>
              </w:rPr>
              <w:t>Utilizar consultoria especializada para fundamentação da escolha (Gartner).</w:t>
            </w:r>
          </w:p>
        </w:tc>
        <w:tc>
          <w:tcPr>
            <w:tcW w:w="1980" w:type="dxa"/>
            <w:gridSpan w:val="2"/>
            <w:vAlign w:val="center"/>
          </w:tcPr>
          <w:p w14:paraId="661D3432"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2A422629" w14:textId="77777777" w:rsidTr="0C27D8FF">
        <w:trPr>
          <w:trHeight w:val="997"/>
          <w:jc w:val="center"/>
        </w:trPr>
        <w:tc>
          <w:tcPr>
            <w:tcW w:w="491" w:type="dxa"/>
          </w:tcPr>
          <w:p w14:paraId="042B067B"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3</w:t>
            </w:r>
          </w:p>
        </w:tc>
        <w:tc>
          <w:tcPr>
            <w:tcW w:w="6349" w:type="dxa"/>
            <w:gridSpan w:val="2"/>
            <w:vAlign w:val="center"/>
          </w:tcPr>
          <w:p w14:paraId="01A44A9E"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 xml:space="preserve">Justificar apontamento de marca com base em condições financeiras (investimento prévio na solução atual), além do impacto funcional à prestação dos serviços jurisdicionais em eventual troca de solução. </w:t>
            </w:r>
          </w:p>
        </w:tc>
        <w:tc>
          <w:tcPr>
            <w:tcW w:w="1980" w:type="dxa"/>
            <w:gridSpan w:val="2"/>
            <w:vAlign w:val="center"/>
          </w:tcPr>
          <w:p w14:paraId="16CF5024"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4D9127E1" w14:textId="77777777" w:rsidTr="0C27D8FF">
        <w:trPr>
          <w:trHeight w:val="277"/>
          <w:jc w:val="center"/>
        </w:trPr>
        <w:tc>
          <w:tcPr>
            <w:tcW w:w="491" w:type="dxa"/>
          </w:tcPr>
          <w:p w14:paraId="46BEB0E6" w14:textId="77777777" w:rsidR="00BA0CB5" w:rsidRPr="00BA0CB5" w:rsidRDefault="00BA0CB5" w:rsidP="009437D4">
            <w:pPr>
              <w:pStyle w:val="PargrafodaLista"/>
              <w:ind w:left="0"/>
              <w:rPr>
                <w:rFonts w:ascii="Times" w:hAnsi="Times" w:cstheme="minorHAnsi"/>
              </w:rPr>
            </w:pPr>
          </w:p>
        </w:tc>
        <w:tc>
          <w:tcPr>
            <w:tcW w:w="6349" w:type="dxa"/>
            <w:gridSpan w:val="2"/>
          </w:tcPr>
          <w:p w14:paraId="1C953A04"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Ação de Contingência</w:t>
            </w:r>
          </w:p>
        </w:tc>
        <w:tc>
          <w:tcPr>
            <w:tcW w:w="1980" w:type="dxa"/>
            <w:gridSpan w:val="2"/>
          </w:tcPr>
          <w:p w14:paraId="23DF6E24"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Responsável</w:t>
            </w:r>
          </w:p>
        </w:tc>
      </w:tr>
      <w:tr w:rsidR="00BA0CB5" w:rsidRPr="00BA0CB5" w14:paraId="79B8AD58" w14:textId="77777777" w:rsidTr="0C27D8FF">
        <w:trPr>
          <w:trHeight w:val="277"/>
          <w:jc w:val="center"/>
        </w:trPr>
        <w:tc>
          <w:tcPr>
            <w:tcW w:w="491" w:type="dxa"/>
          </w:tcPr>
          <w:p w14:paraId="54B3C38B"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6349" w:type="dxa"/>
            <w:gridSpan w:val="2"/>
            <w:vAlign w:val="center"/>
          </w:tcPr>
          <w:p w14:paraId="0F619F6A" w14:textId="77777777" w:rsidR="00BA0CB5" w:rsidRPr="00BA0CB5" w:rsidRDefault="336B3D26" w:rsidP="336B3D26">
            <w:pPr>
              <w:pStyle w:val="PargrafodaLista"/>
              <w:ind w:left="0"/>
              <w:rPr>
                <w:rFonts w:ascii="Times,Calibri," w:eastAsia="Times,Calibri," w:hAnsi="Times,Calibri," w:cs="Times,Calibri,"/>
                <w:color w:val="000000" w:themeColor="text1"/>
              </w:rPr>
            </w:pPr>
            <w:r w:rsidRPr="336B3D26">
              <w:rPr>
                <w:rFonts w:ascii="Times,Calibri," w:eastAsia="Times,Calibri," w:hAnsi="Times,Calibri," w:cs="Times,Calibri,"/>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2F2D58E9" w14:textId="7B4AD467" w:rsidR="00BA0CB5" w:rsidRPr="00FC247F" w:rsidRDefault="007331C9" w:rsidP="336B3D26">
            <w:pPr>
              <w:pStyle w:val="PargrafodaLista"/>
              <w:ind w:left="0"/>
              <w:jc w:val="left"/>
              <w:rPr>
                <w:rFonts w:ascii="Times,Calibri," w:eastAsia="Times,Calibri," w:hAnsi="Times,Calibri," w:cs="Times,Calibri,"/>
                <w:strike/>
                <w:color w:val="000000" w:themeColor="text1"/>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 xml:space="preserve">s </w:t>
            </w:r>
            <w:r w:rsidR="336B3D26" w:rsidRPr="336B3D26">
              <w:rPr>
                <w:rFonts w:ascii="Times New Roman," w:eastAsia="Times New Roman," w:hAnsi="Times New Roman," w:cs="Times New Roman,"/>
              </w:rPr>
              <w:t>Demandantes e Técnicos.</w:t>
            </w:r>
          </w:p>
        </w:tc>
      </w:tr>
    </w:tbl>
    <w:p w14:paraId="53552EF0" w14:textId="77777777" w:rsidR="00BA0CB5" w:rsidRDefault="00BA0CB5" w:rsidP="000771B7">
      <w:pPr>
        <w:spacing w:line="360" w:lineRule="auto"/>
      </w:pPr>
    </w:p>
    <w:p w14:paraId="05F68E4D" w14:textId="77777777" w:rsidR="00BA0CB5" w:rsidRDefault="00BA0CB5"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57" w14:textId="77777777" w:rsidTr="0C27D8FF">
        <w:trPr>
          <w:trHeight w:val="281"/>
          <w:jc w:val="center"/>
        </w:trPr>
        <w:tc>
          <w:tcPr>
            <w:tcW w:w="8820" w:type="dxa"/>
            <w:gridSpan w:val="5"/>
          </w:tcPr>
          <w:p w14:paraId="01872455"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56" w14:textId="77777777" w:rsidR="0087241C" w:rsidRPr="001648AD" w:rsidRDefault="336B3D26" w:rsidP="009437D4">
            <w:pPr>
              <w:ind w:left="360"/>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87241C" w:rsidRPr="001648AD" w14:paraId="0187245C" w14:textId="77777777" w:rsidTr="0C27D8FF">
        <w:trPr>
          <w:trHeight w:val="281"/>
          <w:jc w:val="center"/>
        </w:trPr>
        <w:tc>
          <w:tcPr>
            <w:tcW w:w="1624" w:type="dxa"/>
            <w:gridSpan w:val="2"/>
          </w:tcPr>
          <w:p w14:paraId="01872458" w14:textId="2F64B8B4" w:rsidR="00BA0CB5" w:rsidRPr="00BA0CB5" w:rsidRDefault="336B3D26" w:rsidP="336B3D26">
            <w:pPr>
              <w:jc w:val="both"/>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Risco 03</w:t>
            </w:r>
          </w:p>
        </w:tc>
        <w:tc>
          <w:tcPr>
            <w:tcW w:w="5780" w:type="dxa"/>
            <w:gridSpan w:val="2"/>
          </w:tcPr>
          <w:p w14:paraId="0187245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Atraso ou suspensão do processo licitatório em face de </w:t>
            </w:r>
            <w:r>
              <w:rPr>
                <w:rFonts w:asciiTheme="minorEastAsia" w:eastAsiaTheme="minorEastAsia" w:hAnsiTheme="minorEastAsia" w:cstheme="minorEastAsia"/>
              </w:rPr>
              <w:lastRenderedPageBreak/>
              <w:t>impugnações.</w:t>
            </w:r>
          </w:p>
        </w:tc>
        <w:tc>
          <w:tcPr>
            <w:tcW w:w="1416" w:type="dxa"/>
            <w:shd w:val="clear" w:color="auto" w:fill="FFC000"/>
          </w:tcPr>
          <w:p w14:paraId="0187245A"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lastRenderedPageBreak/>
              <w:t>Grau do risco</w:t>
            </w:r>
          </w:p>
          <w:p w14:paraId="0187245B"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lastRenderedPageBreak/>
              <w:t>(MÉDIO</w:t>
            </w:r>
            <w:r w:rsidRPr="336B3D26">
              <w:rPr>
                <w:rFonts w:asciiTheme="minorEastAsia" w:eastAsiaTheme="minorEastAsia" w:hAnsiTheme="minorEastAsia" w:cstheme="minorEastAsia"/>
                <w:color w:val="000000" w:themeColor="text1"/>
              </w:rPr>
              <w:t>)</w:t>
            </w:r>
          </w:p>
        </w:tc>
      </w:tr>
      <w:tr w:rsidR="0087241C" w:rsidRPr="001648AD" w14:paraId="0187245F" w14:textId="77777777" w:rsidTr="0C27D8FF">
        <w:trPr>
          <w:trHeight w:val="277"/>
          <w:jc w:val="center"/>
        </w:trPr>
        <w:tc>
          <w:tcPr>
            <w:tcW w:w="1624" w:type="dxa"/>
            <w:gridSpan w:val="2"/>
          </w:tcPr>
          <w:p w14:paraId="0187245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lastRenderedPageBreak/>
              <w:t>Probabilidade</w:t>
            </w:r>
          </w:p>
        </w:tc>
        <w:tc>
          <w:tcPr>
            <w:tcW w:w="7196" w:type="dxa"/>
            <w:gridSpan w:val="3"/>
          </w:tcPr>
          <w:p w14:paraId="0187245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62" w14:textId="77777777" w:rsidTr="0C27D8FF">
        <w:trPr>
          <w:trHeight w:val="277"/>
          <w:jc w:val="center"/>
        </w:trPr>
        <w:tc>
          <w:tcPr>
            <w:tcW w:w="1624" w:type="dxa"/>
            <w:gridSpan w:val="2"/>
          </w:tcPr>
          <w:p w14:paraId="01872460"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6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65" w14:textId="77777777" w:rsidTr="0C27D8FF">
        <w:trPr>
          <w:trHeight w:val="277"/>
          <w:jc w:val="center"/>
        </w:trPr>
        <w:tc>
          <w:tcPr>
            <w:tcW w:w="491" w:type="dxa"/>
          </w:tcPr>
          <w:p w14:paraId="01872463"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64"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68" w14:textId="77777777" w:rsidTr="0C27D8FF">
        <w:trPr>
          <w:trHeight w:val="277"/>
          <w:jc w:val="center"/>
        </w:trPr>
        <w:tc>
          <w:tcPr>
            <w:tcW w:w="491" w:type="dxa"/>
          </w:tcPr>
          <w:p w14:paraId="01872466"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67" w14:textId="3CE34635"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Não cumprimento dos prazos estabelecidos inicialmente no projeto, podendo afetar o pleno funcionamento dos serviços aqui elencados.</w:t>
            </w:r>
          </w:p>
        </w:tc>
      </w:tr>
      <w:tr w:rsidR="0087241C" w:rsidRPr="001648AD" w14:paraId="0187246C" w14:textId="77777777" w:rsidTr="0C27D8FF">
        <w:trPr>
          <w:trHeight w:val="277"/>
          <w:jc w:val="center"/>
        </w:trPr>
        <w:tc>
          <w:tcPr>
            <w:tcW w:w="491" w:type="dxa"/>
          </w:tcPr>
          <w:p w14:paraId="01872469" w14:textId="77777777" w:rsidR="0087241C" w:rsidRPr="001648AD" w:rsidRDefault="0087241C" w:rsidP="009437D4">
            <w:pPr>
              <w:pStyle w:val="PargrafodaLista"/>
              <w:ind w:left="0"/>
              <w:rPr>
                <w:rFonts w:cstheme="minorHAnsi"/>
              </w:rPr>
            </w:pPr>
          </w:p>
        </w:tc>
        <w:tc>
          <w:tcPr>
            <w:tcW w:w="6349" w:type="dxa"/>
            <w:gridSpan w:val="2"/>
          </w:tcPr>
          <w:p w14:paraId="0187246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6B"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70" w14:textId="77777777" w:rsidTr="0C27D8FF">
        <w:trPr>
          <w:trHeight w:val="277"/>
          <w:jc w:val="center"/>
        </w:trPr>
        <w:tc>
          <w:tcPr>
            <w:tcW w:w="491" w:type="dxa"/>
          </w:tcPr>
          <w:p w14:paraId="0187246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6E"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Elaborar o planejamento da contratação considerando soluções similares em outros órgãos. </w:t>
            </w:r>
          </w:p>
        </w:tc>
        <w:tc>
          <w:tcPr>
            <w:tcW w:w="1980" w:type="dxa"/>
            <w:gridSpan w:val="2"/>
            <w:vAlign w:val="center"/>
          </w:tcPr>
          <w:p w14:paraId="0187246F"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74" w14:textId="77777777" w:rsidTr="0C27D8FF">
        <w:trPr>
          <w:trHeight w:val="277"/>
          <w:jc w:val="center"/>
        </w:trPr>
        <w:tc>
          <w:tcPr>
            <w:tcW w:w="491" w:type="dxa"/>
          </w:tcPr>
          <w:p w14:paraId="01872471"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72" w14:textId="2539DBE3"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Estabelecer contato prévio com o fabricante da solução</w:t>
            </w:r>
            <w:r w:rsidRPr="336B3D26">
              <w:rPr>
                <w:rFonts w:asciiTheme="minorEastAsia" w:eastAsiaTheme="minorEastAsia" w:hAnsiTheme="minorEastAsia" w:cstheme="minorEastAsia"/>
                <w:color w:val="FF0000"/>
              </w:rPr>
              <w:t xml:space="preserve"> </w:t>
            </w:r>
            <w:r w:rsidRPr="336B3D26">
              <w:rPr>
                <w:rFonts w:asciiTheme="minorEastAsia" w:eastAsiaTheme="minorEastAsia" w:hAnsiTheme="minorEastAsia" w:cstheme="minorEastAsia"/>
                <w:color w:val="000000" w:themeColor="text1"/>
              </w:rPr>
              <w:t>de modo a alinhar os requisitos de negócio do PJMT com as especificações técnicas mais aderentes no mercado.</w:t>
            </w:r>
          </w:p>
        </w:tc>
        <w:tc>
          <w:tcPr>
            <w:tcW w:w="1980" w:type="dxa"/>
            <w:gridSpan w:val="2"/>
            <w:vAlign w:val="center"/>
          </w:tcPr>
          <w:p w14:paraId="01872473"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E7567D" w:rsidRPr="001648AD" w14:paraId="7C089480" w14:textId="77777777" w:rsidTr="0C27D8FF">
        <w:trPr>
          <w:trHeight w:val="277"/>
          <w:jc w:val="center"/>
        </w:trPr>
        <w:tc>
          <w:tcPr>
            <w:tcW w:w="491" w:type="dxa"/>
          </w:tcPr>
          <w:p w14:paraId="5DE7B37E" w14:textId="7035DFBE" w:rsidR="00E7567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1CDDDFD6" w14:textId="71B971ED" w:rsidR="00E7567D" w:rsidRPr="61F7128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Justificar indicação de marca da solução, com todo embasamento técnico e econômico do projeto de contratação.</w:t>
            </w:r>
          </w:p>
        </w:tc>
        <w:tc>
          <w:tcPr>
            <w:tcW w:w="1980" w:type="dxa"/>
            <w:gridSpan w:val="2"/>
            <w:vAlign w:val="center"/>
          </w:tcPr>
          <w:p w14:paraId="06E0E046" w14:textId="34A7B96C" w:rsidR="00E7567D" w:rsidRPr="00506FB1" w:rsidRDefault="007331C9" w:rsidP="336B3D26">
            <w:pPr>
              <w:pStyle w:val="PargrafodaLista"/>
              <w:ind w:left="0"/>
              <w:jc w:val="left"/>
              <w:rPr>
                <w:rFonts w:asciiTheme="minorEastAsia" w:eastAsiaTheme="minorEastAsia" w:hAnsiTheme="minorEastAsia" w:cstheme="minorEastAsia"/>
                <w:color w:val="000000" w:themeColor="text1"/>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Técnico.</w:t>
            </w:r>
          </w:p>
        </w:tc>
      </w:tr>
      <w:tr w:rsidR="0087241C" w:rsidRPr="001648AD" w14:paraId="0187247C" w14:textId="77777777" w:rsidTr="0C27D8FF">
        <w:trPr>
          <w:trHeight w:val="277"/>
          <w:jc w:val="center"/>
        </w:trPr>
        <w:tc>
          <w:tcPr>
            <w:tcW w:w="491" w:type="dxa"/>
          </w:tcPr>
          <w:p w14:paraId="01872479" w14:textId="77777777" w:rsidR="0087241C" w:rsidRPr="001648AD" w:rsidRDefault="0087241C" w:rsidP="009437D4">
            <w:pPr>
              <w:pStyle w:val="PargrafodaLista"/>
              <w:ind w:left="0"/>
              <w:rPr>
                <w:rFonts w:cstheme="minorHAnsi"/>
              </w:rPr>
            </w:pPr>
          </w:p>
        </w:tc>
        <w:tc>
          <w:tcPr>
            <w:tcW w:w="6349" w:type="dxa"/>
            <w:gridSpan w:val="2"/>
          </w:tcPr>
          <w:p w14:paraId="0187247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7B" w14:textId="77777777" w:rsidR="0087241C" w:rsidRPr="00506FB1"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80" w14:textId="77777777" w:rsidTr="0C27D8FF">
        <w:trPr>
          <w:trHeight w:val="277"/>
          <w:jc w:val="center"/>
        </w:trPr>
        <w:tc>
          <w:tcPr>
            <w:tcW w:w="491" w:type="dxa"/>
          </w:tcPr>
          <w:p w14:paraId="0187247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7E" w14:textId="2769502A"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0187247F" w14:textId="33BD5CDC" w:rsidR="0087241C" w:rsidRPr="00506FB1" w:rsidRDefault="007331C9" w:rsidP="336B3D26">
            <w:pPr>
              <w:pStyle w:val="PargrafodaLista"/>
              <w:ind w:left="0"/>
              <w:jc w:val="left"/>
              <w:rPr>
                <w:rFonts w:asciiTheme="minorEastAsia" w:eastAsiaTheme="minorEastAsia" w:hAnsiTheme="minorEastAsia" w:cstheme="minorEastAsia"/>
                <w:strike/>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s</w:t>
            </w:r>
            <w:r w:rsidR="336B3D26" w:rsidRPr="336B3D26">
              <w:rPr>
                <w:rFonts w:ascii="Times New Roman," w:eastAsia="Times New Roman," w:hAnsi="Times New Roman," w:cs="Times New Roman,"/>
              </w:rPr>
              <w:t xml:space="preserve"> Demandantes e Técnicos.</w:t>
            </w:r>
          </w:p>
        </w:tc>
      </w:tr>
    </w:tbl>
    <w:p w14:paraId="01872481"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84" w14:textId="77777777" w:rsidTr="0C27D8FF">
        <w:trPr>
          <w:trHeight w:val="281"/>
          <w:jc w:val="center"/>
        </w:trPr>
        <w:tc>
          <w:tcPr>
            <w:tcW w:w="8820" w:type="dxa"/>
            <w:gridSpan w:val="5"/>
          </w:tcPr>
          <w:p w14:paraId="01872482" w14:textId="77777777" w:rsidR="0087241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01872483" w14:textId="5C80ECA3" w:rsidR="0087241C" w:rsidRPr="001648AD" w:rsidRDefault="336B3D26"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87241C" w:rsidRPr="001648AD" w14:paraId="01872489" w14:textId="77777777" w:rsidTr="0C27D8FF">
        <w:trPr>
          <w:trHeight w:val="281"/>
          <w:jc w:val="center"/>
        </w:trPr>
        <w:tc>
          <w:tcPr>
            <w:tcW w:w="1624" w:type="dxa"/>
            <w:gridSpan w:val="2"/>
          </w:tcPr>
          <w:p w14:paraId="01872485" w14:textId="37E3751D" w:rsidR="0087241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04</w:t>
            </w:r>
          </w:p>
        </w:tc>
        <w:tc>
          <w:tcPr>
            <w:tcW w:w="5780" w:type="dxa"/>
            <w:gridSpan w:val="2"/>
          </w:tcPr>
          <w:p w14:paraId="01872486"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Orçamento da contratação mal estimado </w:t>
            </w:r>
          </w:p>
        </w:tc>
        <w:tc>
          <w:tcPr>
            <w:tcW w:w="1416" w:type="dxa"/>
            <w:shd w:val="clear" w:color="auto" w:fill="FFC000"/>
          </w:tcPr>
          <w:p w14:paraId="01872487"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88"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8C" w14:textId="77777777" w:rsidTr="0C27D8FF">
        <w:trPr>
          <w:trHeight w:val="277"/>
          <w:jc w:val="center"/>
        </w:trPr>
        <w:tc>
          <w:tcPr>
            <w:tcW w:w="1624" w:type="dxa"/>
            <w:gridSpan w:val="2"/>
          </w:tcPr>
          <w:p w14:paraId="0187248A"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8B"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8F" w14:textId="77777777" w:rsidTr="0C27D8FF">
        <w:trPr>
          <w:trHeight w:val="277"/>
          <w:jc w:val="center"/>
        </w:trPr>
        <w:tc>
          <w:tcPr>
            <w:tcW w:w="1624" w:type="dxa"/>
            <w:gridSpan w:val="2"/>
          </w:tcPr>
          <w:p w14:paraId="0187248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8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92" w14:textId="77777777" w:rsidTr="0C27D8FF">
        <w:trPr>
          <w:trHeight w:val="277"/>
          <w:jc w:val="center"/>
        </w:trPr>
        <w:tc>
          <w:tcPr>
            <w:tcW w:w="491" w:type="dxa"/>
          </w:tcPr>
          <w:p w14:paraId="01872490"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9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14:paraId="01872495" w14:textId="77777777" w:rsidTr="0C27D8FF">
        <w:trPr>
          <w:trHeight w:val="277"/>
          <w:jc w:val="center"/>
        </w:trPr>
        <w:tc>
          <w:tcPr>
            <w:tcW w:w="491" w:type="dxa"/>
          </w:tcPr>
          <w:p w14:paraId="01872493"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94" w14:textId="34630BC5"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Encerrar a licitação com valores inexequíveis, impedindo a adjudicação do processo. </w:t>
            </w:r>
          </w:p>
        </w:tc>
      </w:tr>
      <w:tr w:rsidR="0087241C" w14:paraId="01872498" w14:textId="77777777" w:rsidTr="0C27D8FF">
        <w:trPr>
          <w:trHeight w:val="277"/>
          <w:jc w:val="center"/>
        </w:trPr>
        <w:tc>
          <w:tcPr>
            <w:tcW w:w="491" w:type="dxa"/>
          </w:tcPr>
          <w:p w14:paraId="01872496" w14:textId="77777777" w:rsidR="0087241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01872497" w14:textId="73D1F119"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Licitação Deserta.</w:t>
            </w:r>
          </w:p>
        </w:tc>
      </w:tr>
      <w:tr w:rsidR="0087241C" w:rsidRPr="001648AD" w14:paraId="0187249B" w14:textId="77777777" w:rsidTr="0C27D8FF">
        <w:trPr>
          <w:trHeight w:val="277"/>
          <w:jc w:val="center"/>
        </w:trPr>
        <w:tc>
          <w:tcPr>
            <w:tcW w:w="491" w:type="dxa"/>
          </w:tcPr>
          <w:p w14:paraId="01872499"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8329" w:type="dxa"/>
            <w:gridSpan w:val="4"/>
          </w:tcPr>
          <w:p w14:paraId="0187249A" w14:textId="12CDB55F"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Contratação de solução com valores acima do mercado / Sofrer sanções por parte de órgãos fiscalizadores.</w:t>
            </w:r>
          </w:p>
        </w:tc>
      </w:tr>
      <w:tr w:rsidR="0087241C" w:rsidRPr="001648AD" w14:paraId="0187249F" w14:textId="77777777" w:rsidTr="0C27D8FF">
        <w:trPr>
          <w:trHeight w:val="277"/>
          <w:jc w:val="center"/>
        </w:trPr>
        <w:tc>
          <w:tcPr>
            <w:tcW w:w="491" w:type="dxa"/>
          </w:tcPr>
          <w:p w14:paraId="0187249C" w14:textId="77777777" w:rsidR="0087241C" w:rsidRPr="001648AD" w:rsidRDefault="0087241C" w:rsidP="009437D4">
            <w:pPr>
              <w:pStyle w:val="PargrafodaLista"/>
              <w:ind w:left="0"/>
              <w:rPr>
                <w:rFonts w:cstheme="minorHAnsi"/>
              </w:rPr>
            </w:pPr>
          </w:p>
        </w:tc>
        <w:tc>
          <w:tcPr>
            <w:tcW w:w="6349" w:type="dxa"/>
            <w:gridSpan w:val="2"/>
          </w:tcPr>
          <w:p w14:paraId="0187249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9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A3" w14:textId="77777777" w:rsidTr="0C27D8FF">
        <w:trPr>
          <w:trHeight w:val="277"/>
          <w:jc w:val="center"/>
        </w:trPr>
        <w:tc>
          <w:tcPr>
            <w:tcW w:w="491" w:type="dxa"/>
          </w:tcPr>
          <w:p w14:paraId="018724A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A1"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018724A2"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7" w14:textId="77777777" w:rsidTr="0C27D8FF">
        <w:trPr>
          <w:trHeight w:val="277"/>
          <w:jc w:val="center"/>
        </w:trPr>
        <w:tc>
          <w:tcPr>
            <w:tcW w:w="491" w:type="dxa"/>
          </w:tcPr>
          <w:p w14:paraId="018724A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A5"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Utilizar ferramentas de pesquisa de preço público (painel de preços).</w:t>
            </w:r>
          </w:p>
        </w:tc>
        <w:tc>
          <w:tcPr>
            <w:tcW w:w="1980" w:type="dxa"/>
            <w:gridSpan w:val="2"/>
            <w:vAlign w:val="center"/>
          </w:tcPr>
          <w:p w14:paraId="018724A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B" w14:textId="77777777" w:rsidTr="0C27D8FF">
        <w:trPr>
          <w:trHeight w:val="277"/>
          <w:jc w:val="center"/>
        </w:trPr>
        <w:tc>
          <w:tcPr>
            <w:tcW w:w="491" w:type="dxa"/>
          </w:tcPr>
          <w:p w14:paraId="018724A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018724A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F" w14:textId="77777777" w:rsidTr="0C27D8FF">
        <w:trPr>
          <w:trHeight w:val="277"/>
          <w:jc w:val="center"/>
        </w:trPr>
        <w:tc>
          <w:tcPr>
            <w:tcW w:w="491" w:type="dxa"/>
          </w:tcPr>
          <w:p w14:paraId="018724AC" w14:textId="77777777" w:rsidR="0087241C" w:rsidRPr="001648AD" w:rsidRDefault="0087241C" w:rsidP="009437D4">
            <w:pPr>
              <w:pStyle w:val="PargrafodaLista"/>
              <w:ind w:left="0"/>
              <w:rPr>
                <w:rFonts w:cstheme="minorHAnsi"/>
              </w:rPr>
            </w:pPr>
          </w:p>
        </w:tc>
        <w:tc>
          <w:tcPr>
            <w:tcW w:w="6349" w:type="dxa"/>
            <w:gridSpan w:val="2"/>
          </w:tcPr>
          <w:p w14:paraId="018724A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A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B3" w14:textId="77777777" w:rsidTr="0C27D8FF">
        <w:trPr>
          <w:trHeight w:val="277"/>
          <w:jc w:val="center"/>
        </w:trPr>
        <w:tc>
          <w:tcPr>
            <w:tcW w:w="491" w:type="dxa"/>
          </w:tcPr>
          <w:p w14:paraId="018724B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B1" w14:textId="77777777"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1648AD"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Equipe de Planejamento </w:t>
            </w:r>
          </w:p>
        </w:tc>
      </w:tr>
      <w:tr w:rsidR="0087241C" w:rsidRPr="001648AD" w14:paraId="018724B7" w14:textId="77777777" w:rsidTr="0C27D8FF">
        <w:trPr>
          <w:trHeight w:val="277"/>
          <w:jc w:val="center"/>
        </w:trPr>
        <w:tc>
          <w:tcPr>
            <w:tcW w:w="491" w:type="dxa"/>
          </w:tcPr>
          <w:p w14:paraId="018724B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B5"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Em caso de valores acima do mercado, negociar com a empresa contratada.</w:t>
            </w:r>
          </w:p>
        </w:tc>
        <w:tc>
          <w:tcPr>
            <w:tcW w:w="1980" w:type="dxa"/>
            <w:gridSpan w:val="2"/>
            <w:vAlign w:val="center"/>
          </w:tcPr>
          <w:p w14:paraId="018724B6" w14:textId="0DD485BB"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Pregoeiro </w:t>
            </w:r>
          </w:p>
        </w:tc>
      </w:tr>
    </w:tbl>
    <w:p w14:paraId="018724B8"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593A6C" w:rsidRPr="001648AD" w14:paraId="00EBD4A4" w14:textId="77777777" w:rsidTr="0C27D8FF">
        <w:trPr>
          <w:trHeight w:val="281"/>
          <w:jc w:val="center"/>
        </w:trPr>
        <w:tc>
          <w:tcPr>
            <w:tcW w:w="8820" w:type="dxa"/>
            <w:gridSpan w:val="5"/>
          </w:tcPr>
          <w:p w14:paraId="5212E41D" w14:textId="77777777" w:rsidR="00593A6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39C620F9" w14:textId="77777777" w:rsidR="00593A6C" w:rsidRPr="001648AD" w:rsidRDefault="336B3D26"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lastRenderedPageBreak/>
              <w:t>( x) Planejamento de Contratação e Seleção do Fornecedor  (  ) Gestão do Contrato</w:t>
            </w:r>
          </w:p>
        </w:tc>
      </w:tr>
      <w:tr w:rsidR="00593A6C" w:rsidRPr="001648AD" w14:paraId="77A31B60" w14:textId="77777777" w:rsidTr="0C27D8FF">
        <w:trPr>
          <w:trHeight w:val="281"/>
          <w:jc w:val="center"/>
        </w:trPr>
        <w:tc>
          <w:tcPr>
            <w:tcW w:w="1624" w:type="dxa"/>
            <w:gridSpan w:val="2"/>
          </w:tcPr>
          <w:p w14:paraId="7249456E" w14:textId="1420A531" w:rsidR="00593A6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lastRenderedPageBreak/>
              <w:t>Risco 05</w:t>
            </w:r>
          </w:p>
        </w:tc>
        <w:tc>
          <w:tcPr>
            <w:tcW w:w="5780" w:type="dxa"/>
            <w:gridSpan w:val="2"/>
          </w:tcPr>
          <w:p w14:paraId="7FF99374" w14:textId="4513384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Redução ou corte no orçamento. </w:t>
            </w:r>
          </w:p>
        </w:tc>
        <w:tc>
          <w:tcPr>
            <w:tcW w:w="1416" w:type="dxa"/>
            <w:shd w:val="clear" w:color="auto" w:fill="FFC000"/>
          </w:tcPr>
          <w:p w14:paraId="249AD6AF" w14:textId="77777777" w:rsidR="00593A6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632AAFB2" w14:textId="77777777" w:rsidR="00593A6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593A6C" w:rsidRPr="001648AD" w14:paraId="7C13380E" w14:textId="77777777" w:rsidTr="0C27D8FF">
        <w:trPr>
          <w:trHeight w:val="277"/>
          <w:jc w:val="center"/>
        </w:trPr>
        <w:tc>
          <w:tcPr>
            <w:tcW w:w="1624" w:type="dxa"/>
            <w:gridSpan w:val="2"/>
          </w:tcPr>
          <w:p w14:paraId="475E184D"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7FD7277F" w14:textId="2A319288"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593A6C" w:rsidRPr="001648AD" w14:paraId="53B5A4BA" w14:textId="77777777" w:rsidTr="0C27D8FF">
        <w:trPr>
          <w:trHeight w:val="277"/>
          <w:jc w:val="center"/>
        </w:trPr>
        <w:tc>
          <w:tcPr>
            <w:tcW w:w="1624" w:type="dxa"/>
            <w:gridSpan w:val="2"/>
          </w:tcPr>
          <w:p w14:paraId="085A7A49"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1211E61D" w14:textId="45F2A4B9"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593A6C" w:rsidRPr="001648AD" w14:paraId="452562A8" w14:textId="77777777" w:rsidTr="0C27D8FF">
        <w:trPr>
          <w:trHeight w:val="277"/>
          <w:jc w:val="center"/>
        </w:trPr>
        <w:tc>
          <w:tcPr>
            <w:tcW w:w="491" w:type="dxa"/>
          </w:tcPr>
          <w:p w14:paraId="7A7D4444"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32B0D698"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593A6C" w14:paraId="0DD7D8A1" w14:textId="77777777" w:rsidTr="0C27D8FF">
        <w:trPr>
          <w:trHeight w:val="277"/>
          <w:jc w:val="center"/>
        </w:trPr>
        <w:tc>
          <w:tcPr>
            <w:tcW w:w="491" w:type="dxa"/>
          </w:tcPr>
          <w:p w14:paraId="46468DEA"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1BBF1D68" w14:textId="33921D2C" w:rsidR="00593A6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Paralisação ou degradação dos sistemas do PJMT por falta de atualização e suporte técnico da solução. </w:t>
            </w:r>
          </w:p>
        </w:tc>
      </w:tr>
      <w:tr w:rsidR="00593A6C" w14:paraId="34648820" w14:textId="77777777" w:rsidTr="0C27D8FF">
        <w:trPr>
          <w:trHeight w:val="277"/>
          <w:jc w:val="center"/>
        </w:trPr>
        <w:tc>
          <w:tcPr>
            <w:tcW w:w="491" w:type="dxa"/>
          </w:tcPr>
          <w:p w14:paraId="2C9E54A8" w14:textId="77777777" w:rsidR="00593A6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51228566" w14:textId="25715985" w:rsidR="00593A6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00593A6C" w:rsidRPr="001648AD" w14:paraId="6FF9BB6D" w14:textId="77777777" w:rsidTr="0C27D8FF">
        <w:trPr>
          <w:trHeight w:val="277"/>
          <w:jc w:val="center"/>
        </w:trPr>
        <w:tc>
          <w:tcPr>
            <w:tcW w:w="491" w:type="dxa"/>
          </w:tcPr>
          <w:p w14:paraId="35BB3549" w14:textId="77777777" w:rsidR="00593A6C" w:rsidRPr="001648AD" w:rsidRDefault="00593A6C" w:rsidP="009437D4">
            <w:pPr>
              <w:pStyle w:val="PargrafodaLista"/>
              <w:ind w:left="0"/>
              <w:rPr>
                <w:rFonts w:cstheme="minorHAnsi"/>
              </w:rPr>
            </w:pPr>
          </w:p>
        </w:tc>
        <w:tc>
          <w:tcPr>
            <w:tcW w:w="6349" w:type="dxa"/>
            <w:gridSpan w:val="2"/>
          </w:tcPr>
          <w:p w14:paraId="69F7FCB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69A8134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28AF000" w14:textId="77777777" w:rsidTr="0C27D8FF">
        <w:trPr>
          <w:trHeight w:val="277"/>
          <w:jc w:val="center"/>
        </w:trPr>
        <w:tc>
          <w:tcPr>
            <w:tcW w:w="491" w:type="dxa"/>
          </w:tcPr>
          <w:p w14:paraId="5A983CDB"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D638BEE" w14:textId="3510BAC8" w:rsidR="00593A6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Negociação do Comitê Gestor de TIC com a Presidência no tocante a defesa da aprovação integral do orçamento proposto pela CTI para a nova contratação.</w:t>
            </w:r>
          </w:p>
        </w:tc>
        <w:tc>
          <w:tcPr>
            <w:tcW w:w="1980" w:type="dxa"/>
            <w:gridSpan w:val="2"/>
            <w:vAlign w:val="center"/>
          </w:tcPr>
          <w:p w14:paraId="0EFBF24B" w14:textId="15F08DF3"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 e Comitê Gestor de TIC.</w:t>
            </w:r>
          </w:p>
        </w:tc>
      </w:tr>
      <w:tr w:rsidR="00593A6C" w:rsidRPr="001648AD" w14:paraId="5751FDD5" w14:textId="77777777" w:rsidTr="0C27D8FF">
        <w:trPr>
          <w:trHeight w:val="277"/>
          <w:jc w:val="center"/>
        </w:trPr>
        <w:tc>
          <w:tcPr>
            <w:tcW w:w="491" w:type="dxa"/>
          </w:tcPr>
          <w:p w14:paraId="1E3EAFC3" w14:textId="77777777" w:rsidR="00593A6C" w:rsidRPr="001648AD" w:rsidRDefault="00593A6C" w:rsidP="009437D4">
            <w:pPr>
              <w:pStyle w:val="PargrafodaLista"/>
              <w:ind w:left="0"/>
              <w:rPr>
                <w:rFonts w:cstheme="minorHAnsi"/>
              </w:rPr>
            </w:pPr>
          </w:p>
        </w:tc>
        <w:tc>
          <w:tcPr>
            <w:tcW w:w="6349" w:type="dxa"/>
            <w:gridSpan w:val="2"/>
          </w:tcPr>
          <w:p w14:paraId="65E9853C"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4AA92DE1"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CA31A98" w14:textId="77777777" w:rsidTr="0C27D8FF">
        <w:trPr>
          <w:trHeight w:val="277"/>
          <w:jc w:val="center"/>
        </w:trPr>
        <w:tc>
          <w:tcPr>
            <w:tcW w:w="491" w:type="dxa"/>
          </w:tcPr>
          <w:p w14:paraId="6C47AEA0" w14:textId="5A82A30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50322B1" w14:textId="3EE782F3" w:rsidR="00593A6C"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Priorização da demanda junto aos gestores das áreas de negócio, para tentar intermediar a não redução. </w:t>
            </w:r>
          </w:p>
        </w:tc>
        <w:tc>
          <w:tcPr>
            <w:tcW w:w="1980" w:type="dxa"/>
            <w:gridSpan w:val="2"/>
            <w:vAlign w:val="center"/>
          </w:tcPr>
          <w:p w14:paraId="3456AFCD" w14:textId="0FF035DF" w:rsidR="00593A6C" w:rsidRPr="001648AD" w:rsidRDefault="000D61BE" w:rsidP="009437D4">
            <w:pPr>
              <w:pStyle w:val="PargrafodaLista"/>
              <w:ind w:left="0"/>
              <w:jc w:val="left"/>
              <w:rPr>
                <w:rFonts w:asciiTheme="minorEastAsia" w:eastAsiaTheme="minorEastAsia" w:hAnsiTheme="minorEastAsia" w:cstheme="minorEastAsia"/>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s</w:t>
            </w:r>
            <w:r w:rsidRPr="336B3D26">
              <w:rPr>
                <w:rFonts w:ascii="Times New Roman," w:eastAsia="Times New Roman," w:hAnsi="Times New Roman," w:cs="Times New Roman,"/>
              </w:rPr>
              <w:t xml:space="preserve"> Demandantes e Técnicos</w:t>
            </w:r>
            <w:r>
              <w:rPr>
                <w:rFonts w:ascii="Times New Roman," w:eastAsia="Times New Roman," w:hAnsi="Times New Roman," w:cs="Times New Roman,"/>
              </w:rPr>
              <w:t>.</w:t>
            </w:r>
          </w:p>
        </w:tc>
      </w:tr>
      <w:tr w:rsidR="00212871" w:rsidRPr="001648AD" w14:paraId="0DF49587" w14:textId="77777777" w:rsidTr="0C27D8FF">
        <w:trPr>
          <w:trHeight w:val="277"/>
          <w:jc w:val="center"/>
        </w:trPr>
        <w:tc>
          <w:tcPr>
            <w:tcW w:w="491" w:type="dxa"/>
          </w:tcPr>
          <w:p w14:paraId="4EF5B6F7" w14:textId="23037E6F" w:rsidR="00212871"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4378FC3E" w14:textId="0775F85B" w:rsidR="00212871"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Necessidade de replanejamento da contratação, e sua respectiva readequação frente ao serviço que não será contratado.</w:t>
            </w:r>
            <w:r w:rsidRPr="336B3D26">
              <w:rPr>
                <w:rFonts w:asciiTheme="minorEastAsia" w:eastAsiaTheme="minorEastAsia" w:hAnsiTheme="minorEastAsia" w:cstheme="minorEastAsia"/>
                <w:color w:val="FF0000"/>
              </w:rPr>
              <w:t xml:space="preserve"> </w:t>
            </w:r>
          </w:p>
        </w:tc>
        <w:tc>
          <w:tcPr>
            <w:tcW w:w="1980" w:type="dxa"/>
            <w:gridSpan w:val="2"/>
            <w:vAlign w:val="center"/>
          </w:tcPr>
          <w:p w14:paraId="1371C08D" w14:textId="6DDA1143" w:rsidR="00212871" w:rsidRPr="61F71284" w:rsidRDefault="000D61BE" w:rsidP="336B3D26">
            <w:pPr>
              <w:pStyle w:val="PargrafodaLista"/>
              <w:ind w:left="0"/>
              <w:jc w:val="left"/>
              <w:rPr>
                <w:rFonts w:asciiTheme="minorEastAsia" w:eastAsiaTheme="minorEastAsia" w:hAnsiTheme="minorEastAsia" w:cstheme="minorEastAsia"/>
                <w:color w:val="000000" w:themeColor="text1"/>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s</w:t>
            </w:r>
            <w:r w:rsidRPr="336B3D26">
              <w:rPr>
                <w:rFonts w:ascii="Times New Roman," w:eastAsia="Times New Roman," w:hAnsi="Times New Roman," w:cs="Times New Roman,"/>
              </w:rPr>
              <w:t xml:space="preserve"> Demandantes e Técnicos</w:t>
            </w:r>
            <w:r w:rsidRPr="336B3D26">
              <w:rPr>
                <w:rFonts w:asciiTheme="minorEastAsia" w:eastAsiaTheme="minorEastAsia" w:hAnsiTheme="minorEastAsia" w:cstheme="minorEastAsia"/>
                <w:color w:val="000000" w:themeColor="text1"/>
              </w:rPr>
              <w:t xml:space="preserve"> </w:t>
            </w:r>
            <w:r w:rsidR="336B3D26" w:rsidRPr="336B3D26">
              <w:rPr>
                <w:rFonts w:asciiTheme="minorEastAsia" w:eastAsiaTheme="minorEastAsia" w:hAnsiTheme="minorEastAsia" w:cstheme="minorEastAsia"/>
                <w:color w:val="000000" w:themeColor="text1"/>
              </w:rPr>
              <w:t>e</w:t>
            </w:r>
            <w:r w:rsidR="336B3D26" w:rsidRPr="336B3D26">
              <w:rPr>
                <w:rFonts w:asciiTheme="minorEastAsia" w:eastAsiaTheme="minorEastAsia" w:hAnsiTheme="minorEastAsia" w:cstheme="minorEastAsia"/>
                <w:color w:val="FF0000"/>
              </w:rPr>
              <w:t xml:space="preserve"> </w:t>
            </w:r>
            <w:r w:rsidR="336B3D26">
              <w:rPr>
                <w:rFonts w:asciiTheme="minorEastAsia" w:eastAsiaTheme="minorEastAsia" w:hAnsiTheme="minorEastAsia" w:cstheme="minorEastAsia"/>
              </w:rPr>
              <w:t>Comitê Gestor de TIC.</w:t>
            </w:r>
          </w:p>
        </w:tc>
      </w:tr>
    </w:tbl>
    <w:p w14:paraId="6CE36FA7" w14:textId="77777777" w:rsidR="00593A6C" w:rsidRDefault="00593A6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BB" w14:textId="77777777" w:rsidTr="0C27D8FF">
        <w:trPr>
          <w:trHeight w:val="281"/>
          <w:jc w:val="center"/>
        </w:trPr>
        <w:tc>
          <w:tcPr>
            <w:tcW w:w="8820" w:type="dxa"/>
            <w:gridSpan w:val="5"/>
          </w:tcPr>
          <w:p w14:paraId="018724B9"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BA" w14:textId="77777777" w:rsidR="0087241C"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 Planejamento de Contratação e Seleção do Fornecedor  ( x ) Gestão do Contrato</w:t>
            </w:r>
          </w:p>
        </w:tc>
      </w:tr>
      <w:tr w:rsidR="0087241C" w:rsidRPr="001648AD" w14:paraId="018724C0" w14:textId="77777777" w:rsidTr="0C27D8FF">
        <w:trPr>
          <w:trHeight w:val="281"/>
          <w:jc w:val="center"/>
        </w:trPr>
        <w:tc>
          <w:tcPr>
            <w:tcW w:w="1624" w:type="dxa"/>
            <w:gridSpan w:val="2"/>
          </w:tcPr>
          <w:p w14:paraId="018724BC" w14:textId="70C6DB2F" w:rsidR="0087241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06</w:t>
            </w:r>
          </w:p>
        </w:tc>
        <w:tc>
          <w:tcPr>
            <w:tcW w:w="5780" w:type="dxa"/>
            <w:gridSpan w:val="2"/>
          </w:tcPr>
          <w:p w14:paraId="018724B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color w:val="000000" w:themeColor="text1"/>
              </w:rPr>
              <w:t>Contratada ficar impossibilitada de prestar os serviços contratados devido a não manutenção das condições habilitatórias.</w:t>
            </w:r>
          </w:p>
        </w:tc>
        <w:tc>
          <w:tcPr>
            <w:tcW w:w="1416" w:type="dxa"/>
            <w:shd w:val="clear" w:color="auto" w:fill="FFC000"/>
          </w:tcPr>
          <w:p w14:paraId="018724BE"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BF"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C3" w14:textId="77777777" w:rsidTr="0C27D8FF">
        <w:trPr>
          <w:trHeight w:val="277"/>
          <w:jc w:val="center"/>
        </w:trPr>
        <w:tc>
          <w:tcPr>
            <w:tcW w:w="1624" w:type="dxa"/>
            <w:gridSpan w:val="2"/>
          </w:tcPr>
          <w:p w14:paraId="018724C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C2"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C6" w14:textId="77777777" w:rsidTr="0C27D8FF">
        <w:trPr>
          <w:trHeight w:val="277"/>
          <w:jc w:val="center"/>
        </w:trPr>
        <w:tc>
          <w:tcPr>
            <w:tcW w:w="1624" w:type="dxa"/>
            <w:gridSpan w:val="2"/>
          </w:tcPr>
          <w:p w14:paraId="018724C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C5" w14:textId="154716FE"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Alto</w:t>
            </w:r>
          </w:p>
        </w:tc>
      </w:tr>
      <w:tr w:rsidR="0087241C" w:rsidRPr="001648AD" w14:paraId="018724C9" w14:textId="77777777" w:rsidTr="0C27D8FF">
        <w:trPr>
          <w:trHeight w:val="277"/>
          <w:jc w:val="center"/>
        </w:trPr>
        <w:tc>
          <w:tcPr>
            <w:tcW w:w="491" w:type="dxa"/>
          </w:tcPr>
          <w:p w14:paraId="018724C7"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C8"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CC" w14:textId="77777777" w:rsidTr="0C27D8FF">
        <w:trPr>
          <w:trHeight w:val="277"/>
          <w:jc w:val="center"/>
        </w:trPr>
        <w:tc>
          <w:tcPr>
            <w:tcW w:w="491" w:type="dxa"/>
          </w:tcPr>
          <w:p w14:paraId="018724CA"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CB" w14:textId="57AD516B"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Os serviços elencados neste projeto ficarem sem atualizações e suporte técnico.</w:t>
            </w:r>
          </w:p>
        </w:tc>
      </w:tr>
      <w:tr w:rsidR="00BA0CB5" w:rsidRPr="001648AD" w14:paraId="20B3742E" w14:textId="77777777" w:rsidTr="0C27D8FF">
        <w:trPr>
          <w:trHeight w:val="277"/>
          <w:jc w:val="center"/>
        </w:trPr>
        <w:tc>
          <w:tcPr>
            <w:tcW w:w="491" w:type="dxa"/>
          </w:tcPr>
          <w:p w14:paraId="65CB389E" w14:textId="1F7CC0D6" w:rsidR="00BA0CB5"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4047E1EF" w14:textId="329163C9" w:rsidR="00BA0CB5"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Alto risco de sistemas críticos do PJMT cessarem funcionamento, em caso de falhas.</w:t>
            </w:r>
          </w:p>
        </w:tc>
      </w:tr>
      <w:tr w:rsidR="0087241C" w:rsidRPr="001648AD" w14:paraId="018724D3" w14:textId="77777777" w:rsidTr="0C27D8FF">
        <w:trPr>
          <w:trHeight w:val="277"/>
          <w:jc w:val="center"/>
        </w:trPr>
        <w:tc>
          <w:tcPr>
            <w:tcW w:w="491" w:type="dxa"/>
          </w:tcPr>
          <w:p w14:paraId="018724D0" w14:textId="77777777" w:rsidR="0087241C" w:rsidRPr="001648AD" w:rsidRDefault="0087241C" w:rsidP="009437D4">
            <w:pPr>
              <w:pStyle w:val="PargrafodaLista"/>
              <w:ind w:left="0"/>
              <w:rPr>
                <w:rFonts w:cstheme="minorHAnsi"/>
              </w:rPr>
            </w:pPr>
          </w:p>
        </w:tc>
        <w:tc>
          <w:tcPr>
            <w:tcW w:w="6349" w:type="dxa"/>
            <w:gridSpan w:val="2"/>
          </w:tcPr>
          <w:p w14:paraId="018724D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D2"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D7" w14:textId="77777777" w:rsidTr="0C27D8FF">
        <w:trPr>
          <w:trHeight w:val="277"/>
          <w:jc w:val="center"/>
        </w:trPr>
        <w:tc>
          <w:tcPr>
            <w:tcW w:w="491" w:type="dxa"/>
          </w:tcPr>
          <w:p w14:paraId="018724D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D5"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018724D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B" w14:textId="77777777" w:rsidTr="0C27D8FF">
        <w:trPr>
          <w:trHeight w:val="670"/>
          <w:jc w:val="center"/>
        </w:trPr>
        <w:tc>
          <w:tcPr>
            <w:tcW w:w="491" w:type="dxa"/>
          </w:tcPr>
          <w:p w14:paraId="018724D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D9"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Exigir documentação fiscal e econômica que respalde a saúde financeira da empresa a ser contratada.</w:t>
            </w:r>
          </w:p>
        </w:tc>
        <w:tc>
          <w:tcPr>
            <w:tcW w:w="1980" w:type="dxa"/>
            <w:gridSpan w:val="2"/>
            <w:vAlign w:val="center"/>
          </w:tcPr>
          <w:p w14:paraId="018724D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F" w14:textId="77777777" w:rsidTr="0C27D8FF">
        <w:trPr>
          <w:trHeight w:val="277"/>
          <w:jc w:val="center"/>
        </w:trPr>
        <w:tc>
          <w:tcPr>
            <w:tcW w:w="491" w:type="dxa"/>
          </w:tcPr>
          <w:p w14:paraId="018724DC" w14:textId="77777777" w:rsidR="0087241C" w:rsidRPr="001648AD" w:rsidRDefault="0087241C" w:rsidP="009437D4">
            <w:pPr>
              <w:pStyle w:val="PargrafodaLista"/>
              <w:ind w:left="0"/>
              <w:rPr>
                <w:rFonts w:cstheme="minorHAnsi"/>
              </w:rPr>
            </w:pPr>
          </w:p>
        </w:tc>
        <w:tc>
          <w:tcPr>
            <w:tcW w:w="6349" w:type="dxa"/>
            <w:gridSpan w:val="2"/>
          </w:tcPr>
          <w:p w14:paraId="018724D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D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E3" w14:textId="77777777" w:rsidTr="0C27D8FF">
        <w:trPr>
          <w:trHeight w:val="277"/>
          <w:jc w:val="center"/>
        </w:trPr>
        <w:tc>
          <w:tcPr>
            <w:tcW w:w="491" w:type="dxa"/>
            <w:vAlign w:val="center"/>
          </w:tcPr>
          <w:p w14:paraId="018724E0" w14:textId="77777777" w:rsidR="0087241C" w:rsidRPr="001F15FE"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E1" w14:textId="1DA8F586" w:rsidR="0087241C" w:rsidRPr="001F15FE"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Sugerir aplicação de todas as sanções previstas em contrato.</w:t>
            </w:r>
          </w:p>
        </w:tc>
        <w:tc>
          <w:tcPr>
            <w:tcW w:w="1980" w:type="dxa"/>
            <w:gridSpan w:val="2"/>
            <w:vAlign w:val="center"/>
          </w:tcPr>
          <w:p w14:paraId="53A02A0E" w14:textId="3B4C7C4E" w:rsidR="00680E0F" w:rsidRDefault="009B6A72"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 xml:space="preserve">Fiscal / </w:t>
            </w:r>
            <w:r w:rsidR="336B3D26" w:rsidRPr="336B3D26">
              <w:rPr>
                <w:rFonts w:asciiTheme="minorEastAsia" w:eastAsiaTheme="minorEastAsia" w:hAnsiTheme="minorEastAsia" w:cstheme="minorEastAsia"/>
                <w:color w:val="000000" w:themeColor="text1"/>
              </w:rPr>
              <w:t xml:space="preserve">Integrante </w:t>
            </w:r>
          </w:p>
          <w:p w14:paraId="018724E2" w14:textId="46F36070"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Técnico.</w:t>
            </w:r>
          </w:p>
        </w:tc>
      </w:tr>
      <w:tr w:rsidR="0087241C" w:rsidRPr="2D735CA3" w14:paraId="018724E7" w14:textId="77777777" w:rsidTr="0C27D8FF">
        <w:trPr>
          <w:trHeight w:val="277"/>
          <w:jc w:val="center"/>
        </w:trPr>
        <w:tc>
          <w:tcPr>
            <w:tcW w:w="491" w:type="dxa"/>
          </w:tcPr>
          <w:p w14:paraId="018724E4" w14:textId="77777777" w:rsidR="0087241C"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018724E5" w14:textId="77777777" w:rsidR="0087241C" w:rsidRPr="2D735CA3"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018724E6" w14:textId="18DA05B2" w:rsidR="0087241C" w:rsidRPr="2D735CA3" w:rsidRDefault="009B6A72"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 xml:space="preserve">Fiscal / </w:t>
            </w:r>
            <w:r w:rsidR="336B3D26" w:rsidRPr="336B3D26">
              <w:rPr>
                <w:rFonts w:asciiTheme="minorEastAsia" w:eastAsiaTheme="minorEastAsia" w:hAnsiTheme="minorEastAsia" w:cstheme="minorEastAsia"/>
                <w:color w:val="000000" w:themeColor="text1"/>
              </w:rPr>
              <w:t>Integrante Demandante.</w:t>
            </w:r>
          </w:p>
        </w:tc>
      </w:tr>
    </w:tbl>
    <w:p w14:paraId="76F3DDD2" w14:textId="0BBF56D5" w:rsidR="00413739" w:rsidRDefault="00413739"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9437D4" w14:paraId="7DCB9EA4" w14:textId="77777777" w:rsidTr="0C27D8FF">
        <w:trPr>
          <w:trHeight w:val="281"/>
          <w:jc w:val="center"/>
        </w:trPr>
        <w:tc>
          <w:tcPr>
            <w:tcW w:w="8820" w:type="dxa"/>
            <w:gridSpan w:val="5"/>
          </w:tcPr>
          <w:p w14:paraId="6E9CBE93" w14:textId="77777777" w:rsidR="00BA0CB5" w:rsidRPr="009437D4" w:rsidRDefault="336B3D26" w:rsidP="336B3D26">
            <w:pPr>
              <w:ind w:left="360"/>
              <w:jc w:val="center"/>
              <w:rPr>
                <w:rFonts w:ascii="Times New Roman," w:eastAsia="Times New Roman," w:hAnsi="Times New Roman," w:cs="Times New Roman,"/>
                <w:b/>
                <w:bCs/>
              </w:rPr>
            </w:pPr>
            <w:r w:rsidRPr="336B3D26">
              <w:rPr>
                <w:rFonts w:ascii="Times New Roman," w:eastAsia="Times New Roman," w:hAnsi="Times New Roman," w:cs="Times New Roman,"/>
                <w:b/>
                <w:bCs/>
              </w:rPr>
              <w:lastRenderedPageBreak/>
              <w:t xml:space="preserve">REFERENTE À FASE </w:t>
            </w:r>
          </w:p>
          <w:p w14:paraId="0E481148" w14:textId="77777777" w:rsidR="00BA0CB5" w:rsidRPr="009437D4" w:rsidRDefault="336B3D26" w:rsidP="336B3D26">
            <w:pPr>
              <w:ind w:left="29"/>
              <w:jc w:val="center"/>
              <w:rPr>
                <w:rFonts w:ascii="Times New Roman," w:eastAsia="Times New Roman," w:hAnsi="Times New Roman," w:cs="Times New Roman,"/>
              </w:rPr>
            </w:pPr>
            <w:r w:rsidRPr="336B3D26">
              <w:rPr>
                <w:rFonts w:ascii="Times New Roman," w:eastAsia="Times New Roman," w:hAnsi="Times New Roman," w:cs="Times New Roman,"/>
                <w:b/>
                <w:bCs/>
              </w:rPr>
              <w:t>(   ) Planejamento de Contratação e Seleção do Fornecedor  ( x ) Gestão do Contrato</w:t>
            </w:r>
          </w:p>
        </w:tc>
      </w:tr>
      <w:tr w:rsidR="00BA0CB5" w:rsidRPr="009437D4" w14:paraId="4702B45B" w14:textId="77777777" w:rsidTr="0C27D8FF">
        <w:trPr>
          <w:trHeight w:val="281"/>
          <w:jc w:val="center"/>
        </w:trPr>
        <w:tc>
          <w:tcPr>
            <w:tcW w:w="1624" w:type="dxa"/>
            <w:gridSpan w:val="2"/>
          </w:tcPr>
          <w:p w14:paraId="0791EF38" w14:textId="3EC71A6C" w:rsidR="00BA0CB5" w:rsidRPr="009437D4"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07</w:t>
            </w:r>
          </w:p>
        </w:tc>
        <w:tc>
          <w:tcPr>
            <w:tcW w:w="5780" w:type="dxa"/>
            <w:gridSpan w:val="2"/>
          </w:tcPr>
          <w:p w14:paraId="0492F1B8" w14:textId="23C6BA70" w:rsidR="00BA0CB5" w:rsidRPr="009437D4" w:rsidRDefault="336B3D26" w:rsidP="00D2324F">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 xml:space="preserve">Necessidade de ajustes no quantitativo de </w:t>
            </w:r>
            <w:r w:rsidR="00D2324F">
              <w:rPr>
                <w:rFonts w:ascii="Times New Roman," w:eastAsia="Times New Roman," w:hAnsi="Times New Roman," w:cs="Times New Roman,"/>
                <w:color w:val="000000" w:themeColor="text1"/>
              </w:rPr>
              <w:t>equipamentos manutenidos</w:t>
            </w:r>
            <w:r w:rsidRPr="336B3D26">
              <w:rPr>
                <w:rFonts w:ascii="Times New Roman," w:eastAsia="Times New Roman," w:hAnsi="Times New Roman," w:cs="Times New Roman,"/>
                <w:color w:val="000000" w:themeColor="text1"/>
              </w:rPr>
              <w:t xml:space="preserve"> durante a vigência do </w:t>
            </w:r>
            <w:r w:rsidR="00D2324F" w:rsidRPr="336B3D26">
              <w:rPr>
                <w:rFonts w:ascii="Times New Roman," w:eastAsia="Times New Roman," w:hAnsi="Times New Roman," w:cs="Times New Roman,"/>
                <w:color w:val="000000" w:themeColor="text1"/>
              </w:rPr>
              <w:t xml:space="preserve">contrato. </w:t>
            </w:r>
          </w:p>
        </w:tc>
        <w:tc>
          <w:tcPr>
            <w:tcW w:w="1416" w:type="dxa"/>
            <w:shd w:val="clear" w:color="auto" w:fill="9BBB59" w:themeFill="accent3"/>
          </w:tcPr>
          <w:p w14:paraId="144FC011" w14:textId="77777777" w:rsidR="00BA0CB5" w:rsidRPr="009437D4"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528803B2" w14:textId="77777777" w:rsidR="00BA0CB5" w:rsidRPr="009437D4" w:rsidRDefault="00BA0CB5" w:rsidP="336B3D26">
            <w:pPr>
              <w:pStyle w:val="PargrafodaLista"/>
              <w:tabs>
                <w:tab w:val="center" w:pos="600"/>
              </w:tabs>
              <w:ind w:left="0"/>
              <w:jc w:val="left"/>
              <w:rPr>
                <w:rFonts w:ascii="Times New Roman," w:eastAsia="Times New Roman," w:hAnsi="Times New Roman," w:cs="Times New Roman,"/>
              </w:rPr>
            </w:pPr>
            <w:r w:rsidRPr="009437D4">
              <w:rPr>
                <w:rFonts w:ascii="Times New Roman" w:eastAsiaTheme="minorEastAsia" w:hAnsi="Times New Roman" w:cs="Times New Roman"/>
              </w:rPr>
              <w:tab/>
            </w:r>
            <w:r w:rsidRPr="050425A6">
              <w:rPr>
                <w:rFonts w:ascii="Times New Roman," w:eastAsia="Times New Roman," w:hAnsi="Times New Roman," w:cs="Times New Roman,"/>
              </w:rPr>
              <w:t>(BAIXO</w:t>
            </w:r>
            <w:r w:rsidRPr="050425A6">
              <w:rPr>
                <w:rFonts w:ascii="Times New Roman," w:eastAsia="Times New Roman," w:hAnsi="Times New Roman," w:cs="Times New Roman,"/>
                <w:color w:val="000000" w:themeColor="text1"/>
              </w:rPr>
              <w:t>)</w:t>
            </w:r>
          </w:p>
        </w:tc>
      </w:tr>
      <w:tr w:rsidR="00BA0CB5" w:rsidRPr="009437D4" w14:paraId="0F85A4F7" w14:textId="77777777" w:rsidTr="0C27D8FF">
        <w:trPr>
          <w:trHeight w:val="277"/>
          <w:jc w:val="center"/>
        </w:trPr>
        <w:tc>
          <w:tcPr>
            <w:tcW w:w="1624" w:type="dxa"/>
            <w:gridSpan w:val="2"/>
          </w:tcPr>
          <w:p w14:paraId="4DCDE817"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196" w:type="dxa"/>
            <w:gridSpan w:val="3"/>
          </w:tcPr>
          <w:p w14:paraId="6F4D9CCF"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 ) Baixa                                 (   ) Média                                (   ) Alta</w:t>
            </w:r>
          </w:p>
        </w:tc>
      </w:tr>
      <w:tr w:rsidR="00BA0CB5" w:rsidRPr="009437D4" w14:paraId="6D1192D7" w14:textId="77777777" w:rsidTr="0C27D8FF">
        <w:trPr>
          <w:trHeight w:val="277"/>
          <w:jc w:val="center"/>
        </w:trPr>
        <w:tc>
          <w:tcPr>
            <w:tcW w:w="1624" w:type="dxa"/>
            <w:gridSpan w:val="2"/>
          </w:tcPr>
          <w:p w14:paraId="151663A3"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196" w:type="dxa"/>
            <w:gridSpan w:val="3"/>
          </w:tcPr>
          <w:p w14:paraId="16F917C5"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Média                                (   ) Alta</w:t>
            </w:r>
          </w:p>
        </w:tc>
      </w:tr>
      <w:tr w:rsidR="00BA0CB5" w:rsidRPr="009437D4" w14:paraId="077F7451" w14:textId="77777777" w:rsidTr="0C27D8FF">
        <w:trPr>
          <w:trHeight w:val="277"/>
          <w:jc w:val="center"/>
        </w:trPr>
        <w:tc>
          <w:tcPr>
            <w:tcW w:w="491" w:type="dxa"/>
          </w:tcPr>
          <w:p w14:paraId="563B3DBC"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29" w:type="dxa"/>
            <w:gridSpan w:val="4"/>
          </w:tcPr>
          <w:p w14:paraId="39BC4A69"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BA0CB5" w:rsidRPr="009437D4" w14:paraId="24801997" w14:textId="77777777" w:rsidTr="0C27D8FF">
        <w:trPr>
          <w:trHeight w:val="277"/>
          <w:jc w:val="center"/>
        </w:trPr>
        <w:tc>
          <w:tcPr>
            <w:tcW w:w="491" w:type="dxa"/>
          </w:tcPr>
          <w:p w14:paraId="3F9DF68E"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29" w:type="dxa"/>
            <w:gridSpan w:val="4"/>
          </w:tcPr>
          <w:p w14:paraId="2A088918"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Capacidade de atendimento às demandas impactando, afetando qualidade do serviço prestado.</w:t>
            </w:r>
          </w:p>
        </w:tc>
      </w:tr>
      <w:tr w:rsidR="00BA0CB5" w:rsidRPr="009437D4" w14:paraId="496BAFD8" w14:textId="77777777" w:rsidTr="0C27D8FF">
        <w:trPr>
          <w:trHeight w:val="277"/>
          <w:jc w:val="center"/>
        </w:trPr>
        <w:tc>
          <w:tcPr>
            <w:tcW w:w="491" w:type="dxa"/>
          </w:tcPr>
          <w:p w14:paraId="61626E5A" w14:textId="77777777" w:rsidR="00BA0CB5" w:rsidRPr="009437D4" w:rsidRDefault="00BA0CB5" w:rsidP="009437D4">
            <w:pPr>
              <w:pStyle w:val="PargrafodaLista"/>
              <w:ind w:left="0"/>
              <w:rPr>
                <w:rFonts w:ascii="Times New Roman" w:hAnsi="Times New Roman" w:cs="Times New Roman"/>
              </w:rPr>
            </w:pPr>
          </w:p>
        </w:tc>
        <w:tc>
          <w:tcPr>
            <w:tcW w:w="6349" w:type="dxa"/>
            <w:gridSpan w:val="2"/>
          </w:tcPr>
          <w:p w14:paraId="18304AE3"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1980" w:type="dxa"/>
            <w:gridSpan w:val="2"/>
          </w:tcPr>
          <w:p w14:paraId="0FB5B84A"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BA0CB5" w:rsidRPr="009437D4" w14:paraId="221E4E3B" w14:textId="77777777" w:rsidTr="0C27D8FF">
        <w:trPr>
          <w:trHeight w:val="277"/>
          <w:jc w:val="center"/>
        </w:trPr>
        <w:tc>
          <w:tcPr>
            <w:tcW w:w="491" w:type="dxa"/>
          </w:tcPr>
          <w:p w14:paraId="4345DDD1"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6349" w:type="dxa"/>
            <w:gridSpan w:val="2"/>
            <w:vAlign w:val="center"/>
          </w:tcPr>
          <w:p w14:paraId="6A5B676D"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 xml:space="preserve">Avaliação criteriosa no quantitativo da demanda apresentada, com base na previsão de acréscimo ou decréscimo de pessoal, infraestrutura ou aplicações de TIC. </w:t>
            </w:r>
          </w:p>
        </w:tc>
        <w:tc>
          <w:tcPr>
            <w:tcW w:w="1980" w:type="dxa"/>
            <w:gridSpan w:val="2"/>
            <w:vAlign w:val="center"/>
          </w:tcPr>
          <w:p w14:paraId="4F9BABE5" w14:textId="77777777" w:rsidR="00BA0CB5" w:rsidRPr="009437D4"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color w:val="000000" w:themeColor="text1"/>
              </w:rPr>
              <w:t>Equipe de Planejamento</w:t>
            </w:r>
          </w:p>
        </w:tc>
      </w:tr>
      <w:tr w:rsidR="00BA0CB5" w:rsidRPr="009437D4" w14:paraId="2309F3D7" w14:textId="77777777" w:rsidTr="0C27D8FF">
        <w:trPr>
          <w:trHeight w:val="277"/>
          <w:jc w:val="center"/>
        </w:trPr>
        <w:tc>
          <w:tcPr>
            <w:tcW w:w="491" w:type="dxa"/>
          </w:tcPr>
          <w:p w14:paraId="7FABDF55" w14:textId="77777777" w:rsidR="00BA0CB5" w:rsidRPr="009437D4" w:rsidRDefault="00BA0CB5" w:rsidP="009437D4">
            <w:pPr>
              <w:pStyle w:val="PargrafodaLista"/>
              <w:ind w:left="0"/>
              <w:rPr>
                <w:rFonts w:ascii="Times New Roman" w:hAnsi="Times New Roman" w:cs="Times New Roman"/>
              </w:rPr>
            </w:pPr>
          </w:p>
        </w:tc>
        <w:tc>
          <w:tcPr>
            <w:tcW w:w="6349" w:type="dxa"/>
            <w:gridSpan w:val="2"/>
          </w:tcPr>
          <w:p w14:paraId="7FA3BF07"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1980" w:type="dxa"/>
            <w:gridSpan w:val="2"/>
          </w:tcPr>
          <w:p w14:paraId="47E47930"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BA0CB5" w:rsidRPr="009437D4" w14:paraId="49AF7269" w14:textId="77777777" w:rsidTr="0C27D8FF">
        <w:trPr>
          <w:trHeight w:val="277"/>
          <w:jc w:val="center"/>
        </w:trPr>
        <w:tc>
          <w:tcPr>
            <w:tcW w:w="491" w:type="dxa"/>
            <w:vAlign w:val="center"/>
          </w:tcPr>
          <w:p w14:paraId="4FDC4AEF"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6349" w:type="dxa"/>
            <w:gridSpan w:val="2"/>
            <w:vAlign w:val="center"/>
          </w:tcPr>
          <w:p w14:paraId="513385C5" w14:textId="4E3E2EFF"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Aditivo contratual limitado a 25%, conforme art. 65 § 1º da Lei 8.666/93, para os itens que permitam tal procedimento.</w:t>
            </w:r>
          </w:p>
        </w:tc>
        <w:tc>
          <w:tcPr>
            <w:tcW w:w="1980" w:type="dxa"/>
            <w:gridSpan w:val="2"/>
            <w:vAlign w:val="center"/>
          </w:tcPr>
          <w:p w14:paraId="409FB354" w14:textId="3D0CFA10" w:rsidR="00BA0CB5" w:rsidRPr="009437D4" w:rsidRDefault="009B6A72" w:rsidP="336B3D26">
            <w:pPr>
              <w:pStyle w:val="PargrafodaLista"/>
              <w:ind w:left="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Fiscal / </w:t>
            </w:r>
            <w:r w:rsidR="336B3D26" w:rsidRPr="336B3D26">
              <w:rPr>
                <w:rFonts w:ascii="Times New Roman," w:eastAsia="Times New Roman," w:hAnsi="Times New Roman," w:cs="Times New Roman,"/>
                <w:color w:val="000000" w:themeColor="text1"/>
              </w:rPr>
              <w:t>Integrante Técnico.</w:t>
            </w:r>
          </w:p>
        </w:tc>
      </w:tr>
      <w:tr w:rsidR="00BA0CB5" w:rsidRPr="009437D4" w14:paraId="4D05B682" w14:textId="77777777" w:rsidTr="0C27D8FF">
        <w:trPr>
          <w:trHeight w:val="541"/>
          <w:jc w:val="center"/>
        </w:trPr>
        <w:tc>
          <w:tcPr>
            <w:tcW w:w="491" w:type="dxa"/>
          </w:tcPr>
          <w:p w14:paraId="6AC4F843"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6349" w:type="dxa"/>
            <w:gridSpan w:val="2"/>
          </w:tcPr>
          <w:p w14:paraId="2175258B" w14:textId="28D56945" w:rsidR="00BA0CB5" w:rsidRPr="00506FB1" w:rsidRDefault="336B3D26" w:rsidP="00D2324F">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Priorizar utilização </w:t>
            </w:r>
            <w:r w:rsidR="00D2324F">
              <w:rPr>
                <w:rFonts w:ascii="Times New Roman," w:eastAsia="Times New Roman," w:hAnsi="Times New Roman," w:cs="Times New Roman,"/>
              </w:rPr>
              <w:t>dos serviços</w:t>
            </w:r>
            <w:r w:rsidRPr="336B3D26">
              <w:rPr>
                <w:rFonts w:ascii="Times New Roman," w:eastAsia="Times New Roman," w:hAnsi="Times New Roman," w:cs="Times New Roman,"/>
              </w:rPr>
              <w:t xml:space="preserve"> na missão crítica, de modo a minimizar o impacto, até que se realize nova contratação.</w:t>
            </w:r>
          </w:p>
        </w:tc>
        <w:tc>
          <w:tcPr>
            <w:tcW w:w="1980" w:type="dxa"/>
            <w:gridSpan w:val="2"/>
          </w:tcPr>
          <w:p w14:paraId="262DFB12" w14:textId="01116313" w:rsidR="00BA0CB5" w:rsidRPr="00506FB1" w:rsidRDefault="009B6A72" w:rsidP="336B3D26">
            <w:pPr>
              <w:pStyle w:val="PargrafodaLista"/>
              <w:ind w:left="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Fiscal / </w:t>
            </w:r>
            <w:r w:rsidR="336B3D26" w:rsidRPr="336B3D26">
              <w:rPr>
                <w:rFonts w:ascii="Times New Roman," w:eastAsia="Times New Roman," w:hAnsi="Times New Roman," w:cs="Times New Roman,"/>
                <w:color w:val="000000" w:themeColor="text1"/>
              </w:rPr>
              <w:t>Integrante Técnico.</w:t>
            </w:r>
          </w:p>
        </w:tc>
      </w:tr>
      <w:tr w:rsidR="00D2324F" w:rsidRPr="009437D4" w14:paraId="6A63AD7F" w14:textId="77777777" w:rsidTr="0C27D8FF">
        <w:trPr>
          <w:trHeight w:val="541"/>
          <w:jc w:val="center"/>
        </w:trPr>
        <w:tc>
          <w:tcPr>
            <w:tcW w:w="491" w:type="dxa"/>
          </w:tcPr>
          <w:p w14:paraId="781AC163" w14:textId="4EFBEA5A" w:rsidR="00D2324F" w:rsidRPr="0C27D8FF" w:rsidRDefault="00D2324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6349" w:type="dxa"/>
            <w:gridSpan w:val="2"/>
          </w:tcPr>
          <w:p w14:paraId="3579E4C8" w14:textId="788FF212" w:rsidR="00D2324F" w:rsidRDefault="00D2324F" w:rsidP="00D2324F">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Iniciar estudos para nova contratação ao fim da vigência.</w:t>
            </w:r>
          </w:p>
        </w:tc>
        <w:tc>
          <w:tcPr>
            <w:tcW w:w="1980" w:type="dxa"/>
            <w:gridSpan w:val="2"/>
          </w:tcPr>
          <w:p w14:paraId="204AA333" w14:textId="57541023" w:rsidR="00D2324F" w:rsidRDefault="00D2324F" w:rsidP="336B3D26">
            <w:pPr>
              <w:pStyle w:val="PargrafodaLista"/>
              <w:ind w:left="0"/>
              <w:rPr>
                <w:rFonts w:ascii="Times New Roman," w:eastAsia="Times New Roman," w:hAnsi="Times New Roman," w:cs="Times New Roman,"/>
                <w:color w:val="000000" w:themeColor="text1"/>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s</w:t>
            </w:r>
            <w:r w:rsidRPr="336B3D26">
              <w:rPr>
                <w:rFonts w:ascii="Times New Roman," w:eastAsia="Times New Roman," w:hAnsi="Times New Roman," w:cs="Times New Roman,"/>
              </w:rPr>
              <w:t xml:space="preserve"> Demandantes e Técnicos</w:t>
            </w:r>
          </w:p>
        </w:tc>
      </w:tr>
    </w:tbl>
    <w:p w14:paraId="2081BBCB" w14:textId="77777777" w:rsidR="00BA0CB5" w:rsidRDefault="00BA0CB5"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9675EF" w:rsidRPr="001648AD" w14:paraId="2DA870FF" w14:textId="77777777" w:rsidTr="0C27D8FF">
        <w:trPr>
          <w:trHeight w:val="281"/>
          <w:jc w:val="center"/>
        </w:trPr>
        <w:tc>
          <w:tcPr>
            <w:tcW w:w="8820" w:type="dxa"/>
            <w:gridSpan w:val="5"/>
          </w:tcPr>
          <w:p w14:paraId="091A3ACC" w14:textId="77777777" w:rsidR="009675EF"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4E4E51E4" w14:textId="77777777" w:rsidR="009675EF"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 Planejamento de Contratação e Seleção do Fornecedor  ( x ) Gestão do Contrato</w:t>
            </w:r>
          </w:p>
        </w:tc>
      </w:tr>
      <w:tr w:rsidR="009675EF" w:rsidRPr="001648AD" w14:paraId="77686A27" w14:textId="77777777" w:rsidTr="0C27D8FF">
        <w:trPr>
          <w:trHeight w:val="281"/>
          <w:jc w:val="center"/>
        </w:trPr>
        <w:tc>
          <w:tcPr>
            <w:tcW w:w="1624" w:type="dxa"/>
            <w:gridSpan w:val="2"/>
          </w:tcPr>
          <w:p w14:paraId="32039FF5" w14:textId="6F807BB7" w:rsidR="009675EF"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08</w:t>
            </w:r>
          </w:p>
        </w:tc>
        <w:tc>
          <w:tcPr>
            <w:tcW w:w="5780" w:type="dxa"/>
            <w:gridSpan w:val="2"/>
          </w:tcPr>
          <w:p w14:paraId="501C521E" w14:textId="08298027" w:rsidR="009675EF"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Serviço de suporte técnico não satisfatório com relação ao Nível Mínimo de Serviço estabelecido.</w:t>
            </w:r>
            <w:r w:rsidRPr="336B3D26">
              <w:rPr>
                <w:rFonts w:asciiTheme="minorEastAsia" w:eastAsiaTheme="minorEastAsia" w:hAnsiTheme="minorEastAsia" w:cstheme="minorEastAsia"/>
                <w:color w:val="FF0000"/>
              </w:rPr>
              <w:t xml:space="preserve"> </w:t>
            </w:r>
          </w:p>
        </w:tc>
        <w:tc>
          <w:tcPr>
            <w:tcW w:w="1416" w:type="dxa"/>
            <w:shd w:val="clear" w:color="auto" w:fill="FFC000"/>
          </w:tcPr>
          <w:p w14:paraId="69873A1D" w14:textId="77777777" w:rsidR="009675EF"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3CD55FC" w14:textId="77777777" w:rsidR="009675EF"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9675EF" w:rsidRPr="001648AD" w14:paraId="231174DD" w14:textId="77777777" w:rsidTr="0C27D8FF">
        <w:trPr>
          <w:trHeight w:val="277"/>
          <w:jc w:val="center"/>
        </w:trPr>
        <w:tc>
          <w:tcPr>
            <w:tcW w:w="1624" w:type="dxa"/>
            <w:gridSpan w:val="2"/>
          </w:tcPr>
          <w:p w14:paraId="7BBD508D"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28C83121" w14:textId="250462A1"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9675EF" w:rsidRPr="001648AD" w14:paraId="7C90767C" w14:textId="77777777" w:rsidTr="0C27D8FF">
        <w:trPr>
          <w:trHeight w:val="277"/>
          <w:jc w:val="center"/>
        </w:trPr>
        <w:tc>
          <w:tcPr>
            <w:tcW w:w="1624" w:type="dxa"/>
            <w:gridSpan w:val="2"/>
          </w:tcPr>
          <w:p w14:paraId="6FBD0CC3"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429F83CF"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Alta</w:t>
            </w:r>
          </w:p>
        </w:tc>
      </w:tr>
      <w:tr w:rsidR="009675EF" w:rsidRPr="001648AD" w14:paraId="773F3B02" w14:textId="77777777" w:rsidTr="0C27D8FF">
        <w:trPr>
          <w:trHeight w:val="277"/>
          <w:jc w:val="center"/>
        </w:trPr>
        <w:tc>
          <w:tcPr>
            <w:tcW w:w="491" w:type="dxa"/>
          </w:tcPr>
          <w:p w14:paraId="4D1E6E87"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23831812"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9675EF" w:rsidRPr="001648AD" w14:paraId="63881005" w14:textId="77777777" w:rsidTr="0C27D8FF">
        <w:trPr>
          <w:trHeight w:val="277"/>
          <w:jc w:val="center"/>
        </w:trPr>
        <w:tc>
          <w:tcPr>
            <w:tcW w:w="491" w:type="dxa"/>
          </w:tcPr>
          <w:p w14:paraId="4FC7BF1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3CFA25C7" w14:textId="67344C85" w:rsidR="009675EF"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Degradação do fornecimento dos sistemas do PJMT por falta de suporte técnico adequado.</w:t>
            </w:r>
          </w:p>
        </w:tc>
      </w:tr>
      <w:tr w:rsidR="009675EF" w:rsidRPr="001648AD" w14:paraId="3735427C" w14:textId="77777777" w:rsidTr="0C27D8FF">
        <w:trPr>
          <w:trHeight w:val="277"/>
          <w:jc w:val="center"/>
        </w:trPr>
        <w:tc>
          <w:tcPr>
            <w:tcW w:w="491" w:type="dxa"/>
          </w:tcPr>
          <w:p w14:paraId="037F4BB4" w14:textId="77777777" w:rsidR="009675EF" w:rsidRPr="001648AD" w:rsidRDefault="009675EF" w:rsidP="009437D4">
            <w:pPr>
              <w:pStyle w:val="PargrafodaLista"/>
              <w:ind w:left="0"/>
              <w:rPr>
                <w:rFonts w:cstheme="minorHAnsi"/>
              </w:rPr>
            </w:pPr>
          </w:p>
        </w:tc>
        <w:tc>
          <w:tcPr>
            <w:tcW w:w="6349" w:type="dxa"/>
            <w:gridSpan w:val="2"/>
          </w:tcPr>
          <w:p w14:paraId="4587DC9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8260FB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675EF" w:rsidRPr="001648AD" w14:paraId="438A516B" w14:textId="77777777" w:rsidTr="0C27D8FF">
        <w:trPr>
          <w:trHeight w:val="277"/>
          <w:jc w:val="center"/>
        </w:trPr>
        <w:tc>
          <w:tcPr>
            <w:tcW w:w="491" w:type="dxa"/>
          </w:tcPr>
          <w:p w14:paraId="11445D9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6C691AB" w14:textId="0BB189D2" w:rsidR="009675EF" w:rsidRPr="00F33752"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Estipular cláusulas de acordo de nível mínimo de serviço com respectivas glosas, no caso de descumprimento.</w:t>
            </w:r>
          </w:p>
        </w:tc>
        <w:tc>
          <w:tcPr>
            <w:tcW w:w="1980" w:type="dxa"/>
            <w:gridSpan w:val="2"/>
            <w:vAlign w:val="center"/>
          </w:tcPr>
          <w:p w14:paraId="0ACF089E" w14:textId="60CE52FA" w:rsidR="009675EF"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9437D4" w:rsidRPr="001648AD" w14:paraId="1F6C54C3" w14:textId="77777777" w:rsidTr="0C27D8FF">
        <w:trPr>
          <w:trHeight w:val="277"/>
          <w:jc w:val="center"/>
        </w:trPr>
        <w:tc>
          <w:tcPr>
            <w:tcW w:w="491" w:type="dxa"/>
          </w:tcPr>
          <w:p w14:paraId="2A4D9E08" w14:textId="19FC9303"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7EB458C7" w14:textId="7D39573F" w:rsidR="009437D4" w:rsidRPr="009437D4" w:rsidRDefault="336B3D26" w:rsidP="336B3D26">
            <w:pPr>
              <w:pStyle w:val="PargrafodaLista"/>
              <w:ind w:left="0"/>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Exigência de qualificação técnica dos profissionais através de certificação junto à fabricante.</w:t>
            </w:r>
          </w:p>
        </w:tc>
        <w:tc>
          <w:tcPr>
            <w:tcW w:w="1980" w:type="dxa"/>
            <w:gridSpan w:val="2"/>
            <w:vAlign w:val="center"/>
          </w:tcPr>
          <w:p w14:paraId="67BED7DE" w14:textId="1BD4F90F" w:rsidR="009437D4" w:rsidRPr="009437D4" w:rsidRDefault="336B3D26" w:rsidP="336B3D26">
            <w:pPr>
              <w:pStyle w:val="PargrafodaLista"/>
              <w:ind w:left="0"/>
              <w:jc w:val="left"/>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Equipe de Planejamento</w:t>
            </w:r>
          </w:p>
        </w:tc>
      </w:tr>
      <w:tr w:rsidR="009437D4" w:rsidRPr="001648AD" w14:paraId="72F90BC3" w14:textId="77777777" w:rsidTr="0C27D8FF">
        <w:trPr>
          <w:trHeight w:val="277"/>
          <w:jc w:val="center"/>
        </w:trPr>
        <w:tc>
          <w:tcPr>
            <w:tcW w:w="491" w:type="dxa"/>
          </w:tcPr>
          <w:p w14:paraId="7D64B31B" w14:textId="0856D594"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1B380A3F" w14:textId="0C7B8FEF"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Não permitir o fechamento da ordem de serviço sem a verificação de que o serviço foi devidamente realizado.</w:t>
            </w:r>
          </w:p>
        </w:tc>
        <w:tc>
          <w:tcPr>
            <w:tcW w:w="1980" w:type="dxa"/>
            <w:gridSpan w:val="2"/>
            <w:vAlign w:val="center"/>
          </w:tcPr>
          <w:p w14:paraId="4FEDDB0B" w14:textId="64068C3D" w:rsidR="009437D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9437D4" w:rsidRPr="001648AD" w14:paraId="672BD5A3" w14:textId="77777777" w:rsidTr="0C27D8FF">
        <w:trPr>
          <w:trHeight w:val="277"/>
          <w:jc w:val="center"/>
        </w:trPr>
        <w:tc>
          <w:tcPr>
            <w:tcW w:w="491" w:type="dxa"/>
          </w:tcPr>
          <w:p w14:paraId="2C623C4E" w14:textId="77777777" w:rsidR="009437D4" w:rsidRPr="001648AD" w:rsidRDefault="009437D4" w:rsidP="009437D4">
            <w:pPr>
              <w:pStyle w:val="PargrafodaLista"/>
              <w:ind w:left="0"/>
              <w:rPr>
                <w:rFonts w:cstheme="minorHAnsi"/>
              </w:rPr>
            </w:pPr>
          </w:p>
        </w:tc>
        <w:tc>
          <w:tcPr>
            <w:tcW w:w="6349" w:type="dxa"/>
            <w:gridSpan w:val="2"/>
          </w:tcPr>
          <w:p w14:paraId="4FB04C49"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396B5F17"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437D4" w:rsidRPr="2D735CA3" w14:paraId="0D01757C" w14:textId="77777777" w:rsidTr="0C27D8FF">
        <w:trPr>
          <w:trHeight w:val="277"/>
          <w:jc w:val="center"/>
        </w:trPr>
        <w:tc>
          <w:tcPr>
            <w:tcW w:w="491" w:type="dxa"/>
          </w:tcPr>
          <w:p w14:paraId="6569F83F" w14:textId="6B6ACEC4" w:rsidR="009437D4"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tcPr>
          <w:p w14:paraId="2D65716A" w14:textId="6865E06C" w:rsidR="009437D4" w:rsidRPr="2D735CA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Conferência mensal dos serviços que estão sendo prestados, e, em caso de descumprimento, encaminhar o envio da ocorrência à contratada, permitindo as respectivas justificativas e correções.</w:t>
            </w:r>
            <w:r w:rsidRPr="336B3D26">
              <w:rPr>
                <w:rFonts w:asciiTheme="minorEastAsia" w:eastAsiaTheme="minorEastAsia" w:hAnsiTheme="minorEastAsia" w:cstheme="minorEastAsia"/>
                <w:color w:val="FF0000"/>
              </w:rPr>
              <w:t xml:space="preserve"> </w:t>
            </w:r>
          </w:p>
        </w:tc>
        <w:tc>
          <w:tcPr>
            <w:tcW w:w="1980" w:type="dxa"/>
            <w:gridSpan w:val="2"/>
          </w:tcPr>
          <w:p w14:paraId="27BCB1E5" w14:textId="7FAE8645" w:rsidR="009437D4" w:rsidRPr="2D735CA3" w:rsidRDefault="009B6A72"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 xml:space="preserve">Fiscal / </w:t>
            </w:r>
            <w:r w:rsidR="336B3D26" w:rsidRPr="336B3D26">
              <w:rPr>
                <w:rFonts w:asciiTheme="minorEastAsia" w:eastAsiaTheme="minorEastAsia" w:hAnsiTheme="minorEastAsia" w:cstheme="minorEastAsia"/>
                <w:color w:val="000000" w:themeColor="text1"/>
              </w:rPr>
              <w:t>Integrante técnico.</w:t>
            </w:r>
          </w:p>
        </w:tc>
      </w:tr>
      <w:tr w:rsidR="009437D4" w:rsidRPr="2D735CA3" w14:paraId="484A8071" w14:textId="77777777" w:rsidTr="0C27D8FF">
        <w:trPr>
          <w:trHeight w:val="277"/>
          <w:jc w:val="center"/>
        </w:trPr>
        <w:tc>
          <w:tcPr>
            <w:tcW w:w="491" w:type="dxa"/>
          </w:tcPr>
          <w:p w14:paraId="3AC00C8F" w14:textId="4E2DFDEE"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74AEAEE0" w14:textId="4D1D732A"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Aplicar os descontos definidos no nível mínimo de serviço.</w:t>
            </w:r>
          </w:p>
        </w:tc>
        <w:tc>
          <w:tcPr>
            <w:tcW w:w="1980" w:type="dxa"/>
            <w:gridSpan w:val="2"/>
          </w:tcPr>
          <w:p w14:paraId="6C77BAE9" w14:textId="0EEE6A6D" w:rsidR="009437D4" w:rsidRDefault="009B6A72"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 xml:space="preserve">Fiscal / </w:t>
            </w:r>
            <w:r w:rsidRPr="336B3D26">
              <w:rPr>
                <w:rFonts w:asciiTheme="minorEastAsia" w:eastAsiaTheme="minorEastAsia" w:hAnsiTheme="minorEastAsia" w:cstheme="minorEastAsia"/>
                <w:color w:val="000000" w:themeColor="text1"/>
              </w:rPr>
              <w:t>Integrante técnico.</w:t>
            </w:r>
          </w:p>
        </w:tc>
      </w:tr>
      <w:tr w:rsidR="00633160" w:rsidRPr="2D735CA3" w14:paraId="2E873A40" w14:textId="77777777" w:rsidTr="0C27D8FF">
        <w:trPr>
          <w:trHeight w:val="277"/>
          <w:jc w:val="center"/>
        </w:trPr>
        <w:tc>
          <w:tcPr>
            <w:tcW w:w="491" w:type="dxa"/>
          </w:tcPr>
          <w:p w14:paraId="612B2719" w14:textId="14D28856" w:rsidR="0063316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tcPr>
          <w:p w14:paraId="4F87C74B" w14:textId="5D5BFBBC" w:rsidR="00633160" w:rsidRPr="00645CC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Sugerir aplicação de sanções e penalidades previstas no contrato.</w:t>
            </w:r>
          </w:p>
        </w:tc>
        <w:tc>
          <w:tcPr>
            <w:tcW w:w="1980" w:type="dxa"/>
            <w:gridSpan w:val="2"/>
          </w:tcPr>
          <w:p w14:paraId="26F56097" w14:textId="2CF32B62" w:rsidR="00633160" w:rsidRPr="00645CC3" w:rsidRDefault="009B6A72" w:rsidP="050425A6">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 xml:space="preserve">Fiscal / </w:t>
            </w:r>
            <w:r w:rsidRPr="336B3D26">
              <w:rPr>
                <w:rFonts w:asciiTheme="minorEastAsia" w:eastAsiaTheme="minorEastAsia" w:hAnsiTheme="minorEastAsia" w:cstheme="minorEastAsia"/>
                <w:color w:val="000000" w:themeColor="text1"/>
              </w:rPr>
              <w:t>Integrante técnico.</w:t>
            </w:r>
          </w:p>
        </w:tc>
      </w:tr>
      <w:tr w:rsidR="009437D4" w:rsidRPr="2D735CA3" w14:paraId="59211047" w14:textId="77777777" w:rsidTr="0C27D8FF">
        <w:trPr>
          <w:trHeight w:val="277"/>
          <w:jc w:val="center"/>
        </w:trPr>
        <w:tc>
          <w:tcPr>
            <w:tcW w:w="491" w:type="dxa"/>
          </w:tcPr>
          <w:p w14:paraId="1F64D403" w14:textId="0B8423B7"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4</w:t>
            </w:r>
          </w:p>
        </w:tc>
        <w:tc>
          <w:tcPr>
            <w:tcW w:w="6349" w:type="dxa"/>
            <w:gridSpan w:val="2"/>
          </w:tcPr>
          <w:p w14:paraId="7A26277E" w14:textId="15C61172"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Verificar o interesse e conveniência na rescisão contratual.</w:t>
            </w:r>
          </w:p>
        </w:tc>
        <w:tc>
          <w:tcPr>
            <w:tcW w:w="1980" w:type="dxa"/>
            <w:gridSpan w:val="2"/>
          </w:tcPr>
          <w:p w14:paraId="24C5F3A7" w14:textId="60DAEA14"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Equipe de Planejamento/ Área </w:t>
            </w:r>
            <w:r w:rsidRPr="336B3D26">
              <w:rPr>
                <w:rFonts w:asciiTheme="minorEastAsia" w:eastAsiaTheme="minorEastAsia" w:hAnsiTheme="minorEastAsia" w:cstheme="minorEastAsia"/>
                <w:color w:val="000000" w:themeColor="text1"/>
              </w:rPr>
              <w:lastRenderedPageBreak/>
              <w:t>Demandante.</w:t>
            </w:r>
          </w:p>
        </w:tc>
      </w:tr>
    </w:tbl>
    <w:p w14:paraId="3289F292" w14:textId="5980EFDD" w:rsidR="00295DD5"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24" w:name="_Toc489022683"/>
      <w:bookmarkStart w:id="125" w:name="_Toc489028338"/>
      <w:bookmarkStart w:id="126" w:name="_Toc489028817"/>
      <w:bookmarkStart w:id="127" w:name="_Ref489029308"/>
      <w:bookmarkStart w:id="128" w:name="_Ref489029369"/>
      <w:bookmarkStart w:id="129" w:name="_Toc490559650"/>
      <w:bookmarkStart w:id="130" w:name="_Ref496102932"/>
      <w:bookmarkStart w:id="131" w:name="_Toc517263983"/>
      <w:bookmarkStart w:id="132" w:name="_Toc7083908"/>
      <w:bookmarkStart w:id="133" w:name="_Toc23948129"/>
    </w:p>
    <w:p w14:paraId="337AD0BD" w14:textId="77777777" w:rsidR="00295DD5" w:rsidRDefault="00295DD5">
      <w:pPr>
        <w:spacing w:after="200"/>
        <w:rPr>
          <w:rFonts w:ascii="Times New Roman" w:eastAsia="Times New Roman" w:hAnsi="Times New Roman" w:cs="Times New Roman"/>
          <w:b/>
          <w:bCs/>
          <w:caps/>
          <w:color w:val="365F91" w:themeColor="accent1" w:themeShade="BF"/>
          <w:sz w:val="24"/>
          <w:szCs w:val="24"/>
        </w:rPr>
      </w:pPr>
      <w:r>
        <w:rPr>
          <w:rFonts w:ascii="Times New Roman" w:eastAsia="Times New Roman" w:hAnsi="Times New Roman" w:cs="Times New Roman"/>
          <w:sz w:val="24"/>
          <w:szCs w:val="24"/>
        </w:rPr>
        <w:br w:type="page"/>
      </w:r>
    </w:p>
    <w:p w14:paraId="686C24A0" w14:textId="77777777" w:rsidR="00137193" w:rsidRDefault="00137193" w:rsidP="00137193">
      <w:pPr>
        <w:pStyle w:val="Ttulo1"/>
        <w:numPr>
          <w:ilvl w:val="0"/>
          <w:numId w:val="0"/>
        </w:numPr>
        <w:spacing w:line="360" w:lineRule="auto"/>
        <w:ind w:left="432"/>
        <w:jc w:val="center"/>
        <w:rPr>
          <w:rFonts w:ascii="Times New Roman" w:eastAsia="Times New Roman" w:hAnsi="Times New Roman" w:cs="Times New Roman"/>
        </w:rPr>
      </w:pPr>
      <w:bookmarkStart w:id="134" w:name="_Toc53148325"/>
      <w:bookmarkStart w:id="135" w:name="_Toc77943223"/>
      <w:r w:rsidRPr="34D8CD2D">
        <w:rPr>
          <w:rFonts w:ascii="Times New Roman" w:eastAsia="Times New Roman" w:hAnsi="Times New Roman" w:cs="Times New Roman"/>
          <w:sz w:val="24"/>
          <w:szCs w:val="24"/>
        </w:rPr>
        <w:lastRenderedPageBreak/>
        <w:t xml:space="preserve">Anexo A </w:t>
      </w:r>
      <w:r>
        <w:rPr>
          <w:rFonts w:ascii="Times New Roman" w:eastAsia="Times New Roman" w:hAnsi="Times New Roman" w:cs="Times New Roman"/>
          <w:sz w:val="24"/>
          <w:szCs w:val="24"/>
        </w:rPr>
        <w:t xml:space="preserve">- </w:t>
      </w:r>
      <w:r w:rsidRPr="34D8CD2D">
        <w:rPr>
          <w:rFonts w:ascii="Times New Roman" w:eastAsia="Times New Roman" w:hAnsi="Times New Roman" w:cs="Times New Roman"/>
        </w:rPr>
        <w:t>Especificação técnica</w:t>
      </w:r>
      <w:bookmarkEnd w:id="134"/>
      <w:bookmarkEnd w:id="135"/>
    </w:p>
    <w:p w14:paraId="11B52E31" w14:textId="77777777" w:rsidR="00137193" w:rsidRDefault="00137193" w:rsidP="00137193">
      <w:pPr>
        <w:rPr>
          <w:rFonts w:ascii="Times New Roman" w:eastAsia="Times New Roman" w:hAnsi="Times New Roman" w:cs="Times New Roman"/>
          <w:sz w:val="24"/>
          <w:szCs w:val="24"/>
        </w:rPr>
      </w:pPr>
    </w:p>
    <w:p w14:paraId="40E04158" w14:textId="6EB9C94B" w:rsidR="00137193" w:rsidRPr="00EB520B" w:rsidRDefault="00137193" w:rsidP="00137193">
      <w:pPr>
        <w:rPr>
          <w:rFonts w:ascii="Times New Roman" w:eastAsia="Times New Roman" w:hAnsi="Times New Roman" w:cs="Times New Roman"/>
          <w:b/>
          <w:bCs/>
          <w:caps/>
          <w:color w:val="365F91" w:themeColor="accent1" w:themeShade="BF"/>
          <w:sz w:val="24"/>
          <w:szCs w:val="24"/>
        </w:rPr>
      </w:pPr>
      <w:r w:rsidRPr="00EB520B">
        <w:rPr>
          <w:rFonts w:ascii="Times New Roman" w:eastAsia="Times New Roman" w:hAnsi="Times New Roman" w:cs="Times New Roman"/>
          <w:b/>
          <w:bCs/>
          <w:caps/>
          <w:color w:val="365F91" w:themeColor="accent1" w:themeShade="BF"/>
          <w:sz w:val="24"/>
          <w:szCs w:val="24"/>
        </w:rPr>
        <w:t>SCANNERS DE MÉDIA E ALTA PRODUÇÃO:</w:t>
      </w:r>
    </w:p>
    <w:p w14:paraId="7637A84E" w14:textId="77777777" w:rsidR="00137193" w:rsidRDefault="00137193" w:rsidP="00137193">
      <w:pPr>
        <w:tabs>
          <w:tab w:val="left" w:pos="10095"/>
        </w:tabs>
        <w:autoSpaceDE w:val="0"/>
        <w:adjustRightInd w:val="0"/>
        <w:ind w:right="288"/>
        <w:jc w:val="both"/>
        <w:rPr>
          <w:rFonts w:ascii="Times New Roman" w:eastAsiaTheme="majorEastAsia" w:hAnsi="Times New Roman" w:cs="Times New Roman"/>
          <w:b/>
          <w:sz w:val="24"/>
          <w:szCs w:val="24"/>
          <w:u w:val="single"/>
        </w:rPr>
      </w:pPr>
    </w:p>
    <w:p w14:paraId="5040A249" w14:textId="269F28DC" w:rsidR="00137193" w:rsidRPr="00AC4C82" w:rsidRDefault="00137193" w:rsidP="00137193">
      <w:pPr>
        <w:pStyle w:val="PargrafodaLista"/>
        <w:numPr>
          <w:ilvl w:val="1"/>
          <w:numId w:val="29"/>
        </w:numPr>
        <w:spacing w:line="360" w:lineRule="auto"/>
        <w:ind w:left="0" w:firstLine="0"/>
        <w:rPr>
          <w:sz w:val="24"/>
          <w:szCs w:val="24"/>
        </w:rPr>
      </w:pPr>
      <w:r w:rsidRPr="00AC4C82">
        <w:rPr>
          <w:rFonts w:ascii="Times New Roman" w:eastAsia="Times New Roman" w:hAnsi="Times New Roman" w:cs="Times New Roman"/>
          <w:color w:val="1F497D" w:themeColor="text2"/>
          <w:sz w:val="24"/>
          <w:szCs w:val="24"/>
        </w:rPr>
        <w:t xml:space="preserve">MANUTENÇÃO CORRETIVA </w:t>
      </w:r>
      <w:r w:rsidR="004F3B4D">
        <w:rPr>
          <w:rFonts w:ascii="Times New Roman" w:eastAsia="Times New Roman" w:hAnsi="Times New Roman" w:cs="Times New Roman"/>
          <w:color w:val="1F497D" w:themeColor="text2"/>
          <w:sz w:val="24"/>
          <w:szCs w:val="24"/>
        </w:rPr>
        <w:t>E PREVENTIVA</w:t>
      </w:r>
    </w:p>
    <w:p w14:paraId="238FA8D9" w14:textId="42E4486A" w:rsidR="004F3B4D" w:rsidRPr="004F3B4D" w:rsidRDefault="00137193" w:rsidP="00137193">
      <w:pPr>
        <w:pStyle w:val="PargrafodaLista"/>
        <w:numPr>
          <w:ilvl w:val="1"/>
          <w:numId w:val="29"/>
        </w:numPr>
        <w:spacing w:line="360" w:lineRule="auto"/>
        <w:ind w:left="0" w:firstLine="0"/>
        <w:rPr>
          <w:rFonts w:ascii="Times New Roman" w:eastAsia="Times New Roman" w:hAnsi="Times New Roman" w:cs="Times New Roman"/>
          <w:color w:val="000000" w:themeColor="text1"/>
          <w:sz w:val="24"/>
          <w:szCs w:val="24"/>
        </w:rPr>
      </w:pPr>
      <w:r w:rsidRPr="004F3B4D">
        <w:rPr>
          <w:rFonts w:ascii="Times New Roman" w:eastAsia="Times New Roman" w:hAnsi="Times New Roman" w:cs="Times New Roman"/>
          <w:sz w:val="24"/>
          <w:szCs w:val="24"/>
        </w:rPr>
        <w:t>Supervisionar e realizar a manutenção corretiva</w:t>
      </w:r>
      <w:r w:rsidR="004F3B4D" w:rsidRPr="004F3B4D">
        <w:rPr>
          <w:rFonts w:ascii="Times New Roman" w:eastAsia="Times New Roman" w:hAnsi="Times New Roman" w:cs="Times New Roman"/>
          <w:sz w:val="24"/>
          <w:szCs w:val="24"/>
        </w:rPr>
        <w:t xml:space="preserve"> e preventiva</w:t>
      </w:r>
      <w:r w:rsidRPr="004F3B4D">
        <w:rPr>
          <w:rFonts w:ascii="Times New Roman" w:eastAsia="Times New Roman" w:hAnsi="Times New Roman" w:cs="Times New Roman"/>
          <w:sz w:val="24"/>
          <w:szCs w:val="24"/>
        </w:rPr>
        <w:t xml:space="preserve"> do</w:t>
      </w:r>
      <w:r w:rsidR="004F3B4D" w:rsidRPr="004F3B4D">
        <w:rPr>
          <w:rFonts w:ascii="Times New Roman" w:eastAsia="Times New Roman" w:hAnsi="Times New Roman" w:cs="Times New Roman"/>
          <w:sz w:val="24"/>
          <w:szCs w:val="24"/>
        </w:rPr>
        <w:t>s</w:t>
      </w:r>
      <w:r w:rsidRPr="004F3B4D">
        <w:rPr>
          <w:rFonts w:ascii="Times New Roman" w:eastAsia="Times New Roman" w:hAnsi="Times New Roman" w:cs="Times New Roman"/>
          <w:sz w:val="24"/>
          <w:szCs w:val="24"/>
        </w:rPr>
        <w:t xml:space="preserve"> equipamento</w:t>
      </w:r>
      <w:r w:rsidR="004F3B4D" w:rsidRPr="004F3B4D">
        <w:rPr>
          <w:rFonts w:ascii="Times New Roman" w:eastAsia="Times New Roman" w:hAnsi="Times New Roman" w:cs="Times New Roman"/>
          <w:sz w:val="24"/>
          <w:szCs w:val="24"/>
        </w:rPr>
        <w:t>s</w:t>
      </w:r>
      <w:r w:rsidRPr="004F3B4D">
        <w:rPr>
          <w:rFonts w:ascii="Times New Roman" w:eastAsia="Times New Roman" w:hAnsi="Times New Roman" w:cs="Times New Roman"/>
          <w:sz w:val="24"/>
          <w:szCs w:val="24"/>
        </w:rPr>
        <w:t xml:space="preserve"> objeto do Contrato, eliminando pronta e imediatamente, sem nenhum ônus para o TJMT, quaisquer defeitos, falhas, faltas ou </w:t>
      </w:r>
      <w:r w:rsidR="004F3B4D" w:rsidRPr="004F3B4D">
        <w:rPr>
          <w:rFonts w:ascii="Times New Roman" w:eastAsia="Times New Roman" w:hAnsi="Times New Roman" w:cs="Times New Roman"/>
          <w:sz w:val="24"/>
          <w:szCs w:val="24"/>
        </w:rPr>
        <w:t>problemas verificados</w:t>
      </w:r>
      <w:r w:rsidR="004F3B4D">
        <w:rPr>
          <w:rFonts w:ascii="Times New Roman" w:eastAsia="Times New Roman" w:hAnsi="Times New Roman" w:cs="Times New Roman"/>
          <w:sz w:val="24"/>
          <w:szCs w:val="24"/>
        </w:rPr>
        <w:t>, inclusive com a s</w:t>
      </w:r>
      <w:r w:rsidRPr="004F3B4D">
        <w:rPr>
          <w:rFonts w:ascii="Times New Roman" w:eastAsia="Times New Roman" w:hAnsi="Times New Roman" w:cs="Times New Roman"/>
          <w:sz w:val="24"/>
          <w:szCs w:val="24"/>
        </w:rPr>
        <w:t xml:space="preserve">ubstituição </w:t>
      </w:r>
      <w:r w:rsidR="004F3B4D" w:rsidRPr="004F3B4D">
        <w:rPr>
          <w:rFonts w:ascii="Times New Roman" w:eastAsia="Times New Roman" w:hAnsi="Times New Roman" w:cs="Times New Roman"/>
          <w:sz w:val="24"/>
          <w:szCs w:val="24"/>
        </w:rPr>
        <w:t>de kit consumíveis (roletes e módulos separadores).</w:t>
      </w:r>
    </w:p>
    <w:p w14:paraId="4BA9412D" w14:textId="40758B9C" w:rsidR="00137193" w:rsidRPr="004F3B4D" w:rsidRDefault="00137193" w:rsidP="004F3B4D">
      <w:pPr>
        <w:pStyle w:val="PargrafodaLista"/>
        <w:numPr>
          <w:ilvl w:val="1"/>
          <w:numId w:val="29"/>
        </w:numPr>
        <w:spacing w:line="360" w:lineRule="auto"/>
        <w:ind w:left="0" w:firstLine="0"/>
        <w:rPr>
          <w:rFonts w:ascii="Times New Roman" w:eastAsia="Times New Roman" w:hAnsi="Times New Roman" w:cs="Times New Roman"/>
          <w:sz w:val="24"/>
          <w:szCs w:val="24"/>
        </w:rPr>
      </w:pPr>
      <w:r w:rsidRPr="004F3B4D">
        <w:rPr>
          <w:rFonts w:ascii="Times New Roman" w:eastAsia="Times New Roman" w:hAnsi="Times New Roman" w:cs="Times New Roman"/>
          <w:sz w:val="24"/>
          <w:szCs w:val="24"/>
        </w:rPr>
        <w:t xml:space="preserve">Os </w:t>
      </w:r>
      <w:r w:rsidR="004F3B4D">
        <w:rPr>
          <w:rFonts w:ascii="Times New Roman" w:eastAsia="Times New Roman" w:hAnsi="Times New Roman" w:cs="Times New Roman"/>
          <w:sz w:val="24"/>
          <w:szCs w:val="24"/>
        </w:rPr>
        <w:t>kits</w:t>
      </w:r>
      <w:r w:rsidRPr="004F3B4D">
        <w:rPr>
          <w:rFonts w:ascii="Times New Roman" w:eastAsia="Times New Roman" w:hAnsi="Times New Roman" w:cs="Times New Roman"/>
          <w:sz w:val="24"/>
          <w:szCs w:val="24"/>
        </w:rPr>
        <w:t xml:space="preserve"> a serem fornecidos são destinados a suprir as manutenções de equipamentos Scanners em substituição aos que apresentarem defeito ou desgastes por uso, visando a manter o devido funcionamento normal. </w:t>
      </w:r>
    </w:p>
    <w:p w14:paraId="3736344A" w14:textId="77777777" w:rsidR="00137193" w:rsidRPr="004F3B4D" w:rsidRDefault="00137193" w:rsidP="004F3B4D">
      <w:pPr>
        <w:pStyle w:val="PargrafodaLista"/>
        <w:numPr>
          <w:ilvl w:val="1"/>
          <w:numId w:val="29"/>
        </w:numPr>
        <w:spacing w:line="360" w:lineRule="auto"/>
        <w:ind w:left="0" w:firstLine="0"/>
        <w:rPr>
          <w:rFonts w:ascii="Times New Roman" w:eastAsia="Times New Roman" w:hAnsi="Times New Roman" w:cs="Times New Roman"/>
          <w:sz w:val="24"/>
          <w:szCs w:val="24"/>
        </w:rPr>
      </w:pPr>
      <w:r w:rsidRPr="004F3B4D">
        <w:rPr>
          <w:rFonts w:ascii="Times New Roman" w:eastAsia="Times New Roman" w:hAnsi="Times New Roman" w:cs="Times New Roman"/>
          <w:sz w:val="24"/>
          <w:szCs w:val="24"/>
        </w:rPr>
        <w:t xml:space="preserve">O PJMT se reserva ao direito de proceder a pesquisa de mercado para avaliar os preços propostos pela empresa contratada. Caso o preço encontrado seja inferior ao oferecido pela empresa contratada, a fiscalização apresentará por escrito esta pesquisa à empresa que deverá adequar seu preço ao praticado no mercado. </w:t>
      </w:r>
    </w:p>
    <w:p w14:paraId="3580C5AA" w14:textId="77777777" w:rsidR="00137193" w:rsidRPr="004F3B4D" w:rsidRDefault="00137193" w:rsidP="004F3B4D">
      <w:pPr>
        <w:pStyle w:val="PargrafodaLista"/>
        <w:numPr>
          <w:ilvl w:val="1"/>
          <w:numId w:val="29"/>
        </w:numPr>
        <w:spacing w:line="360" w:lineRule="auto"/>
        <w:ind w:left="0" w:firstLine="0"/>
        <w:rPr>
          <w:rFonts w:ascii="Times New Roman" w:eastAsia="Times New Roman" w:hAnsi="Times New Roman" w:cs="Times New Roman"/>
          <w:sz w:val="24"/>
          <w:szCs w:val="24"/>
        </w:rPr>
      </w:pPr>
      <w:r w:rsidRPr="004F3B4D">
        <w:rPr>
          <w:rFonts w:ascii="Times New Roman" w:eastAsia="Times New Roman" w:hAnsi="Times New Roman" w:cs="Times New Roman"/>
          <w:sz w:val="24"/>
          <w:szCs w:val="24"/>
        </w:rPr>
        <w:t>Além disso, as peças e materiais a serem utilizados deverão ser originais, novos, de primeiro uso e compatíveis com os equipamentos acervo do PJMT, estando, ainda, em conformidade com o disposto neste Estudo.</w:t>
      </w:r>
    </w:p>
    <w:p w14:paraId="282BC8E0" w14:textId="77777777" w:rsidR="00137193" w:rsidRPr="004F3B4D" w:rsidRDefault="00137193" w:rsidP="004F3B4D">
      <w:pPr>
        <w:pStyle w:val="PargrafodaLista"/>
        <w:numPr>
          <w:ilvl w:val="1"/>
          <w:numId w:val="29"/>
        </w:numPr>
        <w:spacing w:line="360" w:lineRule="auto"/>
        <w:ind w:left="0" w:firstLine="0"/>
        <w:rPr>
          <w:rFonts w:ascii="Times New Roman" w:eastAsia="Times New Roman" w:hAnsi="Times New Roman" w:cs="Times New Roman"/>
          <w:sz w:val="24"/>
          <w:szCs w:val="24"/>
        </w:rPr>
      </w:pPr>
      <w:r w:rsidRPr="004F3B4D">
        <w:rPr>
          <w:rFonts w:ascii="Times New Roman" w:eastAsia="Times New Roman" w:hAnsi="Times New Roman" w:cs="Times New Roman"/>
          <w:sz w:val="24"/>
          <w:szCs w:val="24"/>
        </w:rPr>
        <w:t>A substituição de peças e materiais só poderá iniciar quando houver comunicação prévia e por escrito à FISCALIZAÇÃO, contendo, pelo menos: nomes dos profissionais envolvidos, relação de materiais, data prevista e a ordem de fornecimento de autorização do fiscal.</w:t>
      </w:r>
    </w:p>
    <w:p w14:paraId="1079C91A" w14:textId="77777777" w:rsidR="00137193" w:rsidRDefault="00137193" w:rsidP="336B3D26">
      <w:pPr>
        <w:pStyle w:val="Ttulo1"/>
        <w:numPr>
          <w:ilvl w:val="0"/>
          <w:numId w:val="0"/>
        </w:numPr>
        <w:spacing w:line="360" w:lineRule="auto"/>
        <w:ind w:left="432"/>
        <w:rPr>
          <w:rFonts w:ascii="Times New Roman" w:eastAsia="Times New Roman" w:hAnsi="Times New Roman" w:cs="Times New Roman"/>
          <w:sz w:val="24"/>
          <w:szCs w:val="24"/>
        </w:rPr>
      </w:pPr>
    </w:p>
    <w:p w14:paraId="52156A07" w14:textId="77777777" w:rsidR="00137193" w:rsidRDefault="00137193" w:rsidP="00137193"/>
    <w:p w14:paraId="1A915F9E" w14:textId="77777777" w:rsidR="00137193" w:rsidRDefault="00137193" w:rsidP="00137193"/>
    <w:p w14:paraId="7C83DB8C" w14:textId="77777777" w:rsidR="00137193" w:rsidRDefault="00137193" w:rsidP="00137193"/>
    <w:p w14:paraId="647583AB" w14:textId="77777777" w:rsidR="00137193" w:rsidRDefault="00137193" w:rsidP="00137193"/>
    <w:p w14:paraId="71E3C14D" w14:textId="77777777" w:rsidR="00137193" w:rsidRDefault="00137193" w:rsidP="00137193"/>
    <w:p w14:paraId="054541C2" w14:textId="77777777" w:rsidR="00137193" w:rsidRDefault="00137193" w:rsidP="00137193"/>
    <w:p w14:paraId="48D74872" w14:textId="77777777" w:rsidR="00137193" w:rsidRDefault="00137193" w:rsidP="00137193"/>
    <w:p w14:paraId="1B18FF1D" w14:textId="77777777" w:rsidR="00137193" w:rsidRDefault="00137193" w:rsidP="00137193"/>
    <w:p w14:paraId="74084936" w14:textId="09A6A7D3" w:rsidR="00201C48" w:rsidRPr="002354FA"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36" w:name="_Toc77943224"/>
      <w:r>
        <w:rPr>
          <w:rFonts w:ascii="Times New Roman" w:eastAsia="Times New Roman" w:hAnsi="Times New Roman" w:cs="Times New Roman"/>
          <w:sz w:val="24"/>
          <w:szCs w:val="24"/>
        </w:rPr>
        <w:lastRenderedPageBreak/>
        <w:t>A</w:t>
      </w:r>
      <w:r w:rsidR="00201C48" w:rsidRPr="050425A6">
        <w:rPr>
          <w:rFonts w:ascii="Times New Roman" w:eastAsia="Times New Roman" w:hAnsi="Times New Roman" w:cs="Times New Roman"/>
          <w:sz w:val="24"/>
          <w:szCs w:val="24"/>
        </w:rPr>
        <w:t>nexo A</w:t>
      </w:r>
      <w:bookmarkEnd w:id="124"/>
      <w:bookmarkEnd w:id="125"/>
      <w:bookmarkEnd w:id="126"/>
      <w:bookmarkEnd w:id="127"/>
      <w:bookmarkEnd w:id="128"/>
      <w:bookmarkEnd w:id="129"/>
      <w:bookmarkEnd w:id="130"/>
      <w:bookmarkEnd w:id="131"/>
      <w:bookmarkEnd w:id="132"/>
      <w:bookmarkEnd w:id="133"/>
      <w:bookmarkEnd w:id="136"/>
    </w:p>
    <w:p w14:paraId="7CED96D2" w14:textId="77777777" w:rsidR="00201C48" w:rsidRPr="002354FA" w:rsidRDefault="00201C48" w:rsidP="336B3D26">
      <w:pPr>
        <w:pStyle w:val="Estilo6"/>
        <w:pBdr>
          <w:bottom w:val="single" w:sz="12" w:space="1" w:color="auto"/>
        </w:pBdr>
        <w:rPr>
          <w:rFonts w:ascii="Times New Roman" w:hAnsi="Times New Roman" w:cs="Times New Roman"/>
        </w:rPr>
      </w:pPr>
      <w:bookmarkStart w:id="137" w:name="_Toc490559651"/>
      <w:bookmarkStart w:id="138" w:name="_Toc517263984"/>
      <w:bookmarkStart w:id="139" w:name="_Toc7083909"/>
      <w:bookmarkStart w:id="140" w:name="_Toc23948130"/>
      <w:bookmarkStart w:id="141" w:name="_Toc77943225"/>
      <w:r w:rsidRPr="336B3D26">
        <w:rPr>
          <w:rFonts w:ascii="Times New Roman" w:hAnsi="Times New Roman" w:cs="Times New Roman"/>
        </w:rPr>
        <w:t>Lista de Potenciais Fornecedores</w:t>
      </w:r>
      <w:bookmarkEnd w:id="137"/>
      <w:bookmarkEnd w:id="138"/>
      <w:bookmarkEnd w:id="139"/>
      <w:bookmarkEnd w:id="140"/>
      <w:bookmarkEnd w:id="141"/>
      <w:r w:rsidRPr="336B3D26">
        <w:rPr>
          <w:rFonts w:ascii="Times New Roman" w:hAnsi="Times New Roman" w:cs="Times New Roman"/>
        </w:rPr>
        <w:t xml:space="preserve"> </w:t>
      </w:r>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76A7F17F" w:rsidR="00201C48" w:rsidRPr="00E3060E" w:rsidRDefault="001A1488"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Projeto de Digitalização</w:t>
          </w:r>
        </w:p>
      </w:sdtContent>
    </w:sdt>
    <w:p w14:paraId="0C13047A" w14:textId="77777777" w:rsidR="00201C48" w:rsidRDefault="00201C48" w:rsidP="000771B7">
      <w:pPr>
        <w:spacing w:line="360" w:lineRule="auto"/>
      </w:pPr>
    </w:p>
    <w:tbl>
      <w:tblPr>
        <w:tblStyle w:val="Tabelacomgrade"/>
        <w:tblW w:w="0" w:type="auto"/>
        <w:tblLook w:val="04A0" w:firstRow="1" w:lastRow="0" w:firstColumn="1" w:lastColumn="0" w:noHBand="0" w:noVBand="1"/>
      </w:tblPr>
      <w:tblGrid>
        <w:gridCol w:w="541"/>
        <w:gridCol w:w="7953"/>
      </w:tblGrid>
      <w:tr w:rsidR="00016157" w:rsidRPr="00016157" w14:paraId="2D244724" w14:textId="77777777" w:rsidTr="0C27D8FF">
        <w:trPr>
          <w:tblHeader/>
        </w:trPr>
        <w:tc>
          <w:tcPr>
            <w:tcW w:w="541" w:type="dxa"/>
            <w:shd w:val="clear" w:color="auto" w:fill="auto"/>
            <w:vAlign w:val="center"/>
          </w:tcPr>
          <w:p w14:paraId="0C22BFA3" w14:textId="77777777" w:rsidR="00016157" w:rsidRPr="00016157" w:rsidRDefault="00016157" w:rsidP="00016157">
            <w:pPr>
              <w:jc w:val="center"/>
              <w:rPr>
                <w:rFonts w:ascii="Times New Roman" w:hAnsi="Times New Roman" w:cs="Times New Roman"/>
                <w:b/>
              </w:rPr>
            </w:pPr>
            <w:r w:rsidRPr="00016157">
              <w:rPr>
                <w:rFonts w:ascii="Times New Roman" w:hAnsi="Times New Roman" w:cs="Times New Roman"/>
              </w:rPr>
              <w:br w:type="page"/>
            </w:r>
          </w:p>
        </w:tc>
        <w:tc>
          <w:tcPr>
            <w:tcW w:w="7953" w:type="dxa"/>
            <w:shd w:val="clear" w:color="auto" w:fill="auto"/>
          </w:tcPr>
          <w:p w14:paraId="2C1E9AC5" w14:textId="77777777" w:rsidR="00016157" w:rsidRPr="00016157" w:rsidRDefault="336B3D26" w:rsidP="336B3D26">
            <w:pPr>
              <w:jc w:val="center"/>
              <w:rPr>
                <w:rFonts w:ascii="Times New Roman," w:eastAsia="Times New Roman," w:hAnsi="Times New Roman," w:cs="Times New Roman,"/>
                <w:b/>
                <w:bCs/>
              </w:rPr>
            </w:pPr>
            <w:r w:rsidRPr="336B3D26">
              <w:rPr>
                <w:rFonts w:ascii="Times New Roman," w:eastAsia="Times New Roman," w:hAnsi="Times New Roman," w:cs="Times New Roman,"/>
                <w:b/>
                <w:bCs/>
              </w:rPr>
              <w:t>Fornecedor</w:t>
            </w:r>
          </w:p>
        </w:tc>
      </w:tr>
      <w:tr w:rsidR="00016157" w:rsidRPr="00016157" w14:paraId="73A66878" w14:textId="77777777" w:rsidTr="0C27D8FF">
        <w:tc>
          <w:tcPr>
            <w:tcW w:w="541" w:type="dxa"/>
            <w:shd w:val="clear" w:color="auto" w:fill="auto"/>
            <w:vAlign w:val="center"/>
          </w:tcPr>
          <w:p w14:paraId="63CA062B"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w:t>
            </w:r>
          </w:p>
        </w:tc>
        <w:tc>
          <w:tcPr>
            <w:tcW w:w="7953" w:type="dxa"/>
          </w:tcPr>
          <w:p w14:paraId="585B9482" w14:textId="2CA7D865" w:rsidR="00016157" w:rsidRPr="00016157" w:rsidRDefault="0C27D8FF" w:rsidP="0C27D8FF">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555C00">
              <w:rPr>
                <w:rFonts w:ascii="Times New Roman," w:eastAsia="Times New Roman," w:hAnsi="Times New Roman," w:cs="Times New Roman,"/>
                <w:b/>
                <w:bCs/>
                <w:color w:val="4F81BD" w:themeColor="accent1"/>
              </w:rPr>
              <w:t xml:space="preserve">Diagrama </w:t>
            </w:r>
            <w:r w:rsidR="0029200C">
              <w:rPr>
                <w:rFonts w:ascii="Times New Roman," w:eastAsia="Times New Roman," w:hAnsi="Times New Roman," w:cs="Times New Roman,"/>
                <w:b/>
                <w:bCs/>
                <w:color w:val="4F81BD" w:themeColor="accent1"/>
              </w:rPr>
              <w:t>Tecnologia</w:t>
            </w:r>
          </w:p>
          <w:p w14:paraId="4C5D26DA" w14:textId="06A85E1D" w:rsidR="00016157" w:rsidRPr="00016157" w:rsidRDefault="336B3D26" w:rsidP="336B3D26">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11" w:history="1">
              <w:r w:rsidR="0029200C" w:rsidRPr="008D61C1">
                <w:rPr>
                  <w:rStyle w:val="Hyperlink"/>
                  <w:rFonts w:ascii="Times New Roman," w:eastAsia="Times New Roman," w:hAnsi="Times New Roman," w:cs="Times New Roman,"/>
                  <w:b/>
                  <w:bCs/>
                </w:rPr>
                <w:t>https://diagramatecnologia.com.br/</w:t>
              </w:r>
            </w:hyperlink>
          </w:p>
          <w:p w14:paraId="0E1B52FC" w14:textId="77777777" w:rsidR="0029200C" w:rsidRDefault="336B3D26" w:rsidP="336B3D26">
            <w:pPr>
              <w:rPr>
                <w:rFonts w:ascii="Times New Roman," w:eastAsia="Times New Roman," w:hAnsi="Times New Roman," w:cs="Times New Roman,"/>
                <w:b/>
                <w:bCs/>
                <w:color w:val="4F81BD" w:themeColor="accent1"/>
              </w:rPr>
            </w:pPr>
            <w:r w:rsidRPr="336B3D26">
              <w:rPr>
                <w:rFonts w:ascii="Times New Roman," w:eastAsia="Times New Roman," w:hAnsi="Times New Roman," w:cs="Times New Roman,"/>
                <w:b/>
                <w:bCs/>
              </w:rPr>
              <w:t xml:space="preserve">Telefone: </w:t>
            </w:r>
            <w:r w:rsidR="0029200C">
              <w:rPr>
                <w:rFonts w:ascii="Times New Roman," w:eastAsia="Times New Roman," w:hAnsi="Times New Roman," w:cs="Times New Roman,"/>
                <w:b/>
                <w:bCs/>
                <w:color w:val="4F81BD" w:themeColor="accent1"/>
              </w:rPr>
              <w:t>71</w:t>
            </w:r>
            <w:r w:rsidR="00DB3FC4" w:rsidRPr="00DB3FC4">
              <w:rPr>
                <w:rFonts w:ascii="Times New Roman," w:eastAsia="Times New Roman," w:hAnsi="Times New Roman," w:cs="Times New Roman,"/>
                <w:b/>
                <w:bCs/>
                <w:color w:val="4F81BD" w:themeColor="accent1"/>
              </w:rPr>
              <w:t xml:space="preserve"> </w:t>
            </w:r>
            <w:r w:rsidR="0029200C">
              <w:rPr>
                <w:rFonts w:ascii="Times New Roman," w:eastAsia="Times New Roman," w:hAnsi="Times New Roman," w:cs="Times New Roman,"/>
                <w:b/>
                <w:bCs/>
                <w:color w:val="4F81BD" w:themeColor="accent1"/>
              </w:rPr>
              <w:t>3379-3535</w:t>
            </w:r>
          </w:p>
          <w:p w14:paraId="51B9E41A" w14:textId="494B3988" w:rsidR="00016157" w:rsidRPr="00016157"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DB3FC4">
              <w:rPr>
                <w:rFonts w:ascii="Times New Roman," w:eastAsia="Times New Roman," w:hAnsi="Times New Roman," w:cs="Times New Roman,"/>
                <w:b/>
                <w:bCs/>
                <w:color w:val="4F81BD" w:themeColor="accent1"/>
              </w:rPr>
              <w:t>contato</w:t>
            </w:r>
            <w:r w:rsidRPr="336B3D26">
              <w:rPr>
                <w:rFonts w:ascii="Times New Roman," w:eastAsia="Times New Roman," w:hAnsi="Times New Roman," w:cs="Times New Roman,"/>
                <w:b/>
                <w:bCs/>
                <w:color w:val="4F81BD" w:themeColor="accent1"/>
              </w:rPr>
              <w:t>@</w:t>
            </w:r>
            <w:r w:rsidR="00DB3FC4">
              <w:rPr>
                <w:rFonts w:ascii="Times New Roman," w:eastAsia="Times New Roman," w:hAnsi="Times New Roman," w:cs="Times New Roman,"/>
                <w:b/>
                <w:bCs/>
                <w:color w:val="4F81BD" w:themeColor="accent1"/>
              </w:rPr>
              <w:t>BLABLABLA</w:t>
            </w:r>
            <w:r w:rsidRPr="336B3D26">
              <w:rPr>
                <w:rFonts w:ascii="Times New Roman," w:eastAsia="Times New Roman," w:hAnsi="Times New Roman," w:cs="Times New Roman,"/>
                <w:b/>
                <w:bCs/>
                <w:color w:val="4F81BD" w:themeColor="accent1"/>
              </w:rPr>
              <w:t>.com.br</w:t>
            </w:r>
          </w:p>
          <w:p w14:paraId="36B4E373" w14:textId="6BE96CEA" w:rsidR="00016157" w:rsidRPr="00016157"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29200C">
              <w:rPr>
                <w:rFonts w:ascii="Times New Roman," w:eastAsia="Times New Roman," w:hAnsi="Times New Roman," w:cs="Times New Roman,"/>
                <w:b/>
                <w:bCs/>
                <w:color w:val="4F81BD" w:themeColor="accent1"/>
              </w:rPr>
              <w:t>Jonas</w:t>
            </w:r>
          </w:p>
          <w:p w14:paraId="6370A63D" w14:textId="624D9DC6" w:rsidR="00016157" w:rsidRPr="00016157" w:rsidRDefault="336B3D26" w:rsidP="0029200C">
            <w:pPr>
              <w:rPr>
                <w:rFonts w:ascii="Times New Roman," w:eastAsia="Times New Roman," w:hAnsi="Times New Roman," w:cs="Times New Roman,"/>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29200C">
              <w:rPr>
                <w:rFonts w:ascii="Times New Roman," w:eastAsia="Times New Roman," w:hAnsi="Times New Roman," w:cs="Times New Roman,"/>
                <w:b/>
                <w:bCs/>
                <w:color w:val="4F81BD" w:themeColor="accent1"/>
              </w:rPr>
              <w:t>Lauro de Freitas - BA</w:t>
            </w:r>
          </w:p>
        </w:tc>
      </w:tr>
      <w:tr w:rsidR="00016157" w:rsidRPr="00016157" w14:paraId="24199E00" w14:textId="77777777" w:rsidTr="0C27D8FF">
        <w:tc>
          <w:tcPr>
            <w:tcW w:w="541" w:type="dxa"/>
            <w:shd w:val="clear" w:color="auto" w:fill="auto"/>
            <w:vAlign w:val="center"/>
          </w:tcPr>
          <w:p w14:paraId="5202BC87"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2</w:t>
            </w:r>
          </w:p>
        </w:tc>
        <w:tc>
          <w:tcPr>
            <w:tcW w:w="7953" w:type="dxa"/>
          </w:tcPr>
          <w:p w14:paraId="7CD1A7C7" w14:textId="03D81EDC" w:rsidR="00DB3FC4" w:rsidRPr="00016157" w:rsidRDefault="00DB3FC4" w:rsidP="00DB3FC4">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29200C">
              <w:rPr>
                <w:rFonts w:ascii="Times New Roman," w:eastAsia="Times New Roman," w:hAnsi="Times New Roman," w:cs="Times New Roman,"/>
                <w:b/>
                <w:bCs/>
                <w:color w:val="4F81BD" w:themeColor="accent1"/>
              </w:rPr>
              <w:t>Futura Soluções</w:t>
            </w:r>
          </w:p>
          <w:p w14:paraId="121E812B" w14:textId="040682C5" w:rsidR="00DB3FC4" w:rsidRPr="00016157" w:rsidRDefault="00DB3FC4" w:rsidP="00DB3FC4">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12" w:history="1">
              <w:r w:rsidR="0029200C" w:rsidRPr="008D61C1">
                <w:rPr>
                  <w:rStyle w:val="Hyperlink"/>
                  <w:rFonts w:ascii="Times New Roman," w:eastAsia="Times New Roman," w:hAnsi="Times New Roman," w:cs="Times New Roman,"/>
                  <w:b/>
                  <w:bCs/>
                </w:rPr>
                <w:t>https://futurabr.com.br/</w:t>
              </w:r>
            </w:hyperlink>
          </w:p>
          <w:p w14:paraId="374E1C79" w14:textId="2D2F70D4" w:rsidR="00DB3FC4" w:rsidRPr="00016157" w:rsidRDefault="00DB3FC4" w:rsidP="00DB3FC4">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0029200C">
              <w:rPr>
                <w:rFonts w:ascii="Times New Roman," w:eastAsia="Times New Roman," w:hAnsi="Times New Roman," w:cs="Times New Roman,"/>
                <w:b/>
                <w:bCs/>
                <w:color w:val="4F81BD" w:themeColor="accent1"/>
              </w:rPr>
              <w:t>65 3051-2251</w:t>
            </w:r>
          </w:p>
          <w:p w14:paraId="4AA71D3B" w14:textId="6EF17418" w:rsidR="00DB3FC4" w:rsidRPr="00016157" w:rsidRDefault="00DB3FC4" w:rsidP="00DB3FC4">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29200C">
              <w:rPr>
                <w:rFonts w:ascii="Times New Roman," w:eastAsia="Times New Roman," w:hAnsi="Times New Roman," w:cs="Times New Roman,"/>
                <w:b/>
                <w:bCs/>
                <w:color w:val="4F81BD" w:themeColor="accent1"/>
              </w:rPr>
              <w:t>marines.hatori</w:t>
            </w:r>
            <w:r w:rsidRPr="336B3D26">
              <w:rPr>
                <w:rFonts w:ascii="Times New Roman," w:eastAsia="Times New Roman," w:hAnsi="Times New Roman," w:cs="Times New Roman,"/>
                <w:b/>
                <w:bCs/>
                <w:color w:val="4F81BD" w:themeColor="accent1"/>
              </w:rPr>
              <w:t>@</w:t>
            </w:r>
            <w:r w:rsidR="0029200C">
              <w:rPr>
                <w:rFonts w:ascii="Times New Roman," w:eastAsia="Times New Roman," w:hAnsi="Times New Roman," w:cs="Times New Roman,"/>
                <w:b/>
                <w:bCs/>
                <w:color w:val="4F81BD" w:themeColor="accent1"/>
              </w:rPr>
              <w:t>futurabr</w:t>
            </w:r>
            <w:r w:rsidRPr="336B3D26">
              <w:rPr>
                <w:rFonts w:ascii="Times New Roman," w:eastAsia="Times New Roman," w:hAnsi="Times New Roman," w:cs="Times New Roman,"/>
                <w:b/>
                <w:bCs/>
                <w:color w:val="4F81BD" w:themeColor="accent1"/>
              </w:rPr>
              <w:t>.com.br</w:t>
            </w:r>
          </w:p>
          <w:p w14:paraId="08194105" w14:textId="31FE02B1" w:rsidR="00DB3FC4" w:rsidRPr="00016157" w:rsidRDefault="00DB3FC4" w:rsidP="00DB3FC4">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29200C">
              <w:rPr>
                <w:rFonts w:ascii="Times New Roman," w:eastAsia="Times New Roman," w:hAnsi="Times New Roman," w:cs="Times New Roman,"/>
                <w:b/>
                <w:bCs/>
                <w:color w:val="4F81BD" w:themeColor="accent1"/>
              </w:rPr>
              <w:t>Marines Hatori</w:t>
            </w:r>
          </w:p>
          <w:p w14:paraId="50DF5DAD" w14:textId="24026194" w:rsidR="00016157" w:rsidRPr="00016157" w:rsidRDefault="00DB3FC4" w:rsidP="0029200C">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29200C">
              <w:rPr>
                <w:rFonts w:ascii="Times New Roman," w:eastAsia="Times New Roman," w:hAnsi="Times New Roman," w:cs="Times New Roman,"/>
                <w:b/>
                <w:bCs/>
                <w:color w:val="4F81BD" w:themeColor="accent1"/>
              </w:rPr>
              <w:t>Cuiabá-MT</w:t>
            </w:r>
          </w:p>
        </w:tc>
      </w:tr>
      <w:tr w:rsidR="00016157" w:rsidRPr="00016157" w14:paraId="3DB3C297" w14:textId="77777777" w:rsidTr="0C27D8FF">
        <w:tc>
          <w:tcPr>
            <w:tcW w:w="541" w:type="dxa"/>
            <w:shd w:val="clear" w:color="auto" w:fill="auto"/>
            <w:vAlign w:val="center"/>
          </w:tcPr>
          <w:p w14:paraId="2B7DCCBD"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4</w:t>
            </w:r>
          </w:p>
        </w:tc>
        <w:tc>
          <w:tcPr>
            <w:tcW w:w="7953" w:type="dxa"/>
          </w:tcPr>
          <w:p w14:paraId="03136E6A" w14:textId="67B25B4F" w:rsidR="00DB3FC4" w:rsidRPr="00016157" w:rsidRDefault="00DB3FC4" w:rsidP="00DB3FC4">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29200C">
              <w:rPr>
                <w:rFonts w:ascii="Times New Roman," w:eastAsia="Times New Roman," w:hAnsi="Times New Roman," w:cs="Times New Roman,"/>
                <w:b/>
                <w:bCs/>
                <w:color w:val="4F81BD" w:themeColor="accent1"/>
              </w:rPr>
              <w:t>ECS – Soluções em Tecnologia</w:t>
            </w:r>
          </w:p>
          <w:p w14:paraId="05A605AF" w14:textId="5C3525ED" w:rsidR="00DB3FC4" w:rsidRPr="00016157" w:rsidRDefault="00DB3FC4" w:rsidP="00DB3FC4">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0029200C">
              <w:rPr>
                <w:rFonts w:ascii="Times New Roman," w:eastAsia="Times New Roman," w:hAnsi="Times New Roman," w:cs="Times New Roman,"/>
                <w:b/>
                <w:bCs/>
                <w:color w:val="4F81BD" w:themeColor="accent1"/>
              </w:rPr>
              <w:t>65 3023-9039</w:t>
            </w:r>
          </w:p>
          <w:p w14:paraId="4D34C17F" w14:textId="651F00A5" w:rsidR="00DB3FC4" w:rsidRPr="00016157" w:rsidRDefault="00DB3FC4" w:rsidP="00DB3FC4">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8C3B95">
              <w:rPr>
                <w:rFonts w:ascii="Times New Roman," w:eastAsia="Times New Roman," w:hAnsi="Times New Roman," w:cs="Times New Roman,"/>
                <w:b/>
                <w:bCs/>
                <w:color w:val="4F81BD" w:themeColor="accent1"/>
              </w:rPr>
              <w:t>ecsinformaticamt@gmail.com</w:t>
            </w:r>
          </w:p>
          <w:p w14:paraId="7BF00471" w14:textId="20D193AF" w:rsidR="00DB3FC4" w:rsidRPr="00016157" w:rsidRDefault="00DB3FC4" w:rsidP="00DB3FC4">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8C3B95">
              <w:rPr>
                <w:rFonts w:ascii="Times New Roman," w:eastAsia="Times New Roman," w:hAnsi="Times New Roman," w:cs="Times New Roman,"/>
                <w:b/>
                <w:bCs/>
                <w:color w:val="4F81BD" w:themeColor="accent1"/>
              </w:rPr>
              <w:t>Emerson Souza</w:t>
            </w:r>
          </w:p>
          <w:p w14:paraId="32F35FEC" w14:textId="2EE8AD40" w:rsidR="00016157" w:rsidRPr="00C71325" w:rsidRDefault="00DB3FC4" w:rsidP="008C3B95">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8C3B95">
              <w:rPr>
                <w:rFonts w:ascii="Times New Roman," w:eastAsia="Times New Roman," w:hAnsi="Times New Roman," w:cs="Times New Roman,"/>
                <w:b/>
                <w:bCs/>
                <w:color w:val="4F81BD" w:themeColor="accent1"/>
              </w:rPr>
              <w:t>Cuiabá-MT</w:t>
            </w:r>
          </w:p>
        </w:tc>
      </w:tr>
    </w:tbl>
    <w:p w14:paraId="31119F8D" w14:textId="77777777" w:rsidR="00016157" w:rsidRDefault="00016157" w:rsidP="000771B7">
      <w:pPr>
        <w:spacing w:line="360" w:lineRule="auto"/>
      </w:pPr>
    </w:p>
    <w:p w14:paraId="01872512" w14:textId="63A2A27B" w:rsidR="000A2A46" w:rsidRPr="009F7E0A" w:rsidRDefault="336B3D26" w:rsidP="336B3D26">
      <w:pPr>
        <w:autoSpaceDE w:val="0"/>
        <w:autoSpaceDN w:val="0"/>
        <w:adjustRightInd w:val="0"/>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Ressalta-se que a listagem de fornecedores é meramente exemplificativa.</w:t>
      </w:r>
    </w:p>
    <w:p w14:paraId="01872513" w14:textId="77777777" w:rsidR="00076D20" w:rsidRPr="009F7E0A" w:rsidRDefault="00076D20" w:rsidP="000771B7">
      <w:pPr>
        <w:spacing w:line="360" w:lineRule="auto"/>
        <w:rPr>
          <w:rFonts w:ascii="Times New Roman" w:hAnsi="Times New Roman" w:cs="Times New Roman"/>
          <w:sz w:val="24"/>
          <w:szCs w:val="24"/>
        </w:rPr>
      </w:pPr>
    </w:p>
    <w:p w14:paraId="01872520" w14:textId="77777777" w:rsidR="000A2A46" w:rsidRPr="00A648CE" w:rsidRDefault="000A2A46" w:rsidP="000771B7">
      <w:pPr>
        <w:spacing w:after="200" w:line="360" w:lineRule="auto"/>
        <w:rPr>
          <w:rFonts w:ascii="Times New Roman" w:hAnsi="Times New Roman" w:cs="Times New Roman"/>
          <w:color w:val="1F497D"/>
        </w:rPr>
      </w:pPr>
      <w:r w:rsidRPr="00A648CE">
        <w:rPr>
          <w:rFonts w:ascii="Times New Roman" w:hAnsi="Times New Roman" w:cs="Times New Roman"/>
          <w:color w:val="1F497D"/>
        </w:rPr>
        <w:br w:type="page"/>
      </w:r>
    </w:p>
    <w:p w14:paraId="62D21403" w14:textId="77777777" w:rsidR="00201C48" w:rsidRPr="002354FA" w:rsidRDefault="00201C48" w:rsidP="336B3D26">
      <w:pPr>
        <w:pStyle w:val="Ttulo1"/>
        <w:numPr>
          <w:ilvl w:val="0"/>
          <w:numId w:val="0"/>
        </w:numPr>
        <w:spacing w:line="360" w:lineRule="auto"/>
        <w:ind w:left="432"/>
        <w:rPr>
          <w:rFonts w:ascii="Times New Roman" w:eastAsia="Times New Roman" w:hAnsi="Times New Roman" w:cs="Times New Roman"/>
          <w:sz w:val="24"/>
          <w:szCs w:val="24"/>
        </w:rPr>
      </w:pPr>
      <w:bookmarkStart w:id="142" w:name="_Ref489287734"/>
      <w:bookmarkStart w:id="143" w:name="_Toc490559652"/>
      <w:bookmarkStart w:id="144" w:name="_Toc517263985"/>
      <w:bookmarkStart w:id="145" w:name="_Toc7083910"/>
      <w:bookmarkStart w:id="146" w:name="_Toc23948131"/>
      <w:bookmarkStart w:id="147" w:name="_Toc77943226"/>
      <w:r w:rsidRPr="050425A6">
        <w:rPr>
          <w:rFonts w:ascii="Times New Roman" w:eastAsia="Times New Roman" w:hAnsi="Times New Roman" w:cs="Times New Roman"/>
          <w:sz w:val="24"/>
          <w:szCs w:val="24"/>
        </w:rPr>
        <w:lastRenderedPageBreak/>
        <w:t>Anexo B</w:t>
      </w:r>
      <w:bookmarkEnd w:id="142"/>
      <w:bookmarkEnd w:id="143"/>
      <w:bookmarkEnd w:id="144"/>
      <w:bookmarkEnd w:id="145"/>
      <w:bookmarkEnd w:id="146"/>
      <w:bookmarkEnd w:id="147"/>
    </w:p>
    <w:p w14:paraId="30569547" w14:textId="7D40B64E" w:rsidR="00201C48" w:rsidRPr="009C6EE8" w:rsidRDefault="00201C48" w:rsidP="336B3D26">
      <w:pPr>
        <w:pStyle w:val="Estilo6"/>
        <w:pBdr>
          <w:bottom w:val="single" w:sz="12" w:space="1" w:color="auto"/>
        </w:pBdr>
        <w:rPr>
          <w:rFonts w:ascii="Times New Roman" w:hAnsi="Times New Roman" w:cs="Times New Roman"/>
        </w:rPr>
      </w:pPr>
      <w:bookmarkStart w:id="148" w:name="_Toc490559653"/>
      <w:bookmarkStart w:id="149" w:name="_Toc517263986"/>
      <w:bookmarkStart w:id="150" w:name="_Toc7083911"/>
      <w:bookmarkStart w:id="151" w:name="_Toc23948132"/>
      <w:bookmarkStart w:id="152" w:name="_Toc77943227"/>
      <w:r w:rsidRPr="336B3D26">
        <w:rPr>
          <w:rFonts w:ascii="Times New Roman" w:hAnsi="Times New Roman" w:cs="Times New Roman"/>
        </w:rPr>
        <w:t>Contratações Públicas Similares</w:t>
      </w:r>
      <w:bookmarkEnd w:id="148"/>
      <w:bookmarkEnd w:id="149"/>
      <w:bookmarkEnd w:id="150"/>
      <w:bookmarkEnd w:id="151"/>
      <w:bookmarkEnd w:id="152"/>
      <w:r w:rsidR="00721CC0" w:rsidRPr="336B3D26">
        <w:rPr>
          <w:rFonts w:ascii="Times New Roman" w:hAnsi="Times New Roman" w:cs="Times New Roman"/>
          <w:color w:val="FF0000"/>
        </w:rPr>
        <w:t xml:space="preserve"> </w:t>
      </w:r>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3D465E63" w:rsidR="00201C48" w:rsidRPr="00E3060E" w:rsidRDefault="001A1488"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Projeto de Digitalização</w:t>
          </w:r>
        </w:p>
      </w:sdtContent>
    </w:sdt>
    <w:p w14:paraId="29B46750" w14:textId="001C547F" w:rsidR="003E6D20" w:rsidRPr="003E6D20" w:rsidRDefault="003E6D20" w:rsidP="003E6D20">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CAMARA DOS DEPUTADOS – P.E. 08/2021</w:t>
      </w:r>
      <w:r w:rsidR="336B3D26" w:rsidRPr="336B3D26">
        <w:rPr>
          <w:rFonts w:ascii="Times New Roman" w:eastAsia="Times New Roman" w:hAnsi="Times New Roman" w:cs="Times New Roman"/>
          <w:b/>
          <w:bCs/>
          <w:sz w:val="24"/>
          <w:szCs w:val="24"/>
        </w:rPr>
        <w:t xml:space="preserve">: </w:t>
      </w:r>
    </w:p>
    <w:p w14:paraId="28CF55C1" w14:textId="77777777" w:rsidR="003E6D20" w:rsidRPr="003E6D20" w:rsidRDefault="003E6D20" w:rsidP="00555C00">
      <w:pPr>
        <w:pStyle w:val="Primeirorecuodecorpodetexto"/>
        <w:spacing w:after="120" w:line="360" w:lineRule="auto"/>
        <w:ind w:left="360" w:firstLine="0"/>
        <w:rPr>
          <w:rFonts w:ascii="Times New Roman" w:eastAsia="Times New Roman" w:hAnsi="Times New Roman" w:cs="Times New Roman"/>
          <w:sz w:val="24"/>
          <w:szCs w:val="24"/>
        </w:rPr>
      </w:pPr>
      <w:r w:rsidRPr="003E6D20">
        <w:rPr>
          <w:noProof/>
        </w:rPr>
        <w:drawing>
          <wp:inline distT="0" distB="0" distL="0" distR="0" wp14:anchorId="094452BC" wp14:editId="57396102">
            <wp:extent cx="4787900" cy="355219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90153" cy="3553863"/>
                    </a:xfrm>
                    <a:prstGeom prst="rect">
                      <a:avLst/>
                    </a:prstGeom>
                  </pic:spPr>
                </pic:pic>
              </a:graphicData>
            </a:graphic>
          </wp:inline>
        </w:drawing>
      </w:r>
    </w:p>
    <w:p w14:paraId="3C650957" w14:textId="54DEA1E8" w:rsidR="00C149A4" w:rsidRPr="00EB4767" w:rsidRDefault="00555C00" w:rsidP="003E6D20">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TRIBUNAL DE JUSTIÇA DO ESTADO DE SANTA CATARINA</w:t>
      </w:r>
      <w:r w:rsidR="00C149A4" w:rsidRPr="336B3D26">
        <w:rPr>
          <w:rFonts w:ascii="Times New Roman" w:eastAsia="Times New Roman" w:hAnsi="Times New Roman" w:cs="Times New Roman"/>
          <w:b/>
          <w:bCs/>
          <w:sz w:val="24"/>
          <w:szCs w:val="24"/>
        </w:rPr>
        <w:t xml:space="preserve">: </w:t>
      </w:r>
    </w:p>
    <w:p w14:paraId="6139CCDE" w14:textId="2AD2C7FC" w:rsidR="00C149A4" w:rsidRPr="00EB4767" w:rsidRDefault="00555C00" w:rsidP="00555C00">
      <w:pPr>
        <w:pStyle w:val="Primeirorecuodecorpodetexto"/>
        <w:spacing w:after="120" w:line="360" w:lineRule="auto"/>
        <w:ind w:left="360" w:firstLine="0"/>
        <w:rPr>
          <w:rFonts w:ascii="Times New Roman" w:eastAsia="Times New Roman" w:hAnsi="Times New Roman" w:cs="Times New Roman"/>
          <w:sz w:val="24"/>
          <w:szCs w:val="24"/>
        </w:rPr>
      </w:pPr>
      <w:r w:rsidRPr="00555C00">
        <w:rPr>
          <w:rFonts w:ascii="Times New Roman" w:eastAsia="Times New Roman" w:hAnsi="Times New Roman" w:cs="Times New Roman"/>
          <w:b/>
          <w:bCs/>
          <w:noProof/>
          <w:sz w:val="24"/>
          <w:szCs w:val="24"/>
        </w:rPr>
        <w:drawing>
          <wp:inline distT="0" distB="0" distL="0" distR="0" wp14:anchorId="5C318E0E" wp14:editId="63F256F8">
            <wp:extent cx="5400040" cy="2619979"/>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2619979"/>
                    </a:xfrm>
                    <a:prstGeom prst="rect">
                      <a:avLst/>
                    </a:prstGeom>
                  </pic:spPr>
                </pic:pic>
              </a:graphicData>
            </a:graphic>
          </wp:inline>
        </w:drawing>
      </w:r>
    </w:p>
    <w:p w14:paraId="29313E86" w14:textId="336F7407" w:rsidR="00315A6B" w:rsidRDefault="00315A6B" w:rsidP="007764DC">
      <w:pPr>
        <w:pStyle w:val="Primeirorecuodecorpodetexto"/>
        <w:spacing w:after="120" w:line="360" w:lineRule="auto"/>
        <w:rPr>
          <w:rFonts w:ascii="Times New Roman" w:hAnsi="Times New Roman" w:cs="Times New Roman"/>
          <w:sz w:val="24"/>
          <w:szCs w:val="24"/>
        </w:rPr>
        <w:sectPr w:rsidR="00315A6B" w:rsidSect="005C4758">
          <w:headerReference w:type="default" r:id="rId15"/>
          <w:footerReference w:type="default" r:id="rId16"/>
          <w:headerReference w:type="first" r:id="rId17"/>
          <w:pgSz w:w="11906" w:h="16838" w:code="9"/>
          <w:pgMar w:top="1417" w:right="1701" w:bottom="1417" w:left="1701" w:header="708" w:footer="708" w:gutter="0"/>
          <w:cols w:space="708"/>
          <w:titlePg/>
          <w:docGrid w:linePitch="360"/>
        </w:sectPr>
      </w:pPr>
    </w:p>
    <w:p w14:paraId="42FCC40E" w14:textId="735B8D2D" w:rsidR="00C93BA2" w:rsidRPr="002354FA"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53" w:name="_Toc23948133"/>
      <w:bookmarkStart w:id="154" w:name="_Toc77943228"/>
      <w:r w:rsidRPr="050425A6">
        <w:rPr>
          <w:rFonts w:ascii="Times New Roman" w:eastAsia="Times New Roman" w:hAnsi="Times New Roman" w:cs="Times New Roman"/>
          <w:sz w:val="24"/>
          <w:szCs w:val="24"/>
        </w:rPr>
        <w:lastRenderedPageBreak/>
        <w:t>A</w:t>
      </w:r>
      <w:r w:rsidR="00C93BA2" w:rsidRPr="050425A6">
        <w:rPr>
          <w:rFonts w:ascii="Times New Roman" w:eastAsia="Times New Roman" w:hAnsi="Times New Roman" w:cs="Times New Roman"/>
          <w:sz w:val="24"/>
          <w:szCs w:val="24"/>
        </w:rPr>
        <w:t>nexo C</w:t>
      </w:r>
      <w:bookmarkEnd w:id="153"/>
      <w:bookmarkEnd w:id="154"/>
    </w:p>
    <w:p w14:paraId="75FA27E5" w14:textId="65093A5D" w:rsidR="00C93BA2" w:rsidRPr="009C6EE8" w:rsidRDefault="00315A6B" w:rsidP="336B3D26">
      <w:pPr>
        <w:pStyle w:val="Estilo6"/>
        <w:pBdr>
          <w:bottom w:val="single" w:sz="12" w:space="1" w:color="auto"/>
        </w:pBdr>
        <w:rPr>
          <w:rFonts w:ascii="Times New Roman" w:hAnsi="Times New Roman" w:cs="Times New Roman"/>
        </w:rPr>
      </w:pPr>
      <w:bookmarkStart w:id="155" w:name="_Toc77943229"/>
      <w:r w:rsidRPr="00A14877">
        <w:rPr>
          <w:rFonts w:ascii="Times New Roman" w:hAnsi="Times New Roman" w:cs="Times New Roman"/>
        </w:rPr>
        <w:t>ORÇAMENTOS</w:t>
      </w:r>
      <w:bookmarkEnd w:id="155"/>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3C786EFE" w:rsidR="00C93BA2" w:rsidRPr="00E3060E" w:rsidRDefault="001A1488" w:rsidP="00E3060E">
          <w:pPr>
            <w:pStyle w:val="Subttulo"/>
            <w:spacing w:line="360" w:lineRule="auto"/>
            <w:jc w:val="center"/>
            <w:rPr>
              <w:rFonts w:ascii="Times New Roman" w:hAnsi="Times New Roman" w:cs="Times New Roman"/>
              <w:color w:val="auto"/>
            </w:rPr>
          </w:pPr>
          <w:r>
            <w:rPr>
              <w:rFonts w:ascii="Times New Roman" w:hAnsi="Times New Roman" w:cs="Times New Roman"/>
              <w:color w:val="auto"/>
            </w:rPr>
            <w:t>Projeto de Digitalização</w:t>
          </w:r>
        </w:p>
      </w:sdtContent>
    </w:sdt>
    <w:p w14:paraId="01872538" w14:textId="56D376D7" w:rsidR="00B6156B" w:rsidRDefault="00B6156B" w:rsidP="000771B7">
      <w:pPr>
        <w:spacing w:line="360" w:lineRule="auto"/>
        <w:rPr>
          <w:rFonts w:ascii="Times New Roman" w:hAnsi="Times New Roman" w:cs="Times New Roman"/>
          <w:highlight w:val="yellow"/>
        </w:rPr>
      </w:pPr>
    </w:p>
    <w:p w14:paraId="21108151" w14:textId="77777777" w:rsidR="00C149A4" w:rsidRDefault="00C149A4" w:rsidP="00C149A4">
      <w:pPr>
        <w:rPr>
          <w:sz w:val="24"/>
          <w:szCs w:val="24"/>
        </w:rPr>
      </w:pPr>
    </w:p>
    <w:tbl>
      <w:tblPr>
        <w:tblW w:w="5000" w:type="pct"/>
        <w:tblCellMar>
          <w:left w:w="70" w:type="dxa"/>
          <w:right w:w="70" w:type="dxa"/>
        </w:tblCellMar>
        <w:tblLook w:val="04A0" w:firstRow="1" w:lastRow="0" w:firstColumn="1" w:lastColumn="0" w:noHBand="0" w:noVBand="1"/>
      </w:tblPr>
      <w:tblGrid>
        <w:gridCol w:w="506"/>
        <w:gridCol w:w="514"/>
        <w:gridCol w:w="2622"/>
        <w:gridCol w:w="592"/>
        <w:gridCol w:w="404"/>
        <w:gridCol w:w="1067"/>
        <w:gridCol w:w="1286"/>
        <w:gridCol w:w="1161"/>
        <w:gridCol w:w="1098"/>
        <w:gridCol w:w="1098"/>
        <w:gridCol w:w="1130"/>
        <w:gridCol w:w="1161"/>
        <w:gridCol w:w="1505"/>
      </w:tblGrid>
      <w:tr w:rsidR="009E1F36" w:rsidRPr="009E1F36" w14:paraId="0AD1185E" w14:textId="77777777" w:rsidTr="497AFE82">
        <w:trPr>
          <w:trHeight w:val="330"/>
        </w:trPr>
        <w:tc>
          <w:tcPr>
            <w:tcW w:w="5000" w:type="pct"/>
            <w:gridSpan w:val="13"/>
            <w:tcBorders>
              <w:top w:val="single" w:sz="8" w:space="0" w:color="auto"/>
              <w:left w:val="single" w:sz="8" w:space="0" w:color="auto"/>
              <w:bottom w:val="single" w:sz="8" w:space="0" w:color="auto"/>
              <w:right w:val="nil"/>
            </w:tcBorders>
            <w:shd w:val="clear" w:color="auto" w:fill="9BC2E6"/>
            <w:noWrap/>
            <w:vAlign w:val="center"/>
            <w:hideMark/>
          </w:tcPr>
          <w:p w14:paraId="7EE0A2C3"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r w:rsidRPr="009E1F36">
              <w:rPr>
                <w:rFonts w:ascii="Times New Roman" w:eastAsia="Times New Roman" w:hAnsi="Times New Roman" w:cs="Times New Roman"/>
                <w:b/>
                <w:bCs/>
                <w:color w:val="000000"/>
                <w:sz w:val="24"/>
                <w:szCs w:val="24"/>
              </w:rPr>
              <w:t>ORÇAMENTOS PARA A CONTRATAÇÃO DE SERVIÇO DE MANUTENÇÃO CORRETIVA E PREVENTIVA SCANNER KODAK I3400</w:t>
            </w:r>
          </w:p>
        </w:tc>
      </w:tr>
      <w:tr w:rsidR="009E1F36" w:rsidRPr="009E1F36" w14:paraId="0B21E1AF" w14:textId="77777777" w:rsidTr="497AFE82">
        <w:trPr>
          <w:trHeight w:val="315"/>
        </w:trPr>
        <w:tc>
          <w:tcPr>
            <w:tcW w:w="242" w:type="pct"/>
            <w:tcBorders>
              <w:top w:val="nil"/>
              <w:left w:val="nil"/>
              <w:bottom w:val="nil"/>
              <w:right w:val="nil"/>
            </w:tcBorders>
            <w:shd w:val="clear" w:color="auto" w:fill="auto"/>
            <w:noWrap/>
            <w:vAlign w:val="bottom"/>
            <w:hideMark/>
          </w:tcPr>
          <w:p w14:paraId="12A075A4" w14:textId="77777777" w:rsidR="009E1F36" w:rsidRPr="009E1F36" w:rsidRDefault="009E1F36" w:rsidP="009E1F36">
            <w:pPr>
              <w:spacing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14:paraId="30CDBD7D" w14:textId="77777777" w:rsidR="009E1F36" w:rsidRPr="009E1F36" w:rsidRDefault="009E1F36" w:rsidP="009E1F36">
            <w:pPr>
              <w:spacing w:line="240" w:lineRule="auto"/>
              <w:rPr>
                <w:rFonts w:ascii="Calibri" w:eastAsia="Times New Roman" w:hAnsi="Calibri" w:cs="Calibri"/>
                <w:color w:val="000000"/>
              </w:rPr>
            </w:pPr>
          </w:p>
        </w:tc>
        <w:tc>
          <w:tcPr>
            <w:tcW w:w="971" w:type="pct"/>
            <w:tcBorders>
              <w:top w:val="nil"/>
              <w:left w:val="nil"/>
              <w:bottom w:val="nil"/>
              <w:right w:val="nil"/>
            </w:tcBorders>
            <w:shd w:val="clear" w:color="auto" w:fill="auto"/>
            <w:noWrap/>
            <w:vAlign w:val="bottom"/>
            <w:hideMark/>
          </w:tcPr>
          <w:p w14:paraId="5FEB44FE" w14:textId="77777777" w:rsidR="009E1F36" w:rsidRPr="009E1F36" w:rsidRDefault="009E1F36" w:rsidP="009E1F36">
            <w:pPr>
              <w:spacing w:line="240" w:lineRule="auto"/>
              <w:rPr>
                <w:rFonts w:ascii="Calibri" w:eastAsia="Times New Roman" w:hAnsi="Calibri" w:cs="Calibri"/>
                <w:color w:val="000000"/>
              </w:rPr>
            </w:pPr>
          </w:p>
        </w:tc>
        <w:tc>
          <w:tcPr>
            <w:tcW w:w="243" w:type="pct"/>
            <w:tcBorders>
              <w:top w:val="nil"/>
              <w:left w:val="nil"/>
              <w:bottom w:val="nil"/>
              <w:right w:val="nil"/>
            </w:tcBorders>
            <w:shd w:val="clear" w:color="auto" w:fill="auto"/>
            <w:noWrap/>
            <w:vAlign w:val="bottom"/>
            <w:hideMark/>
          </w:tcPr>
          <w:p w14:paraId="5FC2A348" w14:textId="77777777" w:rsidR="009E1F36" w:rsidRPr="009E1F36" w:rsidRDefault="009E1F36" w:rsidP="009E1F36">
            <w:pPr>
              <w:spacing w:line="240" w:lineRule="auto"/>
              <w:rPr>
                <w:rFonts w:ascii="Calibri" w:eastAsia="Times New Roman" w:hAnsi="Calibri" w:cs="Calibri"/>
                <w:color w:val="000000"/>
              </w:rPr>
            </w:pPr>
          </w:p>
        </w:tc>
        <w:tc>
          <w:tcPr>
            <w:tcW w:w="132" w:type="pct"/>
            <w:tcBorders>
              <w:top w:val="nil"/>
              <w:left w:val="nil"/>
              <w:bottom w:val="nil"/>
              <w:right w:val="nil"/>
            </w:tcBorders>
            <w:shd w:val="clear" w:color="auto" w:fill="auto"/>
            <w:noWrap/>
            <w:vAlign w:val="bottom"/>
            <w:hideMark/>
          </w:tcPr>
          <w:p w14:paraId="48FEE749" w14:textId="77777777" w:rsidR="009E1F36" w:rsidRPr="009E1F36" w:rsidRDefault="009E1F36" w:rsidP="009E1F36">
            <w:pPr>
              <w:spacing w:line="240" w:lineRule="auto"/>
              <w:rPr>
                <w:rFonts w:ascii="Calibri" w:eastAsia="Times New Roman" w:hAnsi="Calibri" w:cs="Calibri"/>
                <w:color w:val="000000"/>
              </w:rPr>
            </w:pPr>
          </w:p>
        </w:tc>
        <w:tc>
          <w:tcPr>
            <w:tcW w:w="354" w:type="pct"/>
            <w:tcBorders>
              <w:top w:val="nil"/>
              <w:left w:val="nil"/>
              <w:bottom w:val="nil"/>
              <w:right w:val="nil"/>
            </w:tcBorders>
            <w:shd w:val="clear" w:color="auto" w:fill="auto"/>
            <w:noWrap/>
            <w:vAlign w:val="bottom"/>
            <w:hideMark/>
          </w:tcPr>
          <w:p w14:paraId="75FBA519" w14:textId="77777777" w:rsidR="009E1F36" w:rsidRPr="009E1F36" w:rsidRDefault="009E1F36" w:rsidP="009E1F36">
            <w:pPr>
              <w:spacing w:line="240" w:lineRule="auto"/>
              <w:rPr>
                <w:rFonts w:ascii="Calibri" w:eastAsia="Times New Roman" w:hAnsi="Calibri" w:cs="Calibri"/>
                <w:color w:val="000000"/>
              </w:rPr>
            </w:pPr>
          </w:p>
        </w:tc>
        <w:tc>
          <w:tcPr>
            <w:tcW w:w="432" w:type="pct"/>
            <w:tcBorders>
              <w:top w:val="nil"/>
              <w:left w:val="nil"/>
              <w:bottom w:val="nil"/>
              <w:right w:val="nil"/>
            </w:tcBorders>
            <w:shd w:val="clear" w:color="auto" w:fill="auto"/>
            <w:noWrap/>
            <w:vAlign w:val="bottom"/>
            <w:hideMark/>
          </w:tcPr>
          <w:p w14:paraId="51F99828" w14:textId="77777777" w:rsidR="009E1F36" w:rsidRPr="009E1F36" w:rsidRDefault="009E1F36" w:rsidP="009E1F36">
            <w:pPr>
              <w:spacing w:line="240" w:lineRule="auto"/>
              <w:rPr>
                <w:rFonts w:ascii="Calibri" w:eastAsia="Times New Roman" w:hAnsi="Calibri" w:cs="Calibri"/>
                <w:color w:val="000000"/>
              </w:rPr>
            </w:pPr>
          </w:p>
        </w:tc>
        <w:tc>
          <w:tcPr>
            <w:tcW w:w="388" w:type="pct"/>
            <w:tcBorders>
              <w:top w:val="nil"/>
              <w:left w:val="nil"/>
              <w:bottom w:val="nil"/>
              <w:right w:val="nil"/>
            </w:tcBorders>
            <w:shd w:val="clear" w:color="auto" w:fill="auto"/>
            <w:noWrap/>
            <w:vAlign w:val="bottom"/>
            <w:hideMark/>
          </w:tcPr>
          <w:p w14:paraId="6F4F1BE8" w14:textId="77777777" w:rsidR="009E1F36" w:rsidRPr="009E1F36" w:rsidRDefault="009E1F36" w:rsidP="009E1F36">
            <w:pPr>
              <w:spacing w:line="240" w:lineRule="auto"/>
              <w:rPr>
                <w:rFonts w:ascii="Calibri" w:eastAsia="Times New Roman" w:hAnsi="Calibri" w:cs="Calibri"/>
                <w:color w:val="000000"/>
              </w:rPr>
            </w:pPr>
          </w:p>
        </w:tc>
        <w:tc>
          <w:tcPr>
            <w:tcW w:w="369" w:type="pct"/>
            <w:tcBorders>
              <w:top w:val="nil"/>
              <w:left w:val="nil"/>
              <w:bottom w:val="nil"/>
              <w:right w:val="nil"/>
            </w:tcBorders>
            <w:shd w:val="clear" w:color="auto" w:fill="auto"/>
            <w:noWrap/>
            <w:vAlign w:val="bottom"/>
            <w:hideMark/>
          </w:tcPr>
          <w:p w14:paraId="48EE8A44" w14:textId="77777777" w:rsidR="009E1F36" w:rsidRPr="009E1F36" w:rsidRDefault="009E1F36" w:rsidP="009E1F36">
            <w:pPr>
              <w:spacing w:line="240" w:lineRule="auto"/>
              <w:rPr>
                <w:rFonts w:ascii="Calibri" w:eastAsia="Times New Roman" w:hAnsi="Calibri" w:cs="Calibri"/>
                <w:color w:val="000000"/>
              </w:rPr>
            </w:pPr>
          </w:p>
        </w:tc>
        <w:tc>
          <w:tcPr>
            <w:tcW w:w="369" w:type="pct"/>
            <w:tcBorders>
              <w:top w:val="nil"/>
              <w:left w:val="nil"/>
              <w:bottom w:val="nil"/>
              <w:right w:val="nil"/>
            </w:tcBorders>
            <w:shd w:val="clear" w:color="auto" w:fill="auto"/>
            <w:noWrap/>
            <w:vAlign w:val="bottom"/>
            <w:hideMark/>
          </w:tcPr>
          <w:p w14:paraId="023B3DA1" w14:textId="77777777" w:rsidR="009E1F36" w:rsidRPr="009E1F36" w:rsidRDefault="009E1F36" w:rsidP="009E1F36">
            <w:pPr>
              <w:spacing w:line="240" w:lineRule="auto"/>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35B804AF" w14:textId="77777777" w:rsidR="009E1F36" w:rsidRPr="009E1F36" w:rsidRDefault="009E1F36" w:rsidP="009E1F36">
            <w:pPr>
              <w:spacing w:line="240" w:lineRule="auto"/>
              <w:rPr>
                <w:rFonts w:ascii="Calibri" w:eastAsia="Times New Roman" w:hAnsi="Calibri" w:cs="Calibri"/>
                <w:color w:val="000000"/>
              </w:rPr>
            </w:pPr>
          </w:p>
        </w:tc>
        <w:tc>
          <w:tcPr>
            <w:tcW w:w="388" w:type="pct"/>
            <w:tcBorders>
              <w:top w:val="nil"/>
              <w:left w:val="nil"/>
              <w:bottom w:val="nil"/>
              <w:right w:val="nil"/>
            </w:tcBorders>
            <w:shd w:val="clear" w:color="auto" w:fill="auto"/>
            <w:noWrap/>
            <w:vAlign w:val="bottom"/>
            <w:hideMark/>
          </w:tcPr>
          <w:p w14:paraId="6F987415" w14:textId="77777777" w:rsidR="009E1F36" w:rsidRPr="009E1F36" w:rsidRDefault="009E1F36" w:rsidP="009E1F36">
            <w:pPr>
              <w:spacing w:line="240" w:lineRule="auto"/>
              <w:rPr>
                <w:rFonts w:ascii="Calibri" w:eastAsia="Times New Roman" w:hAnsi="Calibri" w:cs="Calibri"/>
                <w:color w:val="000000"/>
              </w:rPr>
            </w:pPr>
          </w:p>
        </w:tc>
        <w:tc>
          <w:tcPr>
            <w:tcW w:w="511" w:type="pct"/>
            <w:tcBorders>
              <w:top w:val="nil"/>
              <w:left w:val="nil"/>
              <w:bottom w:val="nil"/>
              <w:right w:val="nil"/>
            </w:tcBorders>
            <w:shd w:val="clear" w:color="auto" w:fill="auto"/>
            <w:noWrap/>
            <w:vAlign w:val="bottom"/>
            <w:hideMark/>
          </w:tcPr>
          <w:p w14:paraId="46AA378C" w14:textId="77777777" w:rsidR="009E1F36" w:rsidRPr="009E1F36" w:rsidRDefault="009E1F36" w:rsidP="009E1F36">
            <w:pPr>
              <w:spacing w:line="240" w:lineRule="auto"/>
              <w:rPr>
                <w:rFonts w:ascii="Calibri" w:eastAsia="Times New Roman" w:hAnsi="Calibri" w:cs="Calibri"/>
                <w:color w:val="000000"/>
              </w:rPr>
            </w:pPr>
          </w:p>
        </w:tc>
      </w:tr>
      <w:tr w:rsidR="009E1F36" w:rsidRPr="009E1F36" w14:paraId="617E34CE" w14:textId="77777777" w:rsidTr="497AFE82">
        <w:trPr>
          <w:trHeight w:val="525"/>
        </w:trPr>
        <w:tc>
          <w:tcPr>
            <w:tcW w:w="242" w:type="pct"/>
            <w:vMerge w:val="restart"/>
            <w:tcBorders>
              <w:top w:val="single" w:sz="8" w:space="0" w:color="auto"/>
              <w:left w:val="single" w:sz="8" w:space="0" w:color="auto"/>
              <w:bottom w:val="single" w:sz="8" w:space="0" w:color="auto"/>
              <w:right w:val="single" w:sz="8" w:space="0" w:color="auto"/>
            </w:tcBorders>
            <w:shd w:val="clear" w:color="auto" w:fill="9BC2E6"/>
            <w:vAlign w:val="center"/>
            <w:hideMark/>
          </w:tcPr>
          <w:p w14:paraId="2DDBB8AA"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Lote</w:t>
            </w:r>
          </w:p>
        </w:tc>
        <w:tc>
          <w:tcPr>
            <w:tcW w:w="228" w:type="pct"/>
            <w:vMerge w:val="restart"/>
            <w:tcBorders>
              <w:top w:val="single" w:sz="8" w:space="0" w:color="auto"/>
              <w:left w:val="single" w:sz="8" w:space="0" w:color="auto"/>
              <w:bottom w:val="single" w:sz="8" w:space="0" w:color="auto"/>
              <w:right w:val="single" w:sz="8" w:space="0" w:color="auto"/>
            </w:tcBorders>
            <w:shd w:val="clear" w:color="auto" w:fill="9BC2E6"/>
            <w:vAlign w:val="center"/>
            <w:hideMark/>
          </w:tcPr>
          <w:p w14:paraId="61480D2D"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Item</w:t>
            </w:r>
          </w:p>
        </w:tc>
        <w:tc>
          <w:tcPr>
            <w:tcW w:w="971" w:type="pct"/>
            <w:vMerge w:val="restart"/>
            <w:tcBorders>
              <w:top w:val="single" w:sz="8" w:space="0" w:color="auto"/>
              <w:left w:val="single" w:sz="8" w:space="0" w:color="auto"/>
              <w:bottom w:val="single" w:sz="8" w:space="0" w:color="auto"/>
              <w:right w:val="single" w:sz="8" w:space="0" w:color="auto"/>
            </w:tcBorders>
            <w:shd w:val="clear" w:color="auto" w:fill="9BC2E6"/>
            <w:noWrap/>
            <w:vAlign w:val="center"/>
            <w:hideMark/>
          </w:tcPr>
          <w:p w14:paraId="242E52C3"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Descrição</w:t>
            </w:r>
          </w:p>
        </w:tc>
        <w:tc>
          <w:tcPr>
            <w:tcW w:w="243" w:type="pct"/>
            <w:vMerge w:val="restart"/>
            <w:tcBorders>
              <w:top w:val="single" w:sz="8" w:space="0" w:color="auto"/>
              <w:left w:val="single" w:sz="8" w:space="0" w:color="auto"/>
              <w:bottom w:val="single" w:sz="8" w:space="0" w:color="auto"/>
              <w:right w:val="single" w:sz="8" w:space="0" w:color="auto"/>
            </w:tcBorders>
            <w:shd w:val="clear" w:color="auto" w:fill="9BC2E6"/>
            <w:vAlign w:val="center"/>
            <w:hideMark/>
          </w:tcPr>
          <w:p w14:paraId="2029CD65"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Unidade</w:t>
            </w:r>
          </w:p>
        </w:tc>
        <w:tc>
          <w:tcPr>
            <w:tcW w:w="132" w:type="pct"/>
            <w:vMerge w:val="restart"/>
            <w:tcBorders>
              <w:top w:val="single" w:sz="8" w:space="0" w:color="auto"/>
              <w:left w:val="single" w:sz="8" w:space="0" w:color="auto"/>
              <w:bottom w:val="single" w:sz="8" w:space="0" w:color="auto"/>
              <w:right w:val="single" w:sz="8" w:space="0" w:color="auto"/>
            </w:tcBorders>
            <w:shd w:val="clear" w:color="auto" w:fill="9BC2E6"/>
            <w:vAlign w:val="center"/>
            <w:hideMark/>
          </w:tcPr>
          <w:p w14:paraId="7EB96B43"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Qtde</w:t>
            </w:r>
          </w:p>
        </w:tc>
        <w:tc>
          <w:tcPr>
            <w:tcW w:w="786" w:type="pct"/>
            <w:gridSpan w:val="2"/>
            <w:tcBorders>
              <w:top w:val="single" w:sz="8" w:space="0" w:color="auto"/>
              <w:left w:val="nil"/>
              <w:bottom w:val="single" w:sz="8" w:space="0" w:color="auto"/>
              <w:right w:val="single" w:sz="8" w:space="0" w:color="auto"/>
            </w:tcBorders>
            <w:shd w:val="clear" w:color="auto" w:fill="9BC2E6"/>
            <w:vAlign w:val="center"/>
            <w:hideMark/>
          </w:tcPr>
          <w:p w14:paraId="2A54E5CC"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PREÇOS PRIVADOS</w:t>
            </w:r>
          </w:p>
        </w:tc>
        <w:tc>
          <w:tcPr>
            <w:tcW w:w="388" w:type="pct"/>
            <w:vMerge w:val="restart"/>
            <w:tcBorders>
              <w:top w:val="single" w:sz="8" w:space="0" w:color="auto"/>
              <w:left w:val="single" w:sz="8" w:space="0" w:color="auto"/>
              <w:bottom w:val="single" w:sz="8" w:space="0" w:color="auto"/>
              <w:right w:val="single" w:sz="8" w:space="0" w:color="auto"/>
            </w:tcBorders>
            <w:shd w:val="clear" w:color="auto" w:fill="9BC2E6"/>
            <w:vAlign w:val="center"/>
            <w:hideMark/>
          </w:tcPr>
          <w:p w14:paraId="160091B6"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Preço Média (unitário)</w:t>
            </w:r>
          </w:p>
        </w:tc>
        <w:tc>
          <w:tcPr>
            <w:tcW w:w="369" w:type="pct"/>
            <w:vMerge w:val="restart"/>
            <w:tcBorders>
              <w:top w:val="single" w:sz="8" w:space="0" w:color="auto"/>
              <w:left w:val="single" w:sz="8" w:space="0" w:color="auto"/>
              <w:bottom w:val="single" w:sz="8" w:space="0" w:color="auto"/>
              <w:right w:val="single" w:sz="8" w:space="0" w:color="auto"/>
            </w:tcBorders>
            <w:shd w:val="clear" w:color="auto" w:fill="9BC2E6"/>
            <w:vAlign w:val="center"/>
            <w:hideMark/>
          </w:tcPr>
          <w:p w14:paraId="2EE2BB59"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Preço Mediana (unitário)</w:t>
            </w:r>
          </w:p>
        </w:tc>
        <w:tc>
          <w:tcPr>
            <w:tcW w:w="369" w:type="pct"/>
            <w:vMerge w:val="restart"/>
            <w:tcBorders>
              <w:top w:val="single" w:sz="8" w:space="0" w:color="auto"/>
              <w:left w:val="single" w:sz="8" w:space="0" w:color="auto"/>
              <w:bottom w:val="single" w:sz="8" w:space="0" w:color="auto"/>
              <w:right w:val="single" w:sz="8" w:space="0" w:color="auto"/>
            </w:tcBorders>
            <w:shd w:val="clear" w:color="auto" w:fill="9BC2E6"/>
            <w:vAlign w:val="center"/>
            <w:hideMark/>
          </w:tcPr>
          <w:p w14:paraId="4B3A2311"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Menor Preço (unitário)</w:t>
            </w:r>
          </w:p>
        </w:tc>
        <w:tc>
          <w:tcPr>
            <w:tcW w:w="374" w:type="pct"/>
            <w:vMerge w:val="restart"/>
            <w:tcBorders>
              <w:top w:val="single" w:sz="8" w:space="0" w:color="auto"/>
              <w:left w:val="single" w:sz="8" w:space="0" w:color="auto"/>
              <w:bottom w:val="single" w:sz="8" w:space="0" w:color="auto"/>
              <w:right w:val="single" w:sz="8" w:space="0" w:color="auto"/>
            </w:tcBorders>
            <w:shd w:val="clear" w:color="auto" w:fill="9BC2E6"/>
            <w:vAlign w:val="center"/>
            <w:hideMark/>
          </w:tcPr>
          <w:p w14:paraId="106025EF"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Valor Total Média</w:t>
            </w:r>
          </w:p>
        </w:tc>
        <w:tc>
          <w:tcPr>
            <w:tcW w:w="388" w:type="pct"/>
            <w:vMerge w:val="restart"/>
            <w:tcBorders>
              <w:top w:val="single" w:sz="8" w:space="0" w:color="auto"/>
              <w:left w:val="single" w:sz="8" w:space="0" w:color="auto"/>
              <w:bottom w:val="single" w:sz="8" w:space="0" w:color="auto"/>
              <w:right w:val="single" w:sz="8" w:space="0" w:color="auto"/>
            </w:tcBorders>
            <w:shd w:val="clear" w:color="auto" w:fill="9BC2E6"/>
            <w:vAlign w:val="center"/>
            <w:hideMark/>
          </w:tcPr>
          <w:p w14:paraId="539C04BC"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Valor Total Mediana</w:t>
            </w:r>
          </w:p>
        </w:tc>
        <w:tc>
          <w:tcPr>
            <w:tcW w:w="511" w:type="pct"/>
            <w:vMerge w:val="restart"/>
            <w:tcBorders>
              <w:top w:val="single" w:sz="8" w:space="0" w:color="auto"/>
              <w:left w:val="single" w:sz="8" w:space="0" w:color="auto"/>
              <w:bottom w:val="single" w:sz="8" w:space="0" w:color="auto"/>
              <w:right w:val="single" w:sz="8" w:space="0" w:color="auto"/>
            </w:tcBorders>
            <w:shd w:val="clear" w:color="auto" w:fill="9BC2E6"/>
            <w:vAlign w:val="center"/>
            <w:hideMark/>
          </w:tcPr>
          <w:p w14:paraId="236E8201"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Valor Total Menor Preço</w:t>
            </w:r>
          </w:p>
        </w:tc>
      </w:tr>
      <w:tr w:rsidR="009E1F36" w:rsidRPr="009E1F36" w14:paraId="3D6AC119" w14:textId="77777777" w:rsidTr="497AFE82">
        <w:trPr>
          <w:trHeight w:val="615"/>
        </w:trPr>
        <w:tc>
          <w:tcPr>
            <w:tcW w:w="242" w:type="pct"/>
            <w:vMerge/>
            <w:vAlign w:val="center"/>
            <w:hideMark/>
          </w:tcPr>
          <w:p w14:paraId="41BCB7E0"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c>
          <w:tcPr>
            <w:tcW w:w="228" w:type="pct"/>
            <w:vMerge/>
            <w:vAlign w:val="center"/>
            <w:hideMark/>
          </w:tcPr>
          <w:p w14:paraId="7FE6DB92"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c>
          <w:tcPr>
            <w:tcW w:w="971" w:type="pct"/>
            <w:vMerge/>
            <w:vAlign w:val="center"/>
            <w:hideMark/>
          </w:tcPr>
          <w:p w14:paraId="56827004"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c>
          <w:tcPr>
            <w:tcW w:w="243" w:type="pct"/>
            <w:vMerge/>
            <w:vAlign w:val="center"/>
            <w:hideMark/>
          </w:tcPr>
          <w:p w14:paraId="65102C95"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c>
          <w:tcPr>
            <w:tcW w:w="132" w:type="pct"/>
            <w:vMerge/>
            <w:vAlign w:val="center"/>
            <w:hideMark/>
          </w:tcPr>
          <w:p w14:paraId="388B35E2"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c>
          <w:tcPr>
            <w:tcW w:w="354" w:type="pct"/>
            <w:tcBorders>
              <w:top w:val="nil"/>
              <w:left w:val="nil"/>
              <w:bottom w:val="single" w:sz="8" w:space="0" w:color="auto"/>
              <w:right w:val="single" w:sz="8" w:space="0" w:color="auto"/>
            </w:tcBorders>
            <w:shd w:val="clear" w:color="auto" w:fill="9BC2E6"/>
            <w:vAlign w:val="center"/>
            <w:hideMark/>
          </w:tcPr>
          <w:p w14:paraId="4F9EEC34"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Futura</w:t>
            </w:r>
          </w:p>
        </w:tc>
        <w:tc>
          <w:tcPr>
            <w:tcW w:w="432" w:type="pct"/>
            <w:tcBorders>
              <w:top w:val="nil"/>
              <w:left w:val="nil"/>
              <w:bottom w:val="single" w:sz="8" w:space="0" w:color="auto"/>
              <w:right w:val="single" w:sz="8" w:space="0" w:color="auto"/>
            </w:tcBorders>
            <w:shd w:val="clear" w:color="auto" w:fill="9BC2E6"/>
            <w:vAlign w:val="center"/>
            <w:hideMark/>
          </w:tcPr>
          <w:p w14:paraId="1ED85D36" w14:textId="77777777" w:rsidR="009E1F36" w:rsidRPr="009E1F36" w:rsidRDefault="009E1F36" w:rsidP="009E1F36">
            <w:pPr>
              <w:spacing w:line="240" w:lineRule="auto"/>
              <w:jc w:val="center"/>
              <w:rPr>
                <w:rFonts w:ascii="Times New Roman" w:eastAsia="Times New Roman" w:hAnsi="Times New Roman" w:cs="Times New Roman"/>
                <w:b/>
                <w:bCs/>
                <w:color w:val="000000"/>
                <w:sz w:val="19"/>
                <w:szCs w:val="19"/>
              </w:rPr>
            </w:pPr>
            <w:r w:rsidRPr="009E1F36">
              <w:rPr>
                <w:rFonts w:ascii="Times New Roman" w:eastAsia="Times New Roman" w:hAnsi="Times New Roman" w:cs="Times New Roman"/>
                <w:b/>
                <w:bCs/>
                <w:color w:val="000000"/>
                <w:sz w:val="19"/>
                <w:szCs w:val="19"/>
              </w:rPr>
              <w:t>ECS</w:t>
            </w:r>
          </w:p>
        </w:tc>
        <w:tc>
          <w:tcPr>
            <w:tcW w:w="388" w:type="pct"/>
            <w:vMerge/>
            <w:vAlign w:val="center"/>
            <w:hideMark/>
          </w:tcPr>
          <w:p w14:paraId="6D7C9DAE"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c>
          <w:tcPr>
            <w:tcW w:w="369" w:type="pct"/>
            <w:vMerge/>
            <w:vAlign w:val="center"/>
            <w:hideMark/>
          </w:tcPr>
          <w:p w14:paraId="60BA1DD6"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c>
          <w:tcPr>
            <w:tcW w:w="369" w:type="pct"/>
            <w:vMerge/>
            <w:vAlign w:val="center"/>
            <w:hideMark/>
          </w:tcPr>
          <w:p w14:paraId="5F177DDF"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c>
          <w:tcPr>
            <w:tcW w:w="374" w:type="pct"/>
            <w:vMerge/>
            <w:vAlign w:val="center"/>
            <w:hideMark/>
          </w:tcPr>
          <w:p w14:paraId="2344B9C4"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c>
          <w:tcPr>
            <w:tcW w:w="388" w:type="pct"/>
            <w:vMerge/>
            <w:vAlign w:val="center"/>
            <w:hideMark/>
          </w:tcPr>
          <w:p w14:paraId="1E97614F"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c>
          <w:tcPr>
            <w:tcW w:w="511" w:type="pct"/>
            <w:vMerge/>
            <w:vAlign w:val="center"/>
            <w:hideMark/>
          </w:tcPr>
          <w:p w14:paraId="307CC3A8" w14:textId="77777777" w:rsidR="009E1F36" w:rsidRPr="009E1F36" w:rsidRDefault="009E1F36" w:rsidP="009E1F36">
            <w:pPr>
              <w:spacing w:line="240" w:lineRule="auto"/>
              <w:rPr>
                <w:rFonts w:ascii="Times New Roman" w:eastAsia="Times New Roman" w:hAnsi="Times New Roman" w:cs="Times New Roman"/>
                <w:b/>
                <w:bCs/>
                <w:color w:val="000000"/>
                <w:sz w:val="19"/>
                <w:szCs w:val="19"/>
              </w:rPr>
            </w:pPr>
          </w:p>
        </w:tc>
      </w:tr>
      <w:tr w:rsidR="009E1F36" w:rsidRPr="009E1F36" w14:paraId="21E6D26F" w14:textId="77777777" w:rsidTr="497AFE82">
        <w:trPr>
          <w:trHeight w:val="315"/>
        </w:trPr>
        <w:tc>
          <w:tcPr>
            <w:tcW w:w="242" w:type="pct"/>
            <w:vMerge w:val="restart"/>
            <w:tcBorders>
              <w:top w:val="nil"/>
              <w:left w:val="single" w:sz="8" w:space="0" w:color="auto"/>
              <w:bottom w:val="single" w:sz="8" w:space="0" w:color="auto"/>
              <w:right w:val="single" w:sz="8" w:space="0" w:color="auto"/>
            </w:tcBorders>
            <w:shd w:val="clear" w:color="auto" w:fill="auto"/>
            <w:vAlign w:val="center"/>
            <w:hideMark/>
          </w:tcPr>
          <w:p w14:paraId="437EB758" w14:textId="77777777" w:rsidR="009E1F36" w:rsidRPr="009E1F36" w:rsidRDefault="009E1F36" w:rsidP="009E1F36">
            <w:pPr>
              <w:spacing w:line="240" w:lineRule="auto"/>
              <w:jc w:val="center"/>
              <w:rPr>
                <w:rFonts w:ascii="Times New Roman" w:eastAsia="Times New Roman" w:hAnsi="Times New Roman" w:cs="Times New Roman"/>
                <w:b/>
                <w:bCs/>
                <w:color w:val="000000"/>
                <w:sz w:val="20"/>
                <w:szCs w:val="20"/>
              </w:rPr>
            </w:pPr>
            <w:r w:rsidRPr="009E1F36">
              <w:rPr>
                <w:rFonts w:ascii="Times New Roman" w:eastAsia="Times New Roman" w:hAnsi="Times New Roman" w:cs="Times New Roman"/>
                <w:b/>
                <w:bCs/>
                <w:color w:val="000000"/>
                <w:sz w:val="20"/>
                <w:szCs w:val="20"/>
              </w:rPr>
              <w:t>LOTE 1</w:t>
            </w:r>
          </w:p>
        </w:tc>
        <w:tc>
          <w:tcPr>
            <w:tcW w:w="228" w:type="pct"/>
            <w:tcBorders>
              <w:top w:val="nil"/>
              <w:left w:val="nil"/>
              <w:bottom w:val="single" w:sz="8" w:space="0" w:color="auto"/>
              <w:right w:val="single" w:sz="8" w:space="0" w:color="auto"/>
            </w:tcBorders>
            <w:shd w:val="clear" w:color="auto" w:fill="auto"/>
            <w:noWrap/>
            <w:vAlign w:val="center"/>
            <w:hideMark/>
          </w:tcPr>
          <w:p w14:paraId="6F4C8DF2"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t>Item 1</w:t>
            </w:r>
          </w:p>
        </w:tc>
        <w:tc>
          <w:tcPr>
            <w:tcW w:w="971" w:type="pct"/>
            <w:tcBorders>
              <w:top w:val="nil"/>
              <w:left w:val="nil"/>
              <w:bottom w:val="single" w:sz="8" w:space="0" w:color="auto"/>
              <w:right w:val="single" w:sz="8" w:space="0" w:color="auto"/>
            </w:tcBorders>
            <w:shd w:val="clear" w:color="auto" w:fill="auto"/>
            <w:noWrap/>
            <w:vAlign w:val="bottom"/>
            <w:hideMark/>
          </w:tcPr>
          <w:p w14:paraId="66EE7B17" w14:textId="77777777" w:rsidR="009E1F36" w:rsidRPr="009E1F36" w:rsidRDefault="009E1F36" w:rsidP="009E1F36">
            <w:pPr>
              <w:spacing w:line="240" w:lineRule="auto"/>
              <w:rPr>
                <w:rFonts w:ascii="Calibri" w:eastAsia="Times New Roman" w:hAnsi="Calibri" w:cs="Calibri"/>
                <w:color w:val="000000"/>
                <w:sz w:val="24"/>
                <w:szCs w:val="24"/>
              </w:rPr>
            </w:pPr>
            <w:r w:rsidRPr="009E1F36">
              <w:rPr>
                <w:rFonts w:ascii="Calibri" w:eastAsia="Times New Roman" w:hAnsi="Calibri" w:cs="Calibri"/>
                <w:color w:val="000000"/>
                <w:sz w:val="24"/>
                <w:szCs w:val="24"/>
              </w:rPr>
              <w:t xml:space="preserve">Serviço de Manutenção </w:t>
            </w:r>
          </w:p>
        </w:tc>
        <w:tc>
          <w:tcPr>
            <w:tcW w:w="243" w:type="pct"/>
            <w:tcBorders>
              <w:top w:val="nil"/>
              <w:left w:val="nil"/>
              <w:bottom w:val="single" w:sz="8" w:space="0" w:color="auto"/>
              <w:right w:val="single" w:sz="8" w:space="0" w:color="auto"/>
            </w:tcBorders>
            <w:shd w:val="clear" w:color="auto" w:fill="auto"/>
            <w:vAlign w:val="center"/>
            <w:hideMark/>
          </w:tcPr>
          <w:p w14:paraId="65F51D0F"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Mês</w:t>
            </w:r>
          </w:p>
        </w:tc>
        <w:tc>
          <w:tcPr>
            <w:tcW w:w="132" w:type="pct"/>
            <w:tcBorders>
              <w:top w:val="nil"/>
              <w:left w:val="nil"/>
              <w:bottom w:val="single" w:sz="8" w:space="0" w:color="auto"/>
              <w:right w:val="single" w:sz="8" w:space="0" w:color="auto"/>
            </w:tcBorders>
            <w:shd w:val="clear" w:color="auto" w:fill="auto"/>
            <w:noWrap/>
            <w:vAlign w:val="center"/>
            <w:hideMark/>
          </w:tcPr>
          <w:p w14:paraId="0768C462" w14:textId="77777777" w:rsidR="009E1F36" w:rsidRPr="009E1F36" w:rsidRDefault="009E1F36" w:rsidP="009E1F36">
            <w:pPr>
              <w:spacing w:line="240" w:lineRule="auto"/>
              <w:jc w:val="right"/>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12</w:t>
            </w:r>
          </w:p>
        </w:tc>
        <w:tc>
          <w:tcPr>
            <w:tcW w:w="354" w:type="pct"/>
            <w:tcBorders>
              <w:top w:val="nil"/>
              <w:left w:val="nil"/>
              <w:bottom w:val="single" w:sz="8" w:space="0" w:color="auto"/>
              <w:right w:val="single" w:sz="8" w:space="0" w:color="auto"/>
            </w:tcBorders>
            <w:shd w:val="clear" w:color="auto" w:fill="auto"/>
            <w:noWrap/>
            <w:vAlign w:val="center"/>
            <w:hideMark/>
          </w:tcPr>
          <w:p w14:paraId="5942A7B6"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8.232,00 </w:t>
            </w:r>
          </w:p>
        </w:tc>
        <w:tc>
          <w:tcPr>
            <w:tcW w:w="432" w:type="pct"/>
            <w:tcBorders>
              <w:top w:val="nil"/>
              <w:left w:val="nil"/>
              <w:bottom w:val="single" w:sz="8" w:space="0" w:color="auto"/>
              <w:right w:val="single" w:sz="8" w:space="0" w:color="auto"/>
            </w:tcBorders>
            <w:shd w:val="clear" w:color="auto" w:fill="auto"/>
            <w:noWrap/>
            <w:vAlign w:val="center"/>
            <w:hideMark/>
          </w:tcPr>
          <w:p w14:paraId="6D28CF3A"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8.586,66 </w:t>
            </w:r>
          </w:p>
        </w:tc>
        <w:tc>
          <w:tcPr>
            <w:tcW w:w="388" w:type="pct"/>
            <w:tcBorders>
              <w:top w:val="nil"/>
              <w:left w:val="nil"/>
              <w:bottom w:val="single" w:sz="8" w:space="0" w:color="auto"/>
              <w:right w:val="single" w:sz="8" w:space="0" w:color="auto"/>
            </w:tcBorders>
            <w:shd w:val="clear" w:color="auto" w:fill="auto"/>
            <w:noWrap/>
            <w:vAlign w:val="center"/>
            <w:hideMark/>
          </w:tcPr>
          <w:p w14:paraId="51A2C34E"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8.409,33 </w:t>
            </w:r>
          </w:p>
        </w:tc>
        <w:tc>
          <w:tcPr>
            <w:tcW w:w="369" w:type="pct"/>
            <w:tcBorders>
              <w:top w:val="nil"/>
              <w:left w:val="nil"/>
              <w:bottom w:val="single" w:sz="8" w:space="0" w:color="auto"/>
              <w:right w:val="single" w:sz="8" w:space="0" w:color="auto"/>
            </w:tcBorders>
            <w:shd w:val="clear" w:color="auto" w:fill="D6DCE4"/>
            <w:noWrap/>
            <w:vAlign w:val="center"/>
            <w:hideMark/>
          </w:tcPr>
          <w:p w14:paraId="6C2B5C14"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8.409,33 </w:t>
            </w:r>
          </w:p>
        </w:tc>
        <w:tc>
          <w:tcPr>
            <w:tcW w:w="369" w:type="pct"/>
            <w:tcBorders>
              <w:top w:val="nil"/>
              <w:left w:val="nil"/>
              <w:bottom w:val="single" w:sz="8" w:space="0" w:color="auto"/>
              <w:right w:val="single" w:sz="8" w:space="0" w:color="auto"/>
            </w:tcBorders>
            <w:shd w:val="clear" w:color="auto" w:fill="auto"/>
            <w:noWrap/>
            <w:vAlign w:val="center"/>
            <w:hideMark/>
          </w:tcPr>
          <w:p w14:paraId="567855D0"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8.232,00 </w:t>
            </w:r>
          </w:p>
        </w:tc>
        <w:tc>
          <w:tcPr>
            <w:tcW w:w="374" w:type="pct"/>
            <w:tcBorders>
              <w:top w:val="nil"/>
              <w:left w:val="nil"/>
              <w:bottom w:val="single" w:sz="8" w:space="0" w:color="auto"/>
              <w:right w:val="single" w:sz="8" w:space="0" w:color="auto"/>
            </w:tcBorders>
            <w:shd w:val="clear" w:color="auto" w:fill="auto"/>
            <w:noWrap/>
            <w:vAlign w:val="center"/>
            <w:hideMark/>
          </w:tcPr>
          <w:p w14:paraId="6180F1CA"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100.911,96 </w:t>
            </w:r>
          </w:p>
        </w:tc>
        <w:tc>
          <w:tcPr>
            <w:tcW w:w="388" w:type="pct"/>
            <w:tcBorders>
              <w:top w:val="nil"/>
              <w:left w:val="nil"/>
              <w:bottom w:val="single" w:sz="8" w:space="0" w:color="auto"/>
              <w:right w:val="single" w:sz="8" w:space="0" w:color="auto"/>
            </w:tcBorders>
            <w:shd w:val="clear" w:color="auto" w:fill="D6DCE4"/>
            <w:noWrap/>
            <w:vAlign w:val="center"/>
            <w:hideMark/>
          </w:tcPr>
          <w:p w14:paraId="2AC8BB6F"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100.911,96 </w:t>
            </w:r>
          </w:p>
        </w:tc>
        <w:tc>
          <w:tcPr>
            <w:tcW w:w="511" w:type="pct"/>
            <w:tcBorders>
              <w:top w:val="nil"/>
              <w:left w:val="nil"/>
              <w:bottom w:val="single" w:sz="8" w:space="0" w:color="auto"/>
              <w:right w:val="single" w:sz="8" w:space="0" w:color="auto"/>
            </w:tcBorders>
            <w:shd w:val="clear" w:color="auto" w:fill="auto"/>
            <w:noWrap/>
            <w:vAlign w:val="center"/>
            <w:hideMark/>
          </w:tcPr>
          <w:p w14:paraId="71CB5E1F"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98.784,00 </w:t>
            </w:r>
          </w:p>
        </w:tc>
      </w:tr>
      <w:tr w:rsidR="009E1F36" w:rsidRPr="009E1F36" w14:paraId="0CDE4D62" w14:textId="77777777" w:rsidTr="497AFE82">
        <w:trPr>
          <w:trHeight w:val="330"/>
        </w:trPr>
        <w:tc>
          <w:tcPr>
            <w:tcW w:w="242" w:type="pct"/>
            <w:vMerge/>
            <w:vAlign w:val="center"/>
            <w:hideMark/>
          </w:tcPr>
          <w:p w14:paraId="2F23B9E0" w14:textId="77777777" w:rsidR="009E1F36" w:rsidRPr="009E1F36" w:rsidRDefault="009E1F36" w:rsidP="009E1F36">
            <w:pPr>
              <w:spacing w:line="240" w:lineRule="auto"/>
              <w:rPr>
                <w:rFonts w:ascii="Times New Roman" w:eastAsia="Times New Roman" w:hAnsi="Times New Roman" w:cs="Times New Roman"/>
                <w:b/>
                <w:bCs/>
                <w:color w:val="000000"/>
                <w:sz w:val="20"/>
                <w:szCs w:val="20"/>
              </w:rPr>
            </w:pPr>
          </w:p>
        </w:tc>
        <w:tc>
          <w:tcPr>
            <w:tcW w:w="228" w:type="pct"/>
            <w:tcBorders>
              <w:top w:val="nil"/>
              <w:left w:val="nil"/>
              <w:bottom w:val="single" w:sz="8" w:space="0" w:color="auto"/>
              <w:right w:val="single" w:sz="8" w:space="0" w:color="auto"/>
            </w:tcBorders>
            <w:shd w:val="clear" w:color="auto" w:fill="auto"/>
            <w:noWrap/>
            <w:vAlign w:val="center"/>
            <w:hideMark/>
          </w:tcPr>
          <w:p w14:paraId="089EA025"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t>Item 2</w:t>
            </w:r>
          </w:p>
        </w:tc>
        <w:tc>
          <w:tcPr>
            <w:tcW w:w="971" w:type="pct"/>
            <w:tcBorders>
              <w:top w:val="nil"/>
              <w:left w:val="nil"/>
              <w:bottom w:val="single" w:sz="8" w:space="0" w:color="auto"/>
              <w:right w:val="single" w:sz="8" w:space="0" w:color="auto"/>
            </w:tcBorders>
            <w:shd w:val="clear" w:color="auto" w:fill="auto"/>
            <w:noWrap/>
            <w:vAlign w:val="bottom"/>
            <w:hideMark/>
          </w:tcPr>
          <w:p w14:paraId="48724FC8" w14:textId="77777777" w:rsidR="009E1F36" w:rsidRPr="009E1F36" w:rsidRDefault="009E1F36" w:rsidP="009E1F36">
            <w:pPr>
              <w:spacing w:line="240" w:lineRule="auto"/>
              <w:rPr>
                <w:rFonts w:ascii="Calibri" w:eastAsia="Times New Roman" w:hAnsi="Calibri" w:cs="Calibri"/>
                <w:color w:val="000000"/>
                <w:sz w:val="24"/>
                <w:szCs w:val="24"/>
              </w:rPr>
            </w:pPr>
            <w:r w:rsidRPr="009E1F36">
              <w:rPr>
                <w:rFonts w:ascii="Calibri" w:eastAsia="Times New Roman" w:hAnsi="Calibri" w:cs="Calibri"/>
                <w:color w:val="000000"/>
                <w:sz w:val="24"/>
                <w:szCs w:val="24"/>
              </w:rPr>
              <w:t>Kits Consumíveis</w:t>
            </w:r>
          </w:p>
        </w:tc>
        <w:tc>
          <w:tcPr>
            <w:tcW w:w="243" w:type="pct"/>
            <w:tcBorders>
              <w:top w:val="nil"/>
              <w:left w:val="nil"/>
              <w:bottom w:val="single" w:sz="8" w:space="0" w:color="auto"/>
              <w:right w:val="single" w:sz="8" w:space="0" w:color="auto"/>
            </w:tcBorders>
            <w:shd w:val="clear" w:color="auto" w:fill="auto"/>
            <w:vAlign w:val="center"/>
            <w:hideMark/>
          </w:tcPr>
          <w:p w14:paraId="646B892A"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Unidade</w:t>
            </w:r>
          </w:p>
        </w:tc>
        <w:tc>
          <w:tcPr>
            <w:tcW w:w="132" w:type="pct"/>
            <w:tcBorders>
              <w:top w:val="nil"/>
              <w:left w:val="nil"/>
              <w:bottom w:val="single" w:sz="8" w:space="0" w:color="auto"/>
              <w:right w:val="single" w:sz="8" w:space="0" w:color="auto"/>
            </w:tcBorders>
            <w:shd w:val="clear" w:color="auto" w:fill="auto"/>
            <w:noWrap/>
            <w:vAlign w:val="center"/>
            <w:hideMark/>
          </w:tcPr>
          <w:p w14:paraId="0C7A047A" w14:textId="77777777" w:rsidR="009E1F36" w:rsidRPr="009E1F36" w:rsidRDefault="009E1F36" w:rsidP="009E1F36">
            <w:pPr>
              <w:spacing w:line="240" w:lineRule="auto"/>
              <w:jc w:val="right"/>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56</w:t>
            </w:r>
          </w:p>
        </w:tc>
        <w:tc>
          <w:tcPr>
            <w:tcW w:w="354" w:type="pct"/>
            <w:tcBorders>
              <w:top w:val="nil"/>
              <w:left w:val="nil"/>
              <w:bottom w:val="single" w:sz="8" w:space="0" w:color="auto"/>
              <w:right w:val="single" w:sz="8" w:space="0" w:color="auto"/>
            </w:tcBorders>
            <w:shd w:val="clear" w:color="auto" w:fill="auto"/>
            <w:noWrap/>
            <w:vAlign w:val="center"/>
            <w:hideMark/>
          </w:tcPr>
          <w:p w14:paraId="400A653B"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3.549,00 </w:t>
            </w:r>
          </w:p>
        </w:tc>
        <w:tc>
          <w:tcPr>
            <w:tcW w:w="432" w:type="pct"/>
            <w:tcBorders>
              <w:top w:val="nil"/>
              <w:left w:val="nil"/>
              <w:bottom w:val="single" w:sz="8" w:space="0" w:color="auto"/>
              <w:right w:val="single" w:sz="8" w:space="0" w:color="auto"/>
            </w:tcBorders>
            <w:shd w:val="clear" w:color="auto" w:fill="auto"/>
            <w:noWrap/>
            <w:vAlign w:val="center"/>
            <w:hideMark/>
          </w:tcPr>
          <w:p w14:paraId="69DA6904"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2.899,00 </w:t>
            </w:r>
          </w:p>
        </w:tc>
        <w:tc>
          <w:tcPr>
            <w:tcW w:w="388" w:type="pct"/>
            <w:tcBorders>
              <w:top w:val="nil"/>
              <w:left w:val="nil"/>
              <w:bottom w:val="single" w:sz="8" w:space="0" w:color="auto"/>
              <w:right w:val="single" w:sz="8" w:space="0" w:color="auto"/>
            </w:tcBorders>
            <w:shd w:val="clear" w:color="auto" w:fill="auto"/>
            <w:noWrap/>
            <w:vAlign w:val="center"/>
            <w:hideMark/>
          </w:tcPr>
          <w:p w14:paraId="7AFB9D75"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3.224,00 </w:t>
            </w:r>
          </w:p>
        </w:tc>
        <w:tc>
          <w:tcPr>
            <w:tcW w:w="369" w:type="pct"/>
            <w:tcBorders>
              <w:top w:val="nil"/>
              <w:left w:val="nil"/>
              <w:bottom w:val="single" w:sz="8" w:space="0" w:color="auto"/>
              <w:right w:val="single" w:sz="8" w:space="0" w:color="auto"/>
            </w:tcBorders>
            <w:shd w:val="clear" w:color="auto" w:fill="D6DCE4"/>
            <w:noWrap/>
            <w:vAlign w:val="center"/>
            <w:hideMark/>
          </w:tcPr>
          <w:p w14:paraId="21D49DFF"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3.224,00 </w:t>
            </w:r>
          </w:p>
        </w:tc>
        <w:tc>
          <w:tcPr>
            <w:tcW w:w="369" w:type="pct"/>
            <w:tcBorders>
              <w:top w:val="nil"/>
              <w:left w:val="nil"/>
              <w:bottom w:val="single" w:sz="8" w:space="0" w:color="auto"/>
              <w:right w:val="single" w:sz="8" w:space="0" w:color="auto"/>
            </w:tcBorders>
            <w:shd w:val="clear" w:color="auto" w:fill="auto"/>
            <w:noWrap/>
            <w:vAlign w:val="center"/>
            <w:hideMark/>
          </w:tcPr>
          <w:p w14:paraId="74BE094A"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2.899,00 </w:t>
            </w:r>
          </w:p>
        </w:tc>
        <w:tc>
          <w:tcPr>
            <w:tcW w:w="374" w:type="pct"/>
            <w:tcBorders>
              <w:top w:val="nil"/>
              <w:left w:val="nil"/>
              <w:bottom w:val="single" w:sz="8" w:space="0" w:color="auto"/>
              <w:right w:val="single" w:sz="8" w:space="0" w:color="auto"/>
            </w:tcBorders>
            <w:shd w:val="clear" w:color="auto" w:fill="auto"/>
            <w:noWrap/>
            <w:vAlign w:val="center"/>
            <w:hideMark/>
          </w:tcPr>
          <w:p w14:paraId="39774AED"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180.544,00 </w:t>
            </w:r>
          </w:p>
        </w:tc>
        <w:tc>
          <w:tcPr>
            <w:tcW w:w="388" w:type="pct"/>
            <w:tcBorders>
              <w:top w:val="nil"/>
              <w:left w:val="nil"/>
              <w:bottom w:val="single" w:sz="8" w:space="0" w:color="auto"/>
              <w:right w:val="single" w:sz="8" w:space="0" w:color="auto"/>
            </w:tcBorders>
            <w:shd w:val="clear" w:color="auto" w:fill="D6DCE4"/>
            <w:noWrap/>
            <w:vAlign w:val="center"/>
            <w:hideMark/>
          </w:tcPr>
          <w:p w14:paraId="3082476E"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180.544,00 </w:t>
            </w:r>
          </w:p>
        </w:tc>
        <w:tc>
          <w:tcPr>
            <w:tcW w:w="511" w:type="pct"/>
            <w:tcBorders>
              <w:top w:val="nil"/>
              <w:left w:val="nil"/>
              <w:bottom w:val="single" w:sz="8" w:space="0" w:color="auto"/>
              <w:right w:val="single" w:sz="8" w:space="0" w:color="auto"/>
            </w:tcBorders>
            <w:shd w:val="clear" w:color="auto" w:fill="auto"/>
            <w:noWrap/>
            <w:vAlign w:val="center"/>
            <w:hideMark/>
          </w:tcPr>
          <w:p w14:paraId="10FB1EEE"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162.344,00 </w:t>
            </w:r>
          </w:p>
        </w:tc>
      </w:tr>
      <w:tr w:rsidR="009E1F36" w:rsidRPr="009E1F36" w14:paraId="7556D428" w14:textId="77777777" w:rsidTr="497AFE82">
        <w:trPr>
          <w:trHeight w:val="330"/>
        </w:trPr>
        <w:tc>
          <w:tcPr>
            <w:tcW w:w="242" w:type="pct"/>
            <w:vMerge/>
            <w:vAlign w:val="center"/>
            <w:hideMark/>
          </w:tcPr>
          <w:p w14:paraId="474B4F90" w14:textId="77777777" w:rsidR="009E1F36" w:rsidRPr="009E1F36" w:rsidRDefault="009E1F36" w:rsidP="009E1F36">
            <w:pPr>
              <w:spacing w:line="240" w:lineRule="auto"/>
              <w:rPr>
                <w:rFonts w:ascii="Times New Roman" w:eastAsia="Times New Roman" w:hAnsi="Times New Roman" w:cs="Times New Roman"/>
                <w:b/>
                <w:bCs/>
                <w:color w:val="000000"/>
                <w:sz w:val="20"/>
                <w:szCs w:val="20"/>
              </w:rPr>
            </w:pPr>
          </w:p>
        </w:tc>
        <w:tc>
          <w:tcPr>
            <w:tcW w:w="228" w:type="pct"/>
            <w:tcBorders>
              <w:top w:val="nil"/>
              <w:left w:val="nil"/>
              <w:bottom w:val="single" w:sz="8" w:space="0" w:color="auto"/>
              <w:right w:val="single" w:sz="8" w:space="0" w:color="auto"/>
            </w:tcBorders>
            <w:shd w:val="clear" w:color="auto" w:fill="auto"/>
            <w:noWrap/>
            <w:vAlign w:val="center"/>
            <w:hideMark/>
          </w:tcPr>
          <w:p w14:paraId="2F383289"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t>Item 3</w:t>
            </w:r>
          </w:p>
        </w:tc>
        <w:tc>
          <w:tcPr>
            <w:tcW w:w="971" w:type="pct"/>
            <w:tcBorders>
              <w:top w:val="nil"/>
              <w:left w:val="nil"/>
              <w:bottom w:val="single" w:sz="8" w:space="0" w:color="auto"/>
              <w:right w:val="single" w:sz="8" w:space="0" w:color="auto"/>
            </w:tcBorders>
            <w:shd w:val="clear" w:color="auto" w:fill="auto"/>
            <w:noWrap/>
            <w:vAlign w:val="bottom"/>
            <w:hideMark/>
          </w:tcPr>
          <w:p w14:paraId="19F788D7" w14:textId="77777777" w:rsidR="009E1F36" w:rsidRPr="009E1F36" w:rsidRDefault="009E1F36" w:rsidP="009E1F36">
            <w:pPr>
              <w:spacing w:line="240" w:lineRule="auto"/>
              <w:rPr>
                <w:rFonts w:ascii="Calibri" w:eastAsia="Times New Roman" w:hAnsi="Calibri" w:cs="Calibri"/>
                <w:color w:val="000000"/>
                <w:sz w:val="24"/>
                <w:szCs w:val="24"/>
              </w:rPr>
            </w:pPr>
            <w:r w:rsidRPr="009E1F36">
              <w:rPr>
                <w:rFonts w:ascii="Calibri" w:eastAsia="Times New Roman" w:hAnsi="Calibri" w:cs="Calibri"/>
                <w:color w:val="000000"/>
                <w:sz w:val="24"/>
                <w:szCs w:val="24"/>
              </w:rPr>
              <w:t>Câmera traseira</w:t>
            </w:r>
          </w:p>
        </w:tc>
        <w:tc>
          <w:tcPr>
            <w:tcW w:w="243" w:type="pct"/>
            <w:tcBorders>
              <w:top w:val="nil"/>
              <w:left w:val="nil"/>
              <w:bottom w:val="single" w:sz="8" w:space="0" w:color="auto"/>
              <w:right w:val="single" w:sz="8" w:space="0" w:color="auto"/>
            </w:tcBorders>
            <w:shd w:val="clear" w:color="auto" w:fill="auto"/>
            <w:vAlign w:val="center"/>
            <w:hideMark/>
          </w:tcPr>
          <w:p w14:paraId="48495621"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Unidade</w:t>
            </w:r>
          </w:p>
        </w:tc>
        <w:tc>
          <w:tcPr>
            <w:tcW w:w="132" w:type="pct"/>
            <w:tcBorders>
              <w:top w:val="nil"/>
              <w:left w:val="nil"/>
              <w:bottom w:val="single" w:sz="8" w:space="0" w:color="auto"/>
              <w:right w:val="single" w:sz="8" w:space="0" w:color="auto"/>
            </w:tcBorders>
            <w:shd w:val="clear" w:color="auto" w:fill="auto"/>
            <w:noWrap/>
            <w:vAlign w:val="center"/>
            <w:hideMark/>
          </w:tcPr>
          <w:p w14:paraId="407A0867" w14:textId="77777777" w:rsidR="009E1F36" w:rsidRPr="009E1F36" w:rsidRDefault="009E1F36" w:rsidP="009E1F36">
            <w:pPr>
              <w:spacing w:line="240" w:lineRule="auto"/>
              <w:jc w:val="right"/>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10</w:t>
            </w:r>
          </w:p>
        </w:tc>
        <w:tc>
          <w:tcPr>
            <w:tcW w:w="354" w:type="pct"/>
            <w:tcBorders>
              <w:top w:val="nil"/>
              <w:left w:val="nil"/>
              <w:bottom w:val="single" w:sz="8" w:space="0" w:color="auto"/>
              <w:right w:val="single" w:sz="8" w:space="0" w:color="auto"/>
            </w:tcBorders>
            <w:shd w:val="clear" w:color="auto" w:fill="auto"/>
            <w:noWrap/>
            <w:vAlign w:val="center"/>
            <w:hideMark/>
          </w:tcPr>
          <w:p w14:paraId="24A13E26"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6.700,00 </w:t>
            </w:r>
          </w:p>
        </w:tc>
        <w:tc>
          <w:tcPr>
            <w:tcW w:w="432" w:type="pct"/>
            <w:tcBorders>
              <w:top w:val="nil"/>
              <w:left w:val="nil"/>
              <w:bottom w:val="single" w:sz="8" w:space="0" w:color="auto"/>
              <w:right w:val="single" w:sz="8" w:space="0" w:color="auto"/>
            </w:tcBorders>
            <w:shd w:val="clear" w:color="auto" w:fill="auto"/>
            <w:noWrap/>
            <w:vAlign w:val="center"/>
            <w:hideMark/>
          </w:tcPr>
          <w:p w14:paraId="58D9EC67"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7.600,00 </w:t>
            </w:r>
          </w:p>
        </w:tc>
        <w:tc>
          <w:tcPr>
            <w:tcW w:w="388" w:type="pct"/>
            <w:tcBorders>
              <w:top w:val="nil"/>
              <w:left w:val="nil"/>
              <w:bottom w:val="single" w:sz="8" w:space="0" w:color="auto"/>
              <w:right w:val="single" w:sz="8" w:space="0" w:color="auto"/>
            </w:tcBorders>
            <w:shd w:val="clear" w:color="auto" w:fill="auto"/>
            <w:noWrap/>
            <w:vAlign w:val="center"/>
            <w:hideMark/>
          </w:tcPr>
          <w:p w14:paraId="3B4F18E4"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7.150,00 </w:t>
            </w:r>
          </w:p>
        </w:tc>
        <w:tc>
          <w:tcPr>
            <w:tcW w:w="369" w:type="pct"/>
            <w:tcBorders>
              <w:top w:val="nil"/>
              <w:left w:val="nil"/>
              <w:bottom w:val="single" w:sz="8" w:space="0" w:color="auto"/>
              <w:right w:val="single" w:sz="8" w:space="0" w:color="auto"/>
            </w:tcBorders>
            <w:shd w:val="clear" w:color="auto" w:fill="D6DCE4"/>
            <w:noWrap/>
            <w:vAlign w:val="center"/>
            <w:hideMark/>
          </w:tcPr>
          <w:p w14:paraId="647AA4C3"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7.150,00 </w:t>
            </w:r>
          </w:p>
        </w:tc>
        <w:tc>
          <w:tcPr>
            <w:tcW w:w="369" w:type="pct"/>
            <w:tcBorders>
              <w:top w:val="nil"/>
              <w:left w:val="nil"/>
              <w:bottom w:val="single" w:sz="8" w:space="0" w:color="auto"/>
              <w:right w:val="single" w:sz="8" w:space="0" w:color="auto"/>
            </w:tcBorders>
            <w:shd w:val="clear" w:color="auto" w:fill="auto"/>
            <w:noWrap/>
            <w:vAlign w:val="center"/>
            <w:hideMark/>
          </w:tcPr>
          <w:p w14:paraId="500FC70C"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6.700,00 </w:t>
            </w:r>
          </w:p>
        </w:tc>
        <w:tc>
          <w:tcPr>
            <w:tcW w:w="374" w:type="pct"/>
            <w:tcBorders>
              <w:top w:val="nil"/>
              <w:left w:val="nil"/>
              <w:bottom w:val="single" w:sz="8" w:space="0" w:color="auto"/>
              <w:right w:val="single" w:sz="8" w:space="0" w:color="auto"/>
            </w:tcBorders>
            <w:shd w:val="clear" w:color="auto" w:fill="auto"/>
            <w:noWrap/>
            <w:vAlign w:val="center"/>
            <w:hideMark/>
          </w:tcPr>
          <w:p w14:paraId="0853FB05"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71.500,00 </w:t>
            </w:r>
          </w:p>
        </w:tc>
        <w:tc>
          <w:tcPr>
            <w:tcW w:w="388" w:type="pct"/>
            <w:tcBorders>
              <w:top w:val="nil"/>
              <w:left w:val="nil"/>
              <w:bottom w:val="single" w:sz="8" w:space="0" w:color="auto"/>
              <w:right w:val="single" w:sz="8" w:space="0" w:color="auto"/>
            </w:tcBorders>
            <w:shd w:val="clear" w:color="auto" w:fill="D6DCE4"/>
            <w:noWrap/>
            <w:vAlign w:val="center"/>
            <w:hideMark/>
          </w:tcPr>
          <w:p w14:paraId="18D19243"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71.500,00 </w:t>
            </w:r>
          </w:p>
        </w:tc>
        <w:tc>
          <w:tcPr>
            <w:tcW w:w="511" w:type="pct"/>
            <w:tcBorders>
              <w:top w:val="nil"/>
              <w:left w:val="nil"/>
              <w:bottom w:val="single" w:sz="8" w:space="0" w:color="auto"/>
              <w:right w:val="single" w:sz="8" w:space="0" w:color="auto"/>
            </w:tcBorders>
            <w:shd w:val="clear" w:color="auto" w:fill="auto"/>
            <w:noWrap/>
            <w:vAlign w:val="center"/>
            <w:hideMark/>
          </w:tcPr>
          <w:p w14:paraId="3AE4C498"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67.000,00 </w:t>
            </w:r>
          </w:p>
        </w:tc>
      </w:tr>
      <w:tr w:rsidR="009E1F36" w:rsidRPr="009E1F36" w14:paraId="37F16AF5" w14:textId="77777777" w:rsidTr="497AFE82">
        <w:trPr>
          <w:trHeight w:val="330"/>
        </w:trPr>
        <w:tc>
          <w:tcPr>
            <w:tcW w:w="242" w:type="pct"/>
            <w:vMerge/>
            <w:vAlign w:val="center"/>
            <w:hideMark/>
          </w:tcPr>
          <w:p w14:paraId="1F15F3AD" w14:textId="77777777" w:rsidR="009E1F36" w:rsidRPr="009E1F36" w:rsidRDefault="009E1F36" w:rsidP="009E1F36">
            <w:pPr>
              <w:spacing w:line="240" w:lineRule="auto"/>
              <w:rPr>
                <w:rFonts w:ascii="Times New Roman" w:eastAsia="Times New Roman" w:hAnsi="Times New Roman" w:cs="Times New Roman"/>
                <w:b/>
                <w:bCs/>
                <w:color w:val="000000"/>
                <w:sz w:val="20"/>
                <w:szCs w:val="20"/>
              </w:rPr>
            </w:pPr>
          </w:p>
        </w:tc>
        <w:tc>
          <w:tcPr>
            <w:tcW w:w="228" w:type="pct"/>
            <w:tcBorders>
              <w:top w:val="nil"/>
              <w:left w:val="nil"/>
              <w:bottom w:val="single" w:sz="8" w:space="0" w:color="auto"/>
              <w:right w:val="single" w:sz="8" w:space="0" w:color="auto"/>
            </w:tcBorders>
            <w:shd w:val="clear" w:color="auto" w:fill="auto"/>
            <w:noWrap/>
            <w:vAlign w:val="center"/>
            <w:hideMark/>
          </w:tcPr>
          <w:p w14:paraId="2831F21D"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t>Item 4</w:t>
            </w:r>
          </w:p>
        </w:tc>
        <w:tc>
          <w:tcPr>
            <w:tcW w:w="971" w:type="pct"/>
            <w:tcBorders>
              <w:top w:val="nil"/>
              <w:left w:val="nil"/>
              <w:bottom w:val="single" w:sz="8" w:space="0" w:color="auto"/>
              <w:right w:val="single" w:sz="8" w:space="0" w:color="auto"/>
            </w:tcBorders>
            <w:shd w:val="clear" w:color="auto" w:fill="auto"/>
            <w:noWrap/>
            <w:vAlign w:val="bottom"/>
            <w:hideMark/>
          </w:tcPr>
          <w:p w14:paraId="1F221A34" w14:textId="77777777" w:rsidR="009E1F36" w:rsidRPr="009E1F36" w:rsidRDefault="009E1F36" w:rsidP="009E1F36">
            <w:pPr>
              <w:spacing w:line="240" w:lineRule="auto"/>
              <w:rPr>
                <w:rFonts w:ascii="Calibri" w:eastAsia="Times New Roman" w:hAnsi="Calibri" w:cs="Calibri"/>
                <w:color w:val="000000"/>
                <w:sz w:val="24"/>
                <w:szCs w:val="24"/>
              </w:rPr>
            </w:pPr>
            <w:r w:rsidRPr="009E1F36">
              <w:rPr>
                <w:rFonts w:ascii="Calibri" w:eastAsia="Times New Roman" w:hAnsi="Calibri" w:cs="Calibri"/>
                <w:color w:val="000000"/>
                <w:sz w:val="24"/>
                <w:szCs w:val="24"/>
              </w:rPr>
              <w:t>Câmera Frontal</w:t>
            </w:r>
          </w:p>
        </w:tc>
        <w:tc>
          <w:tcPr>
            <w:tcW w:w="243" w:type="pct"/>
            <w:tcBorders>
              <w:top w:val="nil"/>
              <w:left w:val="nil"/>
              <w:bottom w:val="single" w:sz="8" w:space="0" w:color="auto"/>
              <w:right w:val="single" w:sz="8" w:space="0" w:color="auto"/>
            </w:tcBorders>
            <w:shd w:val="clear" w:color="auto" w:fill="auto"/>
            <w:vAlign w:val="center"/>
            <w:hideMark/>
          </w:tcPr>
          <w:p w14:paraId="7A54044B"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Unidade</w:t>
            </w:r>
          </w:p>
        </w:tc>
        <w:tc>
          <w:tcPr>
            <w:tcW w:w="132" w:type="pct"/>
            <w:tcBorders>
              <w:top w:val="nil"/>
              <w:left w:val="nil"/>
              <w:bottom w:val="single" w:sz="8" w:space="0" w:color="auto"/>
              <w:right w:val="single" w:sz="8" w:space="0" w:color="auto"/>
            </w:tcBorders>
            <w:shd w:val="clear" w:color="auto" w:fill="auto"/>
            <w:noWrap/>
            <w:vAlign w:val="center"/>
            <w:hideMark/>
          </w:tcPr>
          <w:p w14:paraId="0435B56C" w14:textId="77777777" w:rsidR="009E1F36" w:rsidRPr="009E1F36" w:rsidRDefault="009E1F36" w:rsidP="009E1F36">
            <w:pPr>
              <w:spacing w:line="240" w:lineRule="auto"/>
              <w:jc w:val="right"/>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10</w:t>
            </w:r>
          </w:p>
        </w:tc>
        <w:tc>
          <w:tcPr>
            <w:tcW w:w="354" w:type="pct"/>
            <w:tcBorders>
              <w:top w:val="nil"/>
              <w:left w:val="nil"/>
              <w:bottom w:val="single" w:sz="8" w:space="0" w:color="auto"/>
              <w:right w:val="single" w:sz="8" w:space="0" w:color="auto"/>
            </w:tcBorders>
            <w:shd w:val="clear" w:color="auto" w:fill="auto"/>
            <w:noWrap/>
            <w:vAlign w:val="center"/>
            <w:hideMark/>
          </w:tcPr>
          <w:p w14:paraId="1B7DB399"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6.700,00 </w:t>
            </w:r>
          </w:p>
        </w:tc>
        <w:tc>
          <w:tcPr>
            <w:tcW w:w="432" w:type="pct"/>
            <w:tcBorders>
              <w:top w:val="nil"/>
              <w:left w:val="nil"/>
              <w:bottom w:val="single" w:sz="8" w:space="0" w:color="auto"/>
              <w:right w:val="single" w:sz="8" w:space="0" w:color="auto"/>
            </w:tcBorders>
            <w:shd w:val="clear" w:color="auto" w:fill="auto"/>
            <w:noWrap/>
            <w:vAlign w:val="center"/>
            <w:hideMark/>
          </w:tcPr>
          <w:p w14:paraId="405FB35F"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7.600,00 </w:t>
            </w:r>
          </w:p>
        </w:tc>
        <w:tc>
          <w:tcPr>
            <w:tcW w:w="388" w:type="pct"/>
            <w:tcBorders>
              <w:top w:val="nil"/>
              <w:left w:val="nil"/>
              <w:bottom w:val="single" w:sz="8" w:space="0" w:color="auto"/>
              <w:right w:val="single" w:sz="8" w:space="0" w:color="auto"/>
            </w:tcBorders>
            <w:shd w:val="clear" w:color="auto" w:fill="auto"/>
            <w:noWrap/>
            <w:vAlign w:val="center"/>
            <w:hideMark/>
          </w:tcPr>
          <w:p w14:paraId="32712598"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7.150,00 </w:t>
            </w:r>
          </w:p>
        </w:tc>
        <w:tc>
          <w:tcPr>
            <w:tcW w:w="369" w:type="pct"/>
            <w:tcBorders>
              <w:top w:val="nil"/>
              <w:left w:val="nil"/>
              <w:bottom w:val="single" w:sz="8" w:space="0" w:color="auto"/>
              <w:right w:val="single" w:sz="8" w:space="0" w:color="auto"/>
            </w:tcBorders>
            <w:shd w:val="clear" w:color="auto" w:fill="D6DCE4"/>
            <w:noWrap/>
            <w:vAlign w:val="center"/>
            <w:hideMark/>
          </w:tcPr>
          <w:p w14:paraId="39BC0924"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7.150,00 </w:t>
            </w:r>
          </w:p>
        </w:tc>
        <w:tc>
          <w:tcPr>
            <w:tcW w:w="369" w:type="pct"/>
            <w:tcBorders>
              <w:top w:val="nil"/>
              <w:left w:val="nil"/>
              <w:bottom w:val="single" w:sz="8" w:space="0" w:color="auto"/>
              <w:right w:val="single" w:sz="8" w:space="0" w:color="auto"/>
            </w:tcBorders>
            <w:shd w:val="clear" w:color="auto" w:fill="auto"/>
            <w:noWrap/>
            <w:vAlign w:val="center"/>
            <w:hideMark/>
          </w:tcPr>
          <w:p w14:paraId="7DB78A82"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6.700,00 </w:t>
            </w:r>
          </w:p>
        </w:tc>
        <w:tc>
          <w:tcPr>
            <w:tcW w:w="374" w:type="pct"/>
            <w:tcBorders>
              <w:top w:val="nil"/>
              <w:left w:val="nil"/>
              <w:bottom w:val="single" w:sz="8" w:space="0" w:color="auto"/>
              <w:right w:val="single" w:sz="8" w:space="0" w:color="auto"/>
            </w:tcBorders>
            <w:shd w:val="clear" w:color="auto" w:fill="auto"/>
            <w:noWrap/>
            <w:vAlign w:val="center"/>
            <w:hideMark/>
          </w:tcPr>
          <w:p w14:paraId="054994AB"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71.500,00 </w:t>
            </w:r>
          </w:p>
        </w:tc>
        <w:tc>
          <w:tcPr>
            <w:tcW w:w="388" w:type="pct"/>
            <w:tcBorders>
              <w:top w:val="nil"/>
              <w:left w:val="nil"/>
              <w:bottom w:val="single" w:sz="8" w:space="0" w:color="auto"/>
              <w:right w:val="single" w:sz="8" w:space="0" w:color="auto"/>
            </w:tcBorders>
            <w:shd w:val="clear" w:color="auto" w:fill="D6DCE4"/>
            <w:noWrap/>
            <w:vAlign w:val="center"/>
            <w:hideMark/>
          </w:tcPr>
          <w:p w14:paraId="72D905E9"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71.500,00 </w:t>
            </w:r>
          </w:p>
        </w:tc>
        <w:tc>
          <w:tcPr>
            <w:tcW w:w="511" w:type="pct"/>
            <w:tcBorders>
              <w:top w:val="nil"/>
              <w:left w:val="nil"/>
              <w:bottom w:val="single" w:sz="8" w:space="0" w:color="auto"/>
              <w:right w:val="single" w:sz="8" w:space="0" w:color="auto"/>
            </w:tcBorders>
            <w:shd w:val="clear" w:color="auto" w:fill="auto"/>
            <w:noWrap/>
            <w:vAlign w:val="center"/>
            <w:hideMark/>
          </w:tcPr>
          <w:p w14:paraId="0AC4B8C7"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67.000,00 </w:t>
            </w:r>
          </w:p>
        </w:tc>
      </w:tr>
      <w:tr w:rsidR="009E1F36" w:rsidRPr="009E1F36" w14:paraId="7B646998" w14:textId="77777777" w:rsidTr="497AFE82">
        <w:trPr>
          <w:trHeight w:val="330"/>
        </w:trPr>
        <w:tc>
          <w:tcPr>
            <w:tcW w:w="242" w:type="pct"/>
            <w:vMerge/>
            <w:vAlign w:val="center"/>
            <w:hideMark/>
          </w:tcPr>
          <w:p w14:paraId="43A1097A" w14:textId="77777777" w:rsidR="009E1F36" w:rsidRPr="009E1F36" w:rsidRDefault="009E1F36" w:rsidP="009E1F36">
            <w:pPr>
              <w:spacing w:line="240" w:lineRule="auto"/>
              <w:rPr>
                <w:rFonts w:ascii="Times New Roman" w:eastAsia="Times New Roman" w:hAnsi="Times New Roman" w:cs="Times New Roman"/>
                <w:b/>
                <w:bCs/>
                <w:color w:val="000000"/>
                <w:sz w:val="20"/>
                <w:szCs w:val="20"/>
              </w:rPr>
            </w:pPr>
          </w:p>
        </w:tc>
        <w:tc>
          <w:tcPr>
            <w:tcW w:w="228" w:type="pct"/>
            <w:tcBorders>
              <w:top w:val="nil"/>
              <w:left w:val="nil"/>
              <w:bottom w:val="single" w:sz="8" w:space="0" w:color="auto"/>
              <w:right w:val="single" w:sz="8" w:space="0" w:color="auto"/>
            </w:tcBorders>
            <w:shd w:val="clear" w:color="auto" w:fill="auto"/>
            <w:noWrap/>
            <w:vAlign w:val="center"/>
            <w:hideMark/>
          </w:tcPr>
          <w:p w14:paraId="13F56A4F"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t>Item 5</w:t>
            </w:r>
          </w:p>
        </w:tc>
        <w:tc>
          <w:tcPr>
            <w:tcW w:w="971" w:type="pct"/>
            <w:tcBorders>
              <w:top w:val="nil"/>
              <w:left w:val="nil"/>
              <w:bottom w:val="single" w:sz="8" w:space="0" w:color="auto"/>
              <w:right w:val="single" w:sz="8" w:space="0" w:color="auto"/>
            </w:tcBorders>
            <w:shd w:val="clear" w:color="auto" w:fill="auto"/>
            <w:noWrap/>
            <w:vAlign w:val="bottom"/>
            <w:hideMark/>
          </w:tcPr>
          <w:p w14:paraId="48FC1C22" w14:textId="77777777" w:rsidR="009E1F36" w:rsidRPr="009E1F36" w:rsidRDefault="009E1F36" w:rsidP="009E1F36">
            <w:pPr>
              <w:spacing w:line="240" w:lineRule="auto"/>
              <w:rPr>
                <w:rFonts w:ascii="Calibri" w:eastAsia="Times New Roman" w:hAnsi="Calibri" w:cs="Calibri"/>
                <w:color w:val="000000"/>
                <w:sz w:val="24"/>
                <w:szCs w:val="24"/>
              </w:rPr>
            </w:pPr>
            <w:r w:rsidRPr="009E1F36">
              <w:rPr>
                <w:rFonts w:ascii="Calibri" w:eastAsia="Times New Roman" w:hAnsi="Calibri" w:cs="Calibri"/>
                <w:color w:val="000000"/>
                <w:sz w:val="24"/>
                <w:szCs w:val="24"/>
              </w:rPr>
              <w:t>Fonte Alimentação + cabo</w:t>
            </w:r>
          </w:p>
        </w:tc>
        <w:tc>
          <w:tcPr>
            <w:tcW w:w="243" w:type="pct"/>
            <w:tcBorders>
              <w:top w:val="nil"/>
              <w:left w:val="nil"/>
              <w:bottom w:val="single" w:sz="8" w:space="0" w:color="auto"/>
              <w:right w:val="single" w:sz="8" w:space="0" w:color="auto"/>
            </w:tcBorders>
            <w:shd w:val="clear" w:color="auto" w:fill="auto"/>
            <w:vAlign w:val="center"/>
            <w:hideMark/>
          </w:tcPr>
          <w:p w14:paraId="0AD0307A"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Unidade</w:t>
            </w:r>
          </w:p>
        </w:tc>
        <w:tc>
          <w:tcPr>
            <w:tcW w:w="132" w:type="pct"/>
            <w:tcBorders>
              <w:top w:val="nil"/>
              <w:left w:val="nil"/>
              <w:bottom w:val="single" w:sz="8" w:space="0" w:color="auto"/>
              <w:right w:val="single" w:sz="8" w:space="0" w:color="auto"/>
            </w:tcBorders>
            <w:shd w:val="clear" w:color="auto" w:fill="auto"/>
            <w:noWrap/>
            <w:vAlign w:val="center"/>
            <w:hideMark/>
          </w:tcPr>
          <w:p w14:paraId="6FE06FEA" w14:textId="77777777" w:rsidR="009E1F36" w:rsidRPr="009E1F36" w:rsidRDefault="009E1F36" w:rsidP="009E1F36">
            <w:pPr>
              <w:spacing w:line="240" w:lineRule="auto"/>
              <w:jc w:val="right"/>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10</w:t>
            </w:r>
          </w:p>
        </w:tc>
        <w:tc>
          <w:tcPr>
            <w:tcW w:w="354" w:type="pct"/>
            <w:tcBorders>
              <w:top w:val="nil"/>
              <w:left w:val="nil"/>
              <w:bottom w:val="single" w:sz="8" w:space="0" w:color="auto"/>
              <w:right w:val="single" w:sz="8" w:space="0" w:color="auto"/>
            </w:tcBorders>
            <w:shd w:val="clear" w:color="auto" w:fill="auto"/>
            <w:noWrap/>
            <w:vAlign w:val="center"/>
            <w:hideMark/>
          </w:tcPr>
          <w:p w14:paraId="10325BAC"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920,00 </w:t>
            </w:r>
          </w:p>
        </w:tc>
        <w:tc>
          <w:tcPr>
            <w:tcW w:w="432" w:type="pct"/>
            <w:tcBorders>
              <w:top w:val="nil"/>
              <w:left w:val="nil"/>
              <w:bottom w:val="single" w:sz="8" w:space="0" w:color="auto"/>
              <w:right w:val="single" w:sz="8" w:space="0" w:color="auto"/>
            </w:tcBorders>
            <w:shd w:val="clear" w:color="auto" w:fill="auto"/>
            <w:noWrap/>
            <w:vAlign w:val="center"/>
            <w:hideMark/>
          </w:tcPr>
          <w:p w14:paraId="76F38C1B"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1.800,00 </w:t>
            </w:r>
          </w:p>
        </w:tc>
        <w:tc>
          <w:tcPr>
            <w:tcW w:w="388" w:type="pct"/>
            <w:tcBorders>
              <w:top w:val="nil"/>
              <w:left w:val="nil"/>
              <w:bottom w:val="single" w:sz="8" w:space="0" w:color="auto"/>
              <w:right w:val="single" w:sz="8" w:space="0" w:color="auto"/>
            </w:tcBorders>
            <w:shd w:val="clear" w:color="auto" w:fill="auto"/>
            <w:noWrap/>
            <w:vAlign w:val="center"/>
            <w:hideMark/>
          </w:tcPr>
          <w:p w14:paraId="7852D19B"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1.360,00 </w:t>
            </w:r>
          </w:p>
        </w:tc>
        <w:tc>
          <w:tcPr>
            <w:tcW w:w="369" w:type="pct"/>
            <w:tcBorders>
              <w:top w:val="nil"/>
              <w:left w:val="nil"/>
              <w:bottom w:val="single" w:sz="8" w:space="0" w:color="auto"/>
              <w:right w:val="single" w:sz="8" w:space="0" w:color="auto"/>
            </w:tcBorders>
            <w:shd w:val="clear" w:color="auto" w:fill="D6DCE4"/>
            <w:noWrap/>
            <w:vAlign w:val="center"/>
            <w:hideMark/>
          </w:tcPr>
          <w:p w14:paraId="1C40136F"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1.360,00 </w:t>
            </w:r>
          </w:p>
        </w:tc>
        <w:tc>
          <w:tcPr>
            <w:tcW w:w="369" w:type="pct"/>
            <w:tcBorders>
              <w:top w:val="nil"/>
              <w:left w:val="nil"/>
              <w:bottom w:val="single" w:sz="8" w:space="0" w:color="auto"/>
              <w:right w:val="single" w:sz="8" w:space="0" w:color="auto"/>
            </w:tcBorders>
            <w:shd w:val="clear" w:color="auto" w:fill="auto"/>
            <w:noWrap/>
            <w:vAlign w:val="center"/>
            <w:hideMark/>
          </w:tcPr>
          <w:p w14:paraId="613640FF"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920,00 </w:t>
            </w:r>
          </w:p>
        </w:tc>
        <w:tc>
          <w:tcPr>
            <w:tcW w:w="374" w:type="pct"/>
            <w:tcBorders>
              <w:top w:val="nil"/>
              <w:left w:val="nil"/>
              <w:bottom w:val="single" w:sz="8" w:space="0" w:color="auto"/>
              <w:right w:val="single" w:sz="8" w:space="0" w:color="auto"/>
            </w:tcBorders>
            <w:shd w:val="clear" w:color="auto" w:fill="auto"/>
            <w:noWrap/>
            <w:vAlign w:val="center"/>
            <w:hideMark/>
          </w:tcPr>
          <w:p w14:paraId="79684EE6"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13.600,00 </w:t>
            </w:r>
          </w:p>
        </w:tc>
        <w:tc>
          <w:tcPr>
            <w:tcW w:w="388" w:type="pct"/>
            <w:tcBorders>
              <w:top w:val="nil"/>
              <w:left w:val="nil"/>
              <w:bottom w:val="single" w:sz="8" w:space="0" w:color="auto"/>
              <w:right w:val="single" w:sz="8" w:space="0" w:color="auto"/>
            </w:tcBorders>
            <w:shd w:val="clear" w:color="auto" w:fill="D6DCE4"/>
            <w:noWrap/>
            <w:vAlign w:val="center"/>
            <w:hideMark/>
          </w:tcPr>
          <w:p w14:paraId="31A7CCB6"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13.600,00 </w:t>
            </w:r>
          </w:p>
        </w:tc>
        <w:tc>
          <w:tcPr>
            <w:tcW w:w="511" w:type="pct"/>
            <w:tcBorders>
              <w:top w:val="nil"/>
              <w:left w:val="nil"/>
              <w:bottom w:val="single" w:sz="8" w:space="0" w:color="auto"/>
              <w:right w:val="single" w:sz="8" w:space="0" w:color="auto"/>
            </w:tcBorders>
            <w:shd w:val="clear" w:color="auto" w:fill="auto"/>
            <w:noWrap/>
            <w:vAlign w:val="center"/>
            <w:hideMark/>
          </w:tcPr>
          <w:p w14:paraId="0D651F0A"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9.200,00 </w:t>
            </w:r>
          </w:p>
        </w:tc>
      </w:tr>
      <w:tr w:rsidR="009E1F36" w:rsidRPr="009E1F36" w14:paraId="475C2821" w14:textId="77777777" w:rsidTr="497AFE82">
        <w:trPr>
          <w:trHeight w:val="330"/>
        </w:trPr>
        <w:tc>
          <w:tcPr>
            <w:tcW w:w="242" w:type="pct"/>
            <w:vMerge/>
            <w:vAlign w:val="center"/>
            <w:hideMark/>
          </w:tcPr>
          <w:p w14:paraId="5633D771" w14:textId="77777777" w:rsidR="009E1F36" w:rsidRPr="009E1F36" w:rsidRDefault="009E1F36" w:rsidP="009E1F36">
            <w:pPr>
              <w:spacing w:line="240" w:lineRule="auto"/>
              <w:rPr>
                <w:rFonts w:ascii="Times New Roman" w:eastAsia="Times New Roman" w:hAnsi="Times New Roman" w:cs="Times New Roman"/>
                <w:b/>
                <w:bCs/>
                <w:color w:val="000000"/>
                <w:sz w:val="20"/>
                <w:szCs w:val="20"/>
              </w:rPr>
            </w:pPr>
          </w:p>
        </w:tc>
        <w:tc>
          <w:tcPr>
            <w:tcW w:w="228" w:type="pct"/>
            <w:tcBorders>
              <w:top w:val="nil"/>
              <w:left w:val="nil"/>
              <w:bottom w:val="single" w:sz="8" w:space="0" w:color="auto"/>
              <w:right w:val="single" w:sz="8" w:space="0" w:color="auto"/>
            </w:tcBorders>
            <w:shd w:val="clear" w:color="auto" w:fill="auto"/>
            <w:noWrap/>
            <w:vAlign w:val="center"/>
            <w:hideMark/>
          </w:tcPr>
          <w:p w14:paraId="1DDCE132"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t>Item 6</w:t>
            </w:r>
          </w:p>
        </w:tc>
        <w:tc>
          <w:tcPr>
            <w:tcW w:w="971" w:type="pct"/>
            <w:tcBorders>
              <w:top w:val="nil"/>
              <w:left w:val="nil"/>
              <w:bottom w:val="single" w:sz="8" w:space="0" w:color="auto"/>
              <w:right w:val="single" w:sz="8" w:space="0" w:color="auto"/>
            </w:tcBorders>
            <w:shd w:val="clear" w:color="auto" w:fill="auto"/>
            <w:noWrap/>
            <w:vAlign w:val="bottom"/>
            <w:hideMark/>
          </w:tcPr>
          <w:p w14:paraId="3DB7F828" w14:textId="77777777" w:rsidR="009E1F36" w:rsidRPr="009E1F36" w:rsidRDefault="009E1F36" w:rsidP="009E1F36">
            <w:pPr>
              <w:spacing w:line="240" w:lineRule="auto"/>
              <w:rPr>
                <w:rFonts w:ascii="Calibri" w:eastAsia="Times New Roman" w:hAnsi="Calibri" w:cs="Calibri"/>
                <w:color w:val="000000"/>
                <w:sz w:val="24"/>
                <w:szCs w:val="24"/>
              </w:rPr>
            </w:pPr>
            <w:r w:rsidRPr="009E1F36">
              <w:rPr>
                <w:rFonts w:ascii="Calibri" w:eastAsia="Times New Roman" w:hAnsi="Calibri" w:cs="Calibri"/>
                <w:color w:val="000000"/>
                <w:sz w:val="24"/>
                <w:szCs w:val="24"/>
              </w:rPr>
              <w:t>Cabo de transmissão de dados USB 2.0</w:t>
            </w:r>
          </w:p>
        </w:tc>
        <w:tc>
          <w:tcPr>
            <w:tcW w:w="243" w:type="pct"/>
            <w:tcBorders>
              <w:top w:val="nil"/>
              <w:left w:val="nil"/>
              <w:bottom w:val="single" w:sz="8" w:space="0" w:color="auto"/>
              <w:right w:val="single" w:sz="8" w:space="0" w:color="auto"/>
            </w:tcBorders>
            <w:shd w:val="clear" w:color="auto" w:fill="auto"/>
            <w:vAlign w:val="center"/>
            <w:hideMark/>
          </w:tcPr>
          <w:p w14:paraId="55B7EAD3"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Unidade</w:t>
            </w:r>
          </w:p>
        </w:tc>
        <w:tc>
          <w:tcPr>
            <w:tcW w:w="132" w:type="pct"/>
            <w:tcBorders>
              <w:top w:val="nil"/>
              <w:left w:val="nil"/>
              <w:bottom w:val="single" w:sz="8" w:space="0" w:color="auto"/>
              <w:right w:val="single" w:sz="8" w:space="0" w:color="auto"/>
            </w:tcBorders>
            <w:shd w:val="clear" w:color="auto" w:fill="auto"/>
            <w:noWrap/>
            <w:vAlign w:val="center"/>
            <w:hideMark/>
          </w:tcPr>
          <w:p w14:paraId="0BB887C2" w14:textId="77777777" w:rsidR="009E1F36" w:rsidRPr="009E1F36" w:rsidRDefault="009E1F36" w:rsidP="009E1F36">
            <w:pPr>
              <w:spacing w:line="240" w:lineRule="auto"/>
              <w:jc w:val="right"/>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10</w:t>
            </w:r>
          </w:p>
        </w:tc>
        <w:tc>
          <w:tcPr>
            <w:tcW w:w="354" w:type="pct"/>
            <w:tcBorders>
              <w:top w:val="nil"/>
              <w:left w:val="nil"/>
              <w:bottom w:val="single" w:sz="8" w:space="0" w:color="auto"/>
              <w:right w:val="single" w:sz="8" w:space="0" w:color="auto"/>
            </w:tcBorders>
            <w:shd w:val="clear" w:color="auto" w:fill="auto"/>
            <w:noWrap/>
            <w:vAlign w:val="center"/>
            <w:hideMark/>
          </w:tcPr>
          <w:p w14:paraId="413CCE8E"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80,00 </w:t>
            </w:r>
          </w:p>
        </w:tc>
        <w:tc>
          <w:tcPr>
            <w:tcW w:w="432" w:type="pct"/>
            <w:tcBorders>
              <w:top w:val="nil"/>
              <w:left w:val="nil"/>
              <w:bottom w:val="single" w:sz="8" w:space="0" w:color="auto"/>
              <w:right w:val="single" w:sz="8" w:space="0" w:color="auto"/>
            </w:tcBorders>
            <w:shd w:val="clear" w:color="auto" w:fill="auto"/>
            <w:noWrap/>
            <w:vAlign w:val="center"/>
            <w:hideMark/>
          </w:tcPr>
          <w:p w14:paraId="54CCF673" w14:textId="77777777" w:rsidR="009E1F36" w:rsidRPr="009E1F36" w:rsidRDefault="009E1F36" w:rsidP="009E1F36">
            <w:pPr>
              <w:spacing w:line="240" w:lineRule="auto"/>
              <w:rPr>
                <w:rFonts w:ascii="Times New Roman" w:eastAsia="Times New Roman" w:hAnsi="Times New Roman" w:cs="Times New Roman"/>
                <w:color w:val="5B9BD5"/>
                <w:sz w:val="19"/>
                <w:szCs w:val="19"/>
              </w:rPr>
            </w:pPr>
            <w:r w:rsidRPr="009E1F36">
              <w:rPr>
                <w:rFonts w:ascii="Times New Roman" w:eastAsia="Times New Roman" w:hAnsi="Times New Roman" w:cs="Times New Roman"/>
                <w:color w:val="5B9BD5"/>
                <w:sz w:val="19"/>
                <w:szCs w:val="19"/>
              </w:rPr>
              <w:t xml:space="preserve"> R$                      45,00 </w:t>
            </w:r>
          </w:p>
        </w:tc>
        <w:tc>
          <w:tcPr>
            <w:tcW w:w="388" w:type="pct"/>
            <w:tcBorders>
              <w:top w:val="nil"/>
              <w:left w:val="nil"/>
              <w:bottom w:val="single" w:sz="8" w:space="0" w:color="auto"/>
              <w:right w:val="single" w:sz="8" w:space="0" w:color="auto"/>
            </w:tcBorders>
            <w:shd w:val="clear" w:color="auto" w:fill="auto"/>
            <w:noWrap/>
            <w:vAlign w:val="center"/>
            <w:hideMark/>
          </w:tcPr>
          <w:p w14:paraId="561783F3"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62,50 </w:t>
            </w:r>
          </w:p>
        </w:tc>
        <w:tc>
          <w:tcPr>
            <w:tcW w:w="369" w:type="pct"/>
            <w:tcBorders>
              <w:top w:val="nil"/>
              <w:left w:val="nil"/>
              <w:bottom w:val="single" w:sz="8" w:space="0" w:color="auto"/>
              <w:right w:val="single" w:sz="8" w:space="0" w:color="auto"/>
            </w:tcBorders>
            <w:shd w:val="clear" w:color="auto" w:fill="D6DCE4"/>
            <w:noWrap/>
            <w:vAlign w:val="center"/>
            <w:hideMark/>
          </w:tcPr>
          <w:p w14:paraId="5F2DE9E0"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62,50 </w:t>
            </w:r>
          </w:p>
        </w:tc>
        <w:tc>
          <w:tcPr>
            <w:tcW w:w="369" w:type="pct"/>
            <w:tcBorders>
              <w:top w:val="nil"/>
              <w:left w:val="nil"/>
              <w:bottom w:val="single" w:sz="8" w:space="0" w:color="auto"/>
              <w:right w:val="single" w:sz="8" w:space="0" w:color="auto"/>
            </w:tcBorders>
            <w:shd w:val="clear" w:color="auto" w:fill="auto"/>
            <w:noWrap/>
            <w:vAlign w:val="center"/>
            <w:hideMark/>
          </w:tcPr>
          <w:p w14:paraId="7F722617"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45,00 </w:t>
            </w:r>
          </w:p>
        </w:tc>
        <w:tc>
          <w:tcPr>
            <w:tcW w:w="374" w:type="pct"/>
            <w:tcBorders>
              <w:top w:val="nil"/>
              <w:left w:val="nil"/>
              <w:bottom w:val="single" w:sz="8" w:space="0" w:color="auto"/>
              <w:right w:val="single" w:sz="8" w:space="0" w:color="auto"/>
            </w:tcBorders>
            <w:shd w:val="clear" w:color="auto" w:fill="auto"/>
            <w:noWrap/>
            <w:vAlign w:val="center"/>
            <w:hideMark/>
          </w:tcPr>
          <w:p w14:paraId="592C39E3"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625,00 </w:t>
            </w:r>
          </w:p>
        </w:tc>
        <w:tc>
          <w:tcPr>
            <w:tcW w:w="388" w:type="pct"/>
            <w:tcBorders>
              <w:top w:val="nil"/>
              <w:left w:val="nil"/>
              <w:bottom w:val="single" w:sz="8" w:space="0" w:color="auto"/>
              <w:right w:val="single" w:sz="8" w:space="0" w:color="auto"/>
            </w:tcBorders>
            <w:shd w:val="clear" w:color="auto" w:fill="D6DCE4"/>
            <w:noWrap/>
            <w:vAlign w:val="center"/>
            <w:hideMark/>
          </w:tcPr>
          <w:p w14:paraId="10B5AB49"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625,00 </w:t>
            </w:r>
          </w:p>
        </w:tc>
        <w:tc>
          <w:tcPr>
            <w:tcW w:w="511" w:type="pct"/>
            <w:tcBorders>
              <w:top w:val="nil"/>
              <w:left w:val="nil"/>
              <w:bottom w:val="single" w:sz="8" w:space="0" w:color="auto"/>
              <w:right w:val="single" w:sz="8" w:space="0" w:color="auto"/>
            </w:tcBorders>
            <w:shd w:val="clear" w:color="auto" w:fill="auto"/>
            <w:noWrap/>
            <w:vAlign w:val="center"/>
            <w:hideMark/>
          </w:tcPr>
          <w:p w14:paraId="2478BFA0" w14:textId="77777777" w:rsidR="009E1F36" w:rsidRPr="009E1F36" w:rsidRDefault="009E1F36" w:rsidP="009E1F36">
            <w:pPr>
              <w:spacing w:line="240" w:lineRule="auto"/>
              <w:rPr>
                <w:rFonts w:ascii="Times New Roman" w:eastAsia="Times New Roman" w:hAnsi="Times New Roman" w:cs="Times New Roman"/>
                <w:color w:val="000000"/>
                <w:sz w:val="19"/>
                <w:szCs w:val="19"/>
              </w:rPr>
            </w:pPr>
            <w:r w:rsidRPr="009E1F36">
              <w:rPr>
                <w:rFonts w:ascii="Times New Roman" w:eastAsia="Times New Roman" w:hAnsi="Times New Roman" w:cs="Times New Roman"/>
                <w:color w:val="000000"/>
                <w:sz w:val="19"/>
                <w:szCs w:val="19"/>
              </w:rPr>
              <w:t xml:space="preserve"> R$                           450,00 </w:t>
            </w:r>
          </w:p>
        </w:tc>
      </w:tr>
      <w:tr w:rsidR="009E1F36" w:rsidRPr="009E1F36" w14:paraId="01BCF43E" w14:textId="77777777" w:rsidTr="497AFE82">
        <w:trPr>
          <w:trHeight w:val="315"/>
        </w:trPr>
        <w:tc>
          <w:tcPr>
            <w:tcW w:w="1815"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357C4D03" w14:textId="77777777" w:rsidR="009E1F36" w:rsidRPr="009E1F36" w:rsidRDefault="009E1F36" w:rsidP="009E1F36">
            <w:pPr>
              <w:spacing w:line="240" w:lineRule="auto"/>
              <w:jc w:val="center"/>
              <w:rPr>
                <w:rFonts w:ascii="Times New Roman" w:eastAsia="Times New Roman" w:hAnsi="Times New Roman" w:cs="Times New Roman"/>
                <w:b/>
                <w:bCs/>
                <w:sz w:val="20"/>
                <w:szCs w:val="20"/>
              </w:rPr>
            </w:pPr>
            <w:r w:rsidRPr="009E1F36">
              <w:rPr>
                <w:rFonts w:ascii="Times New Roman" w:eastAsia="Times New Roman" w:hAnsi="Times New Roman" w:cs="Times New Roman"/>
                <w:b/>
                <w:bCs/>
                <w:sz w:val="20"/>
                <w:szCs w:val="20"/>
              </w:rPr>
              <w:t>Total</w:t>
            </w:r>
          </w:p>
        </w:tc>
        <w:tc>
          <w:tcPr>
            <w:tcW w:w="354" w:type="pct"/>
            <w:tcBorders>
              <w:top w:val="nil"/>
              <w:left w:val="nil"/>
              <w:bottom w:val="single" w:sz="8" w:space="0" w:color="auto"/>
              <w:right w:val="single" w:sz="8" w:space="0" w:color="auto"/>
            </w:tcBorders>
            <w:shd w:val="clear" w:color="auto" w:fill="auto"/>
            <w:noWrap/>
            <w:vAlign w:val="center"/>
            <w:hideMark/>
          </w:tcPr>
          <w:p w14:paraId="7CA32974" w14:textId="77777777" w:rsidR="009E1F36" w:rsidRPr="009E1F36" w:rsidRDefault="009E1F36" w:rsidP="009E1F36">
            <w:pPr>
              <w:spacing w:line="240" w:lineRule="auto"/>
              <w:rPr>
                <w:rFonts w:ascii="Times New Roman" w:eastAsia="Times New Roman" w:hAnsi="Times New Roman" w:cs="Times New Roman"/>
                <w:b/>
                <w:bCs/>
                <w:sz w:val="20"/>
                <w:szCs w:val="20"/>
              </w:rPr>
            </w:pPr>
            <w:r w:rsidRPr="009E1F36">
              <w:rPr>
                <w:rFonts w:ascii="Times New Roman" w:eastAsia="Times New Roman" w:hAnsi="Times New Roman" w:cs="Times New Roman"/>
                <w:b/>
                <w:bCs/>
                <w:sz w:val="20"/>
                <w:szCs w:val="20"/>
              </w:rPr>
              <w:t xml:space="preserve"> R$     26.181,00 </w:t>
            </w:r>
          </w:p>
        </w:tc>
        <w:tc>
          <w:tcPr>
            <w:tcW w:w="432" w:type="pct"/>
            <w:tcBorders>
              <w:top w:val="nil"/>
              <w:left w:val="nil"/>
              <w:bottom w:val="single" w:sz="8" w:space="0" w:color="auto"/>
              <w:right w:val="single" w:sz="8" w:space="0" w:color="auto"/>
            </w:tcBorders>
            <w:shd w:val="clear" w:color="auto" w:fill="auto"/>
            <w:noWrap/>
            <w:vAlign w:val="center"/>
            <w:hideMark/>
          </w:tcPr>
          <w:p w14:paraId="1A7A3E47" w14:textId="77777777" w:rsidR="009E1F36" w:rsidRPr="009E1F36" w:rsidRDefault="009E1F36" w:rsidP="009E1F36">
            <w:pPr>
              <w:spacing w:line="240" w:lineRule="auto"/>
              <w:rPr>
                <w:rFonts w:ascii="Times New Roman" w:eastAsia="Times New Roman" w:hAnsi="Times New Roman" w:cs="Times New Roman"/>
                <w:b/>
                <w:bCs/>
                <w:sz w:val="20"/>
                <w:szCs w:val="20"/>
              </w:rPr>
            </w:pPr>
            <w:r w:rsidRPr="009E1F36">
              <w:rPr>
                <w:rFonts w:ascii="Times New Roman" w:eastAsia="Times New Roman" w:hAnsi="Times New Roman" w:cs="Times New Roman"/>
                <w:b/>
                <w:bCs/>
                <w:sz w:val="20"/>
                <w:szCs w:val="20"/>
              </w:rPr>
              <w:t xml:space="preserve"> R$            28.530,66 </w:t>
            </w:r>
          </w:p>
        </w:tc>
        <w:tc>
          <w:tcPr>
            <w:tcW w:w="388" w:type="pct"/>
            <w:tcBorders>
              <w:top w:val="nil"/>
              <w:left w:val="nil"/>
              <w:bottom w:val="single" w:sz="8" w:space="0" w:color="auto"/>
              <w:right w:val="single" w:sz="8" w:space="0" w:color="auto"/>
            </w:tcBorders>
            <w:shd w:val="clear" w:color="auto" w:fill="auto"/>
            <w:noWrap/>
            <w:vAlign w:val="center"/>
            <w:hideMark/>
          </w:tcPr>
          <w:p w14:paraId="5EB3FC70" w14:textId="77777777" w:rsidR="009E1F36" w:rsidRPr="009E1F36" w:rsidRDefault="009E1F36" w:rsidP="009E1F36">
            <w:pPr>
              <w:spacing w:line="240" w:lineRule="auto"/>
              <w:rPr>
                <w:rFonts w:ascii="Times New Roman" w:eastAsia="Times New Roman" w:hAnsi="Times New Roman" w:cs="Times New Roman"/>
                <w:b/>
                <w:bCs/>
                <w:sz w:val="20"/>
                <w:szCs w:val="20"/>
              </w:rPr>
            </w:pPr>
            <w:r w:rsidRPr="009E1F36">
              <w:rPr>
                <w:rFonts w:ascii="Times New Roman" w:eastAsia="Times New Roman" w:hAnsi="Times New Roman" w:cs="Times New Roman"/>
                <w:b/>
                <w:bCs/>
                <w:sz w:val="20"/>
                <w:szCs w:val="20"/>
              </w:rPr>
              <w:t xml:space="preserve"> R$        27.355,83 </w:t>
            </w:r>
          </w:p>
        </w:tc>
        <w:tc>
          <w:tcPr>
            <w:tcW w:w="369" w:type="pct"/>
            <w:tcBorders>
              <w:top w:val="nil"/>
              <w:left w:val="nil"/>
              <w:bottom w:val="single" w:sz="8" w:space="0" w:color="auto"/>
              <w:right w:val="single" w:sz="8" w:space="0" w:color="auto"/>
            </w:tcBorders>
            <w:shd w:val="clear" w:color="auto" w:fill="auto"/>
            <w:noWrap/>
            <w:vAlign w:val="center"/>
            <w:hideMark/>
          </w:tcPr>
          <w:p w14:paraId="39E83BF0" w14:textId="77777777" w:rsidR="009E1F36" w:rsidRPr="009E1F36" w:rsidRDefault="009E1F36" w:rsidP="009E1F36">
            <w:pPr>
              <w:spacing w:line="240" w:lineRule="auto"/>
              <w:rPr>
                <w:rFonts w:ascii="Times New Roman" w:eastAsia="Times New Roman" w:hAnsi="Times New Roman" w:cs="Times New Roman"/>
                <w:b/>
                <w:bCs/>
                <w:sz w:val="20"/>
                <w:szCs w:val="20"/>
              </w:rPr>
            </w:pPr>
            <w:r w:rsidRPr="009E1F36">
              <w:rPr>
                <w:rFonts w:ascii="Times New Roman" w:eastAsia="Times New Roman" w:hAnsi="Times New Roman" w:cs="Times New Roman"/>
                <w:b/>
                <w:bCs/>
                <w:sz w:val="20"/>
                <w:szCs w:val="20"/>
              </w:rPr>
              <w:t xml:space="preserve"> R$      27.355,83 </w:t>
            </w:r>
          </w:p>
        </w:tc>
        <w:tc>
          <w:tcPr>
            <w:tcW w:w="369" w:type="pct"/>
            <w:tcBorders>
              <w:top w:val="nil"/>
              <w:left w:val="nil"/>
              <w:bottom w:val="single" w:sz="8" w:space="0" w:color="auto"/>
              <w:right w:val="single" w:sz="8" w:space="0" w:color="auto"/>
            </w:tcBorders>
            <w:shd w:val="clear" w:color="auto" w:fill="auto"/>
            <w:noWrap/>
            <w:vAlign w:val="center"/>
            <w:hideMark/>
          </w:tcPr>
          <w:p w14:paraId="1D504B91" w14:textId="77777777" w:rsidR="009E1F36" w:rsidRPr="009E1F36" w:rsidRDefault="009E1F36" w:rsidP="009E1F36">
            <w:pPr>
              <w:spacing w:line="240" w:lineRule="auto"/>
              <w:rPr>
                <w:rFonts w:ascii="Times New Roman" w:eastAsia="Times New Roman" w:hAnsi="Times New Roman" w:cs="Times New Roman"/>
                <w:b/>
                <w:bCs/>
                <w:sz w:val="20"/>
                <w:szCs w:val="20"/>
              </w:rPr>
            </w:pPr>
            <w:r w:rsidRPr="009E1F36">
              <w:rPr>
                <w:rFonts w:ascii="Times New Roman" w:eastAsia="Times New Roman" w:hAnsi="Times New Roman" w:cs="Times New Roman"/>
                <w:b/>
                <w:bCs/>
                <w:sz w:val="20"/>
                <w:szCs w:val="20"/>
              </w:rPr>
              <w:t xml:space="preserve"> R$      25.496,00 </w:t>
            </w:r>
          </w:p>
        </w:tc>
        <w:tc>
          <w:tcPr>
            <w:tcW w:w="374" w:type="pct"/>
            <w:tcBorders>
              <w:top w:val="nil"/>
              <w:left w:val="nil"/>
              <w:bottom w:val="single" w:sz="8" w:space="0" w:color="auto"/>
              <w:right w:val="single" w:sz="8" w:space="0" w:color="auto"/>
            </w:tcBorders>
            <w:shd w:val="clear" w:color="auto" w:fill="auto"/>
            <w:noWrap/>
            <w:vAlign w:val="center"/>
            <w:hideMark/>
          </w:tcPr>
          <w:p w14:paraId="2C6FCA4D" w14:textId="77777777" w:rsidR="009E1F36" w:rsidRPr="009E1F36" w:rsidRDefault="009E1F36" w:rsidP="009E1F36">
            <w:pPr>
              <w:spacing w:line="240" w:lineRule="auto"/>
              <w:rPr>
                <w:rFonts w:ascii="Times New Roman" w:eastAsia="Times New Roman" w:hAnsi="Times New Roman" w:cs="Times New Roman"/>
                <w:b/>
                <w:bCs/>
                <w:sz w:val="20"/>
                <w:szCs w:val="20"/>
              </w:rPr>
            </w:pPr>
            <w:r w:rsidRPr="009E1F36">
              <w:rPr>
                <w:rFonts w:ascii="Times New Roman" w:eastAsia="Times New Roman" w:hAnsi="Times New Roman" w:cs="Times New Roman"/>
                <w:b/>
                <w:bCs/>
                <w:sz w:val="20"/>
                <w:szCs w:val="20"/>
              </w:rPr>
              <w:t xml:space="preserve"> R$    438.680,96 </w:t>
            </w:r>
          </w:p>
        </w:tc>
        <w:tc>
          <w:tcPr>
            <w:tcW w:w="388" w:type="pct"/>
            <w:tcBorders>
              <w:top w:val="nil"/>
              <w:left w:val="nil"/>
              <w:bottom w:val="single" w:sz="8" w:space="0" w:color="auto"/>
              <w:right w:val="single" w:sz="8" w:space="0" w:color="auto"/>
            </w:tcBorders>
            <w:shd w:val="clear" w:color="auto" w:fill="auto"/>
            <w:noWrap/>
            <w:vAlign w:val="center"/>
            <w:hideMark/>
          </w:tcPr>
          <w:p w14:paraId="57B0B088" w14:textId="77777777" w:rsidR="009E1F36" w:rsidRPr="009E1F36" w:rsidRDefault="009E1F36" w:rsidP="009E1F36">
            <w:pPr>
              <w:spacing w:line="240" w:lineRule="auto"/>
              <w:rPr>
                <w:rFonts w:ascii="Times New Roman" w:eastAsia="Times New Roman" w:hAnsi="Times New Roman" w:cs="Times New Roman"/>
                <w:b/>
                <w:bCs/>
                <w:sz w:val="20"/>
                <w:szCs w:val="20"/>
              </w:rPr>
            </w:pPr>
            <w:r w:rsidRPr="009E1F36">
              <w:rPr>
                <w:rFonts w:ascii="Times New Roman" w:eastAsia="Times New Roman" w:hAnsi="Times New Roman" w:cs="Times New Roman"/>
                <w:b/>
                <w:bCs/>
                <w:sz w:val="20"/>
                <w:szCs w:val="20"/>
              </w:rPr>
              <w:t xml:space="preserve"> R$      438.680,96 </w:t>
            </w:r>
          </w:p>
        </w:tc>
        <w:tc>
          <w:tcPr>
            <w:tcW w:w="511" w:type="pct"/>
            <w:tcBorders>
              <w:top w:val="nil"/>
              <w:left w:val="nil"/>
              <w:bottom w:val="single" w:sz="8" w:space="0" w:color="auto"/>
              <w:right w:val="single" w:sz="8" w:space="0" w:color="auto"/>
            </w:tcBorders>
            <w:shd w:val="clear" w:color="auto" w:fill="auto"/>
            <w:noWrap/>
            <w:vAlign w:val="center"/>
            <w:hideMark/>
          </w:tcPr>
          <w:p w14:paraId="307132F7" w14:textId="77777777" w:rsidR="009E1F36" w:rsidRPr="009E1F36" w:rsidRDefault="009E1F36" w:rsidP="009E1F36">
            <w:pPr>
              <w:spacing w:line="240" w:lineRule="auto"/>
              <w:rPr>
                <w:rFonts w:ascii="Times New Roman" w:eastAsia="Times New Roman" w:hAnsi="Times New Roman" w:cs="Times New Roman"/>
                <w:b/>
                <w:bCs/>
                <w:sz w:val="20"/>
                <w:szCs w:val="20"/>
              </w:rPr>
            </w:pPr>
            <w:r w:rsidRPr="009E1F36">
              <w:rPr>
                <w:rFonts w:ascii="Times New Roman" w:eastAsia="Times New Roman" w:hAnsi="Times New Roman" w:cs="Times New Roman"/>
                <w:b/>
                <w:bCs/>
                <w:sz w:val="20"/>
                <w:szCs w:val="20"/>
              </w:rPr>
              <w:t xml:space="preserve"> R$                404.778,00 </w:t>
            </w:r>
          </w:p>
        </w:tc>
      </w:tr>
      <w:tr w:rsidR="009E1F36" w:rsidRPr="009E1F36" w14:paraId="24786F7A" w14:textId="77777777" w:rsidTr="497AFE82">
        <w:trPr>
          <w:trHeight w:val="315"/>
        </w:trPr>
        <w:tc>
          <w:tcPr>
            <w:tcW w:w="242" w:type="pct"/>
            <w:tcBorders>
              <w:top w:val="nil"/>
              <w:left w:val="nil"/>
              <w:bottom w:val="nil"/>
              <w:right w:val="nil"/>
            </w:tcBorders>
            <w:shd w:val="clear" w:color="auto" w:fill="auto"/>
            <w:vAlign w:val="center"/>
            <w:hideMark/>
          </w:tcPr>
          <w:p w14:paraId="48F29F14" w14:textId="77777777" w:rsidR="009E1F36" w:rsidRPr="009E1F36" w:rsidRDefault="009E1F36" w:rsidP="009E1F36">
            <w:pPr>
              <w:spacing w:line="240" w:lineRule="auto"/>
              <w:jc w:val="center"/>
              <w:rPr>
                <w:rFonts w:ascii="Times New Roman" w:eastAsia="Times New Roman" w:hAnsi="Times New Roman" w:cs="Times New Roman"/>
                <w:b/>
                <w:bCs/>
                <w:color w:val="000000"/>
                <w:sz w:val="21"/>
                <w:szCs w:val="21"/>
              </w:rPr>
            </w:pPr>
          </w:p>
        </w:tc>
        <w:tc>
          <w:tcPr>
            <w:tcW w:w="228" w:type="pct"/>
            <w:tcBorders>
              <w:top w:val="nil"/>
              <w:left w:val="nil"/>
              <w:bottom w:val="nil"/>
              <w:right w:val="nil"/>
            </w:tcBorders>
            <w:shd w:val="clear" w:color="auto" w:fill="auto"/>
            <w:vAlign w:val="center"/>
            <w:hideMark/>
          </w:tcPr>
          <w:p w14:paraId="1ECD90B8" w14:textId="77777777" w:rsidR="009E1F36" w:rsidRPr="009E1F36" w:rsidRDefault="009E1F36" w:rsidP="009E1F36">
            <w:pPr>
              <w:spacing w:line="240" w:lineRule="auto"/>
              <w:jc w:val="center"/>
              <w:rPr>
                <w:rFonts w:ascii="Times New Roman" w:eastAsia="Times New Roman" w:hAnsi="Times New Roman" w:cs="Times New Roman"/>
                <w:b/>
                <w:bCs/>
                <w:color w:val="000000"/>
                <w:sz w:val="21"/>
                <w:szCs w:val="21"/>
              </w:rPr>
            </w:pPr>
          </w:p>
        </w:tc>
        <w:tc>
          <w:tcPr>
            <w:tcW w:w="971" w:type="pct"/>
            <w:tcBorders>
              <w:top w:val="nil"/>
              <w:left w:val="nil"/>
              <w:bottom w:val="nil"/>
              <w:right w:val="nil"/>
            </w:tcBorders>
            <w:shd w:val="clear" w:color="auto" w:fill="auto"/>
            <w:vAlign w:val="center"/>
            <w:hideMark/>
          </w:tcPr>
          <w:p w14:paraId="4F35B424" w14:textId="77777777" w:rsidR="009E1F36" w:rsidRPr="009E1F36" w:rsidRDefault="009E1F36" w:rsidP="009E1F36">
            <w:pPr>
              <w:spacing w:line="240" w:lineRule="auto"/>
              <w:jc w:val="center"/>
              <w:rPr>
                <w:rFonts w:ascii="Times New Roman" w:eastAsia="Times New Roman" w:hAnsi="Times New Roman" w:cs="Times New Roman"/>
                <w:b/>
                <w:bCs/>
                <w:color w:val="000000"/>
                <w:sz w:val="21"/>
                <w:szCs w:val="21"/>
              </w:rPr>
            </w:pPr>
          </w:p>
        </w:tc>
        <w:tc>
          <w:tcPr>
            <w:tcW w:w="243" w:type="pct"/>
            <w:tcBorders>
              <w:top w:val="nil"/>
              <w:left w:val="nil"/>
              <w:bottom w:val="nil"/>
              <w:right w:val="nil"/>
            </w:tcBorders>
            <w:shd w:val="clear" w:color="auto" w:fill="auto"/>
            <w:vAlign w:val="center"/>
            <w:hideMark/>
          </w:tcPr>
          <w:p w14:paraId="5A4CA5FD" w14:textId="77777777" w:rsidR="009E1F36" w:rsidRPr="009E1F36" w:rsidRDefault="009E1F36" w:rsidP="009E1F36">
            <w:pPr>
              <w:spacing w:line="240" w:lineRule="auto"/>
              <w:jc w:val="center"/>
              <w:rPr>
                <w:rFonts w:ascii="Times New Roman" w:eastAsia="Times New Roman" w:hAnsi="Times New Roman" w:cs="Times New Roman"/>
                <w:b/>
                <w:bCs/>
                <w:color w:val="000000"/>
                <w:sz w:val="21"/>
                <w:szCs w:val="21"/>
              </w:rPr>
            </w:pPr>
          </w:p>
        </w:tc>
        <w:tc>
          <w:tcPr>
            <w:tcW w:w="132" w:type="pct"/>
            <w:tcBorders>
              <w:top w:val="nil"/>
              <w:left w:val="nil"/>
              <w:bottom w:val="nil"/>
              <w:right w:val="nil"/>
            </w:tcBorders>
            <w:shd w:val="clear" w:color="auto" w:fill="auto"/>
            <w:vAlign w:val="center"/>
            <w:hideMark/>
          </w:tcPr>
          <w:p w14:paraId="4988BDBE" w14:textId="77777777" w:rsidR="009E1F36" w:rsidRPr="009E1F36" w:rsidRDefault="009E1F36" w:rsidP="009E1F36">
            <w:pPr>
              <w:spacing w:line="240" w:lineRule="auto"/>
              <w:jc w:val="center"/>
              <w:rPr>
                <w:rFonts w:ascii="Times New Roman" w:eastAsia="Times New Roman" w:hAnsi="Times New Roman" w:cs="Times New Roman"/>
                <w:b/>
                <w:bCs/>
                <w:color w:val="000000"/>
                <w:sz w:val="21"/>
                <w:szCs w:val="21"/>
              </w:rPr>
            </w:pPr>
          </w:p>
        </w:tc>
        <w:tc>
          <w:tcPr>
            <w:tcW w:w="354" w:type="pct"/>
            <w:tcBorders>
              <w:top w:val="nil"/>
              <w:left w:val="nil"/>
              <w:bottom w:val="nil"/>
              <w:right w:val="nil"/>
            </w:tcBorders>
            <w:shd w:val="clear" w:color="auto" w:fill="auto"/>
            <w:vAlign w:val="center"/>
            <w:hideMark/>
          </w:tcPr>
          <w:p w14:paraId="1DE3EBE8" w14:textId="77777777" w:rsidR="009E1F36" w:rsidRPr="009E1F36" w:rsidRDefault="009E1F36" w:rsidP="009E1F36">
            <w:pPr>
              <w:spacing w:line="240" w:lineRule="auto"/>
              <w:jc w:val="center"/>
              <w:rPr>
                <w:rFonts w:ascii="Times New Roman" w:eastAsia="Times New Roman" w:hAnsi="Times New Roman" w:cs="Times New Roman"/>
                <w:b/>
                <w:bCs/>
                <w:color w:val="000000"/>
                <w:sz w:val="21"/>
                <w:szCs w:val="21"/>
              </w:rPr>
            </w:pPr>
          </w:p>
        </w:tc>
        <w:tc>
          <w:tcPr>
            <w:tcW w:w="432" w:type="pct"/>
            <w:tcBorders>
              <w:top w:val="nil"/>
              <w:left w:val="nil"/>
              <w:bottom w:val="nil"/>
              <w:right w:val="nil"/>
            </w:tcBorders>
            <w:shd w:val="clear" w:color="auto" w:fill="auto"/>
            <w:vAlign w:val="center"/>
            <w:hideMark/>
          </w:tcPr>
          <w:p w14:paraId="4BDDDA81" w14:textId="77777777" w:rsidR="009E1F36" w:rsidRPr="009E1F36" w:rsidRDefault="009E1F36" w:rsidP="009E1F36">
            <w:pPr>
              <w:spacing w:line="240" w:lineRule="auto"/>
              <w:jc w:val="center"/>
              <w:rPr>
                <w:rFonts w:ascii="Times New Roman" w:eastAsia="Times New Roman" w:hAnsi="Times New Roman" w:cs="Times New Roman"/>
                <w:b/>
                <w:bCs/>
                <w:color w:val="000000"/>
                <w:sz w:val="21"/>
                <w:szCs w:val="21"/>
              </w:rPr>
            </w:pPr>
          </w:p>
        </w:tc>
        <w:tc>
          <w:tcPr>
            <w:tcW w:w="388" w:type="pct"/>
            <w:tcBorders>
              <w:top w:val="nil"/>
              <w:left w:val="nil"/>
              <w:bottom w:val="nil"/>
              <w:right w:val="nil"/>
            </w:tcBorders>
            <w:shd w:val="clear" w:color="auto" w:fill="auto"/>
            <w:noWrap/>
            <w:vAlign w:val="center"/>
            <w:hideMark/>
          </w:tcPr>
          <w:p w14:paraId="19145BAF"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369" w:type="pct"/>
            <w:tcBorders>
              <w:top w:val="nil"/>
              <w:left w:val="nil"/>
              <w:bottom w:val="nil"/>
              <w:right w:val="nil"/>
            </w:tcBorders>
            <w:shd w:val="clear" w:color="auto" w:fill="auto"/>
            <w:noWrap/>
            <w:vAlign w:val="center"/>
            <w:hideMark/>
          </w:tcPr>
          <w:p w14:paraId="3D0E13BA"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369" w:type="pct"/>
            <w:tcBorders>
              <w:top w:val="nil"/>
              <w:left w:val="nil"/>
              <w:bottom w:val="nil"/>
              <w:right w:val="nil"/>
            </w:tcBorders>
            <w:shd w:val="clear" w:color="auto" w:fill="auto"/>
            <w:noWrap/>
            <w:vAlign w:val="center"/>
            <w:hideMark/>
          </w:tcPr>
          <w:p w14:paraId="6017A787"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374" w:type="pct"/>
            <w:tcBorders>
              <w:top w:val="nil"/>
              <w:left w:val="nil"/>
              <w:bottom w:val="nil"/>
              <w:right w:val="nil"/>
            </w:tcBorders>
            <w:shd w:val="clear" w:color="auto" w:fill="auto"/>
            <w:noWrap/>
            <w:vAlign w:val="center"/>
            <w:hideMark/>
          </w:tcPr>
          <w:p w14:paraId="0682C189"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388" w:type="pct"/>
            <w:tcBorders>
              <w:top w:val="nil"/>
              <w:left w:val="nil"/>
              <w:bottom w:val="nil"/>
              <w:right w:val="nil"/>
            </w:tcBorders>
            <w:shd w:val="clear" w:color="auto" w:fill="auto"/>
            <w:noWrap/>
            <w:vAlign w:val="center"/>
            <w:hideMark/>
          </w:tcPr>
          <w:p w14:paraId="61474FED"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511" w:type="pct"/>
            <w:tcBorders>
              <w:top w:val="nil"/>
              <w:left w:val="nil"/>
              <w:bottom w:val="nil"/>
              <w:right w:val="nil"/>
            </w:tcBorders>
            <w:shd w:val="clear" w:color="auto" w:fill="auto"/>
            <w:noWrap/>
            <w:vAlign w:val="center"/>
            <w:hideMark/>
          </w:tcPr>
          <w:p w14:paraId="07D228EB"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r>
      <w:tr w:rsidR="009E1F36" w:rsidRPr="009E1F36" w14:paraId="024D7AE0" w14:textId="77777777" w:rsidTr="497AFE82">
        <w:trPr>
          <w:trHeight w:val="315"/>
        </w:trPr>
        <w:tc>
          <w:tcPr>
            <w:tcW w:w="2601" w:type="pct"/>
            <w:gridSpan w:val="7"/>
            <w:tcBorders>
              <w:top w:val="single" w:sz="8" w:space="0" w:color="auto"/>
              <w:left w:val="single" w:sz="8" w:space="0" w:color="auto"/>
              <w:bottom w:val="single" w:sz="8" w:space="0" w:color="auto"/>
              <w:right w:val="nil"/>
            </w:tcBorders>
            <w:shd w:val="clear" w:color="auto" w:fill="auto"/>
            <w:vAlign w:val="center"/>
            <w:hideMark/>
          </w:tcPr>
          <w:p w14:paraId="3B596653"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r w:rsidRPr="009E1F36">
              <w:rPr>
                <w:rFonts w:ascii="Times New Roman" w:eastAsia="Times New Roman" w:hAnsi="Times New Roman" w:cs="Times New Roman"/>
                <w:b/>
                <w:bCs/>
                <w:color w:val="000000"/>
                <w:sz w:val="24"/>
                <w:szCs w:val="24"/>
              </w:rPr>
              <w:t>VALOR TOTAL ESTIMADO (MENOR PREÇO):</w:t>
            </w:r>
          </w:p>
        </w:tc>
        <w:tc>
          <w:tcPr>
            <w:tcW w:w="757" w:type="pct"/>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6FB7512C"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r w:rsidRPr="009E1F36">
              <w:rPr>
                <w:rFonts w:ascii="Times New Roman" w:eastAsia="Times New Roman" w:hAnsi="Times New Roman" w:cs="Times New Roman"/>
                <w:b/>
                <w:bCs/>
                <w:color w:val="000000"/>
                <w:sz w:val="24"/>
                <w:szCs w:val="24"/>
              </w:rPr>
              <w:t xml:space="preserve"> R$                         404.778,00 </w:t>
            </w:r>
          </w:p>
        </w:tc>
        <w:tc>
          <w:tcPr>
            <w:tcW w:w="369" w:type="pct"/>
            <w:tcBorders>
              <w:top w:val="nil"/>
              <w:left w:val="nil"/>
              <w:bottom w:val="nil"/>
              <w:right w:val="nil"/>
            </w:tcBorders>
            <w:shd w:val="clear" w:color="auto" w:fill="auto"/>
            <w:noWrap/>
            <w:vAlign w:val="center"/>
            <w:hideMark/>
          </w:tcPr>
          <w:p w14:paraId="66B1E8B6"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374" w:type="pct"/>
            <w:tcBorders>
              <w:top w:val="nil"/>
              <w:left w:val="nil"/>
              <w:bottom w:val="nil"/>
              <w:right w:val="nil"/>
            </w:tcBorders>
            <w:shd w:val="clear" w:color="auto" w:fill="auto"/>
            <w:noWrap/>
            <w:vAlign w:val="center"/>
            <w:hideMark/>
          </w:tcPr>
          <w:p w14:paraId="52398554"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388" w:type="pct"/>
            <w:tcBorders>
              <w:top w:val="nil"/>
              <w:left w:val="nil"/>
              <w:bottom w:val="nil"/>
              <w:right w:val="nil"/>
            </w:tcBorders>
            <w:shd w:val="clear" w:color="auto" w:fill="auto"/>
            <w:noWrap/>
            <w:vAlign w:val="center"/>
            <w:hideMark/>
          </w:tcPr>
          <w:p w14:paraId="03BCC0FC"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511" w:type="pct"/>
            <w:tcBorders>
              <w:top w:val="nil"/>
              <w:left w:val="nil"/>
              <w:bottom w:val="nil"/>
              <w:right w:val="nil"/>
            </w:tcBorders>
            <w:shd w:val="clear" w:color="auto" w:fill="auto"/>
            <w:noWrap/>
            <w:vAlign w:val="center"/>
            <w:hideMark/>
          </w:tcPr>
          <w:p w14:paraId="7B443260"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r>
      <w:tr w:rsidR="009E1F36" w:rsidRPr="009E1F36" w14:paraId="442EF9D9" w14:textId="77777777" w:rsidTr="497AFE82">
        <w:trPr>
          <w:trHeight w:val="315"/>
        </w:trPr>
        <w:tc>
          <w:tcPr>
            <w:tcW w:w="242" w:type="pct"/>
            <w:tcBorders>
              <w:top w:val="nil"/>
              <w:left w:val="nil"/>
              <w:bottom w:val="nil"/>
              <w:right w:val="nil"/>
            </w:tcBorders>
            <w:shd w:val="clear" w:color="auto" w:fill="auto"/>
            <w:vAlign w:val="center"/>
            <w:hideMark/>
          </w:tcPr>
          <w:p w14:paraId="716F895C"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p>
        </w:tc>
        <w:tc>
          <w:tcPr>
            <w:tcW w:w="228" w:type="pct"/>
            <w:tcBorders>
              <w:top w:val="nil"/>
              <w:left w:val="nil"/>
              <w:bottom w:val="nil"/>
              <w:right w:val="nil"/>
            </w:tcBorders>
            <w:shd w:val="clear" w:color="auto" w:fill="auto"/>
            <w:vAlign w:val="center"/>
            <w:hideMark/>
          </w:tcPr>
          <w:p w14:paraId="5EF59226"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p>
        </w:tc>
        <w:tc>
          <w:tcPr>
            <w:tcW w:w="971" w:type="pct"/>
            <w:tcBorders>
              <w:top w:val="nil"/>
              <w:left w:val="nil"/>
              <w:bottom w:val="nil"/>
              <w:right w:val="nil"/>
            </w:tcBorders>
            <w:shd w:val="clear" w:color="auto" w:fill="auto"/>
            <w:vAlign w:val="center"/>
            <w:hideMark/>
          </w:tcPr>
          <w:p w14:paraId="0DF492CD"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p>
        </w:tc>
        <w:tc>
          <w:tcPr>
            <w:tcW w:w="243" w:type="pct"/>
            <w:tcBorders>
              <w:top w:val="nil"/>
              <w:left w:val="nil"/>
              <w:bottom w:val="nil"/>
              <w:right w:val="nil"/>
            </w:tcBorders>
            <w:shd w:val="clear" w:color="auto" w:fill="auto"/>
            <w:vAlign w:val="center"/>
            <w:hideMark/>
          </w:tcPr>
          <w:p w14:paraId="7AB07186"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p>
        </w:tc>
        <w:tc>
          <w:tcPr>
            <w:tcW w:w="132" w:type="pct"/>
            <w:tcBorders>
              <w:top w:val="nil"/>
              <w:left w:val="nil"/>
              <w:bottom w:val="nil"/>
              <w:right w:val="nil"/>
            </w:tcBorders>
            <w:shd w:val="clear" w:color="auto" w:fill="auto"/>
            <w:vAlign w:val="center"/>
            <w:hideMark/>
          </w:tcPr>
          <w:p w14:paraId="5E002494"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p>
        </w:tc>
        <w:tc>
          <w:tcPr>
            <w:tcW w:w="354" w:type="pct"/>
            <w:tcBorders>
              <w:top w:val="nil"/>
              <w:left w:val="nil"/>
              <w:bottom w:val="nil"/>
              <w:right w:val="nil"/>
            </w:tcBorders>
            <w:shd w:val="clear" w:color="auto" w:fill="auto"/>
            <w:vAlign w:val="center"/>
            <w:hideMark/>
          </w:tcPr>
          <w:p w14:paraId="46882831"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p>
        </w:tc>
        <w:tc>
          <w:tcPr>
            <w:tcW w:w="432" w:type="pct"/>
            <w:tcBorders>
              <w:top w:val="nil"/>
              <w:left w:val="nil"/>
              <w:bottom w:val="nil"/>
              <w:right w:val="nil"/>
            </w:tcBorders>
            <w:shd w:val="clear" w:color="auto" w:fill="auto"/>
            <w:vAlign w:val="center"/>
            <w:hideMark/>
          </w:tcPr>
          <w:p w14:paraId="707AC540"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p>
        </w:tc>
        <w:tc>
          <w:tcPr>
            <w:tcW w:w="388" w:type="pct"/>
            <w:tcBorders>
              <w:top w:val="nil"/>
              <w:left w:val="nil"/>
              <w:bottom w:val="nil"/>
              <w:right w:val="nil"/>
            </w:tcBorders>
            <w:shd w:val="clear" w:color="auto" w:fill="auto"/>
            <w:vAlign w:val="center"/>
            <w:hideMark/>
          </w:tcPr>
          <w:p w14:paraId="30EE2635"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p>
        </w:tc>
        <w:tc>
          <w:tcPr>
            <w:tcW w:w="369" w:type="pct"/>
            <w:tcBorders>
              <w:top w:val="nil"/>
              <w:left w:val="nil"/>
              <w:bottom w:val="nil"/>
              <w:right w:val="nil"/>
            </w:tcBorders>
            <w:shd w:val="clear" w:color="auto" w:fill="auto"/>
            <w:vAlign w:val="center"/>
            <w:hideMark/>
          </w:tcPr>
          <w:p w14:paraId="3B3C7FC5" w14:textId="77777777" w:rsidR="009E1F36" w:rsidRPr="009E1F36" w:rsidRDefault="009E1F36" w:rsidP="009E1F36">
            <w:pPr>
              <w:spacing w:line="240" w:lineRule="auto"/>
              <w:jc w:val="center"/>
              <w:rPr>
                <w:rFonts w:ascii="Times New Roman" w:eastAsia="Times New Roman" w:hAnsi="Times New Roman" w:cs="Times New Roman"/>
                <w:b/>
                <w:bCs/>
                <w:color w:val="000000"/>
                <w:sz w:val="24"/>
                <w:szCs w:val="24"/>
              </w:rPr>
            </w:pPr>
          </w:p>
        </w:tc>
        <w:tc>
          <w:tcPr>
            <w:tcW w:w="369" w:type="pct"/>
            <w:tcBorders>
              <w:top w:val="nil"/>
              <w:left w:val="nil"/>
              <w:bottom w:val="nil"/>
              <w:right w:val="nil"/>
            </w:tcBorders>
            <w:shd w:val="clear" w:color="auto" w:fill="auto"/>
            <w:noWrap/>
            <w:vAlign w:val="center"/>
            <w:hideMark/>
          </w:tcPr>
          <w:p w14:paraId="1AFE6B1B"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374" w:type="pct"/>
            <w:tcBorders>
              <w:top w:val="nil"/>
              <w:left w:val="nil"/>
              <w:bottom w:val="nil"/>
              <w:right w:val="nil"/>
            </w:tcBorders>
            <w:shd w:val="clear" w:color="auto" w:fill="auto"/>
            <w:noWrap/>
            <w:vAlign w:val="center"/>
            <w:hideMark/>
          </w:tcPr>
          <w:p w14:paraId="2D5FA9AD"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388" w:type="pct"/>
            <w:tcBorders>
              <w:top w:val="nil"/>
              <w:left w:val="nil"/>
              <w:bottom w:val="nil"/>
              <w:right w:val="nil"/>
            </w:tcBorders>
            <w:shd w:val="clear" w:color="auto" w:fill="auto"/>
            <w:noWrap/>
            <w:vAlign w:val="center"/>
            <w:hideMark/>
          </w:tcPr>
          <w:p w14:paraId="49FD1489"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c>
          <w:tcPr>
            <w:tcW w:w="511" w:type="pct"/>
            <w:tcBorders>
              <w:top w:val="nil"/>
              <w:left w:val="nil"/>
              <w:bottom w:val="nil"/>
              <w:right w:val="nil"/>
            </w:tcBorders>
            <w:shd w:val="clear" w:color="auto" w:fill="auto"/>
            <w:noWrap/>
            <w:vAlign w:val="center"/>
            <w:hideMark/>
          </w:tcPr>
          <w:p w14:paraId="0D099893" w14:textId="77777777" w:rsidR="009E1F36" w:rsidRPr="009E1F36" w:rsidRDefault="009E1F36" w:rsidP="009E1F36">
            <w:pPr>
              <w:spacing w:line="240" w:lineRule="auto"/>
              <w:rPr>
                <w:rFonts w:ascii="Times New Roman" w:eastAsia="Times New Roman" w:hAnsi="Times New Roman" w:cs="Times New Roman"/>
                <w:color w:val="000000"/>
                <w:sz w:val="21"/>
                <w:szCs w:val="21"/>
              </w:rPr>
            </w:pPr>
          </w:p>
        </w:tc>
      </w:tr>
      <w:tr w:rsidR="009E1F36" w:rsidRPr="009E1F36" w14:paraId="1DDED2EE" w14:textId="77777777" w:rsidTr="497AFE82">
        <w:trPr>
          <w:trHeight w:val="315"/>
        </w:trPr>
        <w:tc>
          <w:tcPr>
            <w:tcW w:w="242" w:type="pct"/>
            <w:tcBorders>
              <w:top w:val="nil"/>
              <w:left w:val="nil"/>
              <w:bottom w:val="nil"/>
              <w:right w:val="nil"/>
            </w:tcBorders>
            <w:shd w:val="clear" w:color="auto" w:fill="auto"/>
            <w:noWrap/>
            <w:vAlign w:val="bottom"/>
            <w:hideMark/>
          </w:tcPr>
          <w:p w14:paraId="5933C762" w14:textId="77777777" w:rsidR="009E1F36" w:rsidRPr="009E1F36" w:rsidRDefault="009E1F36" w:rsidP="009E1F36">
            <w:pPr>
              <w:spacing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14:paraId="3274D45E" w14:textId="77777777" w:rsidR="009E1F36" w:rsidRPr="009E1F36" w:rsidRDefault="009E1F36" w:rsidP="009E1F36">
            <w:pPr>
              <w:spacing w:line="240" w:lineRule="auto"/>
              <w:rPr>
                <w:rFonts w:ascii="Calibri" w:eastAsia="Times New Roman" w:hAnsi="Calibri" w:cs="Calibri"/>
                <w:color w:val="000000"/>
              </w:rPr>
            </w:pPr>
          </w:p>
        </w:tc>
        <w:tc>
          <w:tcPr>
            <w:tcW w:w="971" w:type="pct"/>
            <w:tcBorders>
              <w:top w:val="nil"/>
              <w:left w:val="nil"/>
              <w:bottom w:val="nil"/>
              <w:right w:val="nil"/>
            </w:tcBorders>
            <w:shd w:val="clear" w:color="auto" w:fill="auto"/>
            <w:noWrap/>
            <w:vAlign w:val="bottom"/>
            <w:hideMark/>
          </w:tcPr>
          <w:p w14:paraId="4703E4DA" w14:textId="77777777" w:rsidR="009E1F36" w:rsidRPr="009E1F36" w:rsidRDefault="009E1F36" w:rsidP="009E1F36">
            <w:pPr>
              <w:spacing w:line="240" w:lineRule="auto"/>
              <w:rPr>
                <w:rFonts w:ascii="Calibri" w:eastAsia="Times New Roman" w:hAnsi="Calibri" w:cs="Calibri"/>
                <w:color w:val="000000"/>
              </w:rPr>
            </w:pPr>
          </w:p>
        </w:tc>
        <w:tc>
          <w:tcPr>
            <w:tcW w:w="243" w:type="pct"/>
            <w:tcBorders>
              <w:top w:val="nil"/>
              <w:left w:val="nil"/>
              <w:bottom w:val="nil"/>
              <w:right w:val="nil"/>
            </w:tcBorders>
            <w:shd w:val="clear" w:color="auto" w:fill="auto"/>
            <w:noWrap/>
            <w:vAlign w:val="bottom"/>
            <w:hideMark/>
          </w:tcPr>
          <w:p w14:paraId="7B6F5CB4" w14:textId="77777777" w:rsidR="009E1F36" w:rsidRPr="009E1F36" w:rsidRDefault="009E1F36" w:rsidP="009E1F36">
            <w:pPr>
              <w:spacing w:line="240" w:lineRule="auto"/>
              <w:rPr>
                <w:rFonts w:ascii="Calibri" w:eastAsia="Times New Roman" w:hAnsi="Calibri" w:cs="Calibri"/>
                <w:color w:val="000000"/>
              </w:rPr>
            </w:pPr>
          </w:p>
        </w:tc>
        <w:tc>
          <w:tcPr>
            <w:tcW w:w="132" w:type="pct"/>
            <w:tcBorders>
              <w:top w:val="nil"/>
              <w:left w:val="nil"/>
              <w:bottom w:val="nil"/>
              <w:right w:val="nil"/>
            </w:tcBorders>
            <w:shd w:val="clear" w:color="auto" w:fill="auto"/>
            <w:noWrap/>
            <w:vAlign w:val="bottom"/>
            <w:hideMark/>
          </w:tcPr>
          <w:p w14:paraId="7A44599A" w14:textId="77777777" w:rsidR="009E1F36" w:rsidRPr="009E1F36" w:rsidRDefault="009E1F36" w:rsidP="009E1F36">
            <w:pPr>
              <w:spacing w:line="240" w:lineRule="auto"/>
              <w:rPr>
                <w:rFonts w:ascii="Calibri" w:eastAsia="Times New Roman" w:hAnsi="Calibri" w:cs="Calibri"/>
                <w:color w:val="000000"/>
              </w:rPr>
            </w:pPr>
          </w:p>
        </w:tc>
        <w:tc>
          <w:tcPr>
            <w:tcW w:w="354" w:type="pct"/>
            <w:tcBorders>
              <w:top w:val="nil"/>
              <w:left w:val="nil"/>
              <w:bottom w:val="nil"/>
              <w:right w:val="nil"/>
            </w:tcBorders>
            <w:shd w:val="clear" w:color="auto" w:fill="auto"/>
            <w:noWrap/>
            <w:vAlign w:val="bottom"/>
            <w:hideMark/>
          </w:tcPr>
          <w:p w14:paraId="2B2E5EA9" w14:textId="77777777" w:rsidR="009E1F36" w:rsidRPr="009E1F36" w:rsidRDefault="009E1F36" w:rsidP="009E1F36">
            <w:pPr>
              <w:spacing w:line="240" w:lineRule="auto"/>
              <w:rPr>
                <w:rFonts w:ascii="Calibri" w:eastAsia="Times New Roman" w:hAnsi="Calibri" w:cs="Calibri"/>
                <w:color w:val="000000"/>
              </w:rPr>
            </w:pPr>
          </w:p>
        </w:tc>
        <w:tc>
          <w:tcPr>
            <w:tcW w:w="432" w:type="pct"/>
            <w:tcBorders>
              <w:top w:val="nil"/>
              <w:left w:val="nil"/>
              <w:bottom w:val="nil"/>
              <w:right w:val="nil"/>
            </w:tcBorders>
            <w:shd w:val="clear" w:color="auto" w:fill="auto"/>
            <w:noWrap/>
            <w:vAlign w:val="bottom"/>
            <w:hideMark/>
          </w:tcPr>
          <w:p w14:paraId="2CF23AA9" w14:textId="77777777" w:rsidR="009E1F36" w:rsidRPr="009E1F36" w:rsidRDefault="009E1F36" w:rsidP="009E1F36">
            <w:pPr>
              <w:spacing w:line="240" w:lineRule="auto"/>
              <w:rPr>
                <w:rFonts w:ascii="Calibri" w:eastAsia="Times New Roman" w:hAnsi="Calibri" w:cs="Calibri"/>
                <w:color w:val="000000"/>
              </w:rPr>
            </w:pPr>
          </w:p>
        </w:tc>
        <w:tc>
          <w:tcPr>
            <w:tcW w:w="388" w:type="pct"/>
            <w:tcBorders>
              <w:top w:val="nil"/>
              <w:left w:val="nil"/>
              <w:bottom w:val="nil"/>
              <w:right w:val="nil"/>
            </w:tcBorders>
            <w:shd w:val="clear" w:color="auto" w:fill="auto"/>
            <w:noWrap/>
            <w:vAlign w:val="bottom"/>
            <w:hideMark/>
          </w:tcPr>
          <w:p w14:paraId="63C120E3" w14:textId="77777777" w:rsidR="009E1F36" w:rsidRPr="009E1F36" w:rsidRDefault="009E1F36" w:rsidP="009E1F36">
            <w:pPr>
              <w:spacing w:line="240" w:lineRule="auto"/>
              <w:rPr>
                <w:rFonts w:ascii="Calibri" w:eastAsia="Times New Roman" w:hAnsi="Calibri" w:cs="Calibri"/>
                <w:color w:val="000000"/>
              </w:rPr>
            </w:pPr>
          </w:p>
        </w:tc>
        <w:tc>
          <w:tcPr>
            <w:tcW w:w="369" w:type="pct"/>
            <w:tcBorders>
              <w:top w:val="nil"/>
              <w:left w:val="nil"/>
              <w:bottom w:val="nil"/>
              <w:right w:val="nil"/>
            </w:tcBorders>
            <w:shd w:val="clear" w:color="auto" w:fill="auto"/>
            <w:noWrap/>
            <w:vAlign w:val="bottom"/>
            <w:hideMark/>
          </w:tcPr>
          <w:p w14:paraId="031786DA" w14:textId="77777777" w:rsidR="009E1F36" w:rsidRPr="009E1F36" w:rsidRDefault="009E1F36" w:rsidP="009E1F36">
            <w:pPr>
              <w:spacing w:line="240" w:lineRule="auto"/>
              <w:rPr>
                <w:rFonts w:ascii="Calibri" w:eastAsia="Times New Roman" w:hAnsi="Calibri" w:cs="Calibri"/>
                <w:color w:val="000000"/>
              </w:rPr>
            </w:pPr>
          </w:p>
        </w:tc>
        <w:tc>
          <w:tcPr>
            <w:tcW w:w="369" w:type="pct"/>
            <w:tcBorders>
              <w:top w:val="nil"/>
              <w:left w:val="nil"/>
              <w:bottom w:val="nil"/>
              <w:right w:val="nil"/>
            </w:tcBorders>
            <w:shd w:val="clear" w:color="auto" w:fill="auto"/>
            <w:noWrap/>
            <w:vAlign w:val="bottom"/>
            <w:hideMark/>
          </w:tcPr>
          <w:p w14:paraId="389CF944" w14:textId="77777777" w:rsidR="009E1F36" w:rsidRPr="009E1F36" w:rsidRDefault="009E1F36" w:rsidP="009E1F36">
            <w:pPr>
              <w:spacing w:line="240" w:lineRule="auto"/>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791375A7" w14:textId="77777777" w:rsidR="009E1F36" w:rsidRPr="009E1F36" w:rsidRDefault="009E1F36" w:rsidP="009E1F36">
            <w:pPr>
              <w:spacing w:line="240" w:lineRule="auto"/>
              <w:rPr>
                <w:rFonts w:ascii="Calibri" w:eastAsia="Times New Roman" w:hAnsi="Calibri" w:cs="Calibri"/>
                <w:color w:val="000000"/>
              </w:rPr>
            </w:pPr>
          </w:p>
        </w:tc>
        <w:tc>
          <w:tcPr>
            <w:tcW w:w="388" w:type="pct"/>
            <w:tcBorders>
              <w:top w:val="nil"/>
              <w:left w:val="nil"/>
              <w:bottom w:val="nil"/>
              <w:right w:val="nil"/>
            </w:tcBorders>
            <w:shd w:val="clear" w:color="auto" w:fill="auto"/>
            <w:noWrap/>
            <w:vAlign w:val="bottom"/>
            <w:hideMark/>
          </w:tcPr>
          <w:p w14:paraId="7A95713D" w14:textId="77777777" w:rsidR="009E1F36" w:rsidRPr="009E1F36" w:rsidRDefault="009E1F36" w:rsidP="009E1F36">
            <w:pPr>
              <w:spacing w:line="240" w:lineRule="auto"/>
              <w:rPr>
                <w:rFonts w:ascii="Calibri" w:eastAsia="Times New Roman" w:hAnsi="Calibri" w:cs="Calibri"/>
                <w:color w:val="000000"/>
              </w:rPr>
            </w:pPr>
          </w:p>
        </w:tc>
        <w:tc>
          <w:tcPr>
            <w:tcW w:w="511" w:type="pct"/>
            <w:tcBorders>
              <w:top w:val="nil"/>
              <w:left w:val="nil"/>
              <w:bottom w:val="nil"/>
              <w:right w:val="nil"/>
            </w:tcBorders>
            <w:shd w:val="clear" w:color="auto" w:fill="auto"/>
            <w:noWrap/>
            <w:vAlign w:val="bottom"/>
            <w:hideMark/>
          </w:tcPr>
          <w:p w14:paraId="52262ED0" w14:textId="77777777" w:rsidR="009E1F36" w:rsidRPr="009E1F36" w:rsidRDefault="009E1F36" w:rsidP="009E1F36">
            <w:pPr>
              <w:spacing w:line="240" w:lineRule="auto"/>
              <w:rPr>
                <w:rFonts w:ascii="Calibri" w:eastAsia="Times New Roman" w:hAnsi="Calibri" w:cs="Calibri"/>
                <w:color w:val="000000"/>
              </w:rPr>
            </w:pPr>
          </w:p>
        </w:tc>
      </w:tr>
      <w:tr w:rsidR="009E1F36" w:rsidRPr="009E1F36" w14:paraId="51479D6A" w14:textId="77777777" w:rsidTr="497AFE82">
        <w:trPr>
          <w:trHeight w:val="765"/>
        </w:trPr>
        <w:tc>
          <w:tcPr>
            <w:tcW w:w="5000" w:type="pct"/>
            <w:gridSpan w:val="13"/>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center"/>
            <w:hideMark/>
          </w:tcPr>
          <w:p w14:paraId="084EC77C"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t xml:space="preserve">OBSERVAÇÃO: Para a composição dos preços, foram realizados os cálculos da média, mediana e menor preço, optando-se pela utilização do menor preço, perfazendo o montante global para a contratação de R$ 404.788,00 (Quatrocentos e quatro mil, setecentos e oitenta e oito reais). </w:t>
            </w:r>
          </w:p>
        </w:tc>
      </w:tr>
      <w:tr w:rsidR="009E1F36" w:rsidRPr="009E1F36" w14:paraId="0A39E8A8" w14:textId="77777777" w:rsidTr="497AFE82">
        <w:trPr>
          <w:trHeight w:val="1200"/>
        </w:trPr>
        <w:tc>
          <w:tcPr>
            <w:tcW w:w="5000" w:type="pct"/>
            <w:gridSpan w:val="13"/>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center"/>
            <w:hideMark/>
          </w:tcPr>
          <w:p w14:paraId="436EBC48"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t>RADAR ELETRÔNICO: Em pesquisa no Radar Eletrônico do Tribunal de Contas do Estado de Mato Grosso, quando pesquisamos o assunto: Manutenção de Scanners Kodak modelo i3400, ele retornou com a mensagem de "Nenhum resultado encontrado". Anexo o relatório da pesquisa.</w:t>
            </w:r>
          </w:p>
        </w:tc>
      </w:tr>
      <w:tr w:rsidR="009E1F36" w:rsidRPr="009E1F36" w14:paraId="76CDB5CD" w14:textId="77777777" w:rsidTr="497AFE82">
        <w:trPr>
          <w:trHeight w:val="600"/>
        </w:trPr>
        <w:tc>
          <w:tcPr>
            <w:tcW w:w="5000" w:type="pct"/>
            <w:gridSpan w:val="13"/>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center"/>
            <w:hideMark/>
          </w:tcPr>
          <w:p w14:paraId="6A9F27FB"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t>CATÁLOGO DE PREÇOS DA SECRETARIA DE GOVERNO DIGITAL:O objeto que será contratado não está composto no referido catálogo.</w:t>
            </w:r>
          </w:p>
        </w:tc>
      </w:tr>
      <w:tr w:rsidR="009E1F36" w:rsidRPr="009E1F36" w14:paraId="26FE64DF" w14:textId="77777777" w:rsidTr="497AFE82">
        <w:trPr>
          <w:trHeight w:val="1395"/>
        </w:trPr>
        <w:tc>
          <w:tcPr>
            <w:tcW w:w="5000" w:type="pct"/>
            <w:gridSpan w:val="13"/>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center"/>
            <w:hideMark/>
          </w:tcPr>
          <w:p w14:paraId="4CC46FB6" w14:textId="34E94D58" w:rsidR="009E1F36" w:rsidRPr="009E1F36" w:rsidRDefault="383107BB" w:rsidP="009E1F36">
            <w:pPr>
              <w:spacing w:line="240" w:lineRule="auto"/>
              <w:rPr>
                <w:rFonts w:ascii="Times New Roman" w:eastAsia="Times New Roman" w:hAnsi="Times New Roman" w:cs="Times New Roman"/>
                <w:color w:val="000000"/>
              </w:rPr>
            </w:pPr>
            <w:r w:rsidRPr="497AFE82">
              <w:rPr>
                <w:rFonts w:ascii="Times New Roman" w:eastAsia="Times New Roman" w:hAnsi="Times New Roman" w:cs="Times New Roman"/>
                <w:color w:val="000000" w:themeColor="text1"/>
              </w:rPr>
              <w:t>PREÇOS PÚBLICOS - Art 5º, inc. II, IN 73/2020.: Após pesquisas no site de busca Google, Banco de Preços e no ComprasNet não foi possível a inclusão de preço público por se tratar de serviço de manutenção com insumos/peças que atendem as especificações técnicas que o objeto desta contratação. Em relatório extraído do site "Banco de Preços", foi encontrado o pregão eletr</w:t>
            </w:r>
            <w:r w:rsidR="00EF897F" w:rsidRPr="497AFE82">
              <w:rPr>
                <w:rFonts w:ascii="Times New Roman" w:eastAsia="Times New Roman" w:hAnsi="Times New Roman" w:cs="Times New Roman"/>
                <w:color w:val="000000" w:themeColor="text1"/>
              </w:rPr>
              <w:t>ô</w:t>
            </w:r>
            <w:r w:rsidRPr="497AFE82">
              <w:rPr>
                <w:rFonts w:ascii="Times New Roman" w:eastAsia="Times New Roman" w:hAnsi="Times New Roman" w:cs="Times New Roman"/>
                <w:color w:val="000000" w:themeColor="text1"/>
              </w:rPr>
              <w:t>n</w:t>
            </w:r>
            <w:r w:rsidR="65550736" w:rsidRPr="497AFE82">
              <w:rPr>
                <w:rFonts w:ascii="Times New Roman" w:eastAsia="Times New Roman" w:hAnsi="Times New Roman" w:cs="Times New Roman"/>
                <w:color w:val="000000" w:themeColor="text1"/>
              </w:rPr>
              <w:t>ic</w:t>
            </w:r>
            <w:r w:rsidRPr="497AFE82">
              <w:rPr>
                <w:rFonts w:ascii="Times New Roman" w:eastAsia="Times New Roman" w:hAnsi="Times New Roman" w:cs="Times New Roman"/>
                <w:color w:val="000000" w:themeColor="text1"/>
              </w:rPr>
              <w:t>o n.08/2021 da Camara dos Deputados porém, a referida contratação não especifica em seu valor global e no objeto os insumos/peças conforme a metodologia abordada na presente contratação. Consoante Instrução Normativa nº 73/2020 - SEGES/ME, realizamos consulta no Painel de Preços e foi encontrado a mesma contratação apontado no relatório do site "Banco de Preços". Devido às diferenças de escopo, peças apontadas na contratação, assim como a quandidade dos equipamentos apresentados, os valores diferem muito da atual contratação.</w:t>
            </w:r>
          </w:p>
        </w:tc>
      </w:tr>
      <w:tr w:rsidR="009E1F36" w:rsidRPr="009E1F36" w14:paraId="6090ECCA" w14:textId="77777777" w:rsidTr="497AFE82">
        <w:trPr>
          <w:trHeight w:val="1650"/>
        </w:trPr>
        <w:tc>
          <w:tcPr>
            <w:tcW w:w="5000" w:type="pct"/>
            <w:gridSpan w:val="13"/>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center"/>
            <w:hideMark/>
          </w:tcPr>
          <w:p w14:paraId="08708AFE" w14:textId="51B7F1E6" w:rsidR="009E1F36" w:rsidRPr="009E1F36" w:rsidRDefault="383107BB" w:rsidP="009E1F36">
            <w:pPr>
              <w:spacing w:line="240" w:lineRule="auto"/>
              <w:rPr>
                <w:rFonts w:ascii="Times New Roman" w:eastAsia="Times New Roman" w:hAnsi="Times New Roman" w:cs="Times New Roman"/>
                <w:color w:val="000000"/>
              </w:rPr>
            </w:pPr>
            <w:r w:rsidRPr="497AFE82">
              <w:rPr>
                <w:rFonts w:ascii="Times New Roman" w:eastAsia="Times New Roman" w:hAnsi="Times New Roman" w:cs="Times New Roman"/>
                <w:color w:val="000000" w:themeColor="text1"/>
              </w:rPr>
              <w:t>ORÇAMENTOS PRIVADOS - Art. 5º, inc. IV, IN 73/2020:  Encaminhamos cotação direta para mais de 10 (dez) empresas/e-mails especializadas no ramo do objeto contratado, efetuamos contato telefônico com os fornecedores listados no Anexo A do Estudo Preliminar, para  encaminharem o orçamento solicitado. Somente as empresas Futura e ECS Informatica responderam com orçamentos correspondente ao nosso objeto. Já as empresas DiagramaTI, FastScan Informática, Blustec, JVM, dentre outras, não responderam aos e-mails enviados ou responderam negativamento ao pedido de orçamento, conforme relatorio anexo aos autos. As propostas aqui utilizadas contêm a descrição do objeto, CPF / CNPJ do proponente, endereço e telefone de contato, assim como data da proposta. Além disso, os preços das cotações estão dispares devido a instabilidade dos valores dos insumos/peças do mercado em razão do modelo de mercado via distribuidor, além de haver ainda os impactos da Pandemia Mundial. </w:t>
            </w:r>
          </w:p>
        </w:tc>
      </w:tr>
      <w:tr w:rsidR="009E1F36" w:rsidRPr="009E1F36" w14:paraId="49529259" w14:textId="77777777" w:rsidTr="497AFE82">
        <w:trPr>
          <w:trHeight w:val="600"/>
        </w:trPr>
        <w:tc>
          <w:tcPr>
            <w:tcW w:w="5000" w:type="pct"/>
            <w:gridSpan w:val="13"/>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center"/>
            <w:hideMark/>
          </w:tcPr>
          <w:p w14:paraId="32D8FC44"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lastRenderedPageBreak/>
              <w:t>OUTROS ORÇAMENTOS - Art. 5º, inc. III, IN 73/2020: Não foram utilizados orçamentos de outras fontes, como sites especializados, site de fabricante, dentre outros, pelo fato de terem o modelo de mercado apenas via distribuidor.</w:t>
            </w:r>
          </w:p>
        </w:tc>
      </w:tr>
      <w:tr w:rsidR="009E1F36" w:rsidRPr="009E1F36" w14:paraId="4A1F3522" w14:textId="77777777" w:rsidTr="497AFE82">
        <w:trPr>
          <w:trHeight w:val="1125"/>
        </w:trPr>
        <w:tc>
          <w:tcPr>
            <w:tcW w:w="5000" w:type="pct"/>
            <w:gridSpan w:val="1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7FC52B68" w14:textId="77777777" w:rsidR="009E1F36" w:rsidRPr="009E1F36" w:rsidRDefault="009E1F36" w:rsidP="009E1F36">
            <w:pPr>
              <w:spacing w:line="240" w:lineRule="auto"/>
              <w:rPr>
                <w:rFonts w:ascii="Times New Roman" w:eastAsia="Times New Roman" w:hAnsi="Times New Roman" w:cs="Times New Roman"/>
                <w:color w:val="000000"/>
              </w:rPr>
            </w:pPr>
            <w:r w:rsidRPr="009E1F36">
              <w:rPr>
                <w:rFonts w:ascii="Times New Roman" w:eastAsia="Times New Roman" w:hAnsi="Times New Roman" w:cs="Times New Roman"/>
                <w:color w:val="000000"/>
              </w:rPr>
              <w:t>METODOLOGIA MATEMÁTICA ADOTADA E JUSTIFICATIVA - Art. 6º, caput, §2º e §3º: Foi utilizado a metodologia de menor preço, por este estar abaixo da média e mediana. Consoante ao conteúdo da INSTRUÇÃO NORMATIVA Nº 73/2020 DO MPOG, mais especificamente Art. 3 e seus incisos, foi considerado nessa metodologia o preço estimado.</w:t>
            </w:r>
          </w:p>
        </w:tc>
      </w:tr>
    </w:tbl>
    <w:p w14:paraId="113DBEFE" w14:textId="77777777" w:rsidR="00C149A4" w:rsidRDefault="00C149A4" w:rsidP="00C149A4">
      <w:pPr>
        <w:rPr>
          <w:sz w:val="24"/>
          <w:szCs w:val="24"/>
        </w:rPr>
      </w:pPr>
    </w:p>
    <w:p w14:paraId="08D4E374" w14:textId="77777777" w:rsidR="00C149A4" w:rsidRDefault="00C149A4" w:rsidP="00C149A4">
      <w:pPr>
        <w:rPr>
          <w:sz w:val="24"/>
          <w:szCs w:val="24"/>
        </w:rPr>
      </w:pPr>
    </w:p>
    <w:p w14:paraId="40A1EA4A" w14:textId="77777777" w:rsidR="00C149A4" w:rsidRDefault="00C149A4" w:rsidP="00C149A4">
      <w:pPr>
        <w:rPr>
          <w:sz w:val="24"/>
          <w:szCs w:val="24"/>
        </w:rPr>
      </w:pPr>
    </w:p>
    <w:p w14:paraId="1EA5E2D7" w14:textId="77777777" w:rsidR="00C149A4" w:rsidRDefault="00C149A4" w:rsidP="00C149A4">
      <w:pPr>
        <w:rPr>
          <w:sz w:val="24"/>
          <w:szCs w:val="24"/>
        </w:rPr>
      </w:pPr>
    </w:p>
    <w:p w14:paraId="4095371D" w14:textId="77777777" w:rsidR="00C149A4" w:rsidRDefault="00C149A4" w:rsidP="00C149A4">
      <w:pPr>
        <w:rPr>
          <w:sz w:val="24"/>
          <w:szCs w:val="24"/>
        </w:rPr>
      </w:pPr>
    </w:p>
    <w:p w14:paraId="2A16EC84" w14:textId="32D2AA13" w:rsidR="00B62FA5" w:rsidRDefault="00B62FA5" w:rsidP="0073438A">
      <w:pPr>
        <w:spacing w:line="240" w:lineRule="auto"/>
        <w:jc w:val="both"/>
        <w:rPr>
          <w:rFonts w:ascii="Times New Roman" w:eastAsia="Times New Roman" w:hAnsi="Times New Roman" w:cs="Times New Roman"/>
          <w:b/>
          <w:bCs/>
          <w:color w:val="000000"/>
        </w:rPr>
      </w:pPr>
    </w:p>
    <w:p w14:paraId="4776BFCC" w14:textId="0982EB14" w:rsidR="00B349EE" w:rsidRDefault="00B349EE" w:rsidP="0073438A">
      <w:pPr>
        <w:spacing w:line="240" w:lineRule="auto"/>
        <w:jc w:val="both"/>
        <w:rPr>
          <w:noProof/>
        </w:rPr>
      </w:pPr>
    </w:p>
    <w:p w14:paraId="320C87CD" w14:textId="7E8110FD" w:rsidR="00DD5E52" w:rsidRDefault="00DD5E52" w:rsidP="0073438A">
      <w:pPr>
        <w:spacing w:line="240" w:lineRule="auto"/>
        <w:jc w:val="both"/>
        <w:rPr>
          <w:rFonts w:ascii="Times New Roman" w:eastAsia="Times New Roman" w:hAnsi="Times New Roman" w:cs="Times New Roman"/>
          <w:b/>
          <w:bCs/>
          <w:color w:val="000000"/>
        </w:rPr>
      </w:pPr>
    </w:p>
    <w:p w14:paraId="0A55A643" w14:textId="77777777" w:rsidR="00CA2BBB" w:rsidRDefault="00CA2BBB" w:rsidP="0073438A">
      <w:pPr>
        <w:spacing w:line="240" w:lineRule="auto"/>
        <w:jc w:val="both"/>
        <w:rPr>
          <w:rFonts w:ascii="Times New Roman" w:eastAsia="Times New Roman" w:hAnsi="Times New Roman" w:cs="Times New Roman"/>
          <w:b/>
          <w:bCs/>
          <w:color w:val="000000"/>
        </w:rPr>
      </w:pPr>
    </w:p>
    <w:p w14:paraId="37DB8E90" w14:textId="77777777" w:rsidR="00F7746A" w:rsidRDefault="00F7746A" w:rsidP="0073438A">
      <w:pPr>
        <w:spacing w:line="240" w:lineRule="auto"/>
        <w:jc w:val="both"/>
        <w:rPr>
          <w:rFonts w:ascii="Times New Roman" w:eastAsia="Times New Roman" w:hAnsi="Times New Roman" w:cs="Times New Roman"/>
          <w:b/>
          <w:bCs/>
          <w:color w:val="000000"/>
        </w:rPr>
      </w:pPr>
    </w:p>
    <w:p w14:paraId="7CF8FFCD" w14:textId="77777777" w:rsidR="00F7746A" w:rsidRDefault="00F7746A" w:rsidP="0073438A">
      <w:pPr>
        <w:spacing w:line="240" w:lineRule="auto"/>
        <w:jc w:val="both"/>
        <w:rPr>
          <w:rFonts w:ascii="Times New Roman" w:eastAsia="Times New Roman" w:hAnsi="Times New Roman" w:cs="Times New Roman"/>
          <w:b/>
          <w:bCs/>
          <w:color w:val="000000"/>
        </w:rPr>
      </w:pPr>
    </w:p>
    <w:p w14:paraId="777A6556" w14:textId="77777777" w:rsidR="00F7746A" w:rsidRDefault="00F7746A" w:rsidP="0073438A">
      <w:pPr>
        <w:spacing w:line="240" w:lineRule="auto"/>
        <w:jc w:val="both"/>
        <w:rPr>
          <w:rFonts w:ascii="Times New Roman" w:eastAsia="Times New Roman" w:hAnsi="Times New Roman" w:cs="Times New Roman"/>
          <w:b/>
          <w:bCs/>
          <w:color w:val="000000"/>
        </w:rPr>
      </w:pPr>
    </w:p>
    <w:p w14:paraId="2CD04FB9" w14:textId="4E8F3B68" w:rsidR="00217D24" w:rsidRDefault="00217D24" w:rsidP="00217D24">
      <w:pPr>
        <w:ind w:firstLine="708"/>
        <w:rPr>
          <w:rFonts w:ascii="Times New Roman" w:eastAsia="Times New Roman" w:hAnsi="Times New Roman" w:cs="Times New Roman"/>
        </w:rPr>
      </w:pPr>
    </w:p>
    <w:p w14:paraId="67E6DE65" w14:textId="1EEEABD3" w:rsidR="00217D24" w:rsidRDefault="00217D24" w:rsidP="00217D24">
      <w:pPr>
        <w:rPr>
          <w:rFonts w:ascii="Times New Roman" w:eastAsia="Times New Roman" w:hAnsi="Times New Roman" w:cs="Times New Roman"/>
        </w:rPr>
      </w:pPr>
    </w:p>
    <w:p w14:paraId="1D83DF1F" w14:textId="77777777" w:rsidR="003E273E" w:rsidRPr="00217D24" w:rsidRDefault="003E273E" w:rsidP="00217D24">
      <w:pPr>
        <w:rPr>
          <w:rFonts w:ascii="Times New Roman" w:eastAsia="Times New Roman" w:hAnsi="Times New Roman" w:cs="Times New Roman"/>
        </w:rPr>
        <w:sectPr w:rsidR="003E273E" w:rsidRPr="00217D24" w:rsidSect="00BA2F92">
          <w:pgSz w:w="16838" w:h="11906" w:orient="landscape" w:code="9"/>
          <w:pgMar w:top="1701" w:right="1417" w:bottom="1701" w:left="1417" w:header="708" w:footer="708" w:gutter="0"/>
          <w:cols w:space="708"/>
          <w:titlePg/>
          <w:docGrid w:linePitch="360"/>
        </w:sectPr>
      </w:pPr>
    </w:p>
    <w:p w14:paraId="0029D049" w14:textId="271CC9BD"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56" w:name="_Toc77943230"/>
      <w:r>
        <w:rPr>
          <w:rFonts w:ascii="Times New Roman" w:eastAsia="Times New Roman" w:hAnsi="Times New Roman" w:cs="Times New Roman"/>
          <w:sz w:val="24"/>
          <w:szCs w:val="24"/>
        </w:rPr>
        <w:lastRenderedPageBreak/>
        <w:t>Anexo F</w:t>
      </w:r>
      <w:bookmarkEnd w:id="156"/>
    </w:p>
    <w:p w14:paraId="5F2843E1" w14:textId="3F4926CA" w:rsidR="00560DC2" w:rsidRPr="009C6EE8" w:rsidRDefault="00D700D4" w:rsidP="336B3D26">
      <w:pPr>
        <w:pStyle w:val="Estilo6"/>
        <w:pBdr>
          <w:bottom w:val="single" w:sz="12" w:space="1" w:color="auto"/>
        </w:pBdr>
        <w:spacing w:line="240" w:lineRule="auto"/>
        <w:rPr>
          <w:rFonts w:ascii="Times New Roman" w:hAnsi="Times New Roman" w:cs="Times New Roman"/>
        </w:rPr>
      </w:pPr>
      <w:bookmarkStart w:id="157" w:name="_Toc77943231"/>
      <w:r>
        <w:rPr>
          <w:rFonts w:ascii="Times New Roman" w:hAnsi="Times New Roman" w:cs="Times New Roman"/>
        </w:rPr>
        <w:t>Pesquisa Radar TCE</w:t>
      </w:r>
      <w:bookmarkEnd w:id="157"/>
    </w:p>
    <w:sdt>
      <w:sdtPr>
        <w:rPr>
          <w:rFonts w:ascii="Times New Roman" w:hAnsi="Times New Roman" w:cs="Times New Roman"/>
          <w:color w:val="auto"/>
        </w:rPr>
        <w:alias w:val="Assunto"/>
        <w:tag w:val=""/>
        <w:id w:val="1453976682"/>
        <w:dataBinding w:prefixMappings="xmlns:ns0='http://purl.org/dc/elements/1.1/' xmlns:ns1='http://schemas.openxmlformats.org/package/2006/metadata/core-properties' " w:xpath="/ns1:coreProperties[1]/ns0:subject[1]" w:storeItemID="{6C3C8BC8-F283-45AE-878A-BAB7291924A1}"/>
        <w:text/>
      </w:sdtPr>
      <w:sdtEndPr/>
      <w:sdtContent>
        <w:p w14:paraId="26C0F3E5" w14:textId="724DB28A" w:rsidR="00560DC2" w:rsidRPr="00560DC2" w:rsidRDefault="001A1488" w:rsidP="00C149A4">
          <w:pPr>
            <w:pStyle w:val="Subttulo"/>
            <w:spacing w:line="240" w:lineRule="auto"/>
            <w:jc w:val="center"/>
            <w:rPr>
              <w:rFonts w:ascii="Times New Roman" w:hAnsi="Times New Roman" w:cs="Times New Roman"/>
              <w:color w:val="auto"/>
            </w:rPr>
          </w:pPr>
          <w:r>
            <w:rPr>
              <w:rFonts w:ascii="Times New Roman" w:hAnsi="Times New Roman" w:cs="Times New Roman"/>
              <w:color w:val="auto"/>
            </w:rPr>
            <w:t>Projeto de Digitalização</w:t>
          </w:r>
        </w:p>
      </w:sdtContent>
    </w:sdt>
    <w:p w14:paraId="7AA01DB1" w14:textId="4E789C41" w:rsidR="00560DC2" w:rsidRDefault="00D700D4" w:rsidP="009D145E">
      <w:pPr>
        <w:spacing w:line="360" w:lineRule="auto"/>
        <w:rPr>
          <w:rFonts w:ascii="Times New Roman" w:hAnsi="Times New Roman" w:cs="Times New Roman"/>
          <w:sz w:val="24"/>
          <w:szCs w:val="24"/>
          <w:highlight w:val="green"/>
        </w:rPr>
      </w:pPr>
      <w:r>
        <w:rPr>
          <w:rFonts w:ascii="Times New Roman" w:hAnsi="Times New Roman" w:cs="Times New Roman"/>
          <w:noProof/>
          <w:sz w:val="24"/>
          <w:szCs w:val="24"/>
        </w:rPr>
        <w:lastRenderedPageBreak/>
        <w:drawing>
          <wp:inline distT="0" distB="0" distL="0" distR="0" wp14:anchorId="27AE2B50" wp14:editId="49A631C1">
            <wp:extent cx="5026557" cy="3049389"/>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 Kodak i34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4908" cy="3048389"/>
                    </a:xfrm>
                    <a:prstGeom prst="rect">
                      <a:avLst/>
                    </a:prstGeom>
                  </pic:spPr>
                </pic:pic>
              </a:graphicData>
            </a:graphic>
          </wp:inline>
        </w:drawing>
      </w:r>
      <w:r>
        <w:rPr>
          <w:rFonts w:ascii="Times New Roman" w:hAnsi="Times New Roman" w:cs="Times New Roman"/>
          <w:noProof/>
          <w:sz w:val="24"/>
          <w:szCs w:val="24"/>
        </w:rPr>
        <w:drawing>
          <wp:inline distT="0" distB="0" distL="0" distR="0" wp14:anchorId="66F59A12" wp14:editId="75E30515">
            <wp:extent cx="4802295" cy="260049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 Scanner Koda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4375" cy="2601616"/>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40F4840" wp14:editId="76ECBCFF">
            <wp:extent cx="5400040" cy="3365500"/>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 Scanner manutenca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365500"/>
                    </a:xfrm>
                    <a:prstGeom prst="rect">
                      <a:avLst/>
                    </a:prstGeom>
                  </pic:spPr>
                </pic:pic>
              </a:graphicData>
            </a:graphic>
          </wp:inline>
        </w:drawing>
      </w:r>
    </w:p>
    <w:p w14:paraId="002817AE" w14:textId="77777777" w:rsidR="00560DC2" w:rsidRDefault="00560DC2" w:rsidP="009D145E">
      <w:pPr>
        <w:spacing w:line="360" w:lineRule="auto"/>
        <w:rPr>
          <w:rFonts w:ascii="Times New Roman" w:hAnsi="Times New Roman" w:cs="Times New Roman"/>
          <w:sz w:val="24"/>
          <w:szCs w:val="24"/>
          <w:highlight w:val="green"/>
        </w:rPr>
      </w:pPr>
    </w:p>
    <w:p w14:paraId="1D2115C7" w14:textId="77777777" w:rsidR="00560DC2" w:rsidRDefault="00560DC2" w:rsidP="009D145E">
      <w:pPr>
        <w:spacing w:line="360" w:lineRule="auto"/>
        <w:rPr>
          <w:rFonts w:ascii="Times New Roman" w:hAnsi="Times New Roman" w:cs="Times New Roman"/>
          <w:sz w:val="24"/>
          <w:szCs w:val="24"/>
          <w:highlight w:val="green"/>
        </w:rPr>
      </w:pPr>
    </w:p>
    <w:p w14:paraId="194D232D" w14:textId="77777777" w:rsidR="00560DC2" w:rsidRDefault="00560DC2" w:rsidP="009D145E">
      <w:pPr>
        <w:spacing w:line="360" w:lineRule="auto"/>
        <w:rPr>
          <w:rFonts w:ascii="Times New Roman" w:hAnsi="Times New Roman" w:cs="Times New Roman"/>
          <w:sz w:val="24"/>
          <w:szCs w:val="24"/>
          <w:highlight w:val="green"/>
        </w:rPr>
      </w:pPr>
    </w:p>
    <w:p w14:paraId="3F4B39D5" w14:textId="77777777" w:rsidR="00560DC2" w:rsidRDefault="00560DC2" w:rsidP="009D145E">
      <w:pPr>
        <w:spacing w:line="360" w:lineRule="auto"/>
        <w:rPr>
          <w:rFonts w:ascii="Times New Roman" w:hAnsi="Times New Roman" w:cs="Times New Roman"/>
          <w:sz w:val="24"/>
          <w:szCs w:val="24"/>
          <w:highlight w:val="green"/>
        </w:rPr>
      </w:pPr>
    </w:p>
    <w:p w14:paraId="43F67AF8" w14:textId="77777777" w:rsidR="00560DC2" w:rsidRDefault="00560DC2" w:rsidP="009D145E">
      <w:pPr>
        <w:spacing w:line="360" w:lineRule="auto"/>
        <w:rPr>
          <w:rFonts w:ascii="Times New Roman" w:hAnsi="Times New Roman" w:cs="Times New Roman"/>
          <w:sz w:val="24"/>
          <w:szCs w:val="24"/>
          <w:highlight w:val="green"/>
        </w:rPr>
      </w:pPr>
    </w:p>
    <w:p w14:paraId="61D846B8" w14:textId="77777777" w:rsidR="00560DC2" w:rsidRDefault="00560DC2" w:rsidP="009D145E">
      <w:pPr>
        <w:spacing w:line="360" w:lineRule="auto"/>
        <w:rPr>
          <w:rFonts w:ascii="Times New Roman" w:hAnsi="Times New Roman" w:cs="Times New Roman"/>
          <w:sz w:val="24"/>
          <w:szCs w:val="24"/>
          <w:highlight w:val="green"/>
        </w:rPr>
      </w:pPr>
    </w:p>
    <w:p w14:paraId="411DFDC0" w14:textId="192F66AA" w:rsidR="00AC24AA" w:rsidRDefault="00AC24AA" w:rsidP="009D145E">
      <w:pPr>
        <w:spacing w:line="360" w:lineRule="auto"/>
        <w:rPr>
          <w:rFonts w:ascii="Times New Roman" w:hAnsi="Times New Roman" w:cs="Times New Roman"/>
          <w:sz w:val="24"/>
          <w:szCs w:val="24"/>
          <w:highlight w:val="green"/>
        </w:rPr>
      </w:pPr>
    </w:p>
    <w:p w14:paraId="3B4F4696" w14:textId="77777777" w:rsidR="00AC24AA" w:rsidRPr="00AC24AA" w:rsidRDefault="00AC24AA" w:rsidP="00AC24AA">
      <w:pPr>
        <w:rPr>
          <w:rFonts w:ascii="Times New Roman" w:hAnsi="Times New Roman" w:cs="Times New Roman"/>
          <w:sz w:val="24"/>
          <w:szCs w:val="24"/>
          <w:highlight w:val="green"/>
        </w:rPr>
      </w:pPr>
    </w:p>
    <w:p w14:paraId="08727B9F" w14:textId="77777777" w:rsidR="00AC24AA" w:rsidRPr="00AC24AA" w:rsidRDefault="00AC24AA" w:rsidP="00AC24AA">
      <w:pPr>
        <w:rPr>
          <w:rFonts w:ascii="Times New Roman" w:hAnsi="Times New Roman" w:cs="Times New Roman"/>
          <w:sz w:val="24"/>
          <w:szCs w:val="24"/>
          <w:highlight w:val="green"/>
        </w:rPr>
      </w:pPr>
    </w:p>
    <w:p w14:paraId="50868347" w14:textId="77777777" w:rsidR="00AC24AA" w:rsidRPr="00AC24AA" w:rsidRDefault="00AC24AA" w:rsidP="00AC24AA">
      <w:pPr>
        <w:rPr>
          <w:rFonts w:ascii="Times New Roman" w:hAnsi="Times New Roman" w:cs="Times New Roman"/>
          <w:sz w:val="24"/>
          <w:szCs w:val="24"/>
          <w:highlight w:val="green"/>
        </w:rPr>
      </w:pPr>
    </w:p>
    <w:sectPr w:rsidR="00AC24AA" w:rsidRPr="00AC24AA"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32CA1" w14:textId="77777777" w:rsidR="005D120D" w:rsidRDefault="005D120D" w:rsidP="003A6FDE">
      <w:pPr>
        <w:spacing w:line="240" w:lineRule="auto"/>
      </w:pPr>
      <w:r>
        <w:separator/>
      </w:r>
    </w:p>
  </w:endnote>
  <w:endnote w:type="continuationSeparator" w:id="0">
    <w:p w14:paraId="6DA2A820" w14:textId="77777777" w:rsidR="005D120D" w:rsidRDefault="005D120D" w:rsidP="003A6FDE">
      <w:pPr>
        <w:spacing w:line="240" w:lineRule="auto"/>
      </w:pPr>
      <w:r>
        <w:continuationSeparator/>
      </w:r>
    </w:p>
  </w:endnote>
  <w:endnote w:type="continuationNotice" w:id="1">
    <w:p w14:paraId="1538D826" w14:textId="77777777" w:rsidR="005D120D" w:rsidRDefault="005D12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22399"/>
      <w:docPartObj>
        <w:docPartGallery w:val="Page Numbers (Bottom of Page)"/>
        <w:docPartUnique/>
      </w:docPartObj>
    </w:sdtPr>
    <w:sdtEndPr/>
    <w:sdtContent>
      <w:p w14:paraId="01872558" w14:textId="77777777" w:rsidR="005D120D" w:rsidRDefault="005D120D">
        <w:pPr>
          <w:pStyle w:val="Rodap"/>
          <w:jc w:val="right"/>
        </w:pPr>
        <w:r>
          <w:fldChar w:fldCharType="begin"/>
        </w:r>
        <w:r>
          <w:instrText>PAGE   \* MERGEFORMAT</w:instrText>
        </w:r>
        <w:r>
          <w:fldChar w:fldCharType="separate"/>
        </w:r>
        <w:r w:rsidR="006030FD">
          <w:rPr>
            <w:noProof/>
          </w:rPr>
          <w:t>25</w:t>
        </w:r>
        <w:r>
          <w:fldChar w:fldCharType="end"/>
        </w:r>
      </w:p>
    </w:sdtContent>
  </w:sdt>
  <w:p w14:paraId="01872559" w14:textId="7D5BD63B" w:rsidR="005D120D" w:rsidRDefault="007E2238">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5D120D">
          <w:t>Estudos Preliminares</w:t>
        </w:r>
      </w:sdtContent>
    </w:sdt>
    <w:r w:rsidR="005D120D">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5D120D">
          <w:t>Projeto de Digitalização</w:t>
        </w:r>
      </w:sdtContent>
    </w:sdt>
  </w:p>
  <w:p w14:paraId="0187255A" w14:textId="77777777" w:rsidR="005D120D" w:rsidRDefault="005D120D"/>
  <w:p w14:paraId="0187255B" w14:textId="77777777" w:rsidR="005D120D" w:rsidRDefault="005D12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824EF" w14:textId="77777777" w:rsidR="005D120D" w:rsidRDefault="005D120D" w:rsidP="003A6FDE">
      <w:pPr>
        <w:spacing w:line="240" w:lineRule="auto"/>
      </w:pPr>
      <w:r>
        <w:separator/>
      </w:r>
    </w:p>
  </w:footnote>
  <w:footnote w:type="continuationSeparator" w:id="0">
    <w:p w14:paraId="4BF7E9EE" w14:textId="77777777" w:rsidR="005D120D" w:rsidRDefault="005D120D" w:rsidP="003A6FDE">
      <w:pPr>
        <w:spacing w:line="240" w:lineRule="auto"/>
      </w:pPr>
      <w:r>
        <w:continuationSeparator/>
      </w:r>
    </w:p>
  </w:footnote>
  <w:footnote w:type="continuationNotice" w:id="1">
    <w:p w14:paraId="34B30CDC" w14:textId="77777777" w:rsidR="005D120D" w:rsidRDefault="005D12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77777777" w:rsidR="005D120D" w:rsidRPr="008205B9" w:rsidRDefault="005D120D"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5D120D" w:rsidRDefault="005D120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5D120D" w:rsidRPr="008205B9" w:rsidRDefault="005D120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1650B6E2" w:rsidR="005D120D" w:rsidRPr="008205B9" w:rsidRDefault="005D120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2.0</w:t>
    </w:r>
  </w:p>
  <w:p w14:paraId="01872556" w14:textId="6E30D59B" w:rsidR="005D120D" w:rsidRDefault="005D120D" w:rsidP="00C86E2D">
    <w:pPr>
      <w:pStyle w:val="Cabealho"/>
      <w:pBdr>
        <w:bottom w:val="single" w:sz="12" w:space="1" w:color="auto"/>
      </w:pBdr>
      <w:tabs>
        <w:tab w:val="clear" w:pos="4252"/>
        <w:tab w:val="clear" w:pos="8504"/>
        <w:tab w:val="left" w:pos="5595"/>
      </w:tabs>
    </w:pPr>
    <w:r>
      <w:tab/>
    </w:r>
  </w:p>
  <w:p w14:paraId="01872557" w14:textId="77777777" w:rsidR="005D120D" w:rsidRDefault="005D12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77777777" w:rsidR="005D120D" w:rsidRPr="008205B9" w:rsidRDefault="005D120D"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1" name="Imagem 1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5D120D" w:rsidRDefault="005D120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5D120D" w:rsidRPr="008205B9" w:rsidRDefault="005D120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77777777" w:rsidR="005D120D" w:rsidRPr="008205B9" w:rsidRDefault="005D120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0" w14:textId="77777777" w:rsidR="005D120D" w:rsidRDefault="005D120D" w:rsidP="006430CA">
    <w:pPr>
      <w:pStyle w:val="Cabealho"/>
      <w:pBdr>
        <w:bottom w:val="single" w:sz="12" w:space="1" w:color="auto"/>
      </w:pBdr>
      <w:tabs>
        <w:tab w:val="clear" w:pos="4252"/>
        <w:tab w:val="clear" w:pos="8504"/>
        <w:tab w:val="left" w:pos="1335"/>
      </w:tabs>
    </w:pPr>
  </w:p>
  <w:p w14:paraId="01872561" w14:textId="77777777" w:rsidR="005D120D" w:rsidRDefault="005D120D"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53F9"/>
    <w:multiLevelType w:val="hybridMultilevel"/>
    <w:tmpl w:val="6BE25D6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1246A6E"/>
    <w:multiLevelType w:val="hybridMultilevel"/>
    <w:tmpl w:val="849A807E"/>
    <w:lvl w:ilvl="0" w:tplc="04160017">
      <w:start w:val="1"/>
      <w:numFmt w:val="lowerLetter"/>
      <w:lvlText w:val="%1)"/>
      <w:lvlJc w:val="left"/>
      <w:pPr>
        <w:ind w:left="1920" w:hanging="360"/>
      </w:p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2" w15:restartNumberingAfterBreak="0">
    <w:nsid w:val="058917F4"/>
    <w:multiLevelType w:val="hybridMultilevel"/>
    <w:tmpl w:val="54C2ED38"/>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3" w15:restartNumberingAfterBreak="0">
    <w:nsid w:val="07A44D49"/>
    <w:multiLevelType w:val="hybridMultilevel"/>
    <w:tmpl w:val="5AFCE072"/>
    <w:lvl w:ilvl="0" w:tplc="04160001">
      <w:start w:val="1"/>
      <w:numFmt w:val="bullet"/>
      <w:lvlText w:val=""/>
      <w:lvlJc w:val="left"/>
      <w:pPr>
        <w:ind w:left="720" w:hanging="360"/>
      </w:pPr>
      <w:rPr>
        <w:rFonts w:ascii="Symbol" w:hAnsi="Symbol" w:hint="default"/>
        <w:b w:val="0"/>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7D225DD"/>
    <w:multiLevelType w:val="hybridMultilevel"/>
    <w:tmpl w:val="20C8E73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09E8430A"/>
    <w:multiLevelType w:val="hybridMultilevel"/>
    <w:tmpl w:val="420C3A82"/>
    <w:lvl w:ilvl="0" w:tplc="3D9E6A2C">
      <w:start w:val="1"/>
      <w:numFmt w:val="bullet"/>
      <w:lvlText w:val="●"/>
      <w:lvlJc w:val="left"/>
      <w:pPr>
        <w:ind w:left="1434" w:hanging="360"/>
      </w:pPr>
      <w:rPr>
        <w:rFonts w:ascii="Noto Sans Symbols" w:eastAsia="Noto Sans Symbols" w:hAnsi="Noto Sans Symbols" w:cs="Noto Sans Symbols"/>
      </w:rPr>
    </w:lvl>
    <w:lvl w:ilvl="1" w:tplc="7326D66E">
      <w:start w:val="1"/>
      <w:numFmt w:val="bullet"/>
      <w:lvlText w:val="o"/>
      <w:lvlJc w:val="left"/>
      <w:pPr>
        <w:ind w:left="2154" w:hanging="360"/>
      </w:pPr>
      <w:rPr>
        <w:rFonts w:ascii="Courier New" w:eastAsia="Courier New" w:hAnsi="Courier New" w:cs="Courier New"/>
      </w:rPr>
    </w:lvl>
    <w:lvl w:ilvl="2" w:tplc="B9742F2C">
      <w:start w:val="1"/>
      <w:numFmt w:val="bullet"/>
      <w:lvlText w:val="▪"/>
      <w:lvlJc w:val="left"/>
      <w:pPr>
        <w:ind w:left="2874" w:hanging="360"/>
      </w:pPr>
      <w:rPr>
        <w:rFonts w:ascii="Noto Sans Symbols" w:eastAsia="Noto Sans Symbols" w:hAnsi="Noto Sans Symbols" w:cs="Noto Sans Symbols"/>
      </w:rPr>
    </w:lvl>
    <w:lvl w:ilvl="3" w:tplc="13BA3F98">
      <w:start w:val="1"/>
      <w:numFmt w:val="bullet"/>
      <w:lvlText w:val="●"/>
      <w:lvlJc w:val="left"/>
      <w:pPr>
        <w:ind w:left="3594" w:hanging="360"/>
      </w:pPr>
      <w:rPr>
        <w:rFonts w:ascii="Noto Sans Symbols" w:eastAsia="Noto Sans Symbols" w:hAnsi="Noto Sans Symbols" w:cs="Noto Sans Symbols"/>
      </w:rPr>
    </w:lvl>
    <w:lvl w:ilvl="4" w:tplc="0CE0357A">
      <w:start w:val="1"/>
      <w:numFmt w:val="bullet"/>
      <w:lvlText w:val="o"/>
      <w:lvlJc w:val="left"/>
      <w:pPr>
        <w:ind w:left="4314" w:hanging="360"/>
      </w:pPr>
      <w:rPr>
        <w:rFonts w:ascii="Courier New" w:eastAsia="Courier New" w:hAnsi="Courier New" w:cs="Courier New"/>
      </w:rPr>
    </w:lvl>
    <w:lvl w:ilvl="5" w:tplc="0ABADC26">
      <w:start w:val="1"/>
      <w:numFmt w:val="bullet"/>
      <w:lvlText w:val="▪"/>
      <w:lvlJc w:val="left"/>
      <w:pPr>
        <w:ind w:left="5034" w:hanging="360"/>
      </w:pPr>
      <w:rPr>
        <w:rFonts w:ascii="Noto Sans Symbols" w:eastAsia="Noto Sans Symbols" w:hAnsi="Noto Sans Symbols" w:cs="Noto Sans Symbols"/>
      </w:rPr>
    </w:lvl>
    <w:lvl w:ilvl="6" w:tplc="5DDE83F8">
      <w:start w:val="1"/>
      <w:numFmt w:val="bullet"/>
      <w:lvlText w:val="●"/>
      <w:lvlJc w:val="left"/>
      <w:pPr>
        <w:ind w:left="5754" w:hanging="360"/>
      </w:pPr>
      <w:rPr>
        <w:rFonts w:ascii="Noto Sans Symbols" w:eastAsia="Noto Sans Symbols" w:hAnsi="Noto Sans Symbols" w:cs="Noto Sans Symbols"/>
      </w:rPr>
    </w:lvl>
    <w:lvl w:ilvl="7" w:tplc="65DADA90">
      <w:start w:val="1"/>
      <w:numFmt w:val="bullet"/>
      <w:lvlText w:val="o"/>
      <w:lvlJc w:val="left"/>
      <w:pPr>
        <w:ind w:left="6474" w:hanging="360"/>
      </w:pPr>
      <w:rPr>
        <w:rFonts w:ascii="Courier New" w:eastAsia="Courier New" w:hAnsi="Courier New" w:cs="Courier New"/>
      </w:rPr>
    </w:lvl>
    <w:lvl w:ilvl="8" w:tplc="51EAD924">
      <w:start w:val="1"/>
      <w:numFmt w:val="bullet"/>
      <w:lvlText w:val="▪"/>
      <w:lvlJc w:val="left"/>
      <w:pPr>
        <w:ind w:left="7194" w:hanging="360"/>
      </w:pPr>
      <w:rPr>
        <w:rFonts w:ascii="Noto Sans Symbols" w:eastAsia="Noto Sans Symbols" w:hAnsi="Noto Sans Symbols" w:cs="Noto Sans Symbols"/>
      </w:rPr>
    </w:lvl>
  </w:abstractNum>
  <w:abstractNum w:abstractNumId="6"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7" w15:restartNumberingAfterBreak="0">
    <w:nsid w:val="0D7043DA"/>
    <w:multiLevelType w:val="multilevel"/>
    <w:tmpl w:val="7B364B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CF1EF9"/>
    <w:multiLevelType w:val="hybridMultilevel"/>
    <w:tmpl w:val="892E2BA8"/>
    <w:lvl w:ilvl="0" w:tplc="4CE20A7E">
      <w:start w:val="1"/>
      <w:numFmt w:val="decimal"/>
      <w:lvlText w:val="%1."/>
      <w:lvlJc w:val="left"/>
      <w:pPr>
        <w:ind w:left="720" w:hanging="360"/>
      </w:pPr>
      <w:rPr>
        <w:rFonts w:ascii="Times New Roman" w:hAnsi="Times New Roman" w:cs="Times New Roman" w:hint="default"/>
        <w:b w:val="0"/>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254730"/>
    <w:multiLevelType w:val="multilevel"/>
    <w:tmpl w:val="27E86F10"/>
    <w:lvl w:ilvl="0">
      <w:start w:val="3"/>
      <w:numFmt w:val="decimal"/>
      <w:lvlText w:val="%1."/>
      <w:lvlJc w:val="left"/>
      <w:pPr>
        <w:ind w:left="420" w:hanging="42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6A31D19"/>
    <w:multiLevelType w:val="hybridMultilevel"/>
    <w:tmpl w:val="F63C15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9C665D5"/>
    <w:multiLevelType w:val="multilevel"/>
    <w:tmpl w:val="3C78414E"/>
    <w:lvl w:ilvl="0">
      <w:start w:val="1"/>
      <w:numFmt w:val="decimal"/>
      <w:lvlText w:val="%1."/>
      <w:lvlJc w:val="left"/>
      <w:pPr>
        <w:ind w:left="720" w:hanging="360"/>
      </w:pPr>
    </w:lvl>
    <w:lvl w:ilvl="1">
      <w:start w:val="1"/>
      <w:numFmt w:val="decimal"/>
      <w:isLgl/>
      <w:lvlText w:val="%1.%2."/>
      <w:lvlJc w:val="left"/>
      <w:pPr>
        <w:ind w:left="720" w:hanging="360"/>
      </w:pPr>
      <w:rPr>
        <w:rFonts w:eastAsia="Times New Roman" w:hint="default"/>
        <w:color w:val="auto"/>
      </w:rPr>
    </w:lvl>
    <w:lvl w:ilvl="2">
      <w:start w:val="1"/>
      <w:numFmt w:val="decimal"/>
      <w:isLgl/>
      <w:lvlText w:val="%3."/>
      <w:lvlJc w:val="left"/>
      <w:pPr>
        <w:ind w:left="1080" w:hanging="720"/>
      </w:pPr>
      <w:rPr>
        <w:rFonts w:ascii="Times New Roman" w:eastAsia="Times New Roman" w:hAnsi="Times New Roman" w:cs="Times New Roman"/>
        <w:color w:val="auto"/>
      </w:rPr>
    </w:lvl>
    <w:lvl w:ilvl="3">
      <w:start w:val="1"/>
      <w:numFmt w:val="decimal"/>
      <w:isLgl/>
      <w:lvlText w:val="%1.%2.%3.%4."/>
      <w:lvlJc w:val="left"/>
      <w:pPr>
        <w:ind w:left="1080" w:hanging="720"/>
      </w:pPr>
      <w:rPr>
        <w:rFonts w:eastAsia="Times New Roman" w:hint="default"/>
        <w:color w:val="auto"/>
      </w:rPr>
    </w:lvl>
    <w:lvl w:ilvl="4">
      <w:start w:val="1"/>
      <w:numFmt w:val="decimal"/>
      <w:isLgl/>
      <w:lvlText w:val="%1.%2.%3.%4.%5."/>
      <w:lvlJc w:val="left"/>
      <w:pPr>
        <w:ind w:left="1440" w:hanging="1080"/>
      </w:pPr>
      <w:rPr>
        <w:rFonts w:eastAsia="Times New Roman" w:hint="default"/>
        <w:color w:val="auto"/>
      </w:rPr>
    </w:lvl>
    <w:lvl w:ilvl="5">
      <w:start w:val="1"/>
      <w:numFmt w:val="decimal"/>
      <w:isLgl/>
      <w:lvlText w:val="%1.%2.%3.%4.%5.%6."/>
      <w:lvlJc w:val="left"/>
      <w:pPr>
        <w:ind w:left="1440" w:hanging="1080"/>
      </w:pPr>
      <w:rPr>
        <w:rFonts w:eastAsia="Times New Roman" w:hint="default"/>
        <w:color w:val="auto"/>
      </w:rPr>
    </w:lvl>
    <w:lvl w:ilvl="6">
      <w:start w:val="1"/>
      <w:numFmt w:val="decimal"/>
      <w:isLgl/>
      <w:lvlText w:val="%1.%2.%3.%4.%5.%6.%7."/>
      <w:lvlJc w:val="left"/>
      <w:pPr>
        <w:ind w:left="1800" w:hanging="1440"/>
      </w:pPr>
      <w:rPr>
        <w:rFonts w:eastAsia="Times New Roman" w:hint="default"/>
        <w:color w:val="auto"/>
      </w:rPr>
    </w:lvl>
    <w:lvl w:ilvl="7">
      <w:start w:val="1"/>
      <w:numFmt w:val="decimal"/>
      <w:isLgl/>
      <w:lvlText w:val="%1.%2.%3.%4.%5.%6.%7.%8."/>
      <w:lvlJc w:val="left"/>
      <w:pPr>
        <w:ind w:left="1800" w:hanging="1440"/>
      </w:pPr>
      <w:rPr>
        <w:rFonts w:eastAsia="Times New Roman" w:hint="default"/>
        <w:color w:val="auto"/>
      </w:rPr>
    </w:lvl>
    <w:lvl w:ilvl="8">
      <w:start w:val="1"/>
      <w:numFmt w:val="decimal"/>
      <w:isLgl/>
      <w:lvlText w:val="%1.%2.%3.%4.%5.%6.%7.%8.%9."/>
      <w:lvlJc w:val="left"/>
      <w:pPr>
        <w:ind w:left="2160" w:hanging="1800"/>
      </w:pPr>
      <w:rPr>
        <w:rFonts w:eastAsia="Times New Roman" w:hint="default"/>
        <w:color w:val="auto"/>
      </w:rPr>
    </w:lvl>
  </w:abstractNum>
  <w:abstractNum w:abstractNumId="12" w15:restartNumberingAfterBreak="0">
    <w:nsid w:val="28767CD8"/>
    <w:multiLevelType w:val="hybridMultilevel"/>
    <w:tmpl w:val="3306FA2C"/>
    <w:lvl w:ilvl="0" w:tplc="320077EC">
      <w:start w:val="1"/>
      <w:numFmt w:val="decimal"/>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15:restartNumberingAfterBreak="0">
    <w:nsid w:val="28F578F3"/>
    <w:multiLevelType w:val="hybridMultilevel"/>
    <w:tmpl w:val="045ECFF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94455B5"/>
    <w:multiLevelType w:val="hybridMultilevel"/>
    <w:tmpl w:val="AC1E79F8"/>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5" w15:restartNumberingAfterBreak="0">
    <w:nsid w:val="2AC745B3"/>
    <w:multiLevelType w:val="hybridMultilevel"/>
    <w:tmpl w:val="CEBECAEA"/>
    <w:lvl w:ilvl="0" w:tplc="424A73B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0711217"/>
    <w:multiLevelType w:val="multilevel"/>
    <w:tmpl w:val="9ACAAB62"/>
    <w:lvl w:ilvl="0">
      <w:start w:val="3"/>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446D60"/>
    <w:multiLevelType w:val="hybridMultilevel"/>
    <w:tmpl w:val="AF721A7E"/>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871732E"/>
    <w:multiLevelType w:val="multilevel"/>
    <w:tmpl w:val="5FE660A2"/>
    <w:lvl w:ilvl="0">
      <w:start w:val="1"/>
      <w:numFmt w:val="decimal"/>
      <w:lvlText w:val="%1."/>
      <w:lvlJc w:val="left"/>
      <w:pPr>
        <w:ind w:left="720" w:hanging="360"/>
      </w:pPr>
    </w:lvl>
    <w:lvl w:ilvl="1">
      <w:start w:val="1"/>
      <w:numFmt w:val="decimal"/>
      <w:isLgl/>
      <w:lvlText w:val="%1.%2."/>
      <w:lvlJc w:val="left"/>
      <w:pPr>
        <w:ind w:left="1250" w:hanging="54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000000" w:themeColor="text1"/>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0" w15:restartNumberingAfterBreak="0">
    <w:nsid w:val="42265C1D"/>
    <w:multiLevelType w:val="hybridMultilevel"/>
    <w:tmpl w:val="0FC2D33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AE56EFB"/>
    <w:multiLevelType w:val="multilevel"/>
    <w:tmpl w:val="BC186854"/>
    <w:lvl w:ilvl="0">
      <w:start w:val="1"/>
      <w:numFmt w:val="bullet"/>
      <w:lvlText w:val=""/>
      <w:lvlJc w:val="left"/>
      <w:pPr>
        <w:ind w:left="720" w:hanging="360"/>
      </w:pPr>
      <w:rPr>
        <w:rFonts w:ascii="Symbol" w:hAnsi="Symbol"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562E6A30"/>
    <w:multiLevelType w:val="hybridMultilevel"/>
    <w:tmpl w:val="F5A66D96"/>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24" w15:restartNumberingAfterBreak="0">
    <w:nsid w:val="58A6313B"/>
    <w:multiLevelType w:val="hybridMultilevel"/>
    <w:tmpl w:val="AF34D808"/>
    <w:lvl w:ilvl="0" w:tplc="69509780">
      <w:start w:val="1"/>
      <w:numFmt w:val="bullet"/>
      <w:lvlText w:val="●"/>
      <w:lvlJc w:val="left"/>
      <w:pPr>
        <w:ind w:left="720" w:hanging="360"/>
      </w:pPr>
      <w:rPr>
        <w:rFonts w:ascii="Noto Sans Symbols" w:eastAsia="Noto Sans Symbols" w:hAnsi="Noto Sans Symbols" w:cs="Noto Sans Symbols"/>
      </w:rPr>
    </w:lvl>
    <w:lvl w:ilvl="1" w:tplc="71EA8ABA">
      <w:start w:val="1"/>
      <w:numFmt w:val="bullet"/>
      <w:lvlText w:val="o"/>
      <w:lvlJc w:val="left"/>
      <w:pPr>
        <w:ind w:left="1440" w:hanging="360"/>
      </w:pPr>
      <w:rPr>
        <w:rFonts w:ascii="Courier New" w:eastAsia="Courier New" w:hAnsi="Courier New" w:cs="Courier New"/>
      </w:rPr>
    </w:lvl>
    <w:lvl w:ilvl="2" w:tplc="826AA8C6">
      <w:start w:val="1"/>
      <w:numFmt w:val="bullet"/>
      <w:lvlText w:val="▪"/>
      <w:lvlJc w:val="left"/>
      <w:pPr>
        <w:ind w:left="2160" w:hanging="360"/>
      </w:pPr>
      <w:rPr>
        <w:rFonts w:ascii="Noto Sans Symbols" w:eastAsia="Noto Sans Symbols" w:hAnsi="Noto Sans Symbols" w:cs="Noto Sans Symbols"/>
      </w:rPr>
    </w:lvl>
    <w:lvl w:ilvl="3" w:tplc="29807462">
      <w:start w:val="1"/>
      <w:numFmt w:val="bullet"/>
      <w:lvlText w:val="●"/>
      <w:lvlJc w:val="left"/>
      <w:pPr>
        <w:ind w:left="2880" w:hanging="360"/>
      </w:pPr>
      <w:rPr>
        <w:rFonts w:ascii="Noto Sans Symbols" w:eastAsia="Noto Sans Symbols" w:hAnsi="Noto Sans Symbols" w:cs="Noto Sans Symbols"/>
      </w:rPr>
    </w:lvl>
    <w:lvl w:ilvl="4" w:tplc="6308BA60">
      <w:start w:val="1"/>
      <w:numFmt w:val="bullet"/>
      <w:lvlText w:val="o"/>
      <w:lvlJc w:val="left"/>
      <w:pPr>
        <w:ind w:left="3600" w:hanging="360"/>
      </w:pPr>
      <w:rPr>
        <w:rFonts w:ascii="Courier New" w:eastAsia="Courier New" w:hAnsi="Courier New" w:cs="Courier New"/>
      </w:rPr>
    </w:lvl>
    <w:lvl w:ilvl="5" w:tplc="68502312">
      <w:start w:val="1"/>
      <w:numFmt w:val="bullet"/>
      <w:lvlText w:val="▪"/>
      <w:lvlJc w:val="left"/>
      <w:pPr>
        <w:ind w:left="4320" w:hanging="360"/>
      </w:pPr>
      <w:rPr>
        <w:rFonts w:ascii="Noto Sans Symbols" w:eastAsia="Noto Sans Symbols" w:hAnsi="Noto Sans Symbols" w:cs="Noto Sans Symbols"/>
      </w:rPr>
    </w:lvl>
    <w:lvl w:ilvl="6" w:tplc="E6AA9E36">
      <w:start w:val="1"/>
      <w:numFmt w:val="bullet"/>
      <w:lvlText w:val="●"/>
      <w:lvlJc w:val="left"/>
      <w:pPr>
        <w:ind w:left="5040" w:hanging="360"/>
      </w:pPr>
      <w:rPr>
        <w:rFonts w:ascii="Noto Sans Symbols" w:eastAsia="Noto Sans Symbols" w:hAnsi="Noto Sans Symbols" w:cs="Noto Sans Symbols"/>
      </w:rPr>
    </w:lvl>
    <w:lvl w:ilvl="7" w:tplc="0DA0FD8E">
      <w:start w:val="1"/>
      <w:numFmt w:val="bullet"/>
      <w:lvlText w:val="o"/>
      <w:lvlJc w:val="left"/>
      <w:pPr>
        <w:ind w:left="5760" w:hanging="360"/>
      </w:pPr>
      <w:rPr>
        <w:rFonts w:ascii="Courier New" w:eastAsia="Courier New" w:hAnsi="Courier New" w:cs="Courier New"/>
      </w:rPr>
    </w:lvl>
    <w:lvl w:ilvl="8" w:tplc="F88CB5A6">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9C043D"/>
    <w:multiLevelType w:val="hybridMultilevel"/>
    <w:tmpl w:val="A89632A0"/>
    <w:lvl w:ilvl="0" w:tplc="A49A2C22">
      <w:start w:val="1"/>
      <w:numFmt w:val="lowerLetter"/>
      <w:lvlText w:val="%1)"/>
      <w:lvlJc w:val="left"/>
      <w:pPr>
        <w:ind w:left="2574" w:hanging="360"/>
      </w:pPr>
      <w:rPr>
        <w:b/>
      </w:rPr>
    </w:lvl>
    <w:lvl w:ilvl="1" w:tplc="04160019" w:tentative="1">
      <w:start w:val="1"/>
      <w:numFmt w:val="lowerLetter"/>
      <w:lvlText w:val="%2."/>
      <w:lvlJc w:val="left"/>
      <w:pPr>
        <w:ind w:left="3294" w:hanging="360"/>
      </w:pPr>
    </w:lvl>
    <w:lvl w:ilvl="2" w:tplc="0416001B">
      <w:start w:val="1"/>
      <w:numFmt w:val="lowerRoman"/>
      <w:lvlText w:val="%3."/>
      <w:lvlJc w:val="right"/>
      <w:pPr>
        <w:ind w:left="4014" w:hanging="180"/>
      </w:pPr>
    </w:lvl>
    <w:lvl w:ilvl="3" w:tplc="0416000F" w:tentative="1">
      <w:start w:val="1"/>
      <w:numFmt w:val="decimal"/>
      <w:lvlText w:val="%4."/>
      <w:lvlJc w:val="left"/>
      <w:pPr>
        <w:ind w:left="4734" w:hanging="360"/>
      </w:pPr>
    </w:lvl>
    <w:lvl w:ilvl="4" w:tplc="04160019" w:tentative="1">
      <w:start w:val="1"/>
      <w:numFmt w:val="lowerLetter"/>
      <w:lvlText w:val="%5."/>
      <w:lvlJc w:val="left"/>
      <w:pPr>
        <w:ind w:left="5454" w:hanging="360"/>
      </w:pPr>
    </w:lvl>
    <w:lvl w:ilvl="5" w:tplc="0416001B" w:tentative="1">
      <w:start w:val="1"/>
      <w:numFmt w:val="lowerRoman"/>
      <w:lvlText w:val="%6."/>
      <w:lvlJc w:val="right"/>
      <w:pPr>
        <w:ind w:left="6174" w:hanging="180"/>
      </w:pPr>
    </w:lvl>
    <w:lvl w:ilvl="6" w:tplc="0416000F" w:tentative="1">
      <w:start w:val="1"/>
      <w:numFmt w:val="decimal"/>
      <w:lvlText w:val="%7."/>
      <w:lvlJc w:val="left"/>
      <w:pPr>
        <w:ind w:left="6894" w:hanging="360"/>
      </w:pPr>
    </w:lvl>
    <w:lvl w:ilvl="7" w:tplc="04160019" w:tentative="1">
      <w:start w:val="1"/>
      <w:numFmt w:val="lowerLetter"/>
      <w:lvlText w:val="%8."/>
      <w:lvlJc w:val="left"/>
      <w:pPr>
        <w:ind w:left="7614" w:hanging="360"/>
      </w:pPr>
    </w:lvl>
    <w:lvl w:ilvl="8" w:tplc="0416001B" w:tentative="1">
      <w:start w:val="1"/>
      <w:numFmt w:val="lowerRoman"/>
      <w:lvlText w:val="%9."/>
      <w:lvlJc w:val="right"/>
      <w:pPr>
        <w:ind w:left="8334" w:hanging="180"/>
      </w:pPr>
    </w:lvl>
  </w:abstractNum>
  <w:abstractNum w:abstractNumId="26" w15:restartNumberingAfterBreak="0">
    <w:nsid w:val="6AE81D2D"/>
    <w:multiLevelType w:val="hybridMultilevel"/>
    <w:tmpl w:val="00284A14"/>
    <w:lvl w:ilvl="0" w:tplc="04160001">
      <w:start w:val="1"/>
      <w:numFmt w:val="bullet"/>
      <w:lvlText w:val=""/>
      <w:lvlJc w:val="left"/>
      <w:pPr>
        <w:ind w:left="720" w:hanging="360"/>
      </w:pPr>
      <w:rPr>
        <w:rFonts w:ascii="Symbol" w:hAnsi="Symbol"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28" w15:restartNumberingAfterBreak="0">
    <w:nsid w:val="70F701EE"/>
    <w:multiLevelType w:val="hybridMultilevel"/>
    <w:tmpl w:val="E3306A8A"/>
    <w:lvl w:ilvl="0" w:tplc="04160017">
      <w:start w:val="1"/>
      <w:numFmt w:val="lowerLetter"/>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2865F5C"/>
    <w:multiLevelType w:val="hybridMultilevel"/>
    <w:tmpl w:val="430ECD42"/>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C7A23C9"/>
    <w:multiLevelType w:val="multilevel"/>
    <w:tmpl w:val="CA2EEAC4"/>
    <w:lvl w:ilvl="0">
      <w:start w:val="1"/>
      <w:numFmt w:val="decimal"/>
      <w:lvlText w:val="%1."/>
      <w:lvlJc w:val="left"/>
      <w:pPr>
        <w:ind w:left="1854" w:hanging="360"/>
      </w:pPr>
    </w:lvl>
    <w:lvl w:ilvl="1">
      <w:start w:val="2"/>
      <w:numFmt w:val="decimal"/>
      <w:isLgl/>
      <w:lvlText w:val="%1.%2."/>
      <w:lvlJc w:val="left"/>
      <w:pPr>
        <w:ind w:left="2034" w:hanging="54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Zero"/>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31" w15:restartNumberingAfterBreak="0">
    <w:nsid w:val="7D8E042E"/>
    <w:multiLevelType w:val="hybridMultilevel"/>
    <w:tmpl w:val="575A7C7C"/>
    <w:lvl w:ilvl="0" w:tplc="0416000B">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2" w15:restartNumberingAfterBreak="0">
    <w:nsid w:val="7E37531E"/>
    <w:multiLevelType w:val="multilevel"/>
    <w:tmpl w:val="07BADE18"/>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num w:numId="1">
    <w:abstractNumId w:val="22"/>
  </w:num>
  <w:num w:numId="2">
    <w:abstractNumId w:val="19"/>
  </w:num>
  <w:num w:numId="3">
    <w:abstractNumId w:val="6"/>
  </w:num>
  <w:num w:numId="4">
    <w:abstractNumId w:val="2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5"/>
  </w:num>
  <w:num w:numId="8">
    <w:abstractNumId w:val="30"/>
  </w:num>
  <w:num w:numId="9">
    <w:abstractNumId w:val="21"/>
  </w:num>
  <w:num w:numId="10">
    <w:abstractNumId w:val="32"/>
  </w:num>
  <w:num w:numId="11">
    <w:abstractNumId w:val="29"/>
  </w:num>
  <w:num w:numId="12">
    <w:abstractNumId w:val="17"/>
  </w:num>
  <w:num w:numId="13">
    <w:abstractNumId w:val="13"/>
  </w:num>
  <w:num w:numId="14">
    <w:abstractNumId w:val="8"/>
  </w:num>
  <w:num w:numId="15">
    <w:abstractNumId w:val="10"/>
  </w:num>
  <w:num w:numId="16">
    <w:abstractNumId w:val="14"/>
  </w:num>
  <w:num w:numId="17">
    <w:abstractNumId w:val="26"/>
  </w:num>
  <w:num w:numId="18">
    <w:abstractNumId w:val="28"/>
  </w:num>
  <w:num w:numId="19">
    <w:abstractNumId w:val="3"/>
  </w:num>
  <w:num w:numId="20">
    <w:abstractNumId w:val="9"/>
  </w:num>
  <w:num w:numId="21">
    <w:abstractNumId w:val="24"/>
  </w:num>
  <w:num w:numId="22">
    <w:abstractNumId w:val="7"/>
  </w:num>
  <w:num w:numId="23">
    <w:abstractNumId w:val="5"/>
  </w:num>
  <w:num w:numId="24">
    <w:abstractNumId w:val="25"/>
  </w:num>
  <w:num w:numId="25">
    <w:abstractNumId w:val="31"/>
  </w:num>
  <w:num w:numId="26">
    <w:abstractNumId w:val="11"/>
  </w:num>
  <w:num w:numId="27">
    <w:abstractNumId w:val="1"/>
  </w:num>
  <w:num w:numId="28">
    <w:abstractNumId w:val="16"/>
  </w:num>
  <w:num w:numId="29">
    <w:abstractNumId w:val="18"/>
  </w:num>
  <w:num w:numId="30">
    <w:abstractNumId w:val="4"/>
  </w:num>
  <w:num w:numId="31">
    <w:abstractNumId w:val="20"/>
  </w:num>
  <w:num w:numId="32">
    <w:abstractNumId w:val="0"/>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
  </w:num>
  <w:num w:numId="40">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FB3"/>
    <w:rsid w:val="000000C5"/>
    <w:rsid w:val="00001718"/>
    <w:rsid w:val="000027B3"/>
    <w:rsid w:val="00002B8D"/>
    <w:rsid w:val="00004205"/>
    <w:rsid w:val="0000597C"/>
    <w:rsid w:val="00005AF8"/>
    <w:rsid w:val="000067F4"/>
    <w:rsid w:val="00006A99"/>
    <w:rsid w:val="00006C71"/>
    <w:rsid w:val="000078AA"/>
    <w:rsid w:val="00007FE2"/>
    <w:rsid w:val="00010067"/>
    <w:rsid w:val="0001038D"/>
    <w:rsid w:val="00010F28"/>
    <w:rsid w:val="00011B0F"/>
    <w:rsid w:val="0001228C"/>
    <w:rsid w:val="000129C5"/>
    <w:rsid w:val="000129D7"/>
    <w:rsid w:val="000131AA"/>
    <w:rsid w:val="00013366"/>
    <w:rsid w:val="00013C3E"/>
    <w:rsid w:val="00013FBC"/>
    <w:rsid w:val="00015CCA"/>
    <w:rsid w:val="00015F1B"/>
    <w:rsid w:val="00016157"/>
    <w:rsid w:val="00020AD5"/>
    <w:rsid w:val="000217C8"/>
    <w:rsid w:val="00021972"/>
    <w:rsid w:val="0002254D"/>
    <w:rsid w:val="000225CE"/>
    <w:rsid w:val="00022685"/>
    <w:rsid w:val="00022E02"/>
    <w:rsid w:val="00023053"/>
    <w:rsid w:val="000233D4"/>
    <w:rsid w:val="000240E1"/>
    <w:rsid w:val="000254F2"/>
    <w:rsid w:val="00026252"/>
    <w:rsid w:val="00026FDD"/>
    <w:rsid w:val="00027746"/>
    <w:rsid w:val="0003023B"/>
    <w:rsid w:val="000302FF"/>
    <w:rsid w:val="00030BC3"/>
    <w:rsid w:val="00030E84"/>
    <w:rsid w:val="0003167F"/>
    <w:rsid w:val="00031EC1"/>
    <w:rsid w:val="00032945"/>
    <w:rsid w:val="00032CA1"/>
    <w:rsid w:val="00032DFF"/>
    <w:rsid w:val="00032F0D"/>
    <w:rsid w:val="00032FE2"/>
    <w:rsid w:val="00032FF0"/>
    <w:rsid w:val="000330B7"/>
    <w:rsid w:val="000331EF"/>
    <w:rsid w:val="00033873"/>
    <w:rsid w:val="00033B75"/>
    <w:rsid w:val="0003450C"/>
    <w:rsid w:val="000356F8"/>
    <w:rsid w:val="0003648C"/>
    <w:rsid w:val="00036754"/>
    <w:rsid w:val="00037901"/>
    <w:rsid w:val="000404CD"/>
    <w:rsid w:val="00040E48"/>
    <w:rsid w:val="000410D1"/>
    <w:rsid w:val="000410FF"/>
    <w:rsid w:val="0004139D"/>
    <w:rsid w:val="0004141C"/>
    <w:rsid w:val="000416C2"/>
    <w:rsid w:val="0004201F"/>
    <w:rsid w:val="00043D42"/>
    <w:rsid w:val="00043FC2"/>
    <w:rsid w:val="00044EE4"/>
    <w:rsid w:val="00045F9E"/>
    <w:rsid w:val="00046303"/>
    <w:rsid w:val="00046A8D"/>
    <w:rsid w:val="00046BAC"/>
    <w:rsid w:val="0004716E"/>
    <w:rsid w:val="000477AB"/>
    <w:rsid w:val="000510CE"/>
    <w:rsid w:val="000515C0"/>
    <w:rsid w:val="00051A12"/>
    <w:rsid w:val="00052B23"/>
    <w:rsid w:val="00052C87"/>
    <w:rsid w:val="000531C8"/>
    <w:rsid w:val="00053848"/>
    <w:rsid w:val="0005444F"/>
    <w:rsid w:val="0005486C"/>
    <w:rsid w:val="00054C71"/>
    <w:rsid w:val="000555DE"/>
    <w:rsid w:val="0005642E"/>
    <w:rsid w:val="00056B31"/>
    <w:rsid w:val="00056BD3"/>
    <w:rsid w:val="00056D5E"/>
    <w:rsid w:val="000575F7"/>
    <w:rsid w:val="00057BB3"/>
    <w:rsid w:val="00057FCA"/>
    <w:rsid w:val="000602D1"/>
    <w:rsid w:val="000611B7"/>
    <w:rsid w:val="0006213F"/>
    <w:rsid w:val="00062BC0"/>
    <w:rsid w:val="00062BF2"/>
    <w:rsid w:val="00063016"/>
    <w:rsid w:val="0006400D"/>
    <w:rsid w:val="00064324"/>
    <w:rsid w:val="0006455A"/>
    <w:rsid w:val="00064705"/>
    <w:rsid w:val="000654B0"/>
    <w:rsid w:val="00065E56"/>
    <w:rsid w:val="00066536"/>
    <w:rsid w:val="000671B4"/>
    <w:rsid w:val="0007166B"/>
    <w:rsid w:val="000719D5"/>
    <w:rsid w:val="000721F7"/>
    <w:rsid w:val="00073106"/>
    <w:rsid w:val="00073E0D"/>
    <w:rsid w:val="00074267"/>
    <w:rsid w:val="00076D20"/>
    <w:rsid w:val="000771B7"/>
    <w:rsid w:val="00077AE4"/>
    <w:rsid w:val="000800E6"/>
    <w:rsid w:val="00080553"/>
    <w:rsid w:val="00080E18"/>
    <w:rsid w:val="00081BB7"/>
    <w:rsid w:val="00081CB1"/>
    <w:rsid w:val="000827F3"/>
    <w:rsid w:val="000830E4"/>
    <w:rsid w:val="000831FF"/>
    <w:rsid w:val="000841E7"/>
    <w:rsid w:val="000844BF"/>
    <w:rsid w:val="00084947"/>
    <w:rsid w:val="00084B13"/>
    <w:rsid w:val="000858E7"/>
    <w:rsid w:val="00085E96"/>
    <w:rsid w:val="00086B49"/>
    <w:rsid w:val="00087697"/>
    <w:rsid w:val="00090066"/>
    <w:rsid w:val="00090424"/>
    <w:rsid w:val="00090874"/>
    <w:rsid w:val="00090888"/>
    <w:rsid w:val="00091688"/>
    <w:rsid w:val="00091BBC"/>
    <w:rsid w:val="00091F60"/>
    <w:rsid w:val="00091FA3"/>
    <w:rsid w:val="0009241B"/>
    <w:rsid w:val="00092D22"/>
    <w:rsid w:val="00093B23"/>
    <w:rsid w:val="00094ED9"/>
    <w:rsid w:val="00095598"/>
    <w:rsid w:val="00095E08"/>
    <w:rsid w:val="00095FD9"/>
    <w:rsid w:val="000961C7"/>
    <w:rsid w:val="0009647D"/>
    <w:rsid w:val="00097227"/>
    <w:rsid w:val="000A077E"/>
    <w:rsid w:val="000A0786"/>
    <w:rsid w:val="000A07B1"/>
    <w:rsid w:val="000A0AA2"/>
    <w:rsid w:val="000A0D5D"/>
    <w:rsid w:val="000A0DF0"/>
    <w:rsid w:val="000A17C7"/>
    <w:rsid w:val="000A18C2"/>
    <w:rsid w:val="000A1E70"/>
    <w:rsid w:val="000A230E"/>
    <w:rsid w:val="000A2A46"/>
    <w:rsid w:val="000A2D10"/>
    <w:rsid w:val="000A407D"/>
    <w:rsid w:val="000A4CC3"/>
    <w:rsid w:val="000A5006"/>
    <w:rsid w:val="000A58AC"/>
    <w:rsid w:val="000A651E"/>
    <w:rsid w:val="000A77A2"/>
    <w:rsid w:val="000A7DFF"/>
    <w:rsid w:val="000B059E"/>
    <w:rsid w:val="000B0D18"/>
    <w:rsid w:val="000B11E6"/>
    <w:rsid w:val="000B2098"/>
    <w:rsid w:val="000B39C5"/>
    <w:rsid w:val="000B64BB"/>
    <w:rsid w:val="000B65C6"/>
    <w:rsid w:val="000B662E"/>
    <w:rsid w:val="000B6FD2"/>
    <w:rsid w:val="000B7902"/>
    <w:rsid w:val="000B793E"/>
    <w:rsid w:val="000C0A75"/>
    <w:rsid w:val="000C22F7"/>
    <w:rsid w:val="000C317E"/>
    <w:rsid w:val="000C3FE7"/>
    <w:rsid w:val="000C4042"/>
    <w:rsid w:val="000C4BA2"/>
    <w:rsid w:val="000C4C5A"/>
    <w:rsid w:val="000C56A3"/>
    <w:rsid w:val="000C5E55"/>
    <w:rsid w:val="000C6104"/>
    <w:rsid w:val="000C63C2"/>
    <w:rsid w:val="000C6E29"/>
    <w:rsid w:val="000C7084"/>
    <w:rsid w:val="000C7112"/>
    <w:rsid w:val="000C72E9"/>
    <w:rsid w:val="000C750B"/>
    <w:rsid w:val="000C780C"/>
    <w:rsid w:val="000C7BC2"/>
    <w:rsid w:val="000C7F7C"/>
    <w:rsid w:val="000D03E7"/>
    <w:rsid w:val="000D0E50"/>
    <w:rsid w:val="000D1A10"/>
    <w:rsid w:val="000D2324"/>
    <w:rsid w:val="000D2BCC"/>
    <w:rsid w:val="000D3B97"/>
    <w:rsid w:val="000D46B4"/>
    <w:rsid w:val="000D496C"/>
    <w:rsid w:val="000D51D6"/>
    <w:rsid w:val="000D5765"/>
    <w:rsid w:val="000D5B19"/>
    <w:rsid w:val="000D5D07"/>
    <w:rsid w:val="000D5DFF"/>
    <w:rsid w:val="000D6185"/>
    <w:rsid w:val="000D61BE"/>
    <w:rsid w:val="000D6509"/>
    <w:rsid w:val="000D6E0F"/>
    <w:rsid w:val="000D72C7"/>
    <w:rsid w:val="000E0E25"/>
    <w:rsid w:val="000E1627"/>
    <w:rsid w:val="000E1862"/>
    <w:rsid w:val="000E1F13"/>
    <w:rsid w:val="000E266C"/>
    <w:rsid w:val="000E2829"/>
    <w:rsid w:val="000E2A4D"/>
    <w:rsid w:val="000E35A0"/>
    <w:rsid w:val="000E3EF7"/>
    <w:rsid w:val="000E42C3"/>
    <w:rsid w:val="000E51FA"/>
    <w:rsid w:val="000E57CA"/>
    <w:rsid w:val="000E7C89"/>
    <w:rsid w:val="000F10CC"/>
    <w:rsid w:val="000F1E9B"/>
    <w:rsid w:val="000F2580"/>
    <w:rsid w:val="000F2614"/>
    <w:rsid w:val="000F276D"/>
    <w:rsid w:val="000F27F8"/>
    <w:rsid w:val="000F2FDF"/>
    <w:rsid w:val="000F3C66"/>
    <w:rsid w:val="000F47DA"/>
    <w:rsid w:val="000F50C7"/>
    <w:rsid w:val="000F545F"/>
    <w:rsid w:val="000F566B"/>
    <w:rsid w:val="000F5735"/>
    <w:rsid w:val="000F5E74"/>
    <w:rsid w:val="000F66D5"/>
    <w:rsid w:val="000F7AFC"/>
    <w:rsid w:val="00100129"/>
    <w:rsid w:val="0010048F"/>
    <w:rsid w:val="00100B67"/>
    <w:rsid w:val="00101826"/>
    <w:rsid w:val="001018DF"/>
    <w:rsid w:val="00102278"/>
    <w:rsid w:val="00102AAB"/>
    <w:rsid w:val="00104583"/>
    <w:rsid w:val="00106E5D"/>
    <w:rsid w:val="00106EA3"/>
    <w:rsid w:val="001077FD"/>
    <w:rsid w:val="0011185C"/>
    <w:rsid w:val="00111A09"/>
    <w:rsid w:val="00111B7B"/>
    <w:rsid w:val="00112141"/>
    <w:rsid w:val="001129D8"/>
    <w:rsid w:val="00112FE3"/>
    <w:rsid w:val="00113426"/>
    <w:rsid w:val="00115BE6"/>
    <w:rsid w:val="001168ED"/>
    <w:rsid w:val="00116C5E"/>
    <w:rsid w:val="0011729D"/>
    <w:rsid w:val="00117648"/>
    <w:rsid w:val="00121242"/>
    <w:rsid w:val="0012134A"/>
    <w:rsid w:val="0012141A"/>
    <w:rsid w:val="00121B96"/>
    <w:rsid w:val="00121D90"/>
    <w:rsid w:val="00121DA0"/>
    <w:rsid w:val="001234DE"/>
    <w:rsid w:val="0012387B"/>
    <w:rsid w:val="0012397D"/>
    <w:rsid w:val="001244FC"/>
    <w:rsid w:val="0012462C"/>
    <w:rsid w:val="00124D60"/>
    <w:rsid w:val="00124FEE"/>
    <w:rsid w:val="0012534E"/>
    <w:rsid w:val="00125490"/>
    <w:rsid w:val="00125F90"/>
    <w:rsid w:val="00126080"/>
    <w:rsid w:val="001266B0"/>
    <w:rsid w:val="00127AF9"/>
    <w:rsid w:val="00130AF4"/>
    <w:rsid w:val="00131638"/>
    <w:rsid w:val="00131654"/>
    <w:rsid w:val="00131705"/>
    <w:rsid w:val="00131964"/>
    <w:rsid w:val="00131F46"/>
    <w:rsid w:val="00132901"/>
    <w:rsid w:val="001369AA"/>
    <w:rsid w:val="00136D32"/>
    <w:rsid w:val="001370A9"/>
    <w:rsid w:val="00137193"/>
    <w:rsid w:val="00137204"/>
    <w:rsid w:val="00137619"/>
    <w:rsid w:val="00137D90"/>
    <w:rsid w:val="00137E61"/>
    <w:rsid w:val="00137E7F"/>
    <w:rsid w:val="00140449"/>
    <w:rsid w:val="0014055B"/>
    <w:rsid w:val="00141F10"/>
    <w:rsid w:val="001425A6"/>
    <w:rsid w:val="001429C5"/>
    <w:rsid w:val="00143D41"/>
    <w:rsid w:val="00144CFD"/>
    <w:rsid w:val="0014654F"/>
    <w:rsid w:val="00146E12"/>
    <w:rsid w:val="001471C0"/>
    <w:rsid w:val="001477E6"/>
    <w:rsid w:val="001479D5"/>
    <w:rsid w:val="001505B9"/>
    <w:rsid w:val="00150749"/>
    <w:rsid w:val="001517E6"/>
    <w:rsid w:val="00151EB7"/>
    <w:rsid w:val="0015238B"/>
    <w:rsid w:val="00152FC7"/>
    <w:rsid w:val="00153647"/>
    <w:rsid w:val="00153B75"/>
    <w:rsid w:val="00153D21"/>
    <w:rsid w:val="00154389"/>
    <w:rsid w:val="00154DA1"/>
    <w:rsid w:val="00154E11"/>
    <w:rsid w:val="00155AB5"/>
    <w:rsid w:val="00156BB8"/>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BDE"/>
    <w:rsid w:val="00165C1B"/>
    <w:rsid w:val="00165CD0"/>
    <w:rsid w:val="00165F78"/>
    <w:rsid w:val="00166566"/>
    <w:rsid w:val="00166700"/>
    <w:rsid w:val="00170EF8"/>
    <w:rsid w:val="00171C71"/>
    <w:rsid w:val="00171C81"/>
    <w:rsid w:val="00171CF1"/>
    <w:rsid w:val="001723A0"/>
    <w:rsid w:val="001734E1"/>
    <w:rsid w:val="0017359B"/>
    <w:rsid w:val="0017382F"/>
    <w:rsid w:val="00173A6B"/>
    <w:rsid w:val="00173E65"/>
    <w:rsid w:val="00174129"/>
    <w:rsid w:val="00175099"/>
    <w:rsid w:val="0017581A"/>
    <w:rsid w:val="00175DB3"/>
    <w:rsid w:val="00176060"/>
    <w:rsid w:val="0017682B"/>
    <w:rsid w:val="001770C0"/>
    <w:rsid w:val="001800AA"/>
    <w:rsid w:val="001803F7"/>
    <w:rsid w:val="0018186F"/>
    <w:rsid w:val="001818F1"/>
    <w:rsid w:val="0018208B"/>
    <w:rsid w:val="001829C6"/>
    <w:rsid w:val="00183BD0"/>
    <w:rsid w:val="0018519F"/>
    <w:rsid w:val="00186485"/>
    <w:rsid w:val="001865EE"/>
    <w:rsid w:val="00186BBC"/>
    <w:rsid w:val="00186C86"/>
    <w:rsid w:val="00186F61"/>
    <w:rsid w:val="00187C14"/>
    <w:rsid w:val="00187DA3"/>
    <w:rsid w:val="00187E17"/>
    <w:rsid w:val="001900AC"/>
    <w:rsid w:val="001909FF"/>
    <w:rsid w:val="00191761"/>
    <w:rsid w:val="00192A24"/>
    <w:rsid w:val="00193B30"/>
    <w:rsid w:val="001956D4"/>
    <w:rsid w:val="00195C28"/>
    <w:rsid w:val="00195E86"/>
    <w:rsid w:val="001965AB"/>
    <w:rsid w:val="001A0249"/>
    <w:rsid w:val="001A1488"/>
    <w:rsid w:val="001A17F8"/>
    <w:rsid w:val="001A2461"/>
    <w:rsid w:val="001A253B"/>
    <w:rsid w:val="001A2944"/>
    <w:rsid w:val="001A2C31"/>
    <w:rsid w:val="001A3762"/>
    <w:rsid w:val="001A467A"/>
    <w:rsid w:val="001A4C71"/>
    <w:rsid w:val="001A4E51"/>
    <w:rsid w:val="001A67B3"/>
    <w:rsid w:val="001A68BD"/>
    <w:rsid w:val="001A6E30"/>
    <w:rsid w:val="001B0ED4"/>
    <w:rsid w:val="001B17AB"/>
    <w:rsid w:val="001B2B44"/>
    <w:rsid w:val="001B2DD8"/>
    <w:rsid w:val="001B34C1"/>
    <w:rsid w:val="001B4087"/>
    <w:rsid w:val="001B4A6C"/>
    <w:rsid w:val="001B4D3F"/>
    <w:rsid w:val="001B5121"/>
    <w:rsid w:val="001B5491"/>
    <w:rsid w:val="001B5C2A"/>
    <w:rsid w:val="001B68E4"/>
    <w:rsid w:val="001B6AD0"/>
    <w:rsid w:val="001B6AF4"/>
    <w:rsid w:val="001B6C7B"/>
    <w:rsid w:val="001B6F42"/>
    <w:rsid w:val="001B7349"/>
    <w:rsid w:val="001C06F2"/>
    <w:rsid w:val="001C1286"/>
    <w:rsid w:val="001C13CA"/>
    <w:rsid w:val="001C1C8A"/>
    <w:rsid w:val="001C1D2B"/>
    <w:rsid w:val="001C2280"/>
    <w:rsid w:val="001C27E3"/>
    <w:rsid w:val="001C2903"/>
    <w:rsid w:val="001C4154"/>
    <w:rsid w:val="001C451D"/>
    <w:rsid w:val="001C65E0"/>
    <w:rsid w:val="001C696C"/>
    <w:rsid w:val="001C6ECC"/>
    <w:rsid w:val="001D02F7"/>
    <w:rsid w:val="001D11CE"/>
    <w:rsid w:val="001D294F"/>
    <w:rsid w:val="001D2FDC"/>
    <w:rsid w:val="001D443B"/>
    <w:rsid w:val="001D5729"/>
    <w:rsid w:val="001D57D7"/>
    <w:rsid w:val="001D5E71"/>
    <w:rsid w:val="001D6ED9"/>
    <w:rsid w:val="001D7801"/>
    <w:rsid w:val="001E08BF"/>
    <w:rsid w:val="001E0FC9"/>
    <w:rsid w:val="001E1CF2"/>
    <w:rsid w:val="001E20B9"/>
    <w:rsid w:val="001E26AD"/>
    <w:rsid w:val="001E2CB8"/>
    <w:rsid w:val="001E3E98"/>
    <w:rsid w:val="001E3FBF"/>
    <w:rsid w:val="001E4729"/>
    <w:rsid w:val="001E4761"/>
    <w:rsid w:val="001E4A6B"/>
    <w:rsid w:val="001E4D3D"/>
    <w:rsid w:val="001E5391"/>
    <w:rsid w:val="001E5EC4"/>
    <w:rsid w:val="001E671E"/>
    <w:rsid w:val="001E6AC1"/>
    <w:rsid w:val="001F0D29"/>
    <w:rsid w:val="001F1BD8"/>
    <w:rsid w:val="001F2C7C"/>
    <w:rsid w:val="001F40C0"/>
    <w:rsid w:val="001F47D5"/>
    <w:rsid w:val="001F5242"/>
    <w:rsid w:val="001F52DB"/>
    <w:rsid w:val="001F5835"/>
    <w:rsid w:val="001F59FE"/>
    <w:rsid w:val="001F5E38"/>
    <w:rsid w:val="001F65C2"/>
    <w:rsid w:val="001F76FD"/>
    <w:rsid w:val="001F7BE4"/>
    <w:rsid w:val="00200E72"/>
    <w:rsid w:val="00201287"/>
    <w:rsid w:val="00201C48"/>
    <w:rsid w:val="0020295F"/>
    <w:rsid w:val="00202CC4"/>
    <w:rsid w:val="00202FDE"/>
    <w:rsid w:val="00203079"/>
    <w:rsid w:val="00203420"/>
    <w:rsid w:val="0020436D"/>
    <w:rsid w:val="00204603"/>
    <w:rsid w:val="0020486B"/>
    <w:rsid w:val="002053C9"/>
    <w:rsid w:val="00205452"/>
    <w:rsid w:val="0020553E"/>
    <w:rsid w:val="00206043"/>
    <w:rsid w:val="002061DE"/>
    <w:rsid w:val="00206B8B"/>
    <w:rsid w:val="00206BF0"/>
    <w:rsid w:val="002072C8"/>
    <w:rsid w:val="00207755"/>
    <w:rsid w:val="00210B68"/>
    <w:rsid w:val="00212008"/>
    <w:rsid w:val="00212871"/>
    <w:rsid w:val="002145ED"/>
    <w:rsid w:val="00215BC5"/>
    <w:rsid w:val="00215E86"/>
    <w:rsid w:val="0021673B"/>
    <w:rsid w:val="00217D24"/>
    <w:rsid w:val="00220F0D"/>
    <w:rsid w:val="00220FAC"/>
    <w:rsid w:val="00221619"/>
    <w:rsid w:val="0022223C"/>
    <w:rsid w:val="00222573"/>
    <w:rsid w:val="00222635"/>
    <w:rsid w:val="00222CCD"/>
    <w:rsid w:val="00223664"/>
    <w:rsid w:val="002238D1"/>
    <w:rsid w:val="002238E1"/>
    <w:rsid w:val="002238F8"/>
    <w:rsid w:val="002239C1"/>
    <w:rsid w:val="00224529"/>
    <w:rsid w:val="002257A7"/>
    <w:rsid w:val="00225B9F"/>
    <w:rsid w:val="00226353"/>
    <w:rsid w:val="002271D4"/>
    <w:rsid w:val="00227998"/>
    <w:rsid w:val="00230315"/>
    <w:rsid w:val="002307BD"/>
    <w:rsid w:val="002310BA"/>
    <w:rsid w:val="00231137"/>
    <w:rsid w:val="002313FA"/>
    <w:rsid w:val="002314B8"/>
    <w:rsid w:val="00231545"/>
    <w:rsid w:val="002318D4"/>
    <w:rsid w:val="00234160"/>
    <w:rsid w:val="00234F1E"/>
    <w:rsid w:val="00235867"/>
    <w:rsid w:val="00235EE3"/>
    <w:rsid w:val="0023662F"/>
    <w:rsid w:val="00237893"/>
    <w:rsid w:val="00237B53"/>
    <w:rsid w:val="0024029C"/>
    <w:rsid w:val="002410AF"/>
    <w:rsid w:val="00241663"/>
    <w:rsid w:val="002429EB"/>
    <w:rsid w:val="00242CDA"/>
    <w:rsid w:val="002436CE"/>
    <w:rsid w:val="0024376A"/>
    <w:rsid w:val="00244EAA"/>
    <w:rsid w:val="00244FE9"/>
    <w:rsid w:val="0024528A"/>
    <w:rsid w:val="00245918"/>
    <w:rsid w:val="00245AAA"/>
    <w:rsid w:val="0024626B"/>
    <w:rsid w:val="002479E1"/>
    <w:rsid w:val="00247CE4"/>
    <w:rsid w:val="00247FF0"/>
    <w:rsid w:val="0025043B"/>
    <w:rsid w:val="00250BEB"/>
    <w:rsid w:val="0025116E"/>
    <w:rsid w:val="00251825"/>
    <w:rsid w:val="00251CE7"/>
    <w:rsid w:val="0025241D"/>
    <w:rsid w:val="00252DB7"/>
    <w:rsid w:val="0025404F"/>
    <w:rsid w:val="00254E01"/>
    <w:rsid w:val="0025504D"/>
    <w:rsid w:val="00255C9C"/>
    <w:rsid w:val="002569F1"/>
    <w:rsid w:val="00256C24"/>
    <w:rsid w:val="00256EFD"/>
    <w:rsid w:val="00257445"/>
    <w:rsid w:val="00260CD4"/>
    <w:rsid w:val="00261839"/>
    <w:rsid w:val="002619BA"/>
    <w:rsid w:val="00261A50"/>
    <w:rsid w:val="00262EE6"/>
    <w:rsid w:val="00262FD2"/>
    <w:rsid w:val="00263263"/>
    <w:rsid w:val="00263595"/>
    <w:rsid w:val="00263869"/>
    <w:rsid w:val="002638FB"/>
    <w:rsid w:val="00264104"/>
    <w:rsid w:val="0026568E"/>
    <w:rsid w:val="00265E9E"/>
    <w:rsid w:val="00266514"/>
    <w:rsid w:val="002675BC"/>
    <w:rsid w:val="0026772A"/>
    <w:rsid w:val="00267982"/>
    <w:rsid w:val="00267CA5"/>
    <w:rsid w:val="002701A4"/>
    <w:rsid w:val="00270370"/>
    <w:rsid w:val="0027058D"/>
    <w:rsid w:val="00270702"/>
    <w:rsid w:val="00270AF1"/>
    <w:rsid w:val="002713C2"/>
    <w:rsid w:val="0027148A"/>
    <w:rsid w:val="002723ED"/>
    <w:rsid w:val="00272B0E"/>
    <w:rsid w:val="0027451B"/>
    <w:rsid w:val="002749E4"/>
    <w:rsid w:val="00275417"/>
    <w:rsid w:val="00275C17"/>
    <w:rsid w:val="00275D9B"/>
    <w:rsid w:val="00276293"/>
    <w:rsid w:val="00276E3B"/>
    <w:rsid w:val="00276FD2"/>
    <w:rsid w:val="00276FF7"/>
    <w:rsid w:val="00277013"/>
    <w:rsid w:val="00280357"/>
    <w:rsid w:val="002807C6"/>
    <w:rsid w:val="00281621"/>
    <w:rsid w:val="00282860"/>
    <w:rsid w:val="00282E2A"/>
    <w:rsid w:val="00282E95"/>
    <w:rsid w:val="002834CC"/>
    <w:rsid w:val="002840C0"/>
    <w:rsid w:val="0028439C"/>
    <w:rsid w:val="0028475A"/>
    <w:rsid w:val="00284A06"/>
    <w:rsid w:val="00284FBA"/>
    <w:rsid w:val="002861C4"/>
    <w:rsid w:val="00286D93"/>
    <w:rsid w:val="002870FD"/>
    <w:rsid w:val="002875DA"/>
    <w:rsid w:val="00287988"/>
    <w:rsid w:val="00290C7F"/>
    <w:rsid w:val="00291021"/>
    <w:rsid w:val="002912AE"/>
    <w:rsid w:val="00291407"/>
    <w:rsid w:val="00291B73"/>
    <w:rsid w:val="00291C8B"/>
    <w:rsid w:val="0029200C"/>
    <w:rsid w:val="002922C6"/>
    <w:rsid w:val="00293C22"/>
    <w:rsid w:val="002940D5"/>
    <w:rsid w:val="002947A5"/>
    <w:rsid w:val="0029559B"/>
    <w:rsid w:val="00295C77"/>
    <w:rsid w:val="00295DD5"/>
    <w:rsid w:val="00295E34"/>
    <w:rsid w:val="00295ED3"/>
    <w:rsid w:val="0029647D"/>
    <w:rsid w:val="00296F32"/>
    <w:rsid w:val="00297039"/>
    <w:rsid w:val="002A04F6"/>
    <w:rsid w:val="002A0C8F"/>
    <w:rsid w:val="002A0E6A"/>
    <w:rsid w:val="002A135C"/>
    <w:rsid w:val="002A21C5"/>
    <w:rsid w:val="002A2483"/>
    <w:rsid w:val="002A2CE4"/>
    <w:rsid w:val="002A3843"/>
    <w:rsid w:val="002A3941"/>
    <w:rsid w:val="002A3CC6"/>
    <w:rsid w:val="002A3EF5"/>
    <w:rsid w:val="002A4487"/>
    <w:rsid w:val="002A4847"/>
    <w:rsid w:val="002A4D89"/>
    <w:rsid w:val="002A5413"/>
    <w:rsid w:val="002A5DCB"/>
    <w:rsid w:val="002A6863"/>
    <w:rsid w:val="002A68FC"/>
    <w:rsid w:val="002A69C3"/>
    <w:rsid w:val="002A783E"/>
    <w:rsid w:val="002A7FF0"/>
    <w:rsid w:val="002B00A4"/>
    <w:rsid w:val="002B193D"/>
    <w:rsid w:val="002B1A89"/>
    <w:rsid w:val="002B1F79"/>
    <w:rsid w:val="002B250C"/>
    <w:rsid w:val="002B2832"/>
    <w:rsid w:val="002B2BE7"/>
    <w:rsid w:val="002B2F25"/>
    <w:rsid w:val="002B2F3D"/>
    <w:rsid w:val="002B31F4"/>
    <w:rsid w:val="002B3C70"/>
    <w:rsid w:val="002B46CC"/>
    <w:rsid w:val="002B55DD"/>
    <w:rsid w:val="002B5AC3"/>
    <w:rsid w:val="002B5FEE"/>
    <w:rsid w:val="002B666E"/>
    <w:rsid w:val="002B6CF6"/>
    <w:rsid w:val="002C02B1"/>
    <w:rsid w:val="002C0518"/>
    <w:rsid w:val="002C05D9"/>
    <w:rsid w:val="002C10E3"/>
    <w:rsid w:val="002C179B"/>
    <w:rsid w:val="002C1895"/>
    <w:rsid w:val="002C2679"/>
    <w:rsid w:val="002C2DD5"/>
    <w:rsid w:val="002C41C2"/>
    <w:rsid w:val="002C42A4"/>
    <w:rsid w:val="002C4421"/>
    <w:rsid w:val="002C48C9"/>
    <w:rsid w:val="002C4A0B"/>
    <w:rsid w:val="002C5DA3"/>
    <w:rsid w:val="002C5F6A"/>
    <w:rsid w:val="002C62D8"/>
    <w:rsid w:val="002C6BB1"/>
    <w:rsid w:val="002C6E7B"/>
    <w:rsid w:val="002C6FC7"/>
    <w:rsid w:val="002D0FD3"/>
    <w:rsid w:val="002D1B4B"/>
    <w:rsid w:val="002D2500"/>
    <w:rsid w:val="002D2A5E"/>
    <w:rsid w:val="002D3091"/>
    <w:rsid w:val="002D3DF1"/>
    <w:rsid w:val="002D4B08"/>
    <w:rsid w:val="002D5BA1"/>
    <w:rsid w:val="002D5F53"/>
    <w:rsid w:val="002D6B15"/>
    <w:rsid w:val="002D6FFA"/>
    <w:rsid w:val="002D7273"/>
    <w:rsid w:val="002D7859"/>
    <w:rsid w:val="002D7D8A"/>
    <w:rsid w:val="002D7E18"/>
    <w:rsid w:val="002E018C"/>
    <w:rsid w:val="002E07D1"/>
    <w:rsid w:val="002E19ED"/>
    <w:rsid w:val="002E29B9"/>
    <w:rsid w:val="002E3862"/>
    <w:rsid w:val="002E3E13"/>
    <w:rsid w:val="002E48C0"/>
    <w:rsid w:val="002E55A5"/>
    <w:rsid w:val="002E5D9B"/>
    <w:rsid w:val="002E6195"/>
    <w:rsid w:val="002E6A98"/>
    <w:rsid w:val="002E7C0A"/>
    <w:rsid w:val="002E7F33"/>
    <w:rsid w:val="002F00DE"/>
    <w:rsid w:val="002F0CF9"/>
    <w:rsid w:val="002F1073"/>
    <w:rsid w:val="002F1289"/>
    <w:rsid w:val="002F198E"/>
    <w:rsid w:val="002F1F1F"/>
    <w:rsid w:val="002F2B15"/>
    <w:rsid w:val="002F3043"/>
    <w:rsid w:val="002F5A68"/>
    <w:rsid w:val="002F5C91"/>
    <w:rsid w:val="002F5F2E"/>
    <w:rsid w:val="002F6034"/>
    <w:rsid w:val="002F72D5"/>
    <w:rsid w:val="002F77DA"/>
    <w:rsid w:val="00301035"/>
    <w:rsid w:val="00301F06"/>
    <w:rsid w:val="00302792"/>
    <w:rsid w:val="003030FC"/>
    <w:rsid w:val="00303392"/>
    <w:rsid w:val="0030349E"/>
    <w:rsid w:val="0030371F"/>
    <w:rsid w:val="00303786"/>
    <w:rsid w:val="00303EA6"/>
    <w:rsid w:val="003042B8"/>
    <w:rsid w:val="0030479D"/>
    <w:rsid w:val="00305401"/>
    <w:rsid w:val="003054D1"/>
    <w:rsid w:val="0030577D"/>
    <w:rsid w:val="00305D30"/>
    <w:rsid w:val="00305D8F"/>
    <w:rsid w:val="00306D2B"/>
    <w:rsid w:val="00307486"/>
    <w:rsid w:val="00307AC7"/>
    <w:rsid w:val="00307B7D"/>
    <w:rsid w:val="00307F8F"/>
    <w:rsid w:val="003103A1"/>
    <w:rsid w:val="0031107F"/>
    <w:rsid w:val="00311542"/>
    <w:rsid w:val="003115CD"/>
    <w:rsid w:val="00311A30"/>
    <w:rsid w:val="00312018"/>
    <w:rsid w:val="00312389"/>
    <w:rsid w:val="0031258E"/>
    <w:rsid w:val="00312778"/>
    <w:rsid w:val="0031283D"/>
    <w:rsid w:val="003128A5"/>
    <w:rsid w:val="00312B4C"/>
    <w:rsid w:val="00312E46"/>
    <w:rsid w:val="00313249"/>
    <w:rsid w:val="003133DA"/>
    <w:rsid w:val="00313595"/>
    <w:rsid w:val="00314070"/>
    <w:rsid w:val="003156C7"/>
    <w:rsid w:val="0031572A"/>
    <w:rsid w:val="00315794"/>
    <w:rsid w:val="00315A6B"/>
    <w:rsid w:val="00315BE3"/>
    <w:rsid w:val="00315CAB"/>
    <w:rsid w:val="003214D1"/>
    <w:rsid w:val="00321F58"/>
    <w:rsid w:val="003226FF"/>
    <w:rsid w:val="00322961"/>
    <w:rsid w:val="00322BD6"/>
    <w:rsid w:val="00323371"/>
    <w:rsid w:val="003238BD"/>
    <w:rsid w:val="003246C9"/>
    <w:rsid w:val="00324A66"/>
    <w:rsid w:val="00324A7F"/>
    <w:rsid w:val="00324C6E"/>
    <w:rsid w:val="00324E8A"/>
    <w:rsid w:val="00325625"/>
    <w:rsid w:val="003266CA"/>
    <w:rsid w:val="00326B07"/>
    <w:rsid w:val="00326FF9"/>
    <w:rsid w:val="003276CF"/>
    <w:rsid w:val="003307BA"/>
    <w:rsid w:val="00330FA7"/>
    <w:rsid w:val="003319F9"/>
    <w:rsid w:val="00331C97"/>
    <w:rsid w:val="0033277A"/>
    <w:rsid w:val="00332D50"/>
    <w:rsid w:val="00333076"/>
    <w:rsid w:val="0033435C"/>
    <w:rsid w:val="003349DD"/>
    <w:rsid w:val="003351CC"/>
    <w:rsid w:val="00336BA9"/>
    <w:rsid w:val="00337D05"/>
    <w:rsid w:val="003408D6"/>
    <w:rsid w:val="00340E18"/>
    <w:rsid w:val="0034156D"/>
    <w:rsid w:val="00341592"/>
    <w:rsid w:val="00341F7A"/>
    <w:rsid w:val="003425EB"/>
    <w:rsid w:val="003434F7"/>
    <w:rsid w:val="003448E9"/>
    <w:rsid w:val="00344B57"/>
    <w:rsid w:val="00344CC0"/>
    <w:rsid w:val="00345612"/>
    <w:rsid w:val="003460B4"/>
    <w:rsid w:val="0034610C"/>
    <w:rsid w:val="00346AF8"/>
    <w:rsid w:val="00347035"/>
    <w:rsid w:val="003503D5"/>
    <w:rsid w:val="00350C80"/>
    <w:rsid w:val="00350FF7"/>
    <w:rsid w:val="00351824"/>
    <w:rsid w:val="0035232D"/>
    <w:rsid w:val="00354637"/>
    <w:rsid w:val="003550DB"/>
    <w:rsid w:val="00355864"/>
    <w:rsid w:val="00355990"/>
    <w:rsid w:val="00356C8D"/>
    <w:rsid w:val="00357278"/>
    <w:rsid w:val="003579C0"/>
    <w:rsid w:val="00361613"/>
    <w:rsid w:val="00361D64"/>
    <w:rsid w:val="0036206A"/>
    <w:rsid w:val="00362DAD"/>
    <w:rsid w:val="00363294"/>
    <w:rsid w:val="00363530"/>
    <w:rsid w:val="0036357C"/>
    <w:rsid w:val="00363780"/>
    <w:rsid w:val="00363A02"/>
    <w:rsid w:val="00364819"/>
    <w:rsid w:val="00364EA6"/>
    <w:rsid w:val="003659A2"/>
    <w:rsid w:val="00365DB7"/>
    <w:rsid w:val="00366154"/>
    <w:rsid w:val="003671B7"/>
    <w:rsid w:val="00367BFC"/>
    <w:rsid w:val="003719F9"/>
    <w:rsid w:val="00371D99"/>
    <w:rsid w:val="00371EBD"/>
    <w:rsid w:val="0037247A"/>
    <w:rsid w:val="003731F3"/>
    <w:rsid w:val="0037388B"/>
    <w:rsid w:val="00373B4E"/>
    <w:rsid w:val="00373D17"/>
    <w:rsid w:val="00374F38"/>
    <w:rsid w:val="0037521D"/>
    <w:rsid w:val="003752A3"/>
    <w:rsid w:val="0037539D"/>
    <w:rsid w:val="00375B8E"/>
    <w:rsid w:val="00376002"/>
    <w:rsid w:val="003761D2"/>
    <w:rsid w:val="003762D3"/>
    <w:rsid w:val="00376318"/>
    <w:rsid w:val="00376CE6"/>
    <w:rsid w:val="00377053"/>
    <w:rsid w:val="00377A8F"/>
    <w:rsid w:val="00377B81"/>
    <w:rsid w:val="00380AFA"/>
    <w:rsid w:val="00381643"/>
    <w:rsid w:val="003819AB"/>
    <w:rsid w:val="00382121"/>
    <w:rsid w:val="00383C82"/>
    <w:rsid w:val="00384158"/>
    <w:rsid w:val="0038429F"/>
    <w:rsid w:val="0038671E"/>
    <w:rsid w:val="003867CD"/>
    <w:rsid w:val="00386C4A"/>
    <w:rsid w:val="003870E6"/>
    <w:rsid w:val="0038731F"/>
    <w:rsid w:val="0038776A"/>
    <w:rsid w:val="00387D1E"/>
    <w:rsid w:val="00390080"/>
    <w:rsid w:val="0039009C"/>
    <w:rsid w:val="00390485"/>
    <w:rsid w:val="00391422"/>
    <w:rsid w:val="003922B9"/>
    <w:rsid w:val="003926FD"/>
    <w:rsid w:val="00392A7B"/>
    <w:rsid w:val="00392B4C"/>
    <w:rsid w:val="00392E22"/>
    <w:rsid w:val="0039317A"/>
    <w:rsid w:val="003942C1"/>
    <w:rsid w:val="00394357"/>
    <w:rsid w:val="00395C60"/>
    <w:rsid w:val="00397E44"/>
    <w:rsid w:val="003A015C"/>
    <w:rsid w:val="003A0394"/>
    <w:rsid w:val="003A0A54"/>
    <w:rsid w:val="003A0F6F"/>
    <w:rsid w:val="003A1882"/>
    <w:rsid w:val="003A1A65"/>
    <w:rsid w:val="003A23C3"/>
    <w:rsid w:val="003A263C"/>
    <w:rsid w:val="003A2733"/>
    <w:rsid w:val="003A2B8B"/>
    <w:rsid w:val="003A2FB4"/>
    <w:rsid w:val="003A3600"/>
    <w:rsid w:val="003A3D82"/>
    <w:rsid w:val="003A4378"/>
    <w:rsid w:val="003A47D5"/>
    <w:rsid w:val="003A501B"/>
    <w:rsid w:val="003A5063"/>
    <w:rsid w:val="003A506A"/>
    <w:rsid w:val="003A5075"/>
    <w:rsid w:val="003A59C2"/>
    <w:rsid w:val="003A5B02"/>
    <w:rsid w:val="003A61C1"/>
    <w:rsid w:val="003A6277"/>
    <w:rsid w:val="003A63CC"/>
    <w:rsid w:val="003A6579"/>
    <w:rsid w:val="003A6BBB"/>
    <w:rsid w:val="003A6BD4"/>
    <w:rsid w:val="003A6FDE"/>
    <w:rsid w:val="003B01A5"/>
    <w:rsid w:val="003B0860"/>
    <w:rsid w:val="003B0B9A"/>
    <w:rsid w:val="003B0CBB"/>
    <w:rsid w:val="003B1474"/>
    <w:rsid w:val="003B157C"/>
    <w:rsid w:val="003B2BAE"/>
    <w:rsid w:val="003B3277"/>
    <w:rsid w:val="003B492B"/>
    <w:rsid w:val="003B511A"/>
    <w:rsid w:val="003B59FC"/>
    <w:rsid w:val="003B6164"/>
    <w:rsid w:val="003B6BEC"/>
    <w:rsid w:val="003B705D"/>
    <w:rsid w:val="003B7624"/>
    <w:rsid w:val="003B79E1"/>
    <w:rsid w:val="003B7C49"/>
    <w:rsid w:val="003B7F2C"/>
    <w:rsid w:val="003C0095"/>
    <w:rsid w:val="003C070D"/>
    <w:rsid w:val="003C0AC7"/>
    <w:rsid w:val="003C1C7E"/>
    <w:rsid w:val="003C24E6"/>
    <w:rsid w:val="003C252C"/>
    <w:rsid w:val="003C2E90"/>
    <w:rsid w:val="003C3C20"/>
    <w:rsid w:val="003C3FA6"/>
    <w:rsid w:val="003C4A26"/>
    <w:rsid w:val="003C5CC5"/>
    <w:rsid w:val="003C6078"/>
    <w:rsid w:val="003C612B"/>
    <w:rsid w:val="003C6C62"/>
    <w:rsid w:val="003C7B5D"/>
    <w:rsid w:val="003C7BAF"/>
    <w:rsid w:val="003D0304"/>
    <w:rsid w:val="003D0535"/>
    <w:rsid w:val="003D1EDE"/>
    <w:rsid w:val="003D2070"/>
    <w:rsid w:val="003D215A"/>
    <w:rsid w:val="003D28B9"/>
    <w:rsid w:val="003D2C9A"/>
    <w:rsid w:val="003D32A1"/>
    <w:rsid w:val="003D3338"/>
    <w:rsid w:val="003D3A37"/>
    <w:rsid w:val="003D3B31"/>
    <w:rsid w:val="003D3D56"/>
    <w:rsid w:val="003D4245"/>
    <w:rsid w:val="003D49FD"/>
    <w:rsid w:val="003D4FB3"/>
    <w:rsid w:val="003D57B5"/>
    <w:rsid w:val="003D5A26"/>
    <w:rsid w:val="003D5A66"/>
    <w:rsid w:val="003D5AC4"/>
    <w:rsid w:val="003D606F"/>
    <w:rsid w:val="003D642E"/>
    <w:rsid w:val="003D6924"/>
    <w:rsid w:val="003D701B"/>
    <w:rsid w:val="003D756A"/>
    <w:rsid w:val="003D75A6"/>
    <w:rsid w:val="003E014F"/>
    <w:rsid w:val="003E0ADC"/>
    <w:rsid w:val="003E0DBD"/>
    <w:rsid w:val="003E129F"/>
    <w:rsid w:val="003E1515"/>
    <w:rsid w:val="003E168D"/>
    <w:rsid w:val="003E26F6"/>
    <w:rsid w:val="003E273E"/>
    <w:rsid w:val="003E2896"/>
    <w:rsid w:val="003E2A01"/>
    <w:rsid w:val="003E3138"/>
    <w:rsid w:val="003E36F9"/>
    <w:rsid w:val="003E3772"/>
    <w:rsid w:val="003E447F"/>
    <w:rsid w:val="003E485A"/>
    <w:rsid w:val="003E4BC3"/>
    <w:rsid w:val="003E543D"/>
    <w:rsid w:val="003E550C"/>
    <w:rsid w:val="003E5C9D"/>
    <w:rsid w:val="003E5D58"/>
    <w:rsid w:val="003E5F43"/>
    <w:rsid w:val="003E6317"/>
    <w:rsid w:val="003E642F"/>
    <w:rsid w:val="003E69C6"/>
    <w:rsid w:val="003E6D20"/>
    <w:rsid w:val="003E7BD5"/>
    <w:rsid w:val="003F0FEC"/>
    <w:rsid w:val="003F2ADC"/>
    <w:rsid w:val="003F30B4"/>
    <w:rsid w:val="003F3B86"/>
    <w:rsid w:val="003F3BDD"/>
    <w:rsid w:val="003F440C"/>
    <w:rsid w:val="003F4498"/>
    <w:rsid w:val="003F4D93"/>
    <w:rsid w:val="003F54D7"/>
    <w:rsid w:val="003F563C"/>
    <w:rsid w:val="003F5AE0"/>
    <w:rsid w:val="003F77DA"/>
    <w:rsid w:val="003F7884"/>
    <w:rsid w:val="003F7A2C"/>
    <w:rsid w:val="00400FA6"/>
    <w:rsid w:val="00401AD4"/>
    <w:rsid w:val="00401EB6"/>
    <w:rsid w:val="00402021"/>
    <w:rsid w:val="00402340"/>
    <w:rsid w:val="0040253E"/>
    <w:rsid w:val="00403886"/>
    <w:rsid w:val="00403935"/>
    <w:rsid w:val="00404551"/>
    <w:rsid w:val="0040456D"/>
    <w:rsid w:val="004045CF"/>
    <w:rsid w:val="00405603"/>
    <w:rsid w:val="00405A7D"/>
    <w:rsid w:val="00406CE0"/>
    <w:rsid w:val="00407555"/>
    <w:rsid w:val="00410148"/>
    <w:rsid w:val="00410D69"/>
    <w:rsid w:val="004110D4"/>
    <w:rsid w:val="004113AE"/>
    <w:rsid w:val="00412AF1"/>
    <w:rsid w:val="00412BBE"/>
    <w:rsid w:val="00412FCD"/>
    <w:rsid w:val="0041342A"/>
    <w:rsid w:val="00413739"/>
    <w:rsid w:val="00413B52"/>
    <w:rsid w:val="004145AE"/>
    <w:rsid w:val="0041535D"/>
    <w:rsid w:val="004162E9"/>
    <w:rsid w:val="004177DB"/>
    <w:rsid w:val="0041781F"/>
    <w:rsid w:val="0042038C"/>
    <w:rsid w:val="004203C5"/>
    <w:rsid w:val="00420C52"/>
    <w:rsid w:val="00420EED"/>
    <w:rsid w:val="00421137"/>
    <w:rsid w:val="0042198C"/>
    <w:rsid w:val="00421F13"/>
    <w:rsid w:val="00422D7D"/>
    <w:rsid w:val="004239B1"/>
    <w:rsid w:val="004239FA"/>
    <w:rsid w:val="004243A5"/>
    <w:rsid w:val="00424739"/>
    <w:rsid w:val="00424A8E"/>
    <w:rsid w:val="004256C0"/>
    <w:rsid w:val="00425E2C"/>
    <w:rsid w:val="00426663"/>
    <w:rsid w:val="0042699E"/>
    <w:rsid w:val="00426D2C"/>
    <w:rsid w:val="004270F1"/>
    <w:rsid w:val="004278EF"/>
    <w:rsid w:val="00427E45"/>
    <w:rsid w:val="00430B0D"/>
    <w:rsid w:val="00430B51"/>
    <w:rsid w:val="004312BF"/>
    <w:rsid w:val="0043331B"/>
    <w:rsid w:val="0043336D"/>
    <w:rsid w:val="00434103"/>
    <w:rsid w:val="00434CE1"/>
    <w:rsid w:val="00434CF2"/>
    <w:rsid w:val="00435127"/>
    <w:rsid w:val="00435AF5"/>
    <w:rsid w:val="00435CCE"/>
    <w:rsid w:val="0043600C"/>
    <w:rsid w:val="004362BA"/>
    <w:rsid w:val="00436B8F"/>
    <w:rsid w:val="00437B23"/>
    <w:rsid w:val="00437F40"/>
    <w:rsid w:val="004407EE"/>
    <w:rsid w:val="00441CF6"/>
    <w:rsid w:val="00442083"/>
    <w:rsid w:val="004422E5"/>
    <w:rsid w:val="004423DE"/>
    <w:rsid w:val="004424A6"/>
    <w:rsid w:val="004425DA"/>
    <w:rsid w:val="00442D31"/>
    <w:rsid w:val="00442F4B"/>
    <w:rsid w:val="00443347"/>
    <w:rsid w:val="00443A8D"/>
    <w:rsid w:val="00444922"/>
    <w:rsid w:val="0044544C"/>
    <w:rsid w:val="0044602B"/>
    <w:rsid w:val="00447C3B"/>
    <w:rsid w:val="004508F3"/>
    <w:rsid w:val="004509E6"/>
    <w:rsid w:val="0045104B"/>
    <w:rsid w:val="00451E38"/>
    <w:rsid w:val="00451E4D"/>
    <w:rsid w:val="00453301"/>
    <w:rsid w:val="0045394B"/>
    <w:rsid w:val="0045476F"/>
    <w:rsid w:val="0045482E"/>
    <w:rsid w:val="00454D50"/>
    <w:rsid w:val="00454D71"/>
    <w:rsid w:val="00454EAC"/>
    <w:rsid w:val="00456475"/>
    <w:rsid w:val="00456876"/>
    <w:rsid w:val="00456AC5"/>
    <w:rsid w:val="00456B16"/>
    <w:rsid w:val="0045700C"/>
    <w:rsid w:val="004571DD"/>
    <w:rsid w:val="004615A1"/>
    <w:rsid w:val="004621B8"/>
    <w:rsid w:val="0046267A"/>
    <w:rsid w:val="00462D16"/>
    <w:rsid w:val="004630E4"/>
    <w:rsid w:val="004630EC"/>
    <w:rsid w:val="00463A04"/>
    <w:rsid w:val="00464220"/>
    <w:rsid w:val="00465A39"/>
    <w:rsid w:val="00466648"/>
    <w:rsid w:val="00466867"/>
    <w:rsid w:val="004669D3"/>
    <w:rsid w:val="00466BB7"/>
    <w:rsid w:val="0046766D"/>
    <w:rsid w:val="00470257"/>
    <w:rsid w:val="00470758"/>
    <w:rsid w:val="004714C0"/>
    <w:rsid w:val="004717FA"/>
    <w:rsid w:val="00471959"/>
    <w:rsid w:val="00471C70"/>
    <w:rsid w:val="00471DFD"/>
    <w:rsid w:val="00473451"/>
    <w:rsid w:val="00473F66"/>
    <w:rsid w:val="00474AAD"/>
    <w:rsid w:val="00475C8E"/>
    <w:rsid w:val="00476559"/>
    <w:rsid w:val="0047677E"/>
    <w:rsid w:val="00476948"/>
    <w:rsid w:val="0047777E"/>
    <w:rsid w:val="00477B0E"/>
    <w:rsid w:val="00477BCF"/>
    <w:rsid w:val="0048052D"/>
    <w:rsid w:val="004806E5"/>
    <w:rsid w:val="00480DB4"/>
    <w:rsid w:val="00481A0A"/>
    <w:rsid w:val="00481AB1"/>
    <w:rsid w:val="00482BB4"/>
    <w:rsid w:val="00482C52"/>
    <w:rsid w:val="00482F5A"/>
    <w:rsid w:val="0048306C"/>
    <w:rsid w:val="00483C82"/>
    <w:rsid w:val="00483D6A"/>
    <w:rsid w:val="004842A4"/>
    <w:rsid w:val="00484E16"/>
    <w:rsid w:val="00485A38"/>
    <w:rsid w:val="00486718"/>
    <w:rsid w:val="00486967"/>
    <w:rsid w:val="00486D0D"/>
    <w:rsid w:val="00486FD3"/>
    <w:rsid w:val="004903B7"/>
    <w:rsid w:val="00491241"/>
    <w:rsid w:val="004912D0"/>
    <w:rsid w:val="004923A3"/>
    <w:rsid w:val="00492506"/>
    <w:rsid w:val="00492C99"/>
    <w:rsid w:val="00492E9A"/>
    <w:rsid w:val="004931DE"/>
    <w:rsid w:val="00493252"/>
    <w:rsid w:val="00493785"/>
    <w:rsid w:val="004937E0"/>
    <w:rsid w:val="00495C16"/>
    <w:rsid w:val="00495C90"/>
    <w:rsid w:val="00496C0A"/>
    <w:rsid w:val="00497510"/>
    <w:rsid w:val="00497B55"/>
    <w:rsid w:val="004A1774"/>
    <w:rsid w:val="004A2B58"/>
    <w:rsid w:val="004A3B3C"/>
    <w:rsid w:val="004A3E40"/>
    <w:rsid w:val="004A3ECF"/>
    <w:rsid w:val="004A4BC4"/>
    <w:rsid w:val="004A4E31"/>
    <w:rsid w:val="004A6D64"/>
    <w:rsid w:val="004A6F4E"/>
    <w:rsid w:val="004A7A08"/>
    <w:rsid w:val="004B00DB"/>
    <w:rsid w:val="004B01AF"/>
    <w:rsid w:val="004B0665"/>
    <w:rsid w:val="004B256B"/>
    <w:rsid w:val="004B2FDD"/>
    <w:rsid w:val="004B3196"/>
    <w:rsid w:val="004B38CD"/>
    <w:rsid w:val="004B4497"/>
    <w:rsid w:val="004B5F4F"/>
    <w:rsid w:val="004B612F"/>
    <w:rsid w:val="004C0499"/>
    <w:rsid w:val="004C1B05"/>
    <w:rsid w:val="004C2DDF"/>
    <w:rsid w:val="004C307D"/>
    <w:rsid w:val="004C3BBF"/>
    <w:rsid w:val="004C42AD"/>
    <w:rsid w:val="004C49CF"/>
    <w:rsid w:val="004C4B5C"/>
    <w:rsid w:val="004C5AAC"/>
    <w:rsid w:val="004C602D"/>
    <w:rsid w:val="004C71DD"/>
    <w:rsid w:val="004C7323"/>
    <w:rsid w:val="004C795D"/>
    <w:rsid w:val="004C7977"/>
    <w:rsid w:val="004C7C23"/>
    <w:rsid w:val="004D0CAF"/>
    <w:rsid w:val="004D0CC9"/>
    <w:rsid w:val="004D0FAD"/>
    <w:rsid w:val="004D1CF7"/>
    <w:rsid w:val="004D2380"/>
    <w:rsid w:val="004D247B"/>
    <w:rsid w:val="004D24BC"/>
    <w:rsid w:val="004D28EE"/>
    <w:rsid w:val="004D29C6"/>
    <w:rsid w:val="004D2A7B"/>
    <w:rsid w:val="004D2B2E"/>
    <w:rsid w:val="004D2BE6"/>
    <w:rsid w:val="004D34FB"/>
    <w:rsid w:val="004D3B71"/>
    <w:rsid w:val="004D3E15"/>
    <w:rsid w:val="004D420A"/>
    <w:rsid w:val="004D49DB"/>
    <w:rsid w:val="004D4F48"/>
    <w:rsid w:val="004D527D"/>
    <w:rsid w:val="004D5444"/>
    <w:rsid w:val="004D5854"/>
    <w:rsid w:val="004D614C"/>
    <w:rsid w:val="004D6936"/>
    <w:rsid w:val="004D7919"/>
    <w:rsid w:val="004E043E"/>
    <w:rsid w:val="004E0766"/>
    <w:rsid w:val="004E0ED4"/>
    <w:rsid w:val="004E12B6"/>
    <w:rsid w:val="004E14A7"/>
    <w:rsid w:val="004E156F"/>
    <w:rsid w:val="004E200C"/>
    <w:rsid w:val="004E218A"/>
    <w:rsid w:val="004E5EB4"/>
    <w:rsid w:val="004E5F5B"/>
    <w:rsid w:val="004E66B2"/>
    <w:rsid w:val="004E69FD"/>
    <w:rsid w:val="004E6A0D"/>
    <w:rsid w:val="004E6EFF"/>
    <w:rsid w:val="004E7511"/>
    <w:rsid w:val="004E79E4"/>
    <w:rsid w:val="004F018F"/>
    <w:rsid w:val="004F0598"/>
    <w:rsid w:val="004F0994"/>
    <w:rsid w:val="004F0BA1"/>
    <w:rsid w:val="004F1E9D"/>
    <w:rsid w:val="004F24F7"/>
    <w:rsid w:val="004F256F"/>
    <w:rsid w:val="004F25D3"/>
    <w:rsid w:val="004F27C2"/>
    <w:rsid w:val="004F2A5C"/>
    <w:rsid w:val="004F2AA2"/>
    <w:rsid w:val="004F3B4D"/>
    <w:rsid w:val="004F41ED"/>
    <w:rsid w:val="004F4461"/>
    <w:rsid w:val="004F451A"/>
    <w:rsid w:val="004F46CF"/>
    <w:rsid w:val="004F5093"/>
    <w:rsid w:val="004F518C"/>
    <w:rsid w:val="004F55DE"/>
    <w:rsid w:val="004F5CBE"/>
    <w:rsid w:val="004F6051"/>
    <w:rsid w:val="004F655B"/>
    <w:rsid w:val="004F7D60"/>
    <w:rsid w:val="0050053F"/>
    <w:rsid w:val="00500860"/>
    <w:rsid w:val="005022A0"/>
    <w:rsid w:val="00502D23"/>
    <w:rsid w:val="00502F85"/>
    <w:rsid w:val="00503273"/>
    <w:rsid w:val="0050371D"/>
    <w:rsid w:val="00503A09"/>
    <w:rsid w:val="00504B5F"/>
    <w:rsid w:val="00505D4A"/>
    <w:rsid w:val="0050655D"/>
    <w:rsid w:val="00506FB1"/>
    <w:rsid w:val="005072AC"/>
    <w:rsid w:val="005072B9"/>
    <w:rsid w:val="00507D41"/>
    <w:rsid w:val="00507F6E"/>
    <w:rsid w:val="0051062C"/>
    <w:rsid w:val="00510EE2"/>
    <w:rsid w:val="0051141E"/>
    <w:rsid w:val="0051199D"/>
    <w:rsid w:val="00512651"/>
    <w:rsid w:val="00512931"/>
    <w:rsid w:val="00512E32"/>
    <w:rsid w:val="0051331A"/>
    <w:rsid w:val="005136F7"/>
    <w:rsid w:val="005141DB"/>
    <w:rsid w:val="005145A9"/>
    <w:rsid w:val="005145D1"/>
    <w:rsid w:val="00514874"/>
    <w:rsid w:val="00514E46"/>
    <w:rsid w:val="005168CD"/>
    <w:rsid w:val="00516C8F"/>
    <w:rsid w:val="00517D31"/>
    <w:rsid w:val="00520C3D"/>
    <w:rsid w:val="005210E0"/>
    <w:rsid w:val="00523DAA"/>
    <w:rsid w:val="00524594"/>
    <w:rsid w:val="00524607"/>
    <w:rsid w:val="00524824"/>
    <w:rsid w:val="00524D84"/>
    <w:rsid w:val="00524EEA"/>
    <w:rsid w:val="00525459"/>
    <w:rsid w:val="00525A63"/>
    <w:rsid w:val="005265AF"/>
    <w:rsid w:val="0052680E"/>
    <w:rsid w:val="0052712F"/>
    <w:rsid w:val="005271FA"/>
    <w:rsid w:val="0052766B"/>
    <w:rsid w:val="00530276"/>
    <w:rsid w:val="00531D0E"/>
    <w:rsid w:val="0053265D"/>
    <w:rsid w:val="0053337E"/>
    <w:rsid w:val="00533429"/>
    <w:rsid w:val="005335F9"/>
    <w:rsid w:val="005354F2"/>
    <w:rsid w:val="00535621"/>
    <w:rsid w:val="00535763"/>
    <w:rsid w:val="0053602A"/>
    <w:rsid w:val="00537B79"/>
    <w:rsid w:val="00540012"/>
    <w:rsid w:val="0054077D"/>
    <w:rsid w:val="005408C7"/>
    <w:rsid w:val="00540DF6"/>
    <w:rsid w:val="00540FC7"/>
    <w:rsid w:val="0054121D"/>
    <w:rsid w:val="005417B3"/>
    <w:rsid w:val="00541896"/>
    <w:rsid w:val="00541B35"/>
    <w:rsid w:val="0054283D"/>
    <w:rsid w:val="00542899"/>
    <w:rsid w:val="00542F33"/>
    <w:rsid w:val="005435E9"/>
    <w:rsid w:val="00544173"/>
    <w:rsid w:val="00544CB3"/>
    <w:rsid w:val="00544D95"/>
    <w:rsid w:val="00545DBC"/>
    <w:rsid w:val="0054796B"/>
    <w:rsid w:val="00547F60"/>
    <w:rsid w:val="00550433"/>
    <w:rsid w:val="00550A97"/>
    <w:rsid w:val="00550B98"/>
    <w:rsid w:val="00550C3E"/>
    <w:rsid w:val="00550D31"/>
    <w:rsid w:val="00551EE2"/>
    <w:rsid w:val="00553B17"/>
    <w:rsid w:val="005546D3"/>
    <w:rsid w:val="0055473E"/>
    <w:rsid w:val="00554989"/>
    <w:rsid w:val="00554D0D"/>
    <w:rsid w:val="00555C00"/>
    <w:rsid w:val="005560C6"/>
    <w:rsid w:val="0055617C"/>
    <w:rsid w:val="00560DC2"/>
    <w:rsid w:val="00560FFA"/>
    <w:rsid w:val="005611A3"/>
    <w:rsid w:val="00561483"/>
    <w:rsid w:val="00561634"/>
    <w:rsid w:val="00562847"/>
    <w:rsid w:val="0056297E"/>
    <w:rsid w:val="00562C4B"/>
    <w:rsid w:val="00562F04"/>
    <w:rsid w:val="005639AF"/>
    <w:rsid w:val="00565134"/>
    <w:rsid w:val="005651E1"/>
    <w:rsid w:val="0056575B"/>
    <w:rsid w:val="00565AEB"/>
    <w:rsid w:val="00565C56"/>
    <w:rsid w:val="00565E55"/>
    <w:rsid w:val="00566BB7"/>
    <w:rsid w:val="00566BCE"/>
    <w:rsid w:val="00567FDF"/>
    <w:rsid w:val="005704A3"/>
    <w:rsid w:val="005710B5"/>
    <w:rsid w:val="00571543"/>
    <w:rsid w:val="00572878"/>
    <w:rsid w:val="0057383A"/>
    <w:rsid w:val="00573BD4"/>
    <w:rsid w:val="005749B3"/>
    <w:rsid w:val="005751CB"/>
    <w:rsid w:val="0057582A"/>
    <w:rsid w:val="005758E3"/>
    <w:rsid w:val="0057598A"/>
    <w:rsid w:val="00575F79"/>
    <w:rsid w:val="00576784"/>
    <w:rsid w:val="0057693E"/>
    <w:rsid w:val="00576BD5"/>
    <w:rsid w:val="00576D2F"/>
    <w:rsid w:val="00577142"/>
    <w:rsid w:val="0057766B"/>
    <w:rsid w:val="00577AE7"/>
    <w:rsid w:val="0058233F"/>
    <w:rsid w:val="005826B1"/>
    <w:rsid w:val="00582816"/>
    <w:rsid w:val="00582ED5"/>
    <w:rsid w:val="00582F83"/>
    <w:rsid w:val="00583009"/>
    <w:rsid w:val="00583345"/>
    <w:rsid w:val="005842CE"/>
    <w:rsid w:val="0058567F"/>
    <w:rsid w:val="00585B22"/>
    <w:rsid w:val="005864BD"/>
    <w:rsid w:val="0058696E"/>
    <w:rsid w:val="005869A5"/>
    <w:rsid w:val="00587040"/>
    <w:rsid w:val="0059041B"/>
    <w:rsid w:val="005913C1"/>
    <w:rsid w:val="005918D2"/>
    <w:rsid w:val="00591EAE"/>
    <w:rsid w:val="00592F11"/>
    <w:rsid w:val="005938D8"/>
    <w:rsid w:val="00593A6C"/>
    <w:rsid w:val="00594D50"/>
    <w:rsid w:val="00595161"/>
    <w:rsid w:val="00597552"/>
    <w:rsid w:val="00597787"/>
    <w:rsid w:val="005978AE"/>
    <w:rsid w:val="005A04E3"/>
    <w:rsid w:val="005A0A78"/>
    <w:rsid w:val="005A0C17"/>
    <w:rsid w:val="005A15AA"/>
    <w:rsid w:val="005A1CBF"/>
    <w:rsid w:val="005A2291"/>
    <w:rsid w:val="005A2723"/>
    <w:rsid w:val="005A2ACF"/>
    <w:rsid w:val="005A37C2"/>
    <w:rsid w:val="005A3A90"/>
    <w:rsid w:val="005A3D59"/>
    <w:rsid w:val="005A3DAD"/>
    <w:rsid w:val="005A508E"/>
    <w:rsid w:val="005A5411"/>
    <w:rsid w:val="005A5C4D"/>
    <w:rsid w:val="005A5D9F"/>
    <w:rsid w:val="005A78A8"/>
    <w:rsid w:val="005A7AC7"/>
    <w:rsid w:val="005B0BA9"/>
    <w:rsid w:val="005B0DFA"/>
    <w:rsid w:val="005B1FC1"/>
    <w:rsid w:val="005B20FC"/>
    <w:rsid w:val="005B2102"/>
    <w:rsid w:val="005B2851"/>
    <w:rsid w:val="005B3670"/>
    <w:rsid w:val="005B496E"/>
    <w:rsid w:val="005B4AC2"/>
    <w:rsid w:val="005B572F"/>
    <w:rsid w:val="005B573F"/>
    <w:rsid w:val="005B58A8"/>
    <w:rsid w:val="005B62E6"/>
    <w:rsid w:val="005B691D"/>
    <w:rsid w:val="005B7DFF"/>
    <w:rsid w:val="005C0D32"/>
    <w:rsid w:val="005C1D24"/>
    <w:rsid w:val="005C456B"/>
    <w:rsid w:val="005C4758"/>
    <w:rsid w:val="005C47A7"/>
    <w:rsid w:val="005C6BA1"/>
    <w:rsid w:val="005C705E"/>
    <w:rsid w:val="005C7121"/>
    <w:rsid w:val="005C7C1C"/>
    <w:rsid w:val="005D02EA"/>
    <w:rsid w:val="005D0337"/>
    <w:rsid w:val="005D0D0D"/>
    <w:rsid w:val="005D120D"/>
    <w:rsid w:val="005D1D09"/>
    <w:rsid w:val="005D2D55"/>
    <w:rsid w:val="005D2E76"/>
    <w:rsid w:val="005D4432"/>
    <w:rsid w:val="005D4607"/>
    <w:rsid w:val="005D4F4C"/>
    <w:rsid w:val="005E0495"/>
    <w:rsid w:val="005E04EB"/>
    <w:rsid w:val="005E07FF"/>
    <w:rsid w:val="005E09F0"/>
    <w:rsid w:val="005E1401"/>
    <w:rsid w:val="005E195F"/>
    <w:rsid w:val="005E1DD0"/>
    <w:rsid w:val="005E1F10"/>
    <w:rsid w:val="005E2669"/>
    <w:rsid w:val="005E2910"/>
    <w:rsid w:val="005E2AF7"/>
    <w:rsid w:val="005E31E1"/>
    <w:rsid w:val="005E4AC7"/>
    <w:rsid w:val="005E4BC0"/>
    <w:rsid w:val="005E5044"/>
    <w:rsid w:val="005E5695"/>
    <w:rsid w:val="005E57AF"/>
    <w:rsid w:val="005E5D8C"/>
    <w:rsid w:val="005E6E45"/>
    <w:rsid w:val="005E7911"/>
    <w:rsid w:val="005E7D21"/>
    <w:rsid w:val="005F0510"/>
    <w:rsid w:val="005F0569"/>
    <w:rsid w:val="005F08C6"/>
    <w:rsid w:val="005F101D"/>
    <w:rsid w:val="005F197E"/>
    <w:rsid w:val="005F1EC2"/>
    <w:rsid w:val="005F37BF"/>
    <w:rsid w:val="005F38E2"/>
    <w:rsid w:val="005F3CA0"/>
    <w:rsid w:val="005F3F43"/>
    <w:rsid w:val="005F401F"/>
    <w:rsid w:val="005F4910"/>
    <w:rsid w:val="005F4914"/>
    <w:rsid w:val="005F54CE"/>
    <w:rsid w:val="005F5E96"/>
    <w:rsid w:val="005F648F"/>
    <w:rsid w:val="005F6C7E"/>
    <w:rsid w:val="005F727C"/>
    <w:rsid w:val="005F72C2"/>
    <w:rsid w:val="005F74CB"/>
    <w:rsid w:val="005F75A8"/>
    <w:rsid w:val="005F7922"/>
    <w:rsid w:val="00600D71"/>
    <w:rsid w:val="00601131"/>
    <w:rsid w:val="0060121F"/>
    <w:rsid w:val="0060166F"/>
    <w:rsid w:val="00601863"/>
    <w:rsid w:val="006018DA"/>
    <w:rsid w:val="00601E4E"/>
    <w:rsid w:val="006030FD"/>
    <w:rsid w:val="00603BB3"/>
    <w:rsid w:val="0060465D"/>
    <w:rsid w:val="00604F4E"/>
    <w:rsid w:val="00605626"/>
    <w:rsid w:val="00605AB1"/>
    <w:rsid w:val="006078E7"/>
    <w:rsid w:val="00610731"/>
    <w:rsid w:val="00610B6F"/>
    <w:rsid w:val="00610B7B"/>
    <w:rsid w:val="00610CE3"/>
    <w:rsid w:val="00610E73"/>
    <w:rsid w:val="00611351"/>
    <w:rsid w:val="00611841"/>
    <w:rsid w:val="006118E7"/>
    <w:rsid w:val="00611A35"/>
    <w:rsid w:val="00612003"/>
    <w:rsid w:val="00612A87"/>
    <w:rsid w:val="00612BA9"/>
    <w:rsid w:val="00613148"/>
    <w:rsid w:val="006133E4"/>
    <w:rsid w:val="00613A48"/>
    <w:rsid w:val="00613CA6"/>
    <w:rsid w:val="0061418B"/>
    <w:rsid w:val="0061424C"/>
    <w:rsid w:val="006144DC"/>
    <w:rsid w:val="0061489F"/>
    <w:rsid w:val="00614FF7"/>
    <w:rsid w:val="00615F37"/>
    <w:rsid w:val="0061645A"/>
    <w:rsid w:val="006165D5"/>
    <w:rsid w:val="00620541"/>
    <w:rsid w:val="00620E90"/>
    <w:rsid w:val="00621773"/>
    <w:rsid w:val="00621C89"/>
    <w:rsid w:val="0062205B"/>
    <w:rsid w:val="0062211A"/>
    <w:rsid w:val="0062249B"/>
    <w:rsid w:val="00622B94"/>
    <w:rsid w:val="00623165"/>
    <w:rsid w:val="00623B6D"/>
    <w:rsid w:val="006265A4"/>
    <w:rsid w:val="00626AE3"/>
    <w:rsid w:val="00627022"/>
    <w:rsid w:val="00630050"/>
    <w:rsid w:val="006305E0"/>
    <w:rsid w:val="00630B30"/>
    <w:rsid w:val="00630E0F"/>
    <w:rsid w:val="006323C6"/>
    <w:rsid w:val="00632B21"/>
    <w:rsid w:val="00633160"/>
    <w:rsid w:val="006342A8"/>
    <w:rsid w:val="00634993"/>
    <w:rsid w:val="00635218"/>
    <w:rsid w:val="006356F4"/>
    <w:rsid w:val="00635E8C"/>
    <w:rsid w:val="00636D6A"/>
    <w:rsid w:val="00637230"/>
    <w:rsid w:val="00637532"/>
    <w:rsid w:val="00637B0F"/>
    <w:rsid w:val="00637B13"/>
    <w:rsid w:val="00637C05"/>
    <w:rsid w:val="006406FD"/>
    <w:rsid w:val="006408C6"/>
    <w:rsid w:val="00640993"/>
    <w:rsid w:val="00640F3B"/>
    <w:rsid w:val="00641000"/>
    <w:rsid w:val="0064212C"/>
    <w:rsid w:val="006430CA"/>
    <w:rsid w:val="00643379"/>
    <w:rsid w:val="00643441"/>
    <w:rsid w:val="00643CE6"/>
    <w:rsid w:val="006454FC"/>
    <w:rsid w:val="00645CC3"/>
    <w:rsid w:val="00646430"/>
    <w:rsid w:val="006477A4"/>
    <w:rsid w:val="006478FA"/>
    <w:rsid w:val="00650360"/>
    <w:rsid w:val="0065073C"/>
    <w:rsid w:val="00650BF2"/>
    <w:rsid w:val="00650FD6"/>
    <w:rsid w:val="00651C51"/>
    <w:rsid w:val="00651E3C"/>
    <w:rsid w:val="00652076"/>
    <w:rsid w:val="00652139"/>
    <w:rsid w:val="00652264"/>
    <w:rsid w:val="00652617"/>
    <w:rsid w:val="0065379F"/>
    <w:rsid w:val="00654820"/>
    <w:rsid w:val="00654AC5"/>
    <w:rsid w:val="00654CEA"/>
    <w:rsid w:val="00654FB5"/>
    <w:rsid w:val="00654FE8"/>
    <w:rsid w:val="0065604A"/>
    <w:rsid w:val="00656424"/>
    <w:rsid w:val="0065679B"/>
    <w:rsid w:val="00656E59"/>
    <w:rsid w:val="00657733"/>
    <w:rsid w:val="0066064D"/>
    <w:rsid w:val="00660D63"/>
    <w:rsid w:val="006617AD"/>
    <w:rsid w:val="006617ED"/>
    <w:rsid w:val="00661BD7"/>
    <w:rsid w:val="00661CE6"/>
    <w:rsid w:val="00662661"/>
    <w:rsid w:val="00662726"/>
    <w:rsid w:val="0066326F"/>
    <w:rsid w:val="00663770"/>
    <w:rsid w:val="006638AA"/>
    <w:rsid w:val="00664414"/>
    <w:rsid w:val="006664B1"/>
    <w:rsid w:val="00666535"/>
    <w:rsid w:val="00666F44"/>
    <w:rsid w:val="00667CFB"/>
    <w:rsid w:val="006701C5"/>
    <w:rsid w:val="0067193F"/>
    <w:rsid w:val="00671F53"/>
    <w:rsid w:val="006725D1"/>
    <w:rsid w:val="00672C41"/>
    <w:rsid w:val="0067337E"/>
    <w:rsid w:val="00673481"/>
    <w:rsid w:val="00673CE4"/>
    <w:rsid w:val="00675740"/>
    <w:rsid w:val="00675DBB"/>
    <w:rsid w:val="00675E68"/>
    <w:rsid w:val="006760DE"/>
    <w:rsid w:val="00676BCB"/>
    <w:rsid w:val="00680E0F"/>
    <w:rsid w:val="00682329"/>
    <w:rsid w:val="006823FB"/>
    <w:rsid w:val="006824E4"/>
    <w:rsid w:val="00682714"/>
    <w:rsid w:val="0068287E"/>
    <w:rsid w:val="00682A13"/>
    <w:rsid w:val="00684691"/>
    <w:rsid w:val="00685020"/>
    <w:rsid w:val="006852C4"/>
    <w:rsid w:val="00685A05"/>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2929"/>
    <w:rsid w:val="006934C1"/>
    <w:rsid w:val="0069385C"/>
    <w:rsid w:val="00693FFF"/>
    <w:rsid w:val="006957C3"/>
    <w:rsid w:val="00695ACA"/>
    <w:rsid w:val="00695C87"/>
    <w:rsid w:val="00695FCA"/>
    <w:rsid w:val="0069622C"/>
    <w:rsid w:val="0069666E"/>
    <w:rsid w:val="00696F8A"/>
    <w:rsid w:val="00696FCF"/>
    <w:rsid w:val="006972A1"/>
    <w:rsid w:val="006A07FF"/>
    <w:rsid w:val="006A09ED"/>
    <w:rsid w:val="006A0E6C"/>
    <w:rsid w:val="006A1842"/>
    <w:rsid w:val="006A217C"/>
    <w:rsid w:val="006A2C2C"/>
    <w:rsid w:val="006A2F79"/>
    <w:rsid w:val="006A351F"/>
    <w:rsid w:val="006A37C1"/>
    <w:rsid w:val="006A4441"/>
    <w:rsid w:val="006A49A4"/>
    <w:rsid w:val="006A5076"/>
    <w:rsid w:val="006A537E"/>
    <w:rsid w:val="006A5598"/>
    <w:rsid w:val="006A5D16"/>
    <w:rsid w:val="006A604A"/>
    <w:rsid w:val="006A61C9"/>
    <w:rsid w:val="006A6E99"/>
    <w:rsid w:val="006A7597"/>
    <w:rsid w:val="006B035F"/>
    <w:rsid w:val="006B1186"/>
    <w:rsid w:val="006B125B"/>
    <w:rsid w:val="006B1E2B"/>
    <w:rsid w:val="006B269C"/>
    <w:rsid w:val="006B277F"/>
    <w:rsid w:val="006B285B"/>
    <w:rsid w:val="006B2B4E"/>
    <w:rsid w:val="006B305B"/>
    <w:rsid w:val="006B343E"/>
    <w:rsid w:val="006B4350"/>
    <w:rsid w:val="006B5178"/>
    <w:rsid w:val="006B53CF"/>
    <w:rsid w:val="006B5AF0"/>
    <w:rsid w:val="006B5D60"/>
    <w:rsid w:val="006B5F1E"/>
    <w:rsid w:val="006B6121"/>
    <w:rsid w:val="006B6614"/>
    <w:rsid w:val="006B7E3F"/>
    <w:rsid w:val="006B7F6B"/>
    <w:rsid w:val="006C0476"/>
    <w:rsid w:val="006C07A9"/>
    <w:rsid w:val="006C1052"/>
    <w:rsid w:val="006C13F9"/>
    <w:rsid w:val="006C1426"/>
    <w:rsid w:val="006C1E44"/>
    <w:rsid w:val="006C27ED"/>
    <w:rsid w:val="006C4996"/>
    <w:rsid w:val="006C64D6"/>
    <w:rsid w:val="006C6B1F"/>
    <w:rsid w:val="006C76C1"/>
    <w:rsid w:val="006C7E97"/>
    <w:rsid w:val="006D0B8B"/>
    <w:rsid w:val="006D149F"/>
    <w:rsid w:val="006D250E"/>
    <w:rsid w:val="006D287A"/>
    <w:rsid w:val="006D3666"/>
    <w:rsid w:val="006D61CF"/>
    <w:rsid w:val="006D6B36"/>
    <w:rsid w:val="006D76E6"/>
    <w:rsid w:val="006D798B"/>
    <w:rsid w:val="006D7F90"/>
    <w:rsid w:val="006E0E15"/>
    <w:rsid w:val="006E0F90"/>
    <w:rsid w:val="006E125C"/>
    <w:rsid w:val="006E152C"/>
    <w:rsid w:val="006E18BC"/>
    <w:rsid w:val="006E218B"/>
    <w:rsid w:val="006E362D"/>
    <w:rsid w:val="006E3E22"/>
    <w:rsid w:val="006E402A"/>
    <w:rsid w:val="006E46A6"/>
    <w:rsid w:val="006E47D4"/>
    <w:rsid w:val="006E534C"/>
    <w:rsid w:val="006E555F"/>
    <w:rsid w:val="006E5C50"/>
    <w:rsid w:val="006E5D8E"/>
    <w:rsid w:val="006E5F74"/>
    <w:rsid w:val="006E6945"/>
    <w:rsid w:val="006F06F7"/>
    <w:rsid w:val="006F0785"/>
    <w:rsid w:val="006F12A7"/>
    <w:rsid w:val="006F14CC"/>
    <w:rsid w:val="006F1668"/>
    <w:rsid w:val="006F179F"/>
    <w:rsid w:val="006F2AEB"/>
    <w:rsid w:val="006F3F0A"/>
    <w:rsid w:val="006F47DE"/>
    <w:rsid w:val="006F5249"/>
    <w:rsid w:val="006F527D"/>
    <w:rsid w:val="006F55C5"/>
    <w:rsid w:val="006F6EE1"/>
    <w:rsid w:val="006F6EF0"/>
    <w:rsid w:val="006F7920"/>
    <w:rsid w:val="006F7E5D"/>
    <w:rsid w:val="007003D7"/>
    <w:rsid w:val="007018FC"/>
    <w:rsid w:val="00701E04"/>
    <w:rsid w:val="007021F8"/>
    <w:rsid w:val="00702BA0"/>
    <w:rsid w:val="00703106"/>
    <w:rsid w:val="007032F7"/>
    <w:rsid w:val="00703524"/>
    <w:rsid w:val="007037E1"/>
    <w:rsid w:val="00704C76"/>
    <w:rsid w:val="007050C6"/>
    <w:rsid w:val="00706271"/>
    <w:rsid w:val="00706420"/>
    <w:rsid w:val="00706429"/>
    <w:rsid w:val="00706483"/>
    <w:rsid w:val="00707714"/>
    <w:rsid w:val="00707A7E"/>
    <w:rsid w:val="00707EB0"/>
    <w:rsid w:val="007102E0"/>
    <w:rsid w:val="00710EB7"/>
    <w:rsid w:val="00710EC6"/>
    <w:rsid w:val="00711CB5"/>
    <w:rsid w:val="0071256B"/>
    <w:rsid w:val="00712999"/>
    <w:rsid w:val="00712C1A"/>
    <w:rsid w:val="0071342F"/>
    <w:rsid w:val="0071347D"/>
    <w:rsid w:val="00713FF3"/>
    <w:rsid w:val="00714205"/>
    <w:rsid w:val="00714DDC"/>
    <w:rsid w:val="007154F4"/>
    <w:rsid w:val="00715595"/>
    <w:rsid w:val="007155F1"/>
    <w:rsid w:val="00715B2C"/>
    <w:rsid w:val="00716A1D"/>
    <w:rsid w:val="00721CC0"/>
    <w:rsid w:val="00722735"/>
    <w:rsid w:val="007238C4"/>
    <w:rsid w:val="00723928"/>
    <w:rsid w:val="00724E39"/>
    <w:rsid w:val="00724F30"/>
    <w:rsid w:val="00725D13"/>
    <w:rsid w:val="0072633E"/>
    <w:rsid w:val="00726A02"/>
    <w:rsid w:val="00726CB6"/>
    <w:rsid w:val="00726ECA"/>
    <w:rsid w:val="00727827"/>
    <w:rsid w:val="0073051B"/>
    <w:rsid w:val="00731521"/>
    <w:rsid w:val="0073192E"/>
    <w:rsid w:val="00732291"/>
    <w:rsid w:val="007330CF"/>
    <w:rsid w:val="007331C9"/>
    <w:rsid w:val="0073341D"/>
    <w:rsid w:val="007337E3"/>
    <w:rsid w:val="00733860"/>
    <w:rsid w:val="0073401E"/>
    <w:rsid w:val="0073438A"/>
    <w:rsid w:val="00734E2D"/>
    <w:rsid w:val="00735D54"/>
    <w:rsid w:val="0073619C"/>
    <w:rsid w:val="00737959"/>
    <w:rsid w:val="00737D25"/>
    <w:rsid w:val="007403EE"/>
    <w:rsid w:val="00740CBB"/>
    <w:rsid w:val="00740EA1"/>
    <w:rsid w:val="00741366"/>
    <w:rsid w:val="00741508"/>
    <w:rsid w:val="00741DF2"/>
    <w:rsid w:val="0074215B"/>
    <w:rsid w:val="0074248B"/>
    <w:rsid w:val="00743029"/>
    <w:rsid w:val="007432A8"/>
    <w:rsid w:val="007437BF"/>
    <w:rsid w:val="00743D26"/>
    <w:rsid w:val="00743D44"/>
    <w:rsid w:val="00744600"/>
    <w:rsid w:val="007446BF"/>
    <w:rsid w:val="00745274"/>
    <w:rsid w:val="007452AC"/>
    <w:rsid w:val="00745572"/>
    <w:rsid w:val="00747719"/>
    <w:rsid w:val="00747E12"/>
    <w:rsid w:val="00750152"/>
    <w:rsid w:val="0075021D"/>
    <w:rsid w:val="0075039A"/>
    <w:rsid w:val="0075122F"/>
    <w:rsid w:val="00751447"/>
    <w:rsid w:val="00751C00"/>
    <w:rsid w:val="00751F0C"/>
    <w:rsid w:val="0075222C"/>
    <w:rsid w:val="00752744"/>
    <w:rsid w:val="007528F6"/>
    <w:rsid w:val="0075292E"/>
    <w:rsid w:val="00753B33"/>
    <w:rsid w:val="00753DFA"/>
    <w:rsid w:val="00753E8D"/>
    <w:rsid w:val="0075431F"/>
    <w:rsid w:val="00754A4D"/>
    <w:rsid w:val="007550FB"/>
    <w:rsid w:val="00755513"/>
    <w:rsid w:val="00755938"/>
    <w:rsid w:val="0075605C"/>
    <w:rsid w:val="00756BF7"/>
    <w:rsid w:val="00756DB9"/>
    <w:rsid w:val="00756F23"/>
    <w:rsid w:val="00756FA8"/>
    <w:rsid w:val="007571AF"/>
    <w:rsid w:val="00757D54"/>
    <w:rsid w:val="0076024F"/>
    <w:rsid w:val="00760CF5"/>
    <w:rsid w:val="00761A44"/>
    <w:rsid w:val="00761BB1"/>
    <w:rsid w:val="007626ED"/>
    <w:rsid w:val="00762929"/>
    <w:rsid w:val="00762933"/>
    <w:rsid w:val="007629F0"/>
    <w:rsid w:val="00762AE1"/>
    <w:rsid w:val="00763086"/>
    <w:rsid w:val="00763328"/>
    <w:rsid w:val="007634F5"/>
    <w:rsid w:val="007635DD"/>
    <w:rsid w:val="00763C64"/>
    <w:rsid w:val="00763E23"/>
    <w:rsid w:val="00763FCB"/>
    <w:rsid w:val="00764369"/>
    <w:rsid w:val="00765728"/>
    <w:rsid w:val="00765F2E"/>
    <w:rsid w:val="00766576"/>
    <w:rsid w:val="00766A49"/>
    <w:rsid w:val="0076743B"/>
    <w:rsid w:val="007705C7"/>
    <w:rsid w:val="00772598"/>
    <w:rsid w:val="00773CBE"/>
    <w:rsid w:val="00773F72"/>
    <w:rsid w:val="0077441F"/>
    <w:rsid w:val="00774506"/>
    <w:rsid w:val="00774C6A"/>
    <w:rsid w:val="00774CF5"/>
    <w:rsid w:val="00774ED4"/>
    <w:rsid w:val="00775068"/>
    <w:rsid w:val="00775213"/>
    <w:rsid w:val="00775257"/>
    <w:rsid w:val="007756BB"/>
    <w:rsid w:val="007758FF"/>
    <w:rsid w:val="00775911"/>
    <w:rsid w:val="00775F2C"/>
    <w:rsid w:val="007764DC"/>
    <w:rsid w:val="0077656A"/>
    <w:rsid w:val="00776AD5"/>
    <w:rsid w:val="00776F99"/>
    <w:rsid w:val="00776FC9"/>
    <w:rsid w:val="0077731E"/>
    <w:rsid w:val="007806F7"/>
    <w:rsid w:val="007825A9"/>
    <w:rsid w:val="0078301A"/>
    <w:rsid w:val="0078356B"/>
    <w:rsid w:val="00783654"/>
    <w:rsid w:val="00783916"/>
    <w:rsid w:val="00784568"/>
    <w:rsid w:val="00784ACB"/>
    <w:rsid w:val="00784D5E"/>
    <w:rsid w:val="00785408"/>
    <w:rsid w:val="0078572D"/>
    <w:rsid w:val="00785A85"/>
    <w:rsid w:val="007876BD"/>
    <w:rsid w:val="00787AB7"/>
    <w:rsid w:val="007902E0"/>
    <w:rsid w:val="007904D8"/>
    <w:rsid w:val="007904F9"/>
    <w:rsid w:val="007910AC"/>
    <w:rsid w:val="00791423"/>
    <w:rsid w:val="007914E8"/>
    <w:rsid w:val="0079271E"/>
    <w:rsid w:val="00793894"/>
    <w:rsid w:val="00793AD9"/>
    <w:rsid w:val="00794435"/>
    <w:rsid w:val="0079463A"/>
    <w:rsid w:val="0079479F"/>
    <w:rsid w:val="00794B56"/>
    <w:rsid w:val="00795934"/>
    <w:rsid w:val="00795E86"/>
    <w:rsid w:val="00795ECB"/>
    <w:rsid w:val="00796C45"/>
    <w:rsid w:val="007971AD"/>
    <w:rsid w:val="007A1554"/>
    <w:rsid w:val="007A1F01"/>
    <w:rsid w:val="007A2E5A"/>
    <w:rsid w:val="007A4785"/>
    <w:rsid w:val="007A4A4F"/>
    <w:rsid w:val="007A4B2E"/>
    <w:rsid w:val="007A4E4F"/>
    <w:rsid w:val="007A5404"/>
    <w:rsid w:val="007A5661"/>
    <w:rsid w:val="007A5AD2"/>
    <w:rsid w:val="007A5AE8"/>
    <w:rsid w:val="007A6DF8"/>
    <w:rsid w:val="007A7064"/>
    <w:rsid w:val="007A7C86"/>
    <w:rsid w:val="007A7CBE"/>
    <w:rsid w:val="007B0060"/>
    <w:rsid w:val="007B040C"/>
    <w:rsid w:val="007B0948"/>
    <w:rsid w:val="007B0F49"/>
    <w:rsid w:val="007B2CC0"/>
    <w:rsid w:val="007B2DFE"/>
    <w:rsid w:val="007B31B1"/>
    <w:rsid w:val="007B451F"/>
    <w:rsid w:val="007B4D00"/>
    <w:rsid w:val="007B4E20"/>
    <w:rsid w:val="007B578A"/>
    <w:rsid w:val="007B5DD3"/>
    <w:rsid w:val="007B63EE"/>
    <w:rsid w:val="007B67FF"/>
    <w:rsid w:val="007B6C8B"/>
    <w:rsid w:val="007B748C"/>
    <w:rsid w:val="007B7CAC"/>
    <w:rsid w:val="007C06DA"/>
    <w:rsid w:val="007C083E"/>
    <w:rsid w:val="007C1068"/>
    <w:rsid w:val="007C1103"/>
    <w:rsid w:val="007C163B"/>
    <w:rsid w:val="007C17A6"/>
    <w:rsid w:val="007C2216"/>
    <w:rsid w:val="007C32FE"/>
    <w:rsid w:val="007C352E"/>
    <w:rsid w:val="007C407A"/>
    <w:rsid w:val="007C4838"/>
    <w:rsid w:val="007C4A98"/>
    <w:rsid w:val="007C4C37"/>
    <w:rsid w:val="007C4F34"/>
    <w:rsid w:val="007C6FC5"/>
    <w:rsid w:val="007C7432"/>
    <w:rsid w:val="007D09F3"/>
    <w:rsid w:val="007D0A3A"/>
    <w:rsid w:val="007D1384"/>
    <w:rsid w:val="007D13E1"/>
    <w:rsid w:val="007D1A76"/>
    <w:rsid w:val="007D1E11"/>
    <w:rsid w:val="007D3547"/>
    <w:rsid w:val="007D3818"/>
    <w:rsid w:val="007D3B73"/>
    <w:rsid w:val="007D3FCA"/>
    <w:rsid w:val="007D4C5E"/>
    <w:rsid w:val="007D50EB"/>
    <w:rsid w:val="007D536A"/>
    <w:rsid w:val="007D5FCC"/>
    <w:rsid w:val="007D6E4D"/>
    <w:rsid w:val="007D6F66"/>
    <w:rsid w:val="007E07E3"/>
    <w:rsid w:val="007E17CF"/>
    <w:rsid w:val="007E2238"/>
    <w:rsid w:val="007E24E2"/>
    <w:rsid w:val="007E3165"/>
    <w:rsid w:val="007E3178"/>
    <w:rsid w:val="007E3205"/>
    <w:rsid w:val="007E3D0A"/>
    <w:rsid w:val="007E4CDC"/>
    <w:rsid w:val="007E50DB"/>
    <w:rsid w:val="007E670E"/>
    <w:rsid w:val="007E7117"/>
    <w:rsid w:val="007E74BD"/>
    <w:rsid w:val="007E79B8"/>
    <w:rsid w:val="007E7D58"/>
    <w:rsid w:val="007E7FFE"/>
    <w:rsid w:val="007F11EB"/>
    <w:rsid w:val="007F1BEB"/>
    <w:rsid w:val="007F261E"/>
    <w:rsid w:val="007F37A4"/>
    <w:rsid w:val="007F3945"/>
    <w:rsid w:val="007F424E"/>
    <w:rsid w:val="007F430E"/>
    <w:rsid w:val="007F447E"/>
    <w:rsid w:val="007F45B2"/>
    <w:rsid w:val="007F4996"/>
    <w:rsid w:val="007F5AFA"/>
    <w:rsid w:val="007F6642"/>
    <w:rsid w:val="007F668B"/>
    <w:rsid w:val="007F6B5B"/>
    <w:rsid w:val="007F6E02"/>
    <w:rsid w:val="007F721D"/>
    <w:rsid w:val="007F7536"/>
    <w:rsid w:val="007F7ECF"/>
    <w:rsid w:val="007F7FA3"/>
    <w:rsid w:val="008004C1"/>
    <w:rsid w:val="008004D4"/>
    <w:rsid w:val="00801400"/>
    <w:rsid w:val="008027D3"/>
    <w:rsid w:val="008027F9"/>
    <w:rsid w:val="008033BF"/>
    <w:rsid w:val="008036A9"/>
    <w:rsid w:val="0080645F"/>
    <w:rsid w:val="00807E4F"/>
    <w:rsid w:val="00810C99"/>
    <w:rsid w:val="00810CAF"/>
    <w:rsid w:val="00811630"/>
    <w:rsid w:val="00811D7C"/>
    <w:rsid w:val="00813473"/>
    <w:rsid w:val="008134F3"/>
    <w:rsid w:val="008136CA"/>
    <w:rsid w:val="00813E6B"/>
    <w:rsid w:val="0081429E"/>
    <w:rsid w:val="008158D5"/>
    <w:rsid w:val="00815CA5"/>
    <w:rsid w:val="00816F2C"/>
    <w:rsid w:val="00817C40"/>
    <w:rsid w:val="00817F2B"/>
    <w:rsid w:val="0082075F"/>
    <w:rsid w:val="008216F0"/>
    <w:rsid w:val="00821C31"/>
    <w:rsid w:val="008220F5"/>
    <w:rsid w:val="008223A6"/>
    <w:rsid w:val="00822B38"/>
    <w:rsid w:val="0082422F"/>
    <w:rsid w:val="0082438B"/>
    <w:rsid w:val="00824F0A"/>
    <w:rsid w:val="00825509"/>
    <w:rsid w:val="00825BCA"/>
    <w:rsid w:val="00825CAE"/>
    <w:rsid w:val="0082633F"/>
    <w:rsid w:val="00826D4B"/>
    <w:rsid w:val="00826DD2"/>
    <w:rsid w:val="00826F43"/>
    <w:rsid w:val="008275F8"/>
    <w:rsid w:val="008277B3"/>
    <w:rsid w:val="00827829"/>
    <w:rsid w:val="00827C4B"/>
    <w:rsid w:val="00827E04"/>
    <w:rsid w:val="00830960"/>
    <w:rsid w:val="008321F9"/>
    <w:rsid w:val="00832B05"/>
    <w:rsid w:val="00832BF6"/>
    <w:rsid w:val="0083479F"/>
    <w:rsid w:val="0083581A"/>
    <w:rsid w:val="00835B64"/>
    <w:rsid w:val="00835F55"/>
    <w:rsid w:val="00836356"/>
    <w:rsid w:val="008368C5"/>
    <w:rsid w:val="0083729B"/>
    <w:rsid w:val="008408EE"/>
    <w:rsid w:val="00840C80"/>
    <w:rsid w:val="00841C91"/>
    <w:rsid w:val="00843500"/>
    <w:rsid w:val="00843539"/>
    <w:rsid w:val="00844C1A"/>
    <w:rsid w:val="008457DD"/>
    <w:rsid w:val="0084675F"/>
    <w:rsid w:val="008470DB"/>
    <w:rsid w:val="008475DF"/>
    <w:rsid w:val="00847634"/>
    <w:rsid w:val="00847C8D"/>
    <w:rsid w:val="00850108"/>
    <w:rsid w:val="00850C1D"/>
    <w:rsid w:val="00852598"/>
    <w:rsid w:val="00852DC8"/>
    <w:rsid w:val="00853F9C"/>
    <w:rsid w:val="008548C9"/>
    <w:rsid w:val="00854E11"/>
    <w:rsid w:val="008553B2"/>
    <w:rsid w:val="00855986"/>
    <w:rsid w:val="00855C1C"/>
    <w:rsid w:val="008560F6"/>
    <w:rsid w:val="008564CA"/>
    <w:rsid w:val="008569DF"/>
    <w:rsid w:val="00857352"/>
    <w:rsid w:val="00860554"/>
    <w:rsid w:val="00860589"/>
    <w:rsid w:val="0086077A"/>
    <w:rsid w:val="00860BDF"/>
    <w:rsid w:val="00860DD4"/>
    <w:rsid w:val="00860E1D"/>
    <w:rsid w:val="008618BC"/>
    <w:rsid w:val="00861FB8"/>
    <w:rsid w:val="008624E5"/>
    <w:rsid w:val="00863509"/>
    <w:rsid w:val="00864D76"/>
    <w:rsid w:val="00865038"/>
    <w:rsid w:val="0086507F"/>
    <w:rsid w:val="00865E24"/>
    <w:rsid w:val="00866165"/>
    <w:rsid w:val="008662CA"/>
    <w:rsid w:val="008665EA"/>
    <w:rsid w:val="00867792"/>
    <w:rsid w:val="00867DC0"/>
    <w:rsid w:val="00870C32"/>
    <w:rsid w:val="00871C67"/>
    <w:rsid w:val="0087241C"/>
    <w:rsid w:val="0087291F"/>
    <w:rsid w:val="00872EA6"/>
    <w:rsid w:val="008736E7"/>
    <w:rsid w:val="00873A70"/>
    <w:rsid w:val="00875157"/>
    <w:rsid w:val="00875472"/>
    <w:rsid w:val="00876D01"/>
    <w:rsid w:val="008779B8"/>
    <w:rsid w:val="00880896"/>
    <w:rsid w:val="00880B97"/>
    <w:rsid w:val="00880C22"/>
    <w:rsid w:val="008813AA"/>
    <w:rsid w:val="008815F0"/>
    <w:rsid w:val="0088277A"/>
    <w:rsid w:val="00884832"/>
    <w:rsid w:val="00885038"/>
    <w:rsid w:val="008851BE"/>
    <w:rsid w:val="00885FB5"/>
    <w:rsid w:val="00886009"/>
    <w:rsid w:val="00886029"/>
    <w:rsid w:val="0088646E"/>
    <w:rsid w:val="00886C2B"/>
    <w:rsid w:val="008871EB"/>
    <w:rsid w:val="008876BC"/>
    <w:rsid w:val="00887EBD"/>
    <w:rsid w:val="00890E2F"/>
    <w:rsid w:val="008919F9"/>
    <w:rsid w:val="008920EF"/>
    <w:rsid w:val="00892BEE"/>
    <w:rsid w:val="00892FE6"/>
    <w:rsid w:val="008933BD"/>
    <w:rsid w:val="008935E3"/>
    <w:rsid w:val="00893AA1"/>
    <w:rsid w:val="00893B1D"/>
    <w:rsid w:val="00893D97"/>
    <w:rsid w:val="008940FC"/>
    <w:rsid w:val="00894F52"/>
    <w:rsid w:val="00895DA7"/>
    <w:rsid w:val="008963D1"/>
    <w:rsid w:val="0089676A"/>
    <w:rsid w:val="00896FC3"/>
    <w:rsid w:val="0089744D"/>
    <w:rsid w:val="00897EA6"/>
    <w:rsid w:val="008A080D"/>
    <w:rsid w:val="008A17F2"/>
    <w:rsid w:val="008A1AF8"/>
    <w:rsid w:val="008A20A1"/>
    <w:rsid w:val="008A2150"/>
    <w:rsid w:val="008A2277"/>
    <w:rsid w:val="008A24FE"/>
    <w:rsid w:val="008A3006"/>
    <w:rsid w:val="008A363F"/>
    <w:rsid w:val="008A4648"/>
    <w:rsid w:val="008A4A0F"/>
    <w:rsid w:val="008A4AEE"/>
    <w:rsid w:val="008A4DE1"/>
    <w:rsid w:val="008A5E26"/>
    <w:rsid w:val="008A7290"/>
    <w:rsid w:val="008B01B0"/>
    <w:rsid w:val="008B10C0"/>
    <w:rsid w:val="008B13C8"/>
    <w:rsid w:val="008B17D0"/>
    <w:rsid w:val="008B1F7F"/>
    <w:rsid w:val="008B1FCE"/>
    <w:rsid w:val="008B2912"/>
    <w:rsid w:val="008B2AE7"/>
    <w:rsid w:val="008B2C11"/>
    <w:rsid w:val="008B4155"/>
    <w:rsid w:val="008B65C6"/>
    <w:rsid w:val="008B7760"/>
    <w:rsid w:val="008B7902"/>
    <w:rsid w:val="008B7CAF"/>
    <w:rsid w:val="008C09B5"/>
    <w:rsid w:val="008C0E17"/>
    <w:rsid w:val="008C0F8F"/>
    <w:rsid w:val="008C1580"/>
    <w:rsid w:val="008C1836"/>
    <w:rsid w:val="008C191F"/>
    <w:rsid w:val="008C23AC"/>
    <w:rsid w:val="008C271E"/>
    <w:rsid w:val="008C2892"/>
    <w:rsid w:val="008C299C"/>
    <w:rsid w:val="008C3044"/>
    <w:rsid w:val="008C3B95"/>
    <w:rsid w:val="008C3F32"/>
    <w:rsid w:val="008C423A"/>
    <w:rsid w:val="008C459C"/>
    <w:rsid w:val="008C4CDA"/>
    <w:rsid w:val="008C5A50"/>
    <w:rsid w:val="008C5C59"/>
    <w:rsid w:val="008C5F77"/>
    <w:rsid w:val="008C654A"/>
    <w:rsid w:val="008C6D20"/>
    <w:rsid w:val="008C7162"/>
    <w:rsid w:val="008C74CF"/>
    <w:rsid w:val="008C7910"/>
    <w:rsid w:val="008D1CF9"/>
    <w:rsid w:val="008D2311"/>
    <w:rsid w:val="008D268B"/>
    <w:rsid w:val="008D2922"/>
    <w:rsid w:val="008D2EC3"/>
    <w:rsid w:val="008D2EC6"/>
    <w:rsid w:val="008D3EE5"/>
    <w:rsid w:val="008D4E10"/>
    <w:rsid w:val="008D4E7E"/>
    <w:rsid w:val="008D5297"/>
    <w:rsid w:val="008D5688"/>
    <w:rsid w:val="008D5E59"/>
    <w:rsid w:val="008D6C6E"/>
    <w:rsid w:val="008D6D76"/>
    <w:rsid w:val="008D7420"/>
    <w:rsid w:val="008D75C8"/>
    <w:rsid w:val="008D7EC8"/>
    <w:rsid w:val="008E0561"/>
    <w:rsid w:val="008E0955"/>
    <w:rsid w:val="008E0D2B"/>
    <w:rsid w:val="008E1787"/>
    <w:rsid w:val="008E234D"/>
    <w:rsid w:val="008E3CC8"/>
    <w:rsid w:val="008E3EB5"/>
    <w:rsid w:val="008E41B6"/>
    <w:rsid w:val="008E440E"/>
    <w:rsid w:val="008E4B04"/>
    <w:rsid w:val="008E55ED"/>
    <w:rsid w:val="008E5613"/>
    <w:rsid w:val="008E5E2A"/>
    <w:rsid w:val="008E6087"/>
    <w:rsid w:val="008E6BDC"/>
    <w:rsid w:val="008E72E2"/>
    <w:rsid w:val="008E7AD1"/>
    <w:rsid w:val="008F0497"/>
    <w:rsid w:val="008F0948"/>
    <w:rsid w:val="008F0A43"/>
    <w:rsid w:val="008F21A7"/>
    <w:rsid w:val="008F27F6"/>
    <w:rsid w:val="008F32E6"/>
    <w:rsid w:val="008F3B0A"/>
    <w:rsid w:val="008F4104"/>
    <w:rsid w:val="008F4D78"/>
    <w:rsid w:val="008F50BE"/>
    <w:rsid w:val="008F56DF"/>
    <w:rsid w:val="008F5F9E"/>
    <w:rsid w:val="008F60BD"/>
    <w:rsid w:val="008F62F6"/>
    <w:rsid w:val="008F6924"/>
    <w:rsid w:val="008F6A6C"/>
    <w:rsid w:val="008F7084"/>
    <w:rsid w:val="008F7C16"/>
    <w:rsid w:val="008F7C38"/>
    <w:rsid w:val="008F7DE3"/>
    <w:rsid w:val="008F7F1C"/>
    <w:rsid w:val="00900001"/>
    <w:rsid w:val="0090207C"/>
    <w:rsid w:val="009022C8"/>
    <w:rsid w:val="009026EE"/>
    <w:rsid w:val="0090377A"/>
    <w:rsid w:val="00905D04"/>
    <w:rsid w:val="00906502"/>
    <w:rsid w:val="00906774"/>
    <w:rsid w:val="00906B41"/>
    <w:rsid w:val="00907D1B"/>
    <w:rsid w:val="00910081"/>
    <w:rsid w:val="009108BE"/>
    <w:rsid w:val="00911318"/>
    <w:rsid w:val="00911359"/>
    <w:rsid w:val="009121CC"/>
    <w:rsid w:val="00912578"/>
    <w:rsid w:val="009126E3"/>
    <w:rsid w:val="00912C46"/>
    <w:rsid w:val="009155AD"/>
    <w:rsid w:val="0091580B"/>
    <w:rsid w:val="0091654D"/>
    <w:rsid w:val="009169CE"/>
    <w:rsid w:val="00920F73"/>
    <w:rsid w:val="009214C7"/>
    <w:rsid w:val="0092199D"/>
    <w:rsid w:val="00921D43"/>
    <w:rsid w:val="00922773"/>
    <w:rsid w:val="0092416A"/>
    <w:rsid w:val="00924173"/>
    <w:rsid w:val="00924418"/>
    <w:rsid w:val="00924696"/>
    <w:rsid w:val="0092503B"/>
    <w:rsid w:val="009255C2"/>
    <w:rsid w:val="009256BE"/>
    <w:rsid w:val="0092628B"/>
    <w:rsid w:val="009268D7"/>
    <w:rsid w:val="00927D20"/>
    <w:rsid w:val="00927FD9"/>
    <w:rsid w:val="009305BD"/>
    <w:rsid w:val="00930F08"/>
    <w:rsid w:val="00930FC1"/>
    <w:rsid w:val="00931542"/>
    <w:rsid w:val="00931806"/>
    <w:rsid w:val="00931999"/>
    <w:rsid w:val="00931A21"/>
    <w:rsid w:val="009320AE"/>
    <w:rsid w:val="00932551"/>
    <w:rsid w:val="00932FD8"/>
    <w:rsid w:val="00933F53"/>
    <w:rsid w:val="009359DC"/>
    <w:rsid w:val="00935B03"/>
    <w:rsid w:val="00935E27"/>
    <w:rsid w:val="00935FB7"/>
    <w:rsid w:val="00936E78"/>
    <w:rsid w:val="009402E4"/>
    <w:rsid w:val="00940B6E"/>
    <w:rsid w:val="00940C72"/>
    <w:rsid w:val="00941175"/>
    <w:rsid w:val="00941FD7"/>
    <w:rsid w:val="0094240C"/>
    <w:rsid w:val="00942A39"/>
    <w:rsid w:val="00943022"/>
    <w:rsid w:val="00943312"/>
    <w:rsid w:val="009435AA"/>
    <w:rsid w:val="009437D4"/>
    <w:rsid w:val="00944B16"/>
    <w:rsid w:val="00944CAE"/>
    <w:rsid w:val="00944DE1"/>
    <w:rsid w:val="00944E3D"/>
    <w:rsid w:val="009452F5"/>
    <w:rsid w:val="0094604A"/>
    <w:rsid w:val="009464EC"/>
    <w:rsid w:val="00946582"/>
    <w:rsid w:val="00946E5D"/>
    <w:rsid w:val="00946EE4"/>
    <w:rsid w:val="00947BA0"/>
    <w:rsid w:val="0095075E"/>
    <w:rsid w:val="0095094E"/>
    <w:rsid w:val="0095103E"/>
    <w:rsid w:val="009515EA"/>
    <w:rsid w:val="009517D5"/>
    <w:rsid w:val="00951F40"/>
    <w:rsid w:val="009524D2"/>
    <w:rsid w:val="00952600"/>
    <w:rsid w:val="00952D61"/>
    <w:rsid w:val="009538E7"/>
    <w:rsid w:val="009552BC"/>
    <w:rsid w:val="0095607D"/>
    <w:rsid w:val="0095680D"/>
    <w:rsid w:val="00956813"/>
    <w:rsid w:val="0095702B"/>
    <w:rsid w:val="0095708A"/>
    <w:rsid w:val="00957746"/>
    <w:rsid w:val="00957B7F"/>
    <w:rsid w:val="00957CF4"/>
    <w:rsid w:val="009602B5"/>
    <w:rsid w:val="0096049C"/>
    <w:rsid w:val="009606F7"/>
    <w:rsid w:val="0096081B"/>
    <w:rsid w:val="0096112B"/>
    <w:rsid w:val="009614FF"/>
    <w:rsid w:val="00961B54"/>
    <w:rsid w:val="00962448"/>
    <w:rsid w:val="00962631"/>
    <w:rsid w:val="00963265"/>
    <w:rsid w:val="009632DE"/>
    <w:rsid w:val="00963739"/>
    <w:rsid w:val="009637B4"/>
    <w:rsid w:val="00963B20"/>
    <w:rsid w:val="009646C3"/>
    <w:rsid w:val="00964BD5"/>
    <w:rsid w:val="00965440"/>
    <w:rsid w:val="0096702E"/>
    <w:rsid w:val="009675EF"/>
    <w:rsid w:val="00967F56"/>
    <w:rsid w:val="0097018A"/>
    <w:rsid w:val="0097079C"/>
    <w:rsid w:val="00970F4E"/>
    <w:rsid w:val="00971C62"/>
    <w:rsid w:val="00972070"/>
    <w:rsid w:val="0097213B"/>
    <w:rsid w:val="009721BA"/>
    <w:rsid w:val="00973090"/>
    <w:rsid w:val="00973569"/>
    <w:rsid w:val="009747B1"/>
    <w:rsid w:val="0097546A"/>
    <w:rsid w:val="00975553"/>
    <w:rsid w:val="00975D0A"/>
    <w:rsid w:val="00977513"/>
    <w:rsid w:val="009817EE"/>
    <w:rsid w:val="00982040"/>
    <w:rsid w:val="009829A8"/>
    <w:rsid w:val="0098361E"/>
    <w:rsid w:val="009847D6"/>
    <w:rsid w:val="00984B1E"/>
    <w:rsid w:val="00984C25"/>
    <w:rsid w:val="0098532A"/>
    <w:rsid w:val="00985566"/>
    <w:rsid w:val="00985C53"/>
    <w:rsid w:val="0098632D"/>
    <w:rsid w:val="00986AEC"/>
    <w:rsid w:val="00986FF9"/>
    <w:rsid w:val="009877D6"/>
    <w:rsid w:val="0098796A"/>
    <w:rsid w:val="00987E97"/>
    <w:rsid w:val="00992799"/>
    <w:rsid w:val="00992813"/>
    <w:rsid w:val="00992E49"/>
    <w:rsid w:val="00992F3F"/>
    <w:rsid w:val="00993BFC"/>
    <w:rsid w:val="00994A83"/>
    <w:rsid w:val="00995694"/>
    <w:rsid w:val="00995845"/>
    <w:rsid w:val="00995960"/>
    <w:rsid w:val="00996434"/>
    <w:rsid w:val="00997DA9"/>
    <w:rsid w:val="00997FDD"/>
    <w:rsid w:val="009A19B9"/>
    <w:rsid w:val="009A1B75"/>
    <w:rsid w:val="009A1D14"/>
    <w:rsid w:val="009A1D7D"/>
    <w:rsid w:val="009A1FCE"/>
    <w:rsid w:val="009A2A2C"/>
    <w:rsid w:val="009A3012"/>
    <w:rsid w:val="009A3DE4"/>
    <w:rsid w:val="009A4D32"/>
    <w:rsid w:val="009A4E27"/>
    <w:rsid w:val="009A502C"/>
    <w:rsid w:val="009A56FD"/>
    <w:rsid w:val="009A576E"/>
    <w:rsid w:val="009A6477"/>
    <w:rsid w:val="009A6E8E"/>
    <w:rsid w:val="009A7A44"/>
    <w:rsid w:val="009A7A83"/>
    <w:rsid w:val="009A7B80"/>
    <w:rsid w:val="009A7E43"/>
    <w:rsid w:val="009B1AA5"/>
    <w:rsid w:val="009B210F"/>
    <w:rsid w:val="009B3111"/>
    <w:rsid w:val="009B4212"/>
    <w:rsid w:val="009B42C9"/>
    <w:rsid w:val="009B5050"/>
    <w:rsid w:val="009B5565"/>
    <w:rsid w:val="009B5820"/>
    <w:rsid w:val="009B6596"/>
    <w:rsid w:val="009B6A72"/>
    <w:rsid w:val="009B717E"/>
    <w:rsid w:val="009B7189"/>
    <w:rsid w:val="009B7788"/>
    <w:rsid w:val="009C0C7B"/>
    <w:rsid w:val="009C0E3B"/>
    <w:rsid w:val="009C139F"/>
    <w:rsid w:val="009C22AB"/>
    <w:rsid w:val="009C2788"/>
    <w:rsid w:val="009C2ADB"/>
    <w:rsid w:val="009C31AB"/>
    <w:rsid w:val="009C3A14"/>
    <w:rsid w:val="009C3A81"/>
    <w:rsid w:val="009C4103"/>
    <w:rsid w:val="009C4329"/>
    <w:rsid w:val="009C4A22"/>
    <w:rsid w:val="009C6392"/>
    <w:rsid w:val="009C656E"/>
    <w:rsid w:val="009C66BE"/>
    <w:rsid w:val="009C6702"/>
    <w:rsid w:val="009C6A3B"/>
    <w:rsid w:val="009C70D1"/>
    <w:rsid w:val="009D0329"/>
    <w:rsid w:val="009D0E79"/>
    <w:rsid w:val="009D145E"/>
    <w:rsid w:val="009D158D"/>
    <w:rsid w:val="009D195A"/>
    <w:rsid w:val="009D1B33"/>
    <w:rsid w:val="009D2218"/>
    <w:rsid w:val="009D2B6E"/>
    <w:rsid w:val="009D3157"/>
    <w:rsid w:val="009D3B37"/>
    <w:rsid w:val="009D3B8D"/>
    <w:rsid w:val="009D47F9"/>
    <w:rsid w:val="009D54AA"/>
    <w:rsid w:val="009D60A5"/>
    <w:rsid w:val="009D66FB"/>
    <w:rsid w:val="009D6950"/>
    <w:rsid w:val="009D6F87"/>
    <w:rsid w:val="009D7064"/>
    <w:rsid w:val="009D73F5"/>
    <w:rsid w:val="009E02A8"/>
    <w:rsid w:val="009E06D4"/>
    <w:rsid w:val="009E0C3A"/>
    <w:rsid w:val="009E0FCF"/>
    <w:rsid w:val="009E1057"/>
    <w:rsid w:val="009E1850"/>
    <w:rsid w:val="009E19D5"/>
    <w:rsid w:val="009E1BB0"/>
    <w:rsid w:val="009E1BDA"/>
    <w:rsid w:val="009E1CC2"/>
    <w:rsid w:val="009E1F36"/>
    <w:rsid w:val="009E2EBF"/>
    <w:rsid w:val="009E2F6C"/>
    <w:rsid w:val="009E3606"/>
    <w:rsid w:val="009E3951"/>
    <w:rsid w:val="009E39B4"/>
    <w:rsid w:val="009E4280"/>
    <w:rsid w:val="009E454C"/>
    <w:rsid w:val="009E4864"/>
    <w:rsid w:val="009E5B1E"/>
    <w:rsid w:val="009E6110"/>
    <w:rsid w:val="009E625C"/>
    <w:rsid w:val="009E7114"/>
    <w:rsid w:val="009E74C4"/>
    <w:rsid w:val="009F088F"/>
    <w:rsid w:val="009F14A9"/>
    <w:rsid w:val="009F1500"/>
    <w:rsid w:val="009F1826"/>
    <w:rsid w:val="009F1E09"/>
    <w:rsid w:val="009F2449"/>
    <w:rsid w:val="009F258F"/>
    <w:rsid w:val="009F46B7"/>
    <w:rsid w:val="009F480B"/>
    <w:rsid w:val="009F51D1"/>
    <w:rsid w:val="009F5C0D"/>
    <w:rsid w:val="009F6536"/>
    <w:rsid w:val="009F772A"/>
    <w:rsid w:val="009F7E0A"/>
    <w:rsid w:val="009F7F7E"/>
    <w:rsid w:val="00A0093D"/>
    <w:rsid w:val="00A00D7D"/>
    <w:rsid w:val="00A01DE3"/>
    <w:rsid w:val="00A021D9"/>
    <w:rsid w:val="00A0284A"/>
    <w:rsid w:val="00A04D5D"/>
    <w:rsid w:val="00A05306"/>
    <w:rsid w:val="00A054B6"/>
    <w:rsid w:val="00A05C67"/>
    <w:rsid w:val="00A0624C"/>
    <w:rsid w:val="00A06453"/>
    <w:rsid w:val="00A064D9"/>
    <w:rsid w:val="00A06665"/>
    <w:rsid w:val="00A0781F"/>
    <w:rsid w:val="00A07AA1"/>
    <w:rsid w:val="00A104D0"/>
    <w:rsid w:val="00A107A2"/>
    <w:rsid w:val="00A119B8"/>
    <w:rsid w:val="00A1274E"/>
    <w:rsid w:val="00A129AC"/>
    <w:rsid w:val="00A12CA8"/>
    <w:rsid w:val="00A1338A"/>
    <w:rsid w:val="00A14132"/>
    <w:rsid w:val="00A1429B"/>
    <w:rsid w:val="00A14304"/>
    <w:rsid w:val="00A14877"/>
    <w:rsid w:val="00A14F3B"/>
    <w:rsid w:val="00A1527D"/>
    <w:rsid w:val="00A15515"/>
    <w:rsid w:val="00A161B8"/>
    <w:rsid w:val="00A161C7"/>
    <w:rsid w:val="00A1654F"/>
    <w:rsid w:val="00A16C28"/>
    <w:rsid w:val="00A16FB2"/>
    <w:rsid w:val="00A1795F"/>
    <w:rsid w:val="00A2013D"/>
    <w:rsid w:val="00A2030C"/>
    <w:rsid w:val="00A21754"/>
    <w:rsid w:val="00A21933"/>
    <w:rsid w:val="00A21C7B"/>
    <w:rsid w:val="00A2264E"/>
    <w:rsid w:val="00A2298E"/>
    <w:rsid w:val="00A22D52"/>
    <w:rsid w:val="00A24A27"/>
    <w:rsid w:val="00A26234"/>
    <w:rsid w:val="00A2743F"/>
    <w:rsid w:val="00A278B1"/>
    <w:rsid w:val="00A27B00"/>
    <w:rsid w:val="00A31397"/>
    <w:rsid w:val="00A3258B"/>
    <w:rsid w:val="00A326C9"/>
    <w:rsid w:val="00A32CC4"/>
    <w:rsid w:val="00A32EC8"/>
    <w:rsid w:val="00A32ECE"/>
    <w:rsid w:val="00A340E8"/>
    <w:rsid w:val="00A342B3"/>
    <w:rsid w:val="00A34390"/>
    <w:rsid w:val="00A344E8"/>
    <w:rsid w:val="00A34696"/>
    <w:rsid w:val="00A346B9"/>
    <w:rsid w:val="00A34B34"/>
    <w:rsid w:val="00A354CD"/>
    <w:rsid w:val="00A355FB"/>
    <w:rsid w:val="00A356D2"/>
    <w:rsid w:val="00A3618A"/>
    <w:rsid w:val="00A37A3F"/>
    <w:rsid w:val="00A400C4"/>
    <w:rsid w:val="00A40623"/>
    <w:rsid w:val="00A4100C"/>
    <w:rsid w:val="00A412A4"/>
    <w:rsid w:val="00A416B6"/>
    <w:rsid w:val="00A425CC"/>
    <w:rsid w:val="00A4279C"/>
    <w:rsid w:val="00A4351D"/>
    <w:rsid w:val="00A43610"/>
    <w:rsid w:val="00A437AB"/>
    <w:rsid w:val="00A43C15"/>
    <w:rsid w:val="00A44F6A"/>
    <w:rsid w:val="00A45EE0"/>
    <w:rsid w:val="00A46120"/>
    <w:rsid w:val="00A4647E"/>
    <w:rsid w:val="00A46508"/>
    <w:rsid w:val="00A46E2D"/>
    <w:rsid w:val="00A47C47"/>
    <w:rsid w:val="00A531AC"/>
    <w:rsid w:val="00A5352A"/>
    <w:rsid w:val="00A53D9A"/>
    <w:rsid w:val="00A549D8"/>
    <w:rsid w:val="00A54A3C"/>
    <w:rsid w:val="00A56812"/>
    <w:rsid w:val="00A56C8A"/>
    <w:rsid w:val="00A57561"/>
    <w:rsid w:val="00A57681"/>
    <w:rsid w:val="00A60FFD"/>
    <w:rsid w:val="00A63BA3"/>
    <w:rsid w:val="00A63ECF"/>
    <w:rsid w:val="00A63F97"/>
    <w:rsid w:val="00A64327"/>
    <w:rsid w:val="00A648CE"/>
    <w:rsid w:val="00A6507C"/>
    <w:rsid w:val="00A66EF8"/>
    <w:rsid w:val="00A70AE8"/>
    <w:rsid w:val="00A70D5A"/>
    <w:rsid w:val="00A71FCA"/>
    <w:rsid w:val="00A72FF3"/>
    <w:rsid w:val="00A732B0"/>
    <w:rsid w:val="00A733A9"/>
    <w:rsid w:val="00A7402A"/>
    <w:rsid w:val="00A743EF"/>
    <w:rsid w:val="00A7496D"/>
    <w:rsid w:val="00A74A19"/>
    <w:rsid w:val="00A74E54"/>
    <w:rsid w:val="00A754FE"/>
    <w:rsid w:val="00A75C99"/>
    <w:rsid w:val="00A77E6F"/>
    <w:rsid w:val="00A80FD4"/>
    <w:rsid w:val="00A81E60"/>
    <w:rsid w:val="00A838E9"/>
    <w:rsid w:val="00A83BA5"/>
    <w:rsid w:val="00A83FF5"/>
    <w:rsid w:val="00A84828"/>
    <w:rsid w:val="00A84FFE"/>
    <w:rsid w:val="00A855CF"/>
    <w:rsid w:val="00A86BB0"/>
    <w:rsid w:val="00A86EF4"/>
    <w:rsid w:val="00A87989"/>
    <w:rsid w:val="00A90020"/>
    <w:rsid w:val="00A902C0"/>
    <w:rsid w:val="00A90D39"/>
    <w:rsid w:val="00A90FBB"/>
    <w:rsid w:val="00A91276"/>
    <w:rsid w:val="00A9239C"/>
    <w:rsid w:val="00A927AC"/>
    <w:rsid w:val="00A9391A"/>
    <w:rsid w:val="00A93BD1"/>
    <w:rsid w:val="00A942A5"/>
    <w:rsid w:val="00A942E0"/>
    <w:rsid w:val="00A94EDD"/>
    <w:rsid w:val="00A953F2"/>
    <w:rsid w:val="00A9564D"/>
    <w:rsid w:val="00A95660"/>
    <w:rsid w:val="00A95A32"/>
    <w:rsid w:val="00A95F02"/>
    <w:rsid w:val="00A968FF"/>
    <w:rsid w:val="00A96EF5"/>
    <w:rsid w:val="00AA077A"/>
    <w:rsid w:val="00AA0EA7"/>
    <w:rsid w:val="00AA23B3"/>
    <w:rsid w:val="00AA261C"/>
    <w:rsid w:val="00AA2AB7"/>
    <w:rsid w:val="00AA2DE9"/>
    <w:rsid w:val="00AA3DAA"/>
    <w:rsid w:val="00AA44EB"/>
    <w:rsid w:val="00AA45E1"/>
    <w:rsid w:val="00AA497C"/>
    <w:rsid w:val="00AA49E7"/>
    <w:rsid w:val="00AA4E7C"/>
    <w:rsid w:val="00AA5805"/>
    <w:rsid w:val="00AA5821"/>
    <w:rsid w:val="00AA5F78"/>
    <w:rsid w:val="00AA7048"/>
    <w:rsid w:val="00AA7DC8"/>
    <w:rsid w:val="00AB02CD"/>
    <w:rsid w:val="00AB0460"/>
    <w:rsid w:val="00AB16BD"/>
    <w:rsid w:val="00AB1751"/>
    <w:rsid w:val="00AB336A"/>
    <w:rsid w:val="00AB34CD"/>
    <w:rsid w:val="00AB3741"/>
    <w:rsid w:val="00AB3B13"/>
    <w:rsid w:val="00AB42E9"/>
    <w:rsid w:val="00AB4A2C"/>
    <w:rsid w:val="00AB4D9B"/>
    <w:rsid w:val="00AB5451"/>
    <w:rsid w:val="00AB662D"/>
    <w:rsid w:val="00AB719E"/>
    <w:rsid w:val="00AB78D7"/>
    <w:rsid w:val="00AC073C"/>
    <w:rsid w:val="00AC1124"/>
    <w:rsid w:val="00AC129D"/>
    <w:rsid w:val="00AC1585"/>
    <w:rsid w:val="00AC1988"/>
    <w:rsid w:val="00AC24AA"/>
    <w:rsid w:val="00AC3566"/>
    <w:rsid w:val="00AC4D9A"/>
    <w:rsid w:val="00AC596B"/>
    <w:rsid w:val="00AC5D9A"/>
    <w:rsid w:val="00AC78F7"/>
    <w:rsid w:val="00AC7999"/>
    <w:rsid w:val="00AD0AB7"/>
    <w:rsid w:val="00AD1938"/>
    <w:rsid w:val="00AD2253"/>
    <w:rsid w:val="00AD2CEA"/>
    <w:rsid w:val="00AD348C"/>
    <w:rsid w:val="00AD3E47"/>
    <w:rsid w:val="00AD3F6A"/>
    <w:rsid w:val="00AD538B"/>
    <w:rsid w:val="00AD5453"/>
    <w:rsid w:val="00AD5526"/>
    <w:rsid w:val="00AD5E2E"/>
    <w:rsid w:val="00AD6F47"/>
    <w:rsid w:val="00AD7117"/>
    <w:rsid w:val="00AD7190"/>
    <w:rsid w:val="00AD73CA"/>
    <w:rsid w:val="00AD7710"/>
    <w:rsid w:val="00AE1095"/>
    <w:rsid w:val="00AE14D7"/>
    <w:rsid w:val="00AE16A0"/>
    <w:rsid w:val="00AE1BC9"/>
    <w:rsid w:val="00AE1D4D"/>
    <w:rsid w:val="00AE1F03"/>
    <w:rsid w:val="00AE2553"/>
    <w:rsid w:val="00AE2856"/>
    <w:rsid w:val="00AE2AAC"/>
    <w:rsid w:val="00AE2E49"/>
    <w:rsid w:val="00AE397C"/>
    <w:rsid w:val="00AE3BB4"/>
    <w:rsid w:val="00AE44D4"/>
    <w:rsid w:val="00AE55EB"/>
    <w:rsid w:val="00AE5C06"/>
    <w:rsid w:val="00AE5E37"/>
    <w:rsid w:val="00AE6730"/>
    <w:rsid w:val="00AE6868"/>
    <w:rsid w:val="00AE6AB7"/>
    <w:rsid w:val="00AE7B0F"/>
    <w:rsid w:val="00AF0F38"/>
    <w:rsid w:val="00AF123F"/>
    <w:rsid w:val="00AF1244"/>
    <w:rsid w:val="00AF1FEA"/>
    <w:rsid w:val="00AF2EA1"/>
    <w:rsid w:val="00AF3DDC"/>
    <w:rsid w:val="00AF3ECA"/>
    <w:rsid w:val="00AF57E2"/>
    <w:rsid w:val="00AF599B"/>
    <w:rsid w:val="00AF5DB8"/>
    <w:rsid w:val="00AF651D"/>
    <w:rsid w:val="00AF6802"/>
    <w:rsid w:val="00AF6A31"/>
    <w:rsid w:val="00AF7254"/>
    <w:rsid w:val="00AF72B8"/>
    <w:rsid w:val="00AF735C"/>
    <w:rsid w:val="00AF75C1"/>
    <w:rsid w:val="00AF7609"/>
    <w:rsid w:val="00AF79B6"/>
    <w:rsid w:val="00AF7B78"/>
    <w:rsid w:val="00B002BE"/>
    <w:rsid w:val="00B00AAC"/>
    <w:rsid w:val="00B00C17"/>
    <w:rsid w:val="00B0144E"/>
    <w:rsid w:val="00B014A1"/>
    <w:rsid w:val="00B019D3"/>
    <w:rsid w:val="00B01EDD"/>
    <w:rsid w:val="00B02562"/>
    <w:rsid w:val="00B036BA"/>
    <w:rsid w:val="00B03E6B"/>
    <w:rsid w:val="00B04065"/>
    <w:rsid w:val="00B040F8"/>
    <w:rsid w:val="00B0451C"/>
    <w:rsid w:val="00B04A32"/>
    <w:rsid w:val="00B04BCF"/>
    <w:rsid w:val="00B04F47"/>
    <w:rsid w:val="00B05C80"/>
    <w:rsid w:val="00B064FC"/>
    <w:rsid w:val="00B06F80"/>
    <w:rsid w:val="00B10E96"/>
    <w:rsid w:val="00B11709"/>
    <w:rsid w:val="00B117F1"/>
    <w:rsid w:val="00B12366"/>
    <w:rsid w:val="00B1293D"/>
    <w:rsid w:val="00B12EE1"/>
    <w:rsid w:val="00B13143"/>
    <w:rsid w:val="00B13C41"/>
    <w:rsid w:val="00B13F77"/>
    <w:rsid w:val="00B140FD"/>
    <w:rsid w:val="00B15443"/>
    <w:rsid w:val="00B15E17"/>
    <w:rsid w:val="00B15E46"/>
    <w:rsid w:val="00B1671F"/>
    <w:rsid w:val="00B2243C"/>
    <w:rsid w:val="00B22E3C"/>
    <w:rsid w:val="00B22FC4"/>
    <w:rsid w:val="00B23C15"/>
    <w:rsid w:val="00B23DAC"/>
    <w:rsid w:val="00B2482E"/>
    <w:rsid w:val="00B24E54"/>
    <w:rsid w:val="00B26451"/>
    <w:rsid w:val="00B264A8"/>
    <w:rsid w:val="00B26A9F"/>
    <w:rsid w:val="00B27A18"/>
    <w:rsid w:val="00B27A92"/>
    <w:rsid w:val="00B27E84"/>
    <w:rsid w:val="00B301C8"/>
    <w:rsid w:val="00B31864"/>
    <w:rsid w:val="00B31D10"/>
    <w:rsid w:val="00B31D50"/>
    <w:rsid w:val="00B320F2"/>
    <w:rsid w:val="00B325D5"/>
    <w:rsid w:val="00B32995"/>
    <w:rsid w:val="00B32BF2"/>
    <w:rsid w:val="00B3334D"/>
    <w:rsid w:val="00B33995"/>
    <w:rsid w:val="00B340B9"/>
    <w:rsid w:val="00B3433A"/>
    <w:rsid w:val="00B34590"/>
    <w:rsid w:val="00B349EE"/>
    <w:rsid w:val="00B3570E"/>
    <w:rsid w:val="00B35730"/>
    <w:rsid w:val="00B357B6"/>
    <w:rsid w:val="00B36094"/>
    <w:rsid w:val="00B360F4"/>
    <w:rsid w:val="00B378AC"/>
    <w:rsid w:val="00B37C86"/>
    <w:rsid w:val="00B37E2C"/>
    <w:rsid w:val="00B40092"/>
    <w:rsid w:val="00B40196"/>
    <w:rsid w:val="00B404E8"/>
    <w:rsid w:val="00B40579"/>
    <w:rsid w:val="00B406EF"/>
    <w:rsid w:val="00B409D3"/>
    <w:rsid w:val="00B40D5C"/>
    <w:rsid w:val="00B40F34"/>
    <w:rsid w:val="00B41A1E"/>
    <w:rsid w:val="00B41E09"/>
    <w:rsid w:val="00B41FAD"/>
    <w:rsid w:val="00B42C8B"/>
    <w:rsid w:val="00B43FED"/>
    <w:rsid w:val="00B44167"/>
    <w:rsid w:val="00B44EF0"/>
    <w:rsid w:val="00B452EE"/>
    <w:rsid w:val="00B45620"/>
    <w:rsid w:val="00B45CA7"/>
    <w:rsid w:val="00B46550"/>
    <w:rsid w:val="00B46D1A"/>
    <w:rsid w:val="00B470BC"/>
    <w:rsid w:val="00B4756E"/>
    <w:rsid w:val="00B478E2"/>
    <w:rsid w:val="00B47D72"/>
    <w:rsid w:val="00B50B5B"/>
    <w:rsid w:val="00B50D3A"/>
    <w:rsid w:val="00B51C90"/>
    <w:rsid w:val="00B525DD"/>
    <w:rsid w:val="00B532EA"/>
    <w:rsid w:val="00B53974"/>
    <w:rsid w:val="00B539BC"/>
    <w:rsid w:val="00B53EA9"/>
    <w:rsid w:val="00B5400C"/>
    <w:rsid w:val="00B5456C"/>
    <w:rsid w:val="00B55477"/>
    <w:rsid w:val="00B558F3"/>
    <w:rsid w:val="00B55CEC"/>
    <w:rsid w:val="00B55EB2"/>
    <w:rsid w:val="00B564FB"/>
    <w:rsid w:val="00B56CA0"/>
    <w:rsid w:val="00B56ECF"/>
    <w:rsid w:val="00B57D50"/>
    <w:rsid w:val="00B60441"/>
    <w:rsid w:val="00B61255"/>
    <w:rsid w:val="00B6156B"/>
    <w:rsid w:val="00B61C51"/>
    <w:rsid w:val="00B62FA5"/>
    <w:rsid w:val="00B63560"/>
    <w:rsid w:val="00B643B7"/>
    <w:rsid w:val="00B64603"/>
    <w:rsid w:val="00B64B0A"/>
    <w:rsid w:val="00B64F24"/>
    <w:rsid w:val="00B65039"/>
    <w:rsid w:val="00B65069"/>
    <w:rsid w:val="00B65A73"/>
    <w:rsid w:val="00B6615D"/>
    <w:rsid w:val="00B66223"/>
    <w:rsid w:val="00B662E0"/>
    <w:rsid w:val="00B66629"/>
    <w:rsid w:val="00B666D3"/>
    <w:rsid w:val="00B6774F"/>
    <w:rsid w:val="00B67AA7"/>
    <w:rsid w:val="00B70671"/>
    <w:rsid w:val="00B715DF"/>
    <w:rsid w:val="00B7162E"/>
    <w:rsid w:val="00B71DA1"/>
    <w:rsid w:val="00B71F19"/>
    <w:rsid w:val="00B721D6"/>
    <w:rsid w:val="00B72E44"/>
    <w:rsid w:val="00B744C5"/>
    <w:rsid w:val="00B74A39"/>
    <w:rsid w:val="00B74BA8"/>
    <w:rsid w:val="00B75468"/>
    <w:rsid w:val="00B75A37"/>
    <w:rsid w:val="00B76215"/>
    <w:rsid w:val="00B762F6"/>
    <w:rsid w:val="00B769E5"/>
    <w:rsid w:val="00B77F0F"/>
    <w:rsid w:val="00B80C10"/>
    <w:rsid w:val="00B8194D"/>
    <w:rsid w:val="00B826E6"/>
    <w:rsid w:val="00B83497"/>
    <w:rsid w:val="00B838B7"/>
    <w:rsid w:val="00B840AB"/>
    <w:rsid w:val="00B843F7"/>
    <w:rsid w:val="00B84833"/>
    <w:rsid w:val="00B85056"/>
    <w:rsid w:val="00B853C5"/>
    <w:rsid w:val="00B853D2"/>
    <w:rsid w:val="00B855EC"/>
    <w:rsid w:val="00B858F5"/>
    <w:rsid w:val="00B85B37"/>
    <w:rsid w:val="00B86F16"/>
    <w:rsid w:val="00B90A3E"/>
    <w:rsid w:val="00B90DAE"/>
    <w:rsid w:val="00B9202C"/>
    <w:rsid w:val="00B93895"/>
    <w:rsid w:val="00B938BC"/>
    <w:rsid w:val="00B93924"/>
    <w:rsid w:val="00B93C95"/>
    <w:rsid w:val="00B93F33"/>
    <w:rsid w:val="00B948B4"/>
    <w:rsid w:val="00B957A0"/>
    <w:rsid w:val="00B95F1D"/>
    <w:rsid w:val="00B9650D"/>
    <w:rsid w:val="00B965CD"/>
    <w:rsid w:val="00B96867"/>
    <w:rsid w:val="00B968F8"/>
    <w:rsid w:val="00B96CB7"/>
    <w:rsid w:val="00B96D3F"/>
    <w:rsid w:val="00B97C49"/>
    <w:rsid w:val="00BA0AE0"/>
    <w:rsid w:val="00BA0CB5"/>
    <w:rsid w:val="00BA23BB"/>
    <w:rsid w:val="00BA2444"/>
    <w:rsid w:val="00BA2F92"/>
    <w:rsid w:val="00BA3971"/>
    <w:rsid w:val="00BA4705"/>
    <w:rsid w:val="00BA4CD3"/>
    <w:rsid w:val="00BA4ED1"/>
    <w:rsid w:val="00BA581A"/>
    <w:rsid w:val="00BA5E9A"/>
    <w:rsid w:val="00BA61C3"/>
    <w:rsid w:val="00BA62A7"/>
    <w:rsid w:val="00BA655B"/>
    <w:rsid w:val="00BA66E9"/>
    <w:rsid w:val="00BA6AA4"/>
    <w:rsid w:val="00BA6F22"/>
    <w:rsid w:val="00BB1442"/>
    <w:rsid w:val="00BB16E1"/>
    <w:rsid w:val="00BB1D86"/>
    <w:rsid w:val="00BB28A3"/>
    <w:rsid w:val="00BB2BE4"/>
    <w:rsid w:val="00BB320B"/>
    <w:rsid w:val="00BB3A25"/>
    <w:rsid w:val="00BB3DAC"/>
    <w:rsid w:val="00BB3FD0"/>
    <w:rsid w:val="00BB441B"/>
    <w:rsid w:val="00BB4C46"/>
    <w:rsid w:val="00BB4C99"/>
    <w:rsid w:val="00BB4DAD"/>
    <w:rsid w:val="00BB5697"/>
    <w:rsid w:val="00BB5BA5"/>
    <w:rsid w:val="00BB5E52"/>
    <w:rsid w:val="00BB5F39"/>
    <w:rsid w:val="00BB65B6"/>
    <w:rsid w:val="00BB6667"/>
    <w:rsid w:val="00BB7489"/>
    <w:rsid w:val="00BB7684"/>
    <w:rsid w:val="00BB7ECF"/>
    <w:rsid w:val="00BC094A"/>
    <w:rsid w:val="00BC3D43"/>
    <w:rsid w:val="00BC4A6E"/>
    <w:rsid w:val="00BC4B79"/>
    <w:rsid w:val="00BC4ECA"/>
    <w:rsid w:val="00BC595C"/>
    <w:rsid w:val="00BC690B"/>
    <w:rsid w:val="00BC785C"/>
    <w:rsid w:val="00BD02F2"/>
    <w:rsid w:val="00BD08FB"/>
    <w:rsid w:val="00BD0C9C"/>
    <w:rsid w:val="00BD0EC8"/>
    <w:rsid w:val="00BD0F48"/>
    <w:rsid w:val="00BD14FD"/>
    <w:rsid w:val="00BD1CE1"/>
    <w:rsid w:val="00BD2112"/>
    <w:rsid w:val="00BD221D"/>
    <w:rsid w:val="00BD32BF"/>
    <w:rsid w:val="00BD5498"/>
    <w:rsid w:val="00BD5A39"/>
    <w:rsid w:val="00BD5CA9"/>
    <w:rsid w:val="00BD67A1"/>
    <w:rsid w:val="00BD6C1E"/>
    <w:rsid w:val="00BD708F"/>
    <w:rsid w:val="00BD7647"/>
    <w:rsid w:val="00BD7BF8"/>
    <w:rsid w:val="00BE01F3"/>
    <w:rsid w:val="00BE0D27"/>
    <w:rsid w:val="00BE188F"/>
    <w:rsid w:val="00BE19D1"/>
    <w:rsid w:val="00BE1D66"/>
    <w:rsid w:val="00BE30D5"/>
    <w:rsid w:val="00BE384F"/>
    <w:rsid w:val="00BE3AC4"/>
    <w:rsid w:val="00BE3E85"/>
    <w:rsid w:val="00BE3EC1"/>
    <w:rsid w:val="00BE4D7C"/>
    <w:rsid w:val="00BE572F"/>
    <w:rsid w:val="00BE591E"/>
    <w:rsid w:val="00BE5BF1"/>
    <w:rsid w:val="00BE5D7F"/>
    <w:rsid w:val="00BE6371"/>
    <w:rsid w:val="00BE65A2"/>
    <w:rsid w:val="00BE784D"/>
    <w:rsid w:val="00BE7965"/>
    <w:rsid w:val="00BE7AE6"/>
    <w:rsid w:val="00BE7F9F"/>
    <w:rsid w:val="00BF0112"/>
    <w:rsid w:val="00BF0889"/>
    <w:rsid w:val="00BF0C4B"/>
    <w:rsid w:val="00BF20F0"/>
    <w:rsid w:val="00BF2280"/>
    <w:rsid w:val="00BF2772"/>
    <w:rsid w:val="00BF3278"/>
    <w:rsid w:val="00BF39A3"/>
    <w:rsid w:val="00BF3CFD"/>
    <w:rsid w:val="00BF3EE9"/>
    <w:rsid w:val="00BF48FD"/>
    <w:rsid w:val="00BF4A99"/>
    <w:rsid w:val="00BF4F3F"/>
    <w:rsid w:val="00BF5E7A"/>
    <w:rsid w:val="00BF5FBE"/>
    <w:rsid w:val="00BF68BE"/>
    <w:rsid w:val="00BF6B93"/>
    <w:rsid w:val="00BF746E"/>
    <w:rsid w:val="00BF7781"/>
    <w:rsid w:val="00C00292"/>
    <w:rsid w:val="00C00370"/>
    <w:rsid w:val="00C008B7"/>
    <w:rsid w:val="00C008ED"/>
    <w:rsid w:val="00C00914"/>
    <w:rsid w:val="00C01602"/>
    <w:rsid w:val="00C0232A"/>
    <w:rsid w:val="00C02E08"/>
    <w:rsid w:val="00C02FCF"/>
    <w:rsid w:val="00C0326E"/>
    <w:rsid w:val="00C0374E"/>
    <w:rsid w:val="00C04143"/>
    <w:rsid w:val="00C042C5"/>
    <w:rsid w:val="00C04612"/>
    <w:rsid w:val="00C0546D"/>
    <w:rsid w:val="00C062D6"/>
    <w:rsid w:val="00C069C1"/>
    <w:rsid w:val="00C072FA"/>
    <w:rsid w:val="00C07B07"/>
    <w:rsid w:val="00C1002B"/>
    <w:rsid w:val="00C119F2"/>
    <w:rsid w:val="00C11A75"/>
    <w:rsid w:val="00C11F74"/>
    <w:rsid w:val="00C12ABE"/>
    <w:rsid w:val="00C1356D"/>
    <w:rsid w:val="00C1438C"/>
    <w:rsid w:val="00C14929"/>
    <w:rsid w:val="00C149A4"/>
    <w:rsid w:val="00C15736"/>
    <w:rsid w:val="00C16BC2"/>
    <w:rsid w:val="00C17D9B"/>
    <w:rsid w:val="00C20D71"/>
    <w:rsid w:val="00C210DE"/>
    <w:rsid w:val="00C214D1"/>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DD2"/>
    <w:rsid w:val="00C24FE1"/>
    <w:rsid w:val="00C2509E"/>
    <w:rsid w:val="00C25373"/>
    <w:rsid w:val="00C2569A"/>
    <w:rsid w:val="00C2706A"/>
    <w:rsid w:val="00C304BE"/>
    <w:rsid w:val="00C3119B"/>
    <w:rsid w:val="00C31631"/>
    <w:rsid w:val="00C31FD9"/>
    <w:rsid w:val="00C32648"/>
    <w:rsid w:val="00C32F81"/>
    <w:rsid w:val="00C34AD2"/>
    <w:rsid w:val="00C35287"/>
    <w:rsid w:val="00C35486"/>
    <w:rsid w:val="00C3556F"/>
    <w:rsid w:val="00C35916"/>
    <w:rsid w:val="00C35A04"/>
    <w:rsid w:val="00C35DE3"/>
    <w:rsid w:val="00C366DC"/>
    <w:rsid w:val="00C371E6"/>
    <w:rsid w:val="00C4053D"/>
    <w:rsid w:val="00C438B2"/>
    <w:rsid w:val="00C44213"/>
    <w:rsid w:val="00C4424C"/>
    <w:rsid w:val="00C442A8"/>
    <w:rsid w:val="00C4460D"/>
    <w:rsid w:val="00C447C4"/>
    <w:rsid w:val="00C455B2"/>
    <w:rsid w:val="00C4582F"/>
    <w:rsid w:val="00C458CE"/>
    <w:rsid w:val="00C46250"/>
    <w:rsid w:val="00C46591"/>
    <w:rsid w:val="00C4780B"/>
    <w:rsid w:val="00C47BA5"/>
    <w:rsid w:val="00C47D21"/>
    <w:rsid w:val="00C514C7"/>
    <w:rsid w:val="00C52105"/>
    <w:rsid w:val="00C52434"/>
    <w:rsid w:val="00C52856"/>
    <w:rsid w:val="00C52B69"/>
    <w:rsid w:val="00C52C72"/>
    <w:rsid w:val="00C52F05"/>
    <w:rsid w:val="00C53ECE"/>
    <w:rsid w:val="00C55FD6"/>
    <w:rsid w:val="00C5614D"/>
    <w:rsid w:val="00C56891"/>
    <w:rsid w:val="00C5692C"/>
    <w:rsid w:val="00C56C52"/>
    <w:rsid w:val="00C5753D"/>
    <w:rsid w:val="00C5757B"/>
    <w:rsid w:val="00C575A6"/>
    <w:rsid w:val="00C5798F"/>
    <w:rsid w:val="00C57FCE"/>
    <w:rsid w:val="00C60520"/>
    <w:rsid w:val="00C6058F"/>
    <w:rsid w:val="00C6181F"/>
    <w:rsid w:val="00C62E15"/>
    <w:rsid w:val="00C62EEF"/>
    <w:rsid w:val="00C63B12"/>
    <w:rsid w:val="00C6460E"/>
    <w:rsid w:val="00C65C93"/>
    <w:rsid w:val="00C66071"/>
    <w:rsid w:val="00C66C03"/>
    <w:rsid w:val="00C670ED"/>
    <w:rsid w:val="00C67476"/>
    <w:rsid w:val="00C67C35"/>
    <w:rsid w:val="00C70FBE"/>
    <w:rsid w:val="00C71325"/>
    <w:rsid w:val="00C72AA3"/>
    <w:rsid w:val="00C72BE4"/>
    <w:rsid w:val="00C72DFD"/>
    <w:rsid w:val="00C72EB7"/>
    <w:rsid w:val="00C7365F"/>
    <w:rsid w:val="00C73805"/>
    <w:rsid w:val="00C74236"/>
    <w:rsid w:val="00C758B6"/>
    <w:rsid w:val="00C7611F"/>
    <w:rsid w:val="00C761BA"/>
    <w:rsid w:val="00C771F3"/>
    <w:rsid w:val="00C77480"/>
    <w:rsid w:val="00C77569"/>
    <w:rsid w:val="00C809B5"/>
    <w:rsid w:val="00C80BB0"/>
    <w:rsid w:val="00C80C1C"/>
    <w:rsid w:val="00C8152B"/>
    <w:rsid w:val="00C815D7"/>
    <w:rsid w:val="00C826B8"/>
    <w:rsid w:val="00C826C2"/>
    <w:rsid w:val="00C82F60"/>
    <w:rsid w:val="00C838C5"/>
    <w:rsid w:val="00C83C4A"/>
    <w:rsid w:val="00C84F7B"/>
    <w:rsid w:val="00C8513E"/>
    <w:rsid w:val="00C85515"/>
    <w:rsid w:val="00C86CB0"/>
    <w:rsid w:val="00C86E2D"/>
    <w:rsid w:val="00C875B4"/>
    <w:rsid w:val="00C87CA3"/>
    <w:rsid w:val="00C90419"/>
    <w:rsid w:val="00C90674"/>
    <w:rsid w:val="00C91450"/>
    <w:rsid w:val="00C9199A"/>
    <w:rsid w:val="00C91FE8"/>
    <w:rsid w:val="00C9341A"/>
    <w:rsid w:val="00C93BA2"/>
    <w:rsid w:val="00C9488D"/>
    <w:rsid w:val="00C95418"/>
    <w:rsid w:val="00C9665A"/>
    <w:rsid w:val="00C972AD"/>
    <w:rsid w:val="00C97523"/>
    <w:rsid w:val="00C9761A"/>
    <w:rsid w:val="00CA1CF3"/>
    <w:rsid w:val="00CA1D10"/>
    <w:rsid w:val="00CA1E93"/>
    <w:rsid w:val="00CA2680"/>
    <w:rsid w:val="00CA2922"/>
    <w:rsid w:val="00CA2BBB"/>
    <w:rsid w:val="00CA3264"/>
    <w:rsid w:val="00CA3AD3"/>
    <w:rsid w:val="00CA43F9"/>
    <w:rsid w:val="00CA58B2"/>
    <w:rsid w:val="00CA5D1E"/>
    <w:rsid w:val="00CA6043"/>
    <w:rsid w:val="00CA6070"/>
    <w:rsid w:val="00CA63AC"/>
    <w:rsid w:val="00CA6F9C"/>
    <w:rsid w:val="00CA718C"/>
    <w:rsid w:val="00CA77F5"/>
    <w:rsid w:val="00CA78FA"/>
    <w:rsid w:val="00CB058A"/>
    <w:rsid w:val="00CB11CA"/>
    <w:rsid w:val="00CB12BC"/>
    <w:rsid w:val="00CB19E4"/>
    <w:rsid w:val="00CB1CE1"/>
    <w:rsid w:val="00CB27F7"/>
    <w:rsid w:val="00CB3BA0"/>
    <w:rsid w:val="00CB3E1E"/>
    <w:rsid w:val="00CB44FC"/>
    <w:rsid w:val="00CB4703"/>
    <w:rsid w:val="00CB4CF0"/>
    <w:rsid w:val="00CB4DC9"/>
    <w:rsid w:val="00CB54DD"/>
    <w:rsid w:val="00CB55D3"/>
    <w:rsid w:val="00CB5ADD"/>
    <w:rsid w:val="00CB5B14"/>
    <w:rsid w:val="00CB5E0F"/>
    <w:rsid w:val="00CB5F43"/>
    <w:rsid w:val="00CB6677"/>
    <w:rsid w:val="00CB6754"/>
    <w:rsid w:val="00CB72D1"/>
    <w:rsid w:val="00CB762B"/>
    <w:rsid w:val="00CB7B89"/>
    <w:rsid w:val="00CC1A18"/>
    <w:rsid w:val="00CC1F53"/>
    <w:rsid w:val="00CC289C"/>
    <w:rsid w:val="00CC2C5C"/>
    <w:rsid w:val="00CC31D1"/>
    <w:rsid w:val="00CC3D13"/>
    <w:rsid w:val="00CC42A3"/>
    <w:rsid w:val="00CC4E85"/>
    <w:rsid w:val="00CC4FB3"/>
    <w:rsid w:val="00CC5C57"/>
    <w:rsid w:val="00CC645E"/>
    <w:rsid w:val="00CC64BD"/>
    <w:rsid w:val="00CC7097"/>
    <w:rsid w:val="00CC75E0"/>
    <w:rsid w:val="00CC782E"/>
    <w:rsid w:val="00CC7857"/>
    <w:rsid w:val="00CC7CC1"/>
    <w:rsid w:val="00CD05C6"/>
    <w:rsid w:val="00CD12E7"/>
    <w:rsid w:val="00CD1A08"/>
    <w:rsid w:val="00CD1D22"/>
    <w:rsid w:val="00CD2D20"/>
    <w:rsid w:val="00CD350B"/>
    <w:rsid w:val="00CD354C"/>
    <w:rsid w:val="00CD355A"/>
    <w:rsid w:val="00CD3994"/>
    <w:rsid w:val="00CD5501"/>
    <w:rsid w:val="00CD5AEA"/>
    <w:rsid w:val="00CD6038"/>
    <w:rsid w:val="00CD6316"/>
    <w:rsid w:val="00CE308A"/>
    <w:rsid w:val="00CE3176"/>
    <w:rsid w:val="00CE4096"/>
    <w:rsid w:val="00CE44CF"/>
    <w:rsid w:val="00CE47AC"/>
    <w:rsid w:val="00CE53BA"/>
    <w:rsid w:val="00CE53C1"/>
    <w:rsid w:val="00CE5555"/>
    <w:rsid w:val="00CE57E9"/>
    <w:rsid w:val="00CE5C7A"/>
    <w:rsid w:val="00CE6E6C"/>
    <w:rsid w:val="00CE7383"/>
    <w:rsid w:val="00CE7443"/>
    <w:rsid w:val="00CF08D8"/>
    <w:rsid w:val="00CF09B7"/>
    <w:rsid w:val="00CF0BE2"/>
    <w:rsid w:val="00CF30A4"/>
    <w:rsid w:val="00CF3CAD"/>
    <w:rsid w:val="00CF3CFF"/>
    <w:rsid w:val="00CF449E"/>
    <w:rsid w:val="00CF5549"/>
    <w:rsid w:val="00CF6E5F"/>
    <w:rsid w:val="00D003C9"/>
    <w:rsid w:val="00D007CE"/>
    <w:rsid w:val="00D01923"/>
    <w:rsid w:val="00D01A43"/>
    <w:rsid w:val="00D01FEC"/>
    <w:rsid w:val="00D02360"/>
    <w:rsid w:val="00D02B0B"/>
    <w:rsid w:val="00D02D56"/>
    <w:rsid w:val="00D02F8D"/>
    <w:rsid w:val="00D04137"/>
    <w:rsid w:val="00D05EA0"/>
    <w:rsid w:val="00D06686"/>
    <w:rsid w:val="00D068F7"/>
    <w:rsid w:val="00D0694B"/>
    <w:rsid w:val="00D06F7E"/>
    <w:rsid w:val="00D07DC4"/>
    <w:rsid w:val="00D1015D"/>
    <w:rsid w:val="00D10226"/>
    <w:rsid w:val="00D10713"/>
    <w:rsid w:val="00D10C9D"/>
    <w:rsid w:val="00D1151C"/>
    <w:rsid w:val="00D11750"/>
    <w:rsid w:val="00D11AC5"/>
    <w:rsid w:val="00D11FE3"/>
    <w:rsid w:val="00D1294F"/>
    <w:rsid w:val="00D12FFE"/>
    <w:rsid w:val="00D14D3C"/>
    <w:rsid w:val="00D14FFA"/>
    <w:rsid w:val="00D15765"/>
    <w:rsid w:val="00D15A01"/>
    <w:rsid w:val="00D16B3A"/>
    <w:rsid w:val="00D1799A"/>
    <w:rsid w:val="00D17B84"/>
    <w:rsid w:val="00D17E8E"/>
    <w:rsid w:val="00D201A5"/>
    <w:rsid w:val="00D2058C"/>
    <w:rsid w:val="00D205F4"/>
    <w:rsid w:val="00D20804"/>
    <w:rsid w:val="00D20FCA"/>
    <w:rsid w:val="00D2154A"/>
    <w:rsid w:val="00D21748"/>
    <w:rsid w:val="00D21956"/>
    <w:rsid w:val="00D21B69"/>
    <w:rsid w:val="00D223B6"/>
    <w:rsid w:val="00D226FB"/>
    <w:rsid w:val="00D22CFF"/>
    <w:rsid w:val="00D22D76"/>
    <w:rsid w:val="00D2324F"/>
    <w:rsid w:val="00D2403C"/>
    <w:rsid w:val="00D240CC"/>
    <w:rsid w:val="00D24418"/>
    <w:rsid w:val="00D247D0"/>
    <w:rsid w:val="00D24AE1"/>
    <w:rsid w:val="00D254A5"/>
    <w:rsid w:val="00D25948"/>
    <w:rsid w:val="00D262D5"/>
    <w:rsid w:val="00D26A18"/>
    <w:rsid w:val="00D26EAB"/>
    <w:rsid w:val="00D27B8E"/>
    <w:rsid w:val="00D27FC8"/>
    <w:rsid w:val="00D3036D"/>
    <w:rsid w:val="00D308FA"/>
    <w:rsid w:val="00D3096F"/>
    <w:rsid w:val="00D32C60"/>
    <w:rsid w:val="00D338B1"/>
    <w:rsid w:val="00D33BED"/>
    <w:rsid w:val="00D33DED"/>
    <w:rsid w:val="00D33FBC"/>
    <w:rsid w:val="00D34ABA"/>
    <w:rsid w:val="00D35B4A"/>
    <w:rsid w:val="00D36C5F"/>
    <w:rsid w:val="00D374E6"/>
    <w:rsid w:val="00D37E36"/>
    <w:rsid w:val="00D40417"/>
    <w:rsid w:val="00D404D9"/>
    <w:rsid w:val="00D409C2"/>
    <w:rsid w:val="00D40E3B"/>
    <w:rsid w:val="00D414B2"/>
    <w:rsid w:val="00D415E5"/>
    <w:rsid w:val="00D416A9"/>
    <w:rsid w:val="00D41ACB"/>
    <w:rsid w:val="00D43885"/>
    <w:rsid w:val="00D43C07"/>
    <w:rsid w:val="00D4493D"/>
    <w:rsid w:val="00D44AB5"/>
    <w:rsid w:val="00D44C14"/>
    <w:rsid w:val="00D45273"/>
    <w:rsid w:val="00D4562A"/>
    <w:rsid w:val="00D46218"/>
    <w:rsid w:val="00D4679A"/>
    <w:rsid w:val="00D467E6"/>
    <w:rsid w:val="00D468FF"/>
    <w:rsid w:val="00D46913"/>
    <w:rsid w:val="00D47829"/>
    <w:rsid w:val="00D506E6"/>
    <w:rsid w:val="00D50D41"/>
    <w:rsid w:val="00D50E38"/>
    <w:rsid w:val="00D510AE"/>
    <w:rsid w:val="00D512D4"/>
    <w:rsid w:val="00D514A3"/>
    <w:rsid w:val="00D51DFD"/>
    <w:rsid w:val="00D529C7"/>
    <w:rsid w:val="00D532C5"/>
    <w:rsid w:val="00D53341"/>
    <w:rsid w:val="00D54A62"/>
    <w:rsid w:val="00D54ADD"/>
    <w:rsid w:val="00D54BF1"/>
    <w:rsid w:val="00D54BF6"/>
    <w:rsid w:val="00D55147"/>
    <w:rsid w:val="00D55374"/>
    <w:rsid w:val="00D55434"/>
    <w:rsid w:val="00D558C8"/>
    <w:rsid w:val="00D5626E"/>
    <w:rsid w:val="00D56871"/>
    <w:rsid w:val="00D56C6A"/>
    <w:rsid w:val="00D574D7"/>
    <w:rsid w:val="00D579D9"/>
    <w:rsid w:val="00D57E4C"/>
    <w:rsid w:val="00D57EDF"/>
    <w:rsid w:val="00D604D8"/>
    <w:rsid w:val="00D60F2D"/>
    <w:rsid w:val="00D61C27"/>
    <w:rsid w:val="00D61F99"/>
    <w:rsid w:val="00D62247"/>
    <w:rsid w:val="00D62694"/>
    <w:rsid w:val="00D6317A"/>
    <w:rsid w:val="00D636D8"/>
    <w:rsid w:val="00D64A1E"/>
    <w:rsid w:val="00D64A40"/>
    <w:rsid w:val="00D65262"/>
    <w:rsid w:val="00D65496"/>
    <w:rsid w:val="00D65E5A"/>
    <w:rsid w:val="00D6684A"/>
    <w:rsid w:val="00D669B2"/>
    <w:rsid w:val="00D6710B"/>
    <w:rsid w:val="00D6787B"/>
    <w:rsid w:val="00D700D4"/>
    <w:rsid w:val="00D702D6"/>
    <w:rsid w:val="00D709AA"/>
    <w:rsid w:val="00D70ABE"/>
    <w:rsid w:val="00D716BC"/>
    <w:rsid w:val="00D71CC0"/>
    <w:rsid w:val="00D72951"/>
    <w:rsid w:val="00D73D28"/>
    <w:rsid w:val="00D73F59"/>
    <w:rsid w:val="00D740CF"/>
    <w:rsid w:val="00D74785"/>
    <w:rsid w:val="00D754DC"/>
    <w:rsid w:val="00D75D36"/>
    <w:rsid w:val="00D7601C"/>
    <w:rsid w:val="00D7642A"/>
    <w:rsid w:val="00D76C11"/>
    <w:rsid w:val="00D76C72"/>
    <w:rsid w:val="00D771DD"/>
    <w:rsid w:val="00D77775"/>
    <w:rsid w:val="00D77ECD"/>
    <w:rsid w:val="00D806C4"/>
    <w:rsid w:val="00D80C43"/>
    <w:rsid w:val="00D81095"/>
    <w:rsid w:val="00D81102"/>
    <w:rsid w:val="00D812A4"/>
    <w:rsid w:val="00D819AA"/>
    <w:rsid w:val="00D81EF4"/>
    <w:rsid w:val="00D81F0B"/>
    <w:rsid w:val="00D83AD5"/>
    <w:rsid w:val="00D84AB7"/>
    <w:rsid w:val="00D84AF4"/>
    <w:rsid w:val="00D84D74"/>
    <w:rsid w:val="00D84D99"/>
    <w:rsid w:val="00D853FB"/>
    <w:rsid w:val="00D85EDB"/>
    <w:rsid w:val="00D8623D"/>
    <w:rsid w:val="00D8690C"/>
    <w:rsid w:val="00D87CD7"/>
    <w:rsid w:val="00D913E7"/>
    <w:rsid w:val="00D914BD"/>
    <w:rsid w:val="00D915B0"/>
    <w:rsid w:val="00D91CC3"/>
    <w:rsid w:val="00D91FB6"/>
    <w:rsid w:val="00D93171"/>
    <w:rsid w:val="00D93475"/>
    <w:rsid w:val="00D93525"/>
    <w:rsid w:val="00D94F31"/>
    <w:rsid w:val="00D96690"/>
    <w:rsid w:val="00D9691F"/>
    <w:rsid w:val="00D96E61"/>
    <w:rsid w:val="00DA00F1"/>
    <w:rsid w:val="00DA1B63"/>
    <w:rsid w:val="00DA3011"/>
    <w:rsid w:val="00DA358A"/>
    <w:rsid w:val="00DA381E"/>
    <w:rsid w:val="00DA3BA7"/>
    <w:rsid w:val="00DA3E81"/>
    <w:rsid w:val="00DA405F"/>
    <w:rsid w:val="00DA4DB7"/>
    <w:rsid w:val="00DA5177"/>
    <w:rsid w:val="00DA54A1"/>
    <w:rsid w:val="00DA5508"/>
    <w:rsid w:val="00DA5773"/>
    <w:rsid w:val="00DA59ED"/>
    <w:rsid w:val="00DA620A"/>
    <w:rsid w:val="00DA6BAF"/>
    <w:rsid w:val="00DA7415"/>
    <w:rsid w:val="00DA78AA"/>
    <w:rsid w:val="00DA7F72"/>
    <w:rsid w:val="00DB05CE"/>
    <w:rsid w:val="00DB0E55"/>
    <w:rsid w:val="00DB150A"/>
    <w:rsid w:val="00DB3CC7"/>
    <w:rsid w:val="00DB3FC4"/>
    <w:rsid w:val="00DB43B0"/>
    <w:rsid w:val="00DB49CB"/>
    <w:rsid w:val="00DB54D7"/>
    <w:rsid w:val="00DB5E19"/>
    <w:rsid w:val="00DB6756"/>
    <w:rsid w:val="00DB6A4C"/>
    <w:rsid w:val="00DB7716"/>
    <w:rsid w:val="00DB7762"/>
    <w:rsid w:val="00DB7EDC"/>
    <w:rsid w:val="00DB7F92"/>
    <w:rsid w:val="00DB7FF4"/>
    <w:rsid w:val="00DC05D5"/>
    <w:rsid w:val="00DC125F"/>
    <w:rsid w:val="00DC12C4"/>
    <w:rsid w:val="00DC1698"/>
    <w:rsid w:val="00DC21BC"/>
    <w:rsid w:val="00DC2BF9"/>
    <w:rsid w:val="00DC2EF9"/>
    <w:rsid w:val="00DC391B"/>
    <w:rsid w:val="00DC3952"/>
    <w:rsid w:val="00DC3DA3"/>
    <w:rsid w:val="00DC3FDF"/>
    <w:rsid w:val="00DC4132"/>
    <w:rsid w:val="00DC41F7"/>
    <w:rsid w:val="00DC4832"/>
    <w:rsid w:val="00DC51B2"/>
    <w:rsid w:val="00DC55DB"/>
    <w:rsid w:val="00DC56EA"/>
    <w:rsid w:val="00DC5ACB"/>
    <w:rsid w:val="00DC6279"/>
    <w:rsid w:val="00DD041D"/>
    <w:rsid w:val="00DD067F"/>
    <w:rsid w:val="00DD08E7"/>
    <w:rsid w:val="00DD335A"/>
    <w:rsid w:val="00DD3CF1"/>
    <w:rsid w:val="00DD40E3"/>
    <w:rsid w:val="00DD4156"/>
    <w:rsid w:val="00DD4814"/>
    <w:rsid w:val="00DD517F"/>
    <w:rsid w:val="00DD5433"/>
    <w:rsid w:val="00DD5AC2"/>
    <w:rsid w:val="00DD5E52"/>
    <w:rsid w:val="00DD600D"/>
    <w:rsid w:val="00DD60E0"/>
    <w:rsid w:val="00DD6D89"/>
    <w:rsid w:val="00DD72FE"/>
    <w:rsid w:val="00DD75AC"/>
    <w:rsid w:val="00DD76A7"/>
    <w:rsid w:val="00DD7E85"/>
    <w:rsid w:val="00DE0223"/>
    <w:rsid w:val="00DE0532"/>
    <w:rsid w:val="00DE1CF7"/>
    <w:rsid w:val="00DE2336"/>
    <w:rsid w:val="00DE2A2D"/>
    <w:rsid w:val="00DE3121"/>
    <w:rsid w:val="00DE3D7A"/>
    <w:rsid w:val="00DE40E6"/>
    <w:rsid w:val="00DE47ED"/>
    <w:rsid w:val="00DE4D42"/>
    <w:rsid w:val="00DE4EE5"/>
    <w:rsid w:val="00DE559D"/>
    <w:rsid w:val="00DE6323"/>
    <w:rsid w:val="00DE6B99"/>
    <w:rsid w:val="00DE7A37"/>
    <w:rsid w:val="00DF080F"/>
    <w:rsid w:val="00DF099A"/>
    <w:rsid w:val="00DF12CA"/>
    <w:rsid w:val="00DF29D8"/>
    <w:rsid w:val="00DF494D"/>
    <w:rsid w:val="00DF4B63"/>
    <w:rsid w:val="00DF5D18"/>
    <w:rsid w:val="00DF6216"/>
    <w:rsid w:val="00DF6C39"/>
    <w:rsid w:val="00DF73A8"/>
    <w:rsid w:val="00DF7491"/>
    <w:rsid w:val="00DF771A"/>
    <w:rsid w:val="00DF7D1E"/>
    <w:rsid w:val="00E00153"/>
    <w:rsid w:val="00E005E3"/>
    <w:rsid w:val="00E0104D"/>
    <w:rsid w:val="00E01074"/>
    <w:rsid w:val="00E01FEF"/>
    <w:rsid w:val="00E023A4"/>
    <w:rsid w:val="00E030F7"/>
    <w:rsid w:val="00E031B6"/>
    <w:rsid w:val="00E03EA6"/>
    <w:rsid w:val="00E04830"/>
    <w:rsid w:val="00E04BBF"/>
    <w:rsid w:val="00E05406"/>
    <w:rsid w:val="00E0545A"/>
    <w:rsid w:val="00E05F97"/>
    <w:rsid w:val="00E07040"/>
    <w:rsid w:val="00E07A1D"/>
    <w:rsid w:val="00E107E8"/>
    <w:rsid w:val="00E11922"/>
    <w:rsid w:val="00E11B28"/>
    <w:rsid w:val="00E11DF5"/>
    <w:rsid w:val="00E123DA"/>
    <w:rsid w:val="00E126D4"/>
    <w:rsid w:val="00E12963"/>
    <w:rsid w:val="00E134B4"/>
    <w:rsid w:val="00E14258"/>
    <w:rsid w:val="00E153A4"/>
    <w:rsid w:val="00E15A7B"/>
    <w:rsid w:val="00E15CDF"/>
    <w:rsid w:val="00E15E64"/>
    <w:rsid w:val="00E16210"/>
    <w:rsid w:val="00E16661"/>
    <w:rsid w:val="00E16ECF"/>
    <w:rsid w:val="00E17AE9"/>
    <w:rsid w:val="00E20176"/>
    <w:rsid w:val="00E212A2"/>
    <w:rsid w:val="00E219FD"/>
    <w:rsid w:val="00E21D44"/>
    <w:rsid w:val="00E22AE8"/>
    <w:rsid w:val="00E22B09"/>
    <w:rsid w:val="00E23CE9"/>
    <w:rsid w:val="00E2421F"/>
    <w:rsid w:val="00E24826"/>
    <w:rsid w:val="00E251AB"/>
    <w:rsid w:val="00E2521B"/>
    <w:rsid w:val="00E257F6"/>
    <w:rsid w:val="00E25838"/>
    <w:rsid w:val="00E25D1E"/>
    <w:rsid w:val="00E261F9"/>
    <w:rsid w:val="00E26327"/>
    <w:rsid w:val="00E265A5"/>
    <w:rsid w:val="00E26D29"/>
    <w:rsid w:val="00E26E39"/>
    <w:rsid w:val="00E27F37"/>
    <w:rsid w:val="00E304FA"/>
    <w:rsid w:val="00E3060E"/>
    <w:rsid w:val="00E31482"/>
    <w:rsid w:val="00E32131"/>
    <w:rsid w:val="00E32901"/>
    <w:rsid w:val="00E32CC4"/>
    <w:rsid w:val="00E330A2"/>
    <w:rsid w:val="00E332CA"/>
    <w:rsid w:val="00E33F2D"/>
    <w:rsid w:val="00E346DE"/>
    <w:rsid w:val="00E370BA"/>
    <w:rsid w:val="00E375E0"/>
    <w:rsid w:val="00E377B6"/>
    <w:rsid w:val="00E40842"/>
    <w:rsid w:val="00E40A27"/>
    <w:rsid w:val="00E40BAB"/>
    <w:rsid w:val="00E414D9"/>
    <w:rsid w:val="00E41578"/>
    <w:rsid w:val="00E41B20"/>
    <w:rsid w:val="00E42F35"/>
    <w:rsid w:val="00E43DEC"/>
    <w:rsid w:val="00E46435"/>
    <w:rsid w:val="00E472E0"/>
    <w:rsid w:val="00E502A9"/>
    <w:rsid w:val="00E50A4E"/>
    <w:rsid w:val="00E5126C"/>
    <w:rsid w:val="00E51CF4"/>
    <w:rsid w:val="00E52662"/>
    <w:rsid w:val="00E52919"/>
    <w:rsid w:val="00E53FC0"/>
    <w:rsid w:val="00E54890"/>
    <w:rsid w:val="00E54B3E"/>
    <w:rsid w:val="00E56BFF"/>
    <w:rsid w:val="00E57C75"/>
    <w:rsid w:val="00E60492"/>
    <w:rsid w:val="00E6157F"/>
    <w:rsid w:val="00E618FE"/>
    <w:rsid w:val="00E61C0C"/>
    <w:rsid w:val="00E61E44"/>
    <w:rsid w:val="00E6292D"/>
    <w:rsid w:val="00E63BA7"/>
    <w:rsid w:val="00E644FE"/>
    <w:rsid w:val="00E64B1D"/>
    <w:rsid w:val="00E64D68"/>
    <w:rsid w:val="00E650BF"/>
    <w:rsid w:val="00E6595D"/>
    <w:rsid w:val="00E675D1"/>
    <w:rsid w:val="00E67D36"/>
    <w:rsid w:val="00E70AC8"/>
    <w:rsid w:val="00E7167D"/>
    <w:rsid w:val="00E7252D"/>
    <w:rsid w:val="00E72749"/>
    <w:rsid w:val="00E72D49"/>
    <w:rsid w:val="00E73CE7"/>
    <w:rsid w:val="00E74047"/>
    <w:rsid w:val="00E743C9"/>
    <w:rsid w:val="00E7567D"/>
    <w:rsid w:val="00E75701"/>
    <w:rsid w:val="00E75E45"/>
    <w:rsid w:val="00E75F55"/>
    <w:rsid w:val="00E75F64"/>
    <w:rsid w:val="00E7674E"/>
    <w:rsid w:val="00E76782"/>
    <w:rsid w:val="00E76DCA"/>
    <w:rsid w:val="00E77034"/>
    <w:rsid w:val="00E777A4"/>
    <w:rsid w:val="00E800FA"/>
    <w:rsid w:val="00E81353"/>
    <w:rsid w:val="00E82D18"/>
    <w:rsid w:val="00E82EB2"/>
    <w:rsid w:val="00E8343C"/>
    <w:rsid w:val="00E83E2D"/>
    <w:rsid w:val="00E84220"/>
    <w:rsid w:val="00E84418"/>
    <w:rsid w:val="00E85AB1"/>
    <w:rsid w:val="00E90A17"/>
    <w:rsid w:val="00E9129F"/>
    <w:rsid w:val="00E91D64"/>
    <w:rsid w:val="00E9392B"/>
    <w:rsid w:val="00E94A32"/>
    <w:rsid w:val="00E94DE0"/>
    <w:rsid w:val="00E95382"/>
    <w:rsid w:val="00E96D66"/>
    <w:rsid w:val="00E97881"/>
    <w:rsid w:val="00E97EC2"/>
    <w:rsid w:val="00EA023C"/>
    <w:rsid w:val="00EA038F"/>
    <w:rsid w:val="00EA0622"/>
    <w:rsid w:val="00EA06D4"/>
    <w:rsid w:val="00EA0C83"/>
    <w:rsid w:val="00EA10BB"/>
    <w:rsid w:val="00EA156D"/>
    <w:rsid w:val="00EA1C68"/>
    <w:rsid w:val="00EA208B"/>
    <w:rsid w:val="00EA21E2"/>
    <w:rsid w:val="00EA22B2"/>
    <w:rsid w:val="00EA22B3"/>
    <w:rsid w:val="00EA2A53"/>
    <w:rsid w:val="00EA2B3A"/>
    <w:rsid w:val="00EA442B"/>
    <w:rsid w:val="00EA455D"/>
    <w:rsid w:val="00EA4AA7"/>
    <w:rsid w:val="00EA4FC2"/>
    <w:rsid w:val="00EA4FDE"/>
    <w:rsid w:val="00EA54BB"/>
    <w:rsid w:val="00EA5584"/>
    <w:rsid w:val="00EA6BD1"/>
    <w:rsid w:val="00EA6CB4"/>
    <w:rsid w:val="00EA6F50"/>
    <w:rsid w:val="00EA6FA7"/>
    <w:rsid w:val="00EA7064"/>
    <w:rsid w:val="00EA740D"/>
    <w:rsid w:val="00EB039B"/>
    <w:rsid w:val="00EB09FC"/>
    <w:rsid w:val="00EB0D91"/>
    <w:rsid w:val="00EB0FC8"/>
    <w:rsid w:val="00EB1411"/>
    <w:rsid w:val="00EB15BD"/>
    <w:rsid w:val="00EB2606"/>
    <w:rsid w:val="00EB263E"/>
    <w:rsid w:val="00EB30CD"/>
    <w:rsid w:val="00EB31D9"/>
    <w:rsid w:val="00EB345C"/>
    <w:rsid w:val="00EB349C"/>
    <w:rsid w:val="00EB3F37"/>
    <w:rsid w:val="00EB4767"/>
    <w:rsid w:val="00EB50C6"/>
    <w:rsid w:val="00EB594F"/>
    <w:rsid w:val="00EB6AED"/>
    <w:rsid w:val="00EB6B0B"/>
    <w:rsid w:val="00EB6E0D"/>
    <w:rsid w:val="00EB754E"/>
    <w:rsid w:val="00EB75A1"/>
    <w:rsid w:val="00EB770F"/>
    <w:rsid w:val="00EB7EBD"/>
    <w:rsid w:val="00EC042B"/>
    <w:rsid w:val="00EC044D"/>
    <w:rsid w:val="00EC0CA2"/>
    <w:rsid w:val="00EC1859"/>
    <w:rsid w:val="00EC2827"/>
    <w:rsid w:val="00EC2CFD"/>
    <w:rsid w:val="00EC3144"/>
    <w:rsid w:val="00EC3493"/>
    <w:rsid w:val="00EC40E1"/>
    <w:rsid w:val="00EC57AE"/>
    <w:rsid w:val="00EC5ABA"/>
    <w:rsid w:val="00EC5BA9"/>
    <w:rsid w:val="00EC5FEA"/>
    <w:rsid w:val="00EC5FEB"/>
    <w:rsid w:val="00EC6706"/>
    <w:rsid w:val="00EC6714"/>
    <w:rsid w:val="00EC6BD3"/>
    <w:rsid w:val="00ED01F0"/>
    <w:rsid w:val="00ED0369"/>
    <w:rsid w:val="00ED03BC"/>
    <w:rsid w:val="00ED0731"/>
    <w:rsid w:val="00ED0785"/>
    <w:rsid w:val="00ED0A39"/>
    <w:rsid w:val="00ED13C1"/>
    <w:rsid w:val="00ED15AA"/>
    <w:rsid w:val="00ED3B05"/>
    <w:rsid w:val="00ED414E"/>
    <w:rsid w:val="00ED44BC"/>
    <w:rsid w:val="00ED6B90"/>
    <w:rsid w:val="00ED7B82"/>
    <w:rsid w:val="00EE0B24"/>
    <w:rsid w:val="00EE0C6B"/>
    <w:rsid w:val="00EE2273"/>
    <w:rsid w:val="00EE295B"/>
    <w:rsid w:val="00EE2F5A"/>
    <w:rsid w:val="00EE32AA"/>
    <w:rsid w:val="00EE37D7"/>
    <w:rsid w:val="00EE39C9"/>
    <w:rsid w:val="00EE3D1C"/>
    <w:rsid w:val="00EE416C"/>
    <w:rsid w:val="00EE43F7"/>
    <w:rsid w:val="00EE5983"/>
    <w:rsid w:val="00EE5A83"/>
    <w:rsid w:val="00EE5F30"/>
    <w:rsid w:val="00EE7313"/>
    <w:rsid w:val="00EE7CD0"/>
    <w:rsid w:val="00EF0E1F"/>
    <w:rsid w:val="00EF0FC4"/>
    <w:rsid w:val="00EF1430"/>
    <w:rsid w:val="00EF1496"/>
    <w:rsid w:val="00EF17F0"/>
    <w:rsid w:val="00EF1880"/>
    <w:rsid w:val="00EF1D29"/>
    <w:rsid w:val="00EF22F5"/>
    <w:rsid w:val="00EF3742"/>
    <w:rsid w:val="00EF3DCB"/>
    <w:rsid w:val="00EF3FF6"/>
    <w:rsid w:val="00EF4996"/>
    <w:rsid w:val="00EF64FD"/>
    <w:rsid w:val="00EF6AA1"/>
    <w:rsid w:val="00EF6DDE"/>
    <w:rsid w:val="00EF7243"/>
    <w:rsid w:val="00EF73F9"/>
    <w:rsid w:val="00EF7465"/>
    <w:rsid w:val="00EF7735"/>
    <w:rsid w:val="00EF7B3E"/>
    <w:rsid w:val="00EF7C6C"/>
    <w:rsid w:val="00EF7C7D"/>
    <w:rsid w:val="00EF897F"/>
    <w:rsid w:val="00F01852"/>
    <w:rsid w:val="00F037D9"/>
    <w:rsid w:val="00F03B44"/>
    <w:rsid w:val="00F03DF2"/>
    <w:rsid w:val="00F04602"/>
    <w:rsid w:val="00F049CA"/>
    <w:rsid w:val="00F04E7A"/>
    <w:rsid w:val="00F052AA"/>
    <w:rsid w:val="00F0546E"/>
    <w:rsid w:val="00F05580"/>
    <w:rsid w:val="00F05585"/>
    <w:rsid w:val="00F06A77"/>
    <w:rsid w:val="00F07129"/>
    <w:rsid w:val="00F07B6D"/>
    <w:rsid w:val="00F07D8C"/>
    <w:rsid w:val="00F10512"/>
    <w:rsid w:val="00F10FAD"/>
    <w:rsid w:val="00F121DE"/>
    <w:rsid w:val="00F1280A"/>
    <w:rsid w:val="00F128D3"/>
    <w:rsid w:val="00F12AC2"/>
    <w:rsid w:val="00F13531"/>
    <w:rsid w:val="00F15221"/>
    <w:rsid w:val="00F1781B"/>
    <w:rsid w:val="00F20805"/>
    <w:rsid w:val="00F20C69"/>
    <w:rsid w:val="00F20D1C"/>
    <w:rsid w:val="00F21C66"/>
    <w:rsid w:val="00F22EF7"/>
    <w:rsid w:val="00F2466F"/>
    <w:rsid w:val="00F24BFD"/>
    <w:rsid w:val="00F24CB0"/>
    <w:rsid w:val="00F24F3C"/>
    <w:rsid w:val="00F25676"/>
    <w:rsid w:val="00F258BD"/>
    <w:rsid w:val="00F25A9A"/>
    <w:rsid w:val="00F25D14"/>
    <w:rsid w:val="00F2708A"/>
    <w:rsid w:val="00F272B8"/>
    <w:rsid w:val="00F279AE"/>
    <w:rsid w:val="00F30BC8"/>
    <w:rsid w:val="00F323FE"/>
    <w:rsid w:val="00F32513"/>
    <w:rsid w:val="00F32C35"/>
    <w:rsid w:val="00F339DF"/>
    <w:rsid w:val="00F33DDC"/>
    <w:rsid w:val="00F34085"/>
    <w:rsid w:val="00F34643"/>
    <w:rsid w:val="00F34865"/>
    <w:rsid w:val="00F35A81"/>
    <w:rsid w:val="00F35FF7"/>
    <w:rsid w:val="00F36020"/>
    <w:rsid w:val="00F36029"/>
    <w:rsid w:val="00F36193"/>
    <w:rsid w:val="00F361FF"/>
    <w:rsid w:val="00F36848"/>
    <w:rsid w:val="00F36996"/>
    <w:rsid w:val="00F37A65"/>
    <w:rsid w:val="00F37A99"/>
    <w:rsid w:val="00F4004F"/>
    <w:rsid w:val="00F4028B"/>
    <w:rsid w:val="00F405E9"/>
    <w:rsid w:val="00F40666"/>
    <w:rsid w:val="00F40E15"/>
    <w:rsid w:val="00F4104F"/>
    <w:rsid w:val="00F41C5A"/>
    <w:rsid w:val="00F41C7E"/>
    <w:rsid w:val="00F41CFA"/>
    <w:rsid w:val="00F42452"/>
    <w:rsid w:val="00F43650"/>
    <w:rsid w:val="00F436F8"/>
    <w:rsid w:val="00F4378B"/>
    <w:rsid w:val="00F43A1B"/>
    <w:rsid w:val="00F443A3"/>
    <w:rsid w:val="00F44B7C"/>
    <w:rsid w:val="00F450CD"/>
    <w:rsid w:val="00F45AED"/>
    <w:rsid w:val="00F46BAA"/>
    <w:rsid w:val="00F4781F"/>
    <w:rsid w:val="00F501AB"/>
    <w:rsid w:val="00F5030D"/>
    <w:rsid w:val="00F514AF"/>
    <w:rsid w:val="00F515E4"/>
    <w:rsid w:val="00F51BB9"/>
    <w:rsid w:val="00F522A3"/>
    <w:rsid w:val="00F52948"/>
    <w:rsid w:val="00F52B0F"/>
    <w:rsid w:val="00F52BCC"/>
    <w:rsid w:val="00F53C39"/>
    <w:rsid w:val="00F54D65"/>
    <w:rsid w:val="00F5551A"/>
    <w:rsid w:val="00F55C77"/>
    <w:rsid w:val="00F56496"/>
    <w:rsid w:val="00F56573"/>
    <w:rsid w:val="00F5663B"/>
    <w:rsid w:val="00F56D2B"/>
    <w:rsid w:val="00F57E98"/>
    <w:rsid w:val="00F57F01"/>
    <w:rsid w:val="00F60744"/>
    <w:rsid w:val="00F6096E"/>
    <w:rsid w:val="00F61B22"/>
    <w:rsid w:val="00F62A75"/>
    <w:rsid w:val="00F62E62"/>
    <w:rsid w:val="00F63438"/>
    <w:rsid w:val="00F63739"/>
    <w:rsid w:val="00F637EF"/>
    <w:rsid w:val="00F638AE"/>
    <w:rsid w:val="00F65530"/>
    <w:rsid w:val="00F6596E"/>
    <w:rsid w:val="00F65B2F"/>
    <w:rsid w:val="00F65CF3"/>
    <w:rsid w:val="00F66055"/>
    <w:rsid w:val="00F6700E"/>
    <w:rsid w:val="00F6728D"/>
    <w:rsid w:val="00F7022E"/>
    <w:rsid w:val="00F70236"/>
    <w:rsid w:val="00F70796"/>
    <w:rsid w:val="00F711C3"/>
    <w:rsid w:val="00F71267"/>
    <w:rsid w:val="00F71441"/>
    <w:rsid w:val="00F718E2"/>
    <w:rsid w:val="00F72726"/>
    <w:rsid w:val="00F73D0D"/>
    <w:rsid w:val="00F743D6"/>
    <w:rsid w:val="00F746D2"/>
    <w:rsid w:val="00F74FBC"/>
    <w:rsid w:val="00F767E1"/>
    <w:rsid w:val="00F7746A"/>
    <w:rsid w:val="00F77CA3"/>
    <w:rsid w:val="00F80743"/>
    <w:rsid w:val="00F80CD3"/>
    <w:rsid w:val="00F80F0F"/>
    <w:rsid w:val="00F82422"/>
    <w:rsid w:val="00F82AFF"/>
    <w:rsid w:val="00F83712"/>
    <w:rsid w:val="00F841EB"/>
    <w:rsid w:val="00F84243"/>
    <w:rsid w:val="00F84BE2"/>
    <w:rsid w:val="00F859D8"/>
    <w:rsid w:val="00F86461"/>
    <w:rsid w:val="00F86BC9"/>
    <w:rsid w:val="00F87749"/>
    <w:rsid w:val="00F87C26"/>
    <w:rsid w:val="00F87E62"/>
    <w:rsid w:val="00F87F19"/>
    <w:rsid w:val="00F90053"/>
    <w:rsid w:val="00F90365"/>
    <w:rsid w:val="00F908CE"/>
    <w:rsid w:val="00F90C92"/>
    <w:rsid w:val="00F929FF"/>
    <w:rsid w:val="00F93250"/>
    <w:rsid w:val="00F93D5F"/>
    <w:rsid w:val="00F93F42"/>
    <w:rsid w:val="00F94C86"/>
    <w:rsid w:val="00F94D42"/>
    <w:rsid w:val="00F95066"/>
    <w:rsid w:val="00F9521E"/>
    <w:rsid w:val="00F95595"/>
    <w:rsid w:val="00F95915"/>
    <w:rsid w:val="00F95A99"/>
    <w:rsid w:val="00F97E10"/>
    <w:rsid w:val="00F97FD4"/>
    <w:rsid w:val="00FA004B"/>
    <w:rsid w:val="00FA06C2"/>
    <w:rsid w:val="00FA0791"/>
    <w:rsid w:val="00FA0A23"/>
    <w:rsid w:val="00FA16DB"/>
    <w:rsid w:val="00FA1F2B"/>
    <w:rsid w:val="00FA1F3D"/>
    <w:rsid w:val="00FA206A"/>
    <w:rsid w:val="00FA24A0"/>
    <w:rsid w:val="00FA2DE2"/>
    <w:rsid w:val="00FA2E6F"/>
    <w:rsid w:val="00FA318E"/>
    <w:rsid w:val="00FA433D"/>
    <w:rsid w:val="00FA47F0"/>
    <w:rsid w:val="00FA53AF"/>
    <w:rsid w:val="00FA5E62"/>
    <w:rsid w:val="00FA5F9B"/>
    <w:rsid w:val="00FA69A9"/>
    <w:rsid w:val="00FA6DB5"/>
    <w:rsid w:val="00FB0D84"/>
    <w:rsid w:val="00FB0E59"/>
    <w:rsid w:val="00FB0E9F"/>
    <w:rsid w:val="00FB0F41"/>
    <w:rsid w:val="00FB0F4D"/>
    <w:rsid w:val="00FB1007"/>
    <w:rsid w:val="00FB105E"/>
    <w:rsid w:val="00FB1150"/>
    <w:rsid w:val="00FB13CC"/>
    <w:rsid w:val="00FB1B69"/>
    <w:rsid w:val="00FB1C42"/>
    <w:rsid w:val="00FB21CB"/>
    <w:rsid w:val="00FB2210"/>
    <w:rsid w:val="00FB223F"/>
    <w:rsid w:val="00FB244B"/>
    <w:rsid w:val="00FB3564"/>
    <w:rsid w:val="00FB3862"/>
    <w:rsid w:val="00FB3AD9"/>
    <w:rsid w:val="00FB428A"/>
    <w:rsid w:val="00FB442F"/>
    <w:rsid w:val="00FB487E"/>
    <w:rsid w:val="00FB50F6"/>
    <w:rsid w:val="00FB559C"/>
    <w:rsid w:val="00FB6974"/>
    <w:rsid w:val="00FB70FC"/>
    <w:rsid w:val="00FB7618"/>
    <w:rsid w:val="00FB7A8B"/>
    <w:rsid w:val="00FC04B9"/>
    <w:rsid w:val="00FC0668"/>
    <w:rsid w:val="00FC0D75"/>
    <w:rsid w:val="00FC1120"/>
    <w:rsid w:val="00FC1EA0"/>
    <w:rsid w:val="00FC2148"/>
    <w:rsid w:val="00FC2233"/>
    <w:rsid w:val="00FC247F"/>
    <w:rsid w:val="00FC2764"/>
    <w:rsid w:val="00FC2970"/>
    <w:rsid w:val="00FC2A9D"/>
    <w:rsid w:val="00FC305B"/>
    <w:rsid w:val="00FC50F6"/>
    <w:rsid w:val="00FC5742"/>
    <w:rsid w:val="00FC60D6"/>
    <w:rsid w:val="00FC6908"/>
    <w:rsid w:val="00FC6A77"/>
    <w:rsid w:val="00FC7702"/>
    <w:rsid w:val="00FC78AF"/>
    <w:rsid w:val="00FC7D44"/>
    <w:rsid w:val="00FD0400"/>
    <w:rsid w:val="00FD0427"/>
    <w:rsid w:val="00FD09F3"/>
    <w:rsid w:val="00FD149F"/>
    <w:rsid w:val="00FD240F"/>
    <w:rsid w:val="00FD2A5B"/>
    <w:rsid w:val="00FD3A16"/>
    <w:rsid w:val="00FD45A9"/>
    <w:rsid w:val="00FD49A2"/>
    <w:rsid w:val="00FD4EA3"/>
    <w:rsid w:val="00FD531D"/>
    <w:rsid w:val="00FD6095"/>
    <w:rsid w:val="00FD63CD"/>
    <w:rsid w:val="00FD707C"/>
    <w:rsid w:val="00FD7FFA"/>
    <w:rsid w:val="00FE0B60"/>
    <w:rsid w:val="00FE14AC"/>
    <w:rsid w:val="00FE1E40"/>
    <w:rsid w:val="00FE2D75"/>
    <w:rsid w:val="00FE3612"/>
    <w:rsid w:val="00FE3CA6"/>
    <w:rsid w:val="00FE3EFC"/>
    <w:rsid w:val="00FE4646"/>
    <w:rsid w:val="00FE58DC"/>
    <w:rsid w:val="00FE61F8"/>
    <w:rsid w:val="00FE63CF"/>
    <w:rsid w:val="00FE6A41"/>
    <w:rsid w:val="00FE7002"/>
    <w:rsid w:val="00FE712A"/>
    <w:rsid w:val="00FE7763"/>
    <w:rsid w:val="00FF0695"/>
    <w:rsid w:val="00FF09DD"/>
    <w:rsid w:val="00FF18F6"/>
    <w:rsid w:val="00FF2115"/>
    <w:rsid w:val="00FF23AE"/>
    <w:rsid w:val="00FF260A"/>
    <w:rsid w:val="00FF326A"/>
    <w:rsid w:val="00FF331A"/>
    <w:rsid w:val="00FF3C35"/>
    <w:rsid w:val="00FF3C81"/>
    <w:rsid w:val="00FF5764"/>
    <w:rsid w:val="00FF5E04"/>
    <w:rsid w:val="00FF6349"/>
    <w:rsid w:val="00FF6C2D"/>
    <w:rsid w:val="00FF708F"/>
    <w:rsid w:val="00FF736C"/>
    <w:rsid w:val="00FF7509"/>
    <w:rsid w:val="00FF7A5E"/>
    <w:rsid w:val="01047CEC"/>
    <w:rsid w:val="014AAC23"/>
    <w:rsid w:val="02E34499"/>
    <w:rsid w:val="030A5DAC"/>
    <w:rsid w:val="0374B94C"/>
    <w:rsid w:val="050425A6"/>
    <w:rsid w:val="050C4B80"/>
    <w:rsid w:val="053FE1A1"/>
    <w:rsid w:val="06375628"/>
    <w:rsid w:val="06970A79"/>
    <w:rsid w:val="06B5631A"/>
    <w:rsid w:val="078A19EC"/>
    <w:rsid w:val="091DC838"/>
    <w:rsid w:val="09ADED7E"/>
    <w:rsid w:val="09CEAB3B"/>
    <w:rsid w:val="0ABB1A4D"/>
    <w:rsid w:val="0BCD9554"/>
    <w:rsid w:val="0BE42754"/>
    <w:rsid w:val="0BF2E8F8"/>
    <w:rsid w:val="0C27D8FF"/>
    <w:rsid w:val="0CDEAEE8"/>
    <w:rsid w:val="0CED23A0"/>
    <w:rsid w:val="0CEF7C6A"/>
    <w:rsid w:val="0D788048"/>
    <w:rsid w:val="0D917A74"/>
    <w:rsid w:val="0EFD0B47"/>
    <w:rsid w:val="10587490"/>
    <w:rsid w:val="1063CF57"/>
    <w:rsid w:val="10C382BD"/>
    <w:rsid w:val="116CA21C"/>
    <w:rsid w:val="1177A4C2"/>
    <w:rsid w:val="11BB6CC1"/>
    <w:rsid w:val="1214F589"/>
    <w:rsid w:val="130FC790"/>
    <w:rsid w:val="13B0C5EA"/>
    <w:rsid w:val="1466D982"/>
    <w:rsid w:val="1468535A"/>
    <w:rsid w:val="14AEA990"/>
    <w:rsid w:val="151F5593"/>
    <w:rsid w:val="162E0E1F"/>
    <w:rsid w:val="16D7CDE5"/>
    <w:rsid w:val="17C7677F"/>
    <w:rsid w:val="18959187"/>
    <w:rsid w:val="18A5E58A"/>
    <w:rsid w:val="195FA771"/>
    <w:rsid w:val="19868C8A"/>
    <w:rsid w:val="19CABE99"/>
    <w:rsid w:val="1A2B71DC"/>
    <w:rsid w:val="1B099E9E"/>
    <w:rsid w:val="1B1382A4"/>
    <w:rsid w:val="1C284A2F"/>
    <w:rsid w:val="1CFF7361"/>
    <w:rsid w:val="1D0E9266"/>
    <w:rsid w:val="1D292A02"/>
    <w:rsid w:val="1D41E767"/>
    <w:rsid w:val="1DFAB2FD"/>
    <w:rsid w:val="1F2CE2F7"/>
    <w:rsid w:val="1F918DB0"/>
    <w:rsid w:val="1FA32D86"/>
    <w:rsid w:val="1FFF76BA"/>
    <w:rsid w:val="226EE152"/>
    <w:rsid w:val="22DF01C2"/>
    <w:rsid w:val="230E437F"/>
    <w:rsid w:val="239D8E32"/>
    <w:rsid w:val="239FB00C"/>
    <w:rsid w:val="23C9D037"/>
    <w:rsid w:val="249348A6"/>
    <w:rsid w:val="28237F64"/>
    <w:rsid w:val="28451202"/>
    <w:rsid w:val="28A2025E"/>
    <w:rsid w:val="28D654F3"/>
    <w:rsid w:val="29B115C0"/>
    <w:rsid w:val="29D1E5C9"/>
    <w:rsid w:val="2A19E345"/>
    <w:rsid w:val="2A365B83"/>
    <w:rsid w:val="2B27AFEE"/>
    <w:rsid w:val="2C05D402"/>
    <w:rsid w:val="2C4897AA"/>
    <w:rsid w:val="2D6E1D87"/>
    <w:rsid w:val="2DEEDDC8"/>
    <w:rsid w:val="30E166D8"/>
    <w:rsid w:val="31D2CBEB"/>
    <w:rsid w:val="31FA61EA"/>
    <w:rsid w:val="327D3739"/>
    <w:rsid w:val="32C24EEB"/>
    <w:rsid w:val="336B3D26"/>
    <w:rsid w:val="3428C303"/>
    <w:rsid w:val="34CE14EF"/>
    <w:rsid w:val="3590869F"/>
    <w:rsid w:val="35C49364"/>
    <w:rsid w:val="35FAF32C"/>
    <w:rsid w:val="36AB766E"/>
    <w:rsid w:val="379A0001"/>
    <w:rsid w:val="383107BB"/>
    <w:rsid w:val="396DD46F"/>
    <w:rsid w:val="3980BB9E"/>
    <w:rsid w:val="3B5B1276"/>
    <w:rsid w:val="3B6053FE"/>
    <w:rsid w:val="3C370913"/>
    <w:rsid w:val="3C6D3F4E"/>
    <w:rsid w:val="3DBD0B0F"/>
    <w:rsid w:val="3E75A4F5"/>
    <w:rsid w:val="3EACA294"/>
    <w:rsid w:val="3F5ADCE3"/>
    <w:rsid w:val="40112538"/>
    <w:rsid w:val="40550CDA"/>
    <w:rsid w:val="405EBFCD"/>
    <w:rsid w:val="415EDE8C"/>
    <w:rsid w:val="42DCB2A8"/>
    <w:rsid w:val="4421F7E8"/>
    <w:rsid w:val="445B8473"/>
    <w:rsid w:val="452DF05E"/>
    <w:rsid w:val="45305678"/>
    <w:rsid w:val="45420C45"/>
    <w:rsid w:val="4653FB63"/>
    <w:rsid w:val="4746F62F"/>
    <w:rsid w:val="479B98F3"/>
    <w:rsid w:val="47A84D20"/>
    <w:rsid w:val="494FA1BF"/>
    <w:rsid w:val="497AFE82"/>
    <w:rsid w:val="4A3FB71F"/>
    <w:rsid w:val="4A90994D"/>
    <w:rsid w:val="4AC770AC"/>
    <w:rsid w:val="4B1B39C4"/>
    <w:rsid w:val="4B958757"/>
    <w:rsid w:val="4BDCFECD"/>
    <w:rsid w:val="4C6A3ABB"/>
    <w:rsid w:val="4DC578E3"/>
    <w:rsid w:val="4DF99A76"/>
    <w:rsid w:val="4EC500C3"/>
    <w:rsid w:val="4EE69A1D"/>
    <w:rsid w:val="5066C3E1"/>
    <w:rsid w:val="50CEA108"/>
    <w:rsid w:val="5100CCD5"/>
    <w:rsid w:val="51F8046B"/>
    <w:rsid w:val="51FE928E"/>
    <w:rsid w:val="524AC904"/>
    <w:rsid w:val="5273F29A"/>
    <w:rsid w:val="5355C7E7"/>
    <w:rsid w:val="535CD0ED"/>
    <w:rsid w:val="5381B7BB"/>
    <w:rsid w:val="53833C05"/>
    <w:rsid w:val="5604E5EF"/>
    <w:rsid w:val="56BADCC7"/>
    <w:rsid w:val="58D0570D"/>
    <w:rsid w:val="599E5811"/>
    <w:rsid w:val="59AC992C"/>
    <w:rsid w:val="5A40601F"/>
    <w:rsid w:val="5B8E4DEA"/>
    <w:rsid w:val="5BAB88F0"/>
    <w:rsid w:val="5BCBF1C8"/>
    <w:rsid w:val="5C3E48DE"/>
    <w:rsid w:val="5CA0D147"/>
    <w:rsid w:val="5CE4967A"/>
    <w:rsid w:val="5D220B8F"/>
    <w:rsid w:val="5DC72C10"/>
    <w:rsid w:val="5F07B538"/>
    <w:rsid w:val="5F7BCC4E"/>
    <w:rsid w:val="5F8426E5"/>
    <w:rsid w:val="606C58FC"/>
    <w:rsid w:val="60DAAC3D"/>
    <w:rsid w:val="60DB21A6"/>
    <w:rsid w:val="61678A71"/>
    <w:rsid w:val="6462E5D9"/>
    <w:rsid w:val="65348E20"/>
    <w:rsid w:val="65550736"/>
    <w:rsid w:val="65BAA56E"/>
    <w:rsid w:val="68951279"/>
    <w:rsid w:val="68AB9906"/>
    <w:rsid w:val="68C8A66E"/>
    <w:rsid w:val="691A9219"/>
    <w:rsid w:val="69C02AC7"/>
    <w:rsid w:val="6AE33BE9"/>
    <w:rsid w:val="6B379CAF"/>
    <w:rsid w:val="6B7AF938"/>
    <w:rsid w:val="6B9D09B0"/>
    <w:rsid w:val="6C4331D1"/>
    <w:rsid w:val="6F177157"/>
    <w:rsid w:val="6F81287D"/>
    <w:rsid w:val="6FAFDB96"/>
    <w:rsid w:val="71B58A9A"/>
    <w:rsid w:val="754873AD"/>
    <w:rsid w:val="7597097F"/>
    <w:rsid w:val="75EA1417"/>
    <w:rsid w:val="76922185"/>
    <w:rsid w:val="7730D86D"/>
    <w:rsid w:val="78232413"/>
    <w:rsid w:val="7880146F"/>
    <w:rsid w:val="79EC1B19"/>
    <w:rsid w:val="7A14E4F8"/>
    <w:rsid w:val="7A9B8748"/>
    <w:rsid w:val="7DEC5067"/>
    <w:rsid w:val="7E14D9BA"/>
    <w:rsid w:val="7E3F5AFF"/>
    <w:rsid w:val="7EDEF9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8720C4"/>
  <w15:docId w15:val="{84BFC315-4D55-4793-8876-B3C0A8994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aliases w:val="Titulo 1,Heading 1 Char,Heading I,Título 11,h1,Part,ExHeading 1,H1 Char,Título 1 anexo,H1"/>
    <w:basedOn w:val="Normal"/>
    <w:next w:val="Normal"/>
    <w:link w:val="Ttulo1Char"/>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Item Lista"/>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5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Item Lista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4"/>
      </w:numPr>
    </w:pPr>
  </w:style>
  <w:style w:type="character" w:customStyle="1" w:styleId="MenoPendente1">
    <w:name w:val="Menção Pendente1"/>
    <w:basedOn w:val="Fontepargpadro"/>
    <w:uiPriority w:val="99"/>
    <w:semiHidden/>
    <w:unhideWhenUsed/>
    <w:rsid w:val="00DB3FC4"/>
    <w:rPr>
      <w:color w:val="605E5C"/>
      <w:shd w:val="clear" w:color="auto" w:fill="E1DFDD"/>
    </w:rPr>
  </w:style>
  <w:style w:type="table" w:customStyle="1" w:styleId="TabeladeGrade4-nfase41">
    <w:name w:val="Tabela de Grade 4 - Ênfase 41"/>
    <w:basedOn w:val="Tabelanormal"/>
    <w:uiPriority w:val="49"/>
    <w:rsid w:val="00235867"/>
    <w:pPr>
      <w:spacing w:after="0" w:line="240" w:lineRule="auto"/>
      <w:ind w:firstLine="142"/>
      <w:jc w:val="both"/>
    </w:pPr>
    <w:rPr>
      <w:rFonts w:ascii="Times New Roman" w:hAnsi="Times New Roman" w:cs="Arial"/>
      <w:color w:val="000000" w:themeColor="text1"/>
      <w:sz w:val="24"/>
      <w:szCs w:val="24"/>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deGrade5Escura-nfase41">
    <w:name w:val="Tabela de Grade 5 Escura - Ênfase 41"/>
    <w:basedOn w:val="Tabelanormal"/>
    <w:uiPriority w:val="50"/>
    <w:rsid w:val="00235867"/>
    <w:pPr>
      <w:spacing w:after="0" w:line="240" w:lineRule="auto"/>
      <w:ind w:firstLine="142"/>
      <w:jc w:val="both"/>
    </w:pPr>
    <w:rPr>
      <w:rFonts w:ascii="Times New Roman" w:hAnsi="Times New Roman" w:cs="Arial"/>
      <w:color w:val="000000" w:themeColor="text1"/>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Corpodotexto">
    <w:name w:val="Corpo do texto"/>
    <w:basedOn w:val="Normal"/>
    <w:uiPriority w:val="99"/>
    <w:qFormat/>
    <w:rsid w:val="004F27C2"/>
    <w:pPr>
      <w:suppressAutoHyphens/>
      <w:spacing w:line="288" w:lineRule="auto"/>
      <w:ind w:right="567" w:firstLine="1418"/>
      <w:jc w:val="both"/>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72632664">
      <w:bodyDiv w:val="1"/>
      <w:marLeft w:val="0"/>
      <w:marRight w:val="0"/>
      <w:marTop w:val="0"/>
      <w:marBottom w:val="0"/>
      <w:divBdr>
        <w:top w:val="none" w:sz="0" w:space="0" w:color="auto"/>
        <w:left w:val="none" w:sz="0" w:space="0" w:color="auto"/>
        <w:bottom w:val="none" w:sz="0" w:space="0" w:color="auto"/>
        <w:right w:val="none" w:sz="0" w:space="0" w:color="auto"/>
      </w:divBdr>
    </w:div>
    <w:div w:id="107552905">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54759836">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03048947">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17352306">
      <w:bodyDiv w:val="1"/>
      <w:marLeft w:val="0"/>
      <w:marRight w:val="0"/>
      <w:marTop w:val="0"/>
      <w:marBottom w:val="0"/>
      <w:divBdr>
        <w:top w:val="none" w:sz="0" w:space="0" w:color="auto"/>
        <w:left w:val="none" w:sz="0" w:space="0" w:color="auto"/>
        <w:bottom w:val="none" w:sz="0" w:space="0" w:color="auto"/>
        <w:right w:val="none" w:sz="0" w:space="0" w:color="auto"/>
      </w:divBdr>
    </w:div>
    <w:div w:id="519589216">
      <w:bodyDiv w:val="1"/>
      <w:marLeft w:val="0"/>
      <w:marRight w:val="0"/>
      <w:marTop w:val="0"/>
      <w:marBottom w:val="0"/>
      <w:divBdr>
        <w:top w:val="none" w:sz="0" w:space="0" w:color="auto"/>
        <w:left w:val="none" w:sz="0" w:space="0" w:color="auto"/>
        <w:bottom w:val="none" w:sz="0" w:space="0" w:color="auto"/>
        <w:right w:val="none" w:sz="0" w:space="0" w:color="auto"/>
      </w:divBdr>
    </w:div>
    <w:div w:id="520558278">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4968246">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47635455">
      <w:bodyDiv w:val="1"/>
      <w:marLeft w:val="0"/>
      <w:marRight w:val="0"/>
      <w:marTop w:val="0"/>
      <w:marBottom w:val="0"/>
      <w:divBdr>
        <w:top w:val="none" w:sz="0" w:space="0" w:color="auto"/>
        <w:left w:val="none" w:sz="0" w:space="0" w:color="auto"/>
        <w:bottom w:val="none" w:sz="0" w:space="0" w:color="auto"/>
        <w:right w:val="none" w:sz="0" w:space="0" w:color="auto"/>
      </w:divBdr>
    </w:div>
    <w:div w:id="663894435">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2431137">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54398223">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39021857">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19956289">
      <w:bodyDiv w:val="1"/>
      <w:marLeft w:val="0"/>
      <w:marRight w:val="0"/>
      <w:marTop w:val="0"/>
      <w:marBottom w:val="0"/>
      <w:divBdr>
        <w:top w:val="none" w:sz="0" w:space="0" w:color="auto"/>
        <w:left w:val="none" w:sz="0" w:space="0" w:color="auto"/>
        <w:bottom w:val="none" w:sz="0" w:space="0" w:color="auto"/>
        <w:right w:val="none" w:sz="0" w:space="0" w:color="auto"/>
      </w:divBdr>
    </w:div>
    <w:div w:id="1147091755">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70317047">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21563016">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650553598">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5146653">
      <w:bodyDiv w:val="1"/>
      <w:marLeft w:val="0"/>
      <w:marRight w:val="0"/>
      <w:marTop w:val="0"/>
      <w:marBottom w:val="0"/>
      <w:divBdr>
        <w:top w:val="none" w:sz="0" w:space="0" w:color="auto"/>
        <w:left w:val="none" w:sz="0" w:space="0" w:color="auto"/>
        <w:bottom w:val="none" w:sz="0" w:space="0" w:color="auto"/>
        <w:right w:val="none" w:sz="0" w:space="0" w:color="auto"/>
      </w:divBdr>
    </w:div>
    <w:div w:id="1863863794">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3536071">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23579629">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2390290">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18330568">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 w:id="214396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futurabr.com.b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agramatecnologia.com.br/"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7C7"/>
    <w:rsid w:val="000549E4"/>
    <w:rsid w:val="0005642E"/>
    <w:rsid w:val="000602C1"/>
    <w:rsid w:val="00082B4D"/>
    <w:rsid w:val="00086F43"/>
    <w:rsid w:val="00097952"/>
    <w:rsid w:val="000A08E2"/>
    <w:rsid w:val="000D2379"/>
    <w:rsid w:val="000E3951"/>
    <w:rsid w:val="000E6857"/>
    <w:rsid w:val="000E7658"/>
    <w:rsid w:val="001447C0"/>
    <w:rsid w:val="00151DF9"/>
    <w:rsid w:val="00181D9A"/>
    <w:rsid w:val="001900A2"/>
    <w:rsid w:val="0019642B"/>
    <w:rsid w:val="001B09C1"/>
    <w:rsid w:val="001B3F24"/>
    <w:rsid w:val="001C57C0"/>
    <w:rsid w:val="001D3471"/>
    <w:rsid w:val="001D4A34"/>
    <w:rsid w:val="001E6D4C"/>
    <w:rsid w:val="00200E60"/>
    <w:rsid w:val="00214ED9"/>
    <w:rsid w:val="00216E6E"/>
    <w:rsid w:val="00222EFD"/>
    <w:rsid w:val="00243884"/>
    <w:rsid w:val="00243DA0"/>
    <w:rsid w:val="002646B2"/>
    <w:rsid w:val="0026529D"/>
    <w:rsid w:val="0029773D"/>
    <w:rsid w:val="002B577D"/>
    <w:rsid w:val="002B5810"/>
    <w:rsid w:val="002C4E96"/>
    <w:rsid w:val="002F4B9A"/>
    <w:rsid w:val="0030548A"/>
    <w:rsid w:val="00314D6D"/>
    <w:rsid w:val="00315106"/>
    <w:rsid w:val="00315451"/>
    <w:rsid w:val="00347A81"/>
    <w:rsid w:val="00355065"/>
    <w:rsid w:val="003664D3"/>
    <w:rsid w:val="00375F39"/>
    <w:rsid w:val="00386E41"/>
    <w:rsid w:val="00392242"/>
    <w:rsid w:val="003B3A32"/>
    <w:rsid w:val="003D5669"/>
    <w:rsid w:val="003D7D98"/>
    <w:rsid w:val="003F1F93"/>
    <w:rsid w:val="003F20DB"/>
    <w:rsid w:val="003F2211"/>
    <w:rsid w:val="00405A30"/>
    <w:rsid w:val="00414D50"/>
    <w:rsid w:val="00462B26"/>
    <w:rsid w:val="0047287C"/>
    <w:rsid w:val="00475326"/>
    <w:rsid w:val="004B3BF3"/>
    <w:rsid w:val="004E130C"/>
    <w:rsid w:val="00502236"/>
    <w:rsid w:val="00503B7F"/>
    <w:rsid w:val="0051184D"/>
    <w:rsid w:val="0052141A"/>
    <w:rsid w:val="00522F1E"/>
    <w:rsid w:val="0052553A"/>
    <w:rsid w:val="0053097D"/>
    <w:rsid w:val="00531FBD"/>
    <w:rsid w:val="005443FA"/>
    <w:rsid w:val="0054519E"/>
    <w:rsid w:val="005573B2"/>
    <w:rsid w:val="00564854"/>
    <w:rsid w:val="005A59C5"/>
    <w:rsid w:val="005B5665"/>
    <w:rsid w:val="005B5A4A"/>
    <w:rsid w:val="005E1971"/>
    <w:rsid w:val="005F2909"/>
    <w:rsid w:val="00602030"/>
    <w:rsid w:val="0060789C"/>
    <w:rsid w:val="00637712"/>
    <w:rsid w:val="00641A33"/>
    <w:rsid w:val="006602CF"/>
    <w:rsid w:val="00683713"/>
    <w:rsid w:val="00684E07"/>
    <w:rsid w:val="00685A17"/>
    <w:rsid w:val="00692492"/>
    <w:rsid w:val="006969A9"/>
    <w:rsid w:val="006A67C5"/>
    <w:rsid w:val="006D2C71"/>
    <w:rsid w:val="006D3004"/>
    <w:rsid w:val="006E6C86"/>
    <w:rsid w:val="00717D24"/>
    <w:rsid w:val="0076484D"/>
    <w:rsid w:val="00766C4F"/>
    <w:rsid w:val="00770F6B"/>
    <w:rsid w:val="007760D8"/>
    <w:rsid w:val="00776C6E"/>
    <w:rsid w:val="007B2011"/>
    <w:rsid w:val="007C6ECF"/>
    <w:rsid w:val="007C76C3"/>
    <w:rsid w:val="007D13D0"/>
    <w:rsid w:val="007D740B"/>
    <w:rsid w:val="007D7740"/>
    <w:rsid w:val="007E3AAB"/>
    <w:rsid w:val="007E61A2"/>
    <w:rsid w:val="0080048C"/>
    <w:rsid w:val="00820506"/>
    <w:rsid w:val="0082479C"/>
    <w:rsid w:val="00832106"/>
    <w:rsid w:val="008423AA"/>
    <w:rsid w:val="00861AA2"/>
    <w:rsid w:val="008918C5"/>
    <w:rsid w:val="0089740B"/>
    <w:rsid w:val="008A24EB"/>
    <w:rsid w:val="008B43E7"/>
    <w:rsid w:val="008C0BAD"/>
    <w:rsid w:val="008D410B"/>
    <w:rsid w:val="008F71D9"/>
    <w:rsid w:val="0090519C"/>
    <w:rsid w:val="00906740"/>
    <w:rsid w:val="00906E06"/>
    <w:rsid w:val="009077A7"/>
    <w:rsid w:val="00925F06"/>
    <w:rsid w:val="0094378F"/>
    <w:rsid w:val="00945964"/>
    <w:rsid w:val="009541D8"/>
    <w:rsid w:val="00962B39"/>
    <w:rsid w:val="00976309"/>
    <w:rsid w:val="009A2E60"/>
    <w:rsid w:val="009F77D9"/>
    <w:rsid w:val="00A037B4"/>
    <w:rsid w:val="00A13190"/>
    <w:rsid w:val="00A26795"/>
    <w:rsid w:val="00A459B1"/>
    <w:rsid w:val="00A742F8"/>
    <w:rsid w:val="00A97934"/>
    <w:rsid w:val="00AB2E02"/>
    <w:rsid w:val="00AC0F37"/>
    <w:rsid w:val="00AC259C"/>
    <w:rsid w:val="00AD3A47"/>
    <w:rsid w:val="00AF0D9A"/>
    <w:rsid w:val="00AF142D"/>
    <w:rsid w:val="00AF5637"/>
    <w:rsid w:val="00B00C79"/>
    <w:rsid w:val="00B02D74"/>
    <w:rsid w:val="00B35484"/>
    <w:rsid w:val="00B36DBE"/>
    <w:rsid w:val="00B84377"/>
    <w:rsid w:val="00B94665"/>
    <w:rsid w:val="00BB51C4"/>
    <w:rsid w:val="00BC219C"/>
    <w:rsid w:val="00C01A52"/>
    <w:rsid w:val="00C0271C"/>
    <w:rsid w:val="00C65681"/>
    <w:rsid w:val="00C735CF"/>
    <w:rsid w:val="00C745FC"/>
    <w:rsid w:val="00C83725"/>
    <w:rsid w:val="00CD19DB"/>
    <w:rsid w:val="00CF254C"/>
    <w:rsid w:val="00D11484"/>
    <w:rsid w:val="00D2513C"/>
    <w:rsid w:val="00D33120"/>
    <w:rsid w:val="00D739DA"/>
    <w:rsid w:val="00D74F33"/>
    <w:rsid w:val="00D96ED3"/>
    <w:rsid w:val="00DD3ABC"/>
    <w:rsid w:val="00DD5CA3"/>
    <w:rsid w:val="00DE68DF"/>
    <w:rsid w:val="00E22F2D"/>
    <w:rsid w:val="00E86D46"/>
    <w:rsid w:val="00ED338D"/>
    <w:rsid w:val="00ED49F4"/>
    <w:rsid w:val="00EE5861"/>
    <w:rsid w:val="00F26A2A"/>
    <w:rsid w:val="00F47FAC"/>
    <w:rsid w:val="00F52492"/>
    <w:rsid w:val="00F66165"/>
    <w:rsid w:val="00F85750"/>
    <w:rsid w:val="00F92D13"/>
    <w:rsid w:val="00FA73DD"/>
    <w:rsid w:val="00FB62A4"/>
    <w:rsid w:val="00FC443C"/>
    <w:rsid w:val="00FE0277"/>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2B36164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81F9F4-74DB-4776-81FF-7DD026EFF7DA}">
  <ds:schemaRefs>
    <ds:schemaRef ds:uri="http://schemas.openxmlformats.org/package/2006/metadata/core-properties"/>
    <ds:schemaRef ds:uri="http://purl.org/dc/dcmitype/"/>
    <ds:schemaRef ds:uri="http://purl.org/dc/terms/"/>
    <ds:schemaRef ds:uri="http://schemas.microsoft.com/office/2006/documentManagement/types"/>
    <ds:schemaRef ds:uri="http://schemas.microsoft.com/office/2006/metadata/properties"/>
    <ds:schemaRef ds:uri="http://purl.org/dc/elements/1.1/"/>
    <ds:schemaRef ds:uri="732eff7f-332f-46c9-8b0a-bfdc330c0e5f"/>
    <ds:schemaRef ds:uri="http://schemas.microsoft.com/office/infopath/2007/PartnerControls"/>
    <ds:schemaRef ds:uri="559eb78f-5269-45eb-bdef-10fce9362431"/>
    <ds:schemaRef ds:uri="http://www.w3.org/XML/1998/namespace"/>
  </ds:schemaRefs>
</ds:datastoreItem>
</file>

<file path=customXml/itemProps2.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3.xml><?xml version="1.0" encoding="utf-8"?>
<ds:datastoreItem xmlns:ds="http://schemas.openxmlformats.org/officeDocument/2006/customXml" ds:itemID="{6E397BC9-B952-4051-8F87-ED595FA78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13CE4-6DA0-4AB3-B215-46EC65435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0</TotalTime>
  <Pages>39</Pages>
  <Words>9240</Words>
  <Characters>49902</Characters>
  <Application>Microsoft Office Word</Application>
  <DocSecurity>0</DocSecurity>
  <Lines>415</Lines>
  <Paragraphs>118</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59024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Projeto de Digitalização</dc:subject>
  <dc:creator>Conselho Nacional de Justiça</dc:creator>
  <cp:lastModifiedBy>Adiles de Jesus</cp:lastModifiedBy>
  <cp:revision>2</cp:revision>
  <cp:lastPrinted>2021-07-26T14:45:00Z</cp:lastPrinted>
  <dcterms:created xsi:type="dcterms:W3CDTF">2022-04-27T17:00:00Z</dcterms:created>
  <dcterms:modified xsi:type="dcterms:W3CDTF">2022-04-27T17:00:00Z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Order">
    <vt:r8>39600</vt:r8>
  </property>
</Properties>
</file>