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9F7E0A" w:rsidRDefault="005417B3" w:rsidP="000771B7">
      <w:pPr>
        <w:pStyle w:val="Cabealho"/>
        <w:spacing w:line="360" w:lineRule="auto"/>
        <w:ind w:left="4252" w:hanging="4252"/>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9320A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47271D63" w:rsidR="00E3060E" w:rsidRPr="007A75EA" w:rsidRDefault="00C809B5" w:rsidP="0C27D8FF">
      <w:pPr>
        <w:pStyle w:val="Subttulo"/>
        <w:spacing w:line="360" w:lineRule="auto"/>
        <w:jc w:val="both"/>
        <w:rPr>
          <w:rFonts w:ascii="Times New Roman" w:eastAsia="Times New Roman" w:hAnsi="Times New Roman" w:cs="Times New Roman"/>
        </w:rPr>
      </w:pPr>
      <w:r w:rsidRPr="009F7E0A">
        <w:rPr>
          <w:rFonts w:ascii="Times New Roman" w:hAnsi="Times New Roman" w:cs="Times New Roman"/>
        </w:rPr>
        <w:tab/>
      </w: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A703FE">
            <w:rPr>
              <w:rFonts w:ascii="Times New Roman" w:hAnsi="Times New Roman" w:cs="Times New Roman"/>
              <w:color w:val="auto"/>
            </w:rPr>
            <w:t>Contratação de Serviços para as Salas Seguras do Poder Judiciário do Estado de Mato Grosso.</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1A8FAB57" w14:textId="77777777" w:rsidR="00C2766F"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77859342" w:history="1">
            <w:r w:rsidR="00C2766F" w:rsidRPr="00542185">
              <w:rPr>
                <w:rStyle w:val="Hyperlink"/>
                <w:rFonts w:ascii="Times New Roman" w:eastAsia="Times New Roman" w:hAnsi="Times New Roman" w:cs="Times New Roman"/>
                <w:noProof/>
              </w:rPr>
              <w:t>1</w:t>
            </w:r>
            <w:r w:rsidR="00C2766F">
              <w:rPr>
                <w:rFonts w:eastAsiaTheme="minorEastAsia"/>
                <w:noProof/>
              </w:rPr>
              <w:tab/>
            </w:r>
            <w:r w:rsidR="00C2766F" w:rsidRPr="00542185">
              <w:rPr>
                <w:rStyle w:val="Hyperlink"/>
                <w:rFonts w:ascii="Times New Roman" w:eastAsia="Times New Roman" w:hAnsi="Times New Roman" w:cs="Times New Roman"/>
                <w:noProof/>
              </w:rPr>
              <w:t>ANÁLISE DE VIABILIDADE DA CONTRATAÇÃO (Art. 14)</w:t>
            </w:r>
            <w:r w:rsidR="00C2766F">
              <w:rPr>
                <w:noProof/>
                <w:webHidden/>
              </w:rPr>
              <w:tab/>
            </w:r>
            <w:r w:rsidR="00C2766F">
              <w:rPr>
                <w:noProof/>
                <w:webHidden/>
              </w:rPr>
              <w:fldChar w:fldCharType="begin"/>
            </w:r>
            <w:r w:rsidR="00C2766F">
              <w:rPr>
                <w:noProof/>
                <w:webHidden/>
              </w:rPr>
              <w:instrText xml:space="preserve"> PAGEREF _Toc77859342 \h </w:instrText>
            </w:r>
            <w:r w:rsidR="00C2766F">
              <w:rPr>
                <w:noProof/>
                <w:webHidden/>
              </w:rPr>
            </w:r>
            <w:r w:rsidR="00C2766F">
              <w:rPr>
                <w:noProof/>
                <w:webHidden/>
              </w:rPr>
              <w:fldChar w:fldCharType="separate"/>
            </w:r>
            <w:r w:rsidR="00C2766F">
              <w:rPr>
                <w:noProof/>
                <w:webHidden/>
              </w:rPr>
              <w:t>4</w:t>
            </w:r>
            <w:r w:rsidR="00C2766F">
              <w:rPr>
                <w:noProof/>
                <w:webHidden/>
              </w:rPr>
              <w:fldChar w:fldCharType="end"/>
            </w:r>
          </w:hyperlink>
        </w:p>
        <w:p w14:paraId="14ACD8CA" w14:textId="77777777" w:rsidR="00C2766F" w:rsidRDefault="00E67AF8">
          <w:pPr>
            <w:pStyle w:val="Sumrio2"/>
            <w:tabs>
              <w:tab w:val="left" w:pos="880"/>
              <w:tab w:val="right" w:leader="dot" w:pos="8494"/>
            </w:tabs>
            <w:rPr>
              <w:rFonts w:eastAsiaTheme="minorEastAsia"/>
              <w:noProof/>
            </w:rPr>
          </w:pPr>
          <w:hyperlink w:anchor="_Toc77859343" w:history="1">
            <w:r w:rsidR="00C2766F" w:rsidRPr="00542185">
              <w:rPr>
                <w:rStyle w:val="Hyperlink"/>
                <w:rFonts w:ascii="Times New Roman" w:eastAsia="Times New Roman" w:hAnsi="Times New Roman" w:cs="Times New Roman"/>
                <w:noProof/>
              </w:rPr>
              <w:t>1.1</w:t>
            </w:r>
            <w:r w:rsidR="00C2766F">
              <w:rPr>
                <w:rFonts w:eastAsiaTheme="minorEastAsia"/>
                <w:noProof/>
              </w:rPr>
              <w:tab/>
            </w:r>
            <w:r w:rsidR="00C2766F" w:rsidRPr="00542185">
              <w:rPr>
                <w:rStyle w:val="Hyperlink"/>
                <w:rFonts w:ascii="Times New Roman" w:eastAsia="Times New Roman" w:hAnsi="Times New Roman" w:cs="Times New Roman"/>
                <w:noProof/>
              </w:rPr>
              <w:t>Contextualização</w:t>
            </w:r>
            <w:r w:rsidR="00C2766F">
              <w:rPr>
                <w:noProof/>
                <w:webHidden/>
              </w:rPr>
              <w:tab/>
            </w:r>
            <w:r w:rsidR="00C2766F">
              <w:rPr>
                <w:noProof/>
                <w:webHidden/>
              </w:rPr>
              <w:fldChar w:fldCharType="begin"/>
            </w:r>
            <w:r w:rsidR="00C2766F">
              <w:rPr>
                <w:noProof/>
                <w:webHidden/>
              </w:rPr>
              <w:instrText xml:space="preserve"> PAGEREF _Toc77859343 \h </w:instrText>
            </w:r>
            <w:r w:rsidR="00C2766F">
              <w:rPr>
                <w:noProof/>
                <w:webHidden/>
              </w:rPr>
            </w:r>
            <w:r w:rsidR="00C2766F">
              <w:rPr>
                <w:noProof/>
                <w:webHidden/>
              </w:rPr>
              <w:fldChar w:fldCharType="separate"/>
            </w:r>
            <w:r w:rsidR="00C2766F">
              <w:rPr>
                <w:noProof/>
                <w:webHidden/>
              </w:rPr>
              <w:t>4</w:t>
            </w:r>
            <w:r w:rsidR="00C2766F">
              <w:rPr>
                <w:noProof/>
                <w:webHidden/>
              </w:rPr>
              <w:fldChar w:fldCharType="end"/>
            </w:r>
          </w:hyperlink>
        </w:p>
        <w:p w14:paraId="460568FE" w14:textId="77777777" w:rsidR="00C2766F" w:rsidRDefault="00E67AF8">
          <w:pPr>
            <w:pStyle w:val="Sumrio2"/>
            <w:tabs>
              <w:tab w:val="left" w:pos="880"/>
              <w:tab w:val="right" w:leader="dot" w:pos="8494"/>
            </w:tabs>
            <w:rPr>
              <w:rFonts w:eastAsiaTheme="minorEastAsia"/>
              <w:noProof/>
            </w:rPr>
          </w:pPr>
          <w:hyperlink w:anchor="_Toc77859344" w:history="1">
            <w:r w:rsidR="00C2766F" w:rsidRPr="00542185">
              <w:rPr>
                <w:rStyle w:val="Hyperlink"/>
                <w:rFonts w:ascii="Times New Roman" w:eastAsia="Times New Roman" w:hAnsi="Times New Roman" w:cs="Times New Roman"/>
                <w:noProof/>
              </w:rPr>
              <w:t>1.2</w:t>
            </w:r>
            <w:r w:rsidR="00C2766F">
              <w:rPr>
                <w:rFonts w:eastAsiaTheme="minorEastAsia"/>
                <w:noProof/>
              </w:rPr>
              <w:tab/>
            </w:r>
            <w:r w:rsidR="00C2766F" w:rsidRPr="00542185">
              <w:rPr>
                <w:rStyle w:val="Hyperlink"/>
                <w:rFonts w:ascii="Times New Roman" w:eastAsia="Times New Roman" w:hAnsi="Times New Roman" w:cs="Times New Roman"/>
                <w:noProof/>
              </w:rPr>
              <w:t>Definição e Especificação dos Requisitos da Demanda (Art. 14, I)</w:t>
            </w:r>
            <w:r w:rsidR="00C2766F">
              <w:rPr>
                <w:noProof/>
                <w:webHidden/>
              </w:rPr>
              <w:tab/>
            </w:r>
            <w:r w:rsidR="00C2766F">
              <w:rPr>
                <w:noProof/>
                <w:webHidden/>
              </w:rPr>
              <w:fldChar w:fldCharType="begin"/>
            </w:r>
            <w:r w:rsidR="00C2766F">
              <w:rPr>
                <w:noProof/>
                <w:webHidden/>
              </w:rPr>
              <w:instrText xml:space="preserve"> PAGEREF _Toc77859344 \h </w:instrText>
            </w:r>
            <w:r w:rsidR="00C2766F">
              <w:rPr>
                <w:noProof/>
                <w:webHidden/>
              </w:rPr>
            </w:r>
            <w:r w:rsidR="00C2766F">
              <w:rPr>
                <w:noProof/>
                <w:webHidden/>
              </w:rPr>
              <w:fldChar w:fldCharType="separate"/>
            </w:r>
            <w:r w:rsidR="00C2766F">
              <w:rPr>
                <w:noProof/>
                <w:webHidden/>
              </w:rPr>
              <w:t>6</w:t>
            </w:r>
            <w:r w:rsidR="00C2766F">
              <w:rPr>
                <w:noProof/>
                <w:webHidden/>
              </w:rPr>
              <w:fldChar w:fldCharType="end"/>
            </w:r>
          </w:hyperlink>
        </w:p>
        <w:p w14:paraId="5899A72C" w14:textId="77777777" w:rsidR="00C2766F" w:rsidRDefault="00E67AF8">
          <w:pPr>
            <w:pStyle w:val="Sumrio2"/>
            <w:tabs>
              <w:tab w:val="left" w:pos="880"/>
              <w:tab w:val="right" w:leader="dot" w:pos="8494"/>
            </w:tabs>
            <w:rPr>
              <w:rFonts w:eastAsiaTheme="minorEastAsia"/>
              <w:noProof/>
            </w:rPr>
          </w:pPr>
          <w:hyperlink w:anchor="_Toc77859345" w:history="1">
            <w:r w:rsidR="00C2766F" w:rsidRPr="00542185">
              <w:rPr>
                <w:rStyle w:val="Hyperlink"/>
                <w:rFonts w:ascii="Times New Roman" w:eastAsia="Times New Roman" w:hAnsi="Times New Roman" w:cs="Times New Roman"/>
                <w:noProof/>
              </w:rPr>
              <w:t>1.3</w:t>
            </w:r>
            <w:r w:rsidR="00C2766F">
              <w:rPr>
                <w:rFonts w:eastAsiaTheme="minorEastAsia"/>
                <w:noProof/>
              </w:rPr>
              <w:tab/>
            </w:r>
            <w:r w:rsidR="00C2766F" w:rsidRPr="00542185">
              <w:rPr>
                <w:rStyle w:val="Hyperlink"/>
                <w:rFonts w:ascii="Times New Roman" w:eastAsia="Times New Roman" w:hAnsi="Times New Roman" w:cs="Times New Roman"/>
                <w:noProof/>
              </w:rPr>
              <w:t>Soluções Disponíveis no Mercado de TIC (Art. 14, I, a)</w:t>
            </w:r>
            <w:r w:rsidR="00C2766F">
              <w:rPr>
                <w:noProof/>
                <w:webHidden/>
              </w:rPr>
              <w:tab/>
            </w:r>
            <w:r w:rsidR="00C2766F">
              <w:rPr>
                <w:noProof/>
                <w:webHidden/>
              </w:rPr>
              <w:fldChar w:fldCharType="begin"/>
            </w:r>
            <w:r w:rsidR="00C2766F">
              <w:rPr>
                <w:noProof/>
                <w:webHidden/>
              </w:rPr>
              <w:instrText xml:space="preserve"> PAGEREF _Toc77859345 \h </w:instrText>
            </w:r>
            <w:r w:rsidR="00C2766F">
              <w:rPr>
                <w:noProof/>
                <w:webHidden/>
              </w:rPr>
            </w:r>
            <w:r w:rsidR="00C2766F">
              <w:rPr>
                <w:noProof/>
                <w:webHidden/>
              </w:rPr>
              <w:fldChar w:fldCharType="separate"/>
            </w:r>
            <w:r w:rsidR="00C2766F">
              <w:rPr>
                <w:noProof/>
                <w:webHidden/>
              </w:rPr>
              <w:t>7</w:t>
            </w:r>
            <w:r w:rsidR="00C2766F">
              <w:rPr>
                <w:noProof/>
                <w:webHidden/>
              </w:rPr>
              <w:fldChar w:fldCharType="end"/>
            </w:r>
          </w:hyperlink>
        </w:p>
        <w:p w14:paraId="19AF2717" w14:textId="77777777" w:rsidR="00C2766F" w:rsidRDefault="00E67AF8">
          <w:pPr>
            <w:pStyle w:val="Sumrio2"/>
            <w:tabs>
              <w:tab w:val="left" w:pos="880"/>
              <w:tab w:val="right" w:leader="dot" w:pos="8494"/>
            </w:tabs>
            <w:rPr>
              <w:rFonts w:eastAsiaTheme="minorEastAsia"/>
              <w:noProof/>
            </w:rPr>
          </w:pPr>
          <w:hyperlink w:anchor="_Toc77859346" w:history="1">
            <w:r w:rsidR="00C2766F" w:rsidRPr="00542185">
              <w:rPr>
                <w:rStyle w:val="Hyperlink"/>
                <w:rFonts w:ascii="Times New Roman" w:eastAsia="Times New Roman" w:hAnsi="Times New Roman" w:cs="Times New Roman"/>
                <w:noProof/>
              </w:rPr>
              <w:t>1.4</w:t>
            </w:r>
            <w:r w:rsidR="00C2766F">
              <w:rPr>
                <w:rFonts w:eastAsiaTheme="minorEastAsia"/>
                <w:noProof/>
              </w:rPr>
              <w:tab/>
            </w:r>
            <w:r w:rsidR="00C2766F" w:rsidRPr="00542185">
              <w:rPr>
                <w:rStyle w:val="Hyperlink"/>
                <w:rFonts w:ascii="Times New Roman" w:eastAsia="Times New Roman" w:hAnsi="Times New Roman" w:cs="Times New Roman"/>
                <w:noProof/>
              </w:rPr>
              <w:t>Contratações Públicas Similares (Art. 14, I, b)</w:t>
            </w:r>
            <w:r w:rsidR="00C2766F">
              <w:rPr>
                <w:noProof/>
                <w:webHidden/>
              </w:rPr>
              <w:tab/>
            </w:r>
            <w:r w:rsidR="00C2766F">
              <w:rPr>
                <w:noProof/>
                <w:webHidden/>
              </w:rPr>
              <w:fldChar w:fldCharType="begin"/>
            </w:r>
            <w:r w:rsidR="00C2766F">
              <w:rPr>
                <w:noProof/>
                <w:webHidden/>
              </w:rPr>
              <w:instrText xml:space="preserve"> PAGEREF _Toc77859346 \h </w:instrText>
            </w:r>
            <w:r w:rsidR="00C2766F">
              <w:rPr>
                <w:noProof/>
                <w:webHidden/>
              </w:rPr>
            </w:r>
            <w:r w:rsidR="00C2766F">
              <w:rPr>
                <w:noProof/>
                <w:webHidden/>
              </w:rPr>
              <w:fldChar w:fldCharType="separate"/>
            </w:r>
            <w:r w:rsidR="00C2766F">
              <w:rPr>
                <w:noProof/>
                <w:webHidden/>
              </w:rPr>
              <w:t>8</w:t>
            </w:r>
            <w:r w:rsidR="00C2766F">
              <w:rPr>
                <w:noProof/>
                <w:webHidden/>
              </w:rPr>
              <w:fldChar w:fldCharType="end"/>
            </w:r>
          </w:hyperlink>
        </w:p>
        <w:p w14:paraId="6F7B6A9B" w14:textId="77777777" w:rsidR="00C2766F" w:rsidRDefault="00E67AF8">
          <w:pPr>
            <w:pStyle w:val="Sumrio2"/>
            <w:tabs>
              <w:tab w:val="left" w:pos="880"/>
              <w:tab w:val="right" w:leader="dot" w:pos="8494"/>
            </w:tabs>
            <w:rPr>
              <w:rFonts w:eastAsiaTheme="minorEastAsia"/>
              <w:noProof/>
            </w:rPr>
          </w:pPr>
          <w:hyperlink w:anchor="_Toc77859347" w:history="1">
            <w:r w:rsidR="00C2766F" w:rsidRPr="00542185">
              <w:rPr>
                <w:rStyle w:val="Hyperlink"/>
                <w:rFonts w:ascii="Times New Roman" w:eastAsia="Times New Roman" w:hAnsi="Times New Roman" w:cs="Times New Roman"/>
                <w:noProof/>
              </w:rPr>
              <w:t>1.5</w:t>
            </w:r>
            <w:r w:rsidR="00C2766F">
              <w:rPr>
                <w:rFonts w:eastAsiaTheme="minorEastAsia"/>
                <w:noProof/>
              </w:rPr>
              <w:tab/>
            </w:r>
            <w:r w:rsidR="00C2766F" w:rsidRPr="00542185">
              <w:rPr>
                <w:rStyle w:val="Hyperlink"/>
                <w:rFonts w:ascii="Times New Roman" w:eastAsia="Times New Roman" w:hAnsi="Times New Roman" w:cs="Times New Roman"/>
                <w:noProof/>
              </w:rPr>
              <w:t>Outras Soluções Disponíveis (Art. 14, II, a)</w:t>
            </w:r>
            <w:r w:rsidR="00C2766F">
              <w:rPr>
                <w:noProof/>
                <w:webHidden/>
              </w:rPr>
              <w:tab/>
            </w:r>
            <w:r w:rsidR="00C2766F">
              <w:rPr>
                <w:noProof/>
                <w:webHidden/>
              </w:rPr>
              <w:fldChar w:fldCharType="begin"/>
            </w:r>
            <w:r w:rsidR="00C2766F">
              <w:rPr>
                <w:noProof/>
                <w:webHidden/>
              </w:rPr>
              <w:instrText xml:space="preserve"> PAGEREF _Toc77859347 \h </w:instrText>
            </w:r>
            <w:r w:rsidR="00C2766F">
              <w:rPr>
                <w:noProof/>
                <w:webHidden/>
              </w:rPr>
            </w:r>
            <w:r w:rsidR="00C2766F">
              <w:rPr>
                <w:noProof/>
                <w:webHidden/>
              </w:rPr>
              <w:fldChar w:fldCharType="separate"/>
            </w:r>
            <w:r w:rsidR="00C2766F">
              <w:rPr>
                <w:noProof/>
                <w:webHidden/>
              </w:rPr>
              <w:t>10</w:t>
            </w:r>
            <w:r w:rsidR="00C2766F">
              <w:rPr>
                <w:noProof/>
                <w:webHidden/>
              </w:rPr>
              <w:fldChar w:fldCharType="end"/>
            </w:r>
          </w:hyperlink>
        </w:p>
        <w:p w14:paraId="6CB5A08F" w14:textId="77777777" w:rsidR="00C2766F" w:rsidRDefault="00E67AF8">
          <w:pPr>
            <w:pStyle w:val="Sumrio2"/>
            <w:tabs>
              <w:tab w:val="left" w:pos="880"/>
              <w:tab w:val="right" w:leader="dot" w:pos="8494"/>
            </w:tabs>
            <w:rPr>
              <w:rFonts w:eastAsiaTheme="minorEastAsia"/>
              <w:noProof/>
            </w:rPr>
          </w:pPr>
          <w:hyperlink w:anchor="_Toc77859348" w:history="1">
            <w:r w:rsidR="00C2766F" w:rsidRPr="00542185">
              <w:rPr>
                <w:rStyle w:val="Hyperlink"/>
                <w:rFonts w:ascii="Times New Roman" w:eastAsia="Times New Roman" w:hAnsi="Times New Roman" w:cs="Times New Roman"/>
                <w:noProof/>
              </w:rPr>
              <w:t>1.6</w:t>
            </w:r>
            <w:r w:rsidR="00C2766F">
              <w:rPr>
                <w:rFonts w:eastAsiaTheme="minorEastAsia"/>
                <w:noProof/>
              </w:rPr>
              <w:tab/>
            </w:r>
            <w:r w:rsidR="00C2766F" w:rsidRPr="00542185">
              <w:rPr>
                <w:rStyle w:val="Hyperlink"/>
                <w:rFonts w:ascii="Times New Roman" w:eastAsia="Times New Roman" w:hAnsi="Times New Roman" w:cs="Times New Roman"/>
                <w:noProof/>
              </w:rPr>
              <w:t>Portal do Software Público Brasileiro (Art. 14, II, b)</w:t>
            </w:r>
            <w:r w:rsidR="00C2766F">
              <w:rPr>
                <w:noProof/>
                <w:webHidden/>
              </w:rPr>
              <w:tab/>
            </w:r>
            <w:r w:rsidR="00C2766F">
              <w:rPr>
                <w:noProof/>
                <w:webHidden/>
              </w:rPr>
              <w:fldChar w:fldCharType="begin"/>
            </w:r>
            <w:r w:rsidR="00C2766F">
              <w:rPr>
                <w:noProof/>
                <w:webHidden/>
              </w:rPr>
              <w:instrText xml:space="preserve"> PAGEREF _Toc77859348 \h </w:instrText>
            </w:r>
            <w:r w:rsidR="00C2766F">
              <w:rPr>
                <w:noProof/>
                <w:webHidden/>
              </w:rPr>
            </w:r>
            <w:r w:rsidR="00C2766F">
              <w:rPr>
                <w:noProof/>
                <w:webHidden/>
              </w:rPr>
              <w:fldChar w:fldCharType="separate"/>
            </w:r>
            <w:r w:rsidR="00C2766F">
              <w:rPr>
                <w:noProof/>
                <w:webHidden/>
              </w:rPr>
              <w:t>11</w:t>
            </w:r>
            <w:r w:rsidR="00C2766F">
              <w:rPr>
                <w:noProof/>
                <w:webHidden/>
              </w:rPr>
              <w:fldChar w:fldCharType="end"/>
            </w:r>
          </w:hyperlink>
        </w:p>
        <w:p w14:paraId="0EDD8FA7" w14:textId="77777777" w:rsidR="00C2766F" w:rsidRDefault="00E67AF8">
          <w:pPr>
            <w:pStyle w:val="Sumrio2"/>
            <w:tabs>
              <w:tab w:val="left" w:pos="880"/>
              <w:tab w:val="right" w:leader="dot" w:pos="8494"/>
            </w:tabs>
            <w:rPr>
              <w:rFonts w:eastAsiaTheme="minorEastAsia"/>
              <w:noProof/>
            </w:rPr>
          </w:pPr>
          <w:hyperlink w:anchor="_Toc77859349" w:history="1">
            <w:r w:rsidR="00C2766F" w:rsidRPr="00542185">
              <w:rPr>
                <w:rStyle w:val="Hyperlink"/>
                <w:rFonts w:ascii="Times New Roman" w:eastAsia="Times New Roman" w:hAnsi="Times New Roman" w:cs="Times New Roman"/>
                <w:noProof/>
              </w:rPr>
              <w:t>1.7</w:t>
            </w:r>
            <w:r w:rsidR="00C2766F">
              <w:rPr>
                <w:rFonts w:eastAsiaTheme="minorEastAsia"/>
                <w:noProof/>
              </w:rPr>
              <w:tab/>
            </w:r>
            <w:r w:rsidR="00C2766F" w:rsidRPr="00542185">
              <w:rPr>
                <w:rStyle w:val="Hyperlink"/>
                <w:rFonts w:ascii="Times New Roman" w:eastAsia="Times New Roman" w:hAnsi="Times New Roman" w:cs="Times New Roman"/>
                <w:noProof/>
              </w:rPr>
              <w:t>Alternativas no Mercado de TIC (Art. 14, II, c)</w:t>
            </w:r>
            <w:r w:rsidR="00C2766F">
              <w:rPr>
                <w:noProof/>
                <w:webHidden/>
              </w:rPr>
              <w:tab/>
            </w:r>
            <w:r w:rsidR="00C2766F">
              <w:rPr>
                <w:noProof/>
                <w:webHidden/>
              </w:rPr>
              <w:fldChar w:fldCharType="begin"/>
            </w:r>
            <w:r w:rsidR="00C2766F">
              <w:rPr>
                <w:noProof/>
                <w:webHidden/>
              </w:rPr>
              <w:instrText xml:space="preserve"> PAGEREF _Toc77859349 \h </w:instrText>
            </w:r>
            <w:r w:rsidR="00C2766F">
              <w:rPr>
                <w:noProof/>
                <w:webHidden/>
              </w:rPr>
            </w:r>
            <w:r w:rsidR="00C2766F">
              <w:rPr>
                <w:noProof/>
                <w:webHidden/>
              </w:rPr>
              <w:fldChar w:fldCharType="separate"/>
            </w:r>
            <w:r w:rsidR="00C2766F">
              <w:rPr>
                <w:noProof/>
                <w:webHidden/>
              </w:rPr>
              <w:t>11</w:t>
            </w:r>
            <w:r w:rsidR="00C2766F">
              <w:rPr>
                <w:noProof/>
                <w:webHidden/>
              </w:rPr>
              <w:fldChar w:fldCharType="end"/>
            </w:r>
          </w:hyperlink>
        </w:p>
        <w:p w14:paraId="64DCBD54" w14:textId="77777777" w:rsidR="00C2766F" w:rsidRDefault="00E67AF8">
          <w:pPr>
            <w:pStyle w:val="Sumrio2"/>
            <w:tabs>
              <w:tab w:val="left" w:pos="880"/>
              <w:tab w:val="right" w:leader="dot" w:pos="8494"/>
            </w:tabs>
            <w:rPr>
              <w:rFonts w:eastAsiaTheme="minorEastAsia"/>
              <w:noProof/>
            </w:rPr>
          </w:pPr>
          <w:hyperlink w:anchor="_Toc77859350" w:history="1">
            <w:r w:rsidR="00C2766F" w:rsidRPr="00542185">
              <w:rPr>
                <w:rStyle w:val="Hyperlink"/>
                <w:rFonts w:ascii="Times New Roman" w:eastAsia="Times New Roman" w:hAnsi="Times New Roman" w:cs="Times New Roman"/>
                <w:noProof/>
              </w:rPr>
              <w:t>1.8</w:t>
            </w:r>
            <w:r w:rsidR="00C2766F">
              <w:rPr>
                <w:rFonts w:eastAsiaTheme="minorEastAsia"/>
                <w:noProof/>
              </w:rPr>
              <w:tab/>
            </w:r>
            <w:r w:rsidR="00C2766F" w:rsidRPr="00542185">
              <w:rPr>
                <w:rStyle w:val="Hyperlink"/>
                <w:rFonts w:ascii="Times New Roman" w:eastAsia="Times New Roman" w:hAnsi="Times New Roman" w:cs="Times New Roman"/>
                <w:noProof/>
              </w:rPr>
              <w:t>Modelo Nacional de Interoperabilidade – MNI (Art. 14, II, d)</w:t>
            </w:r>
            <w:r w:rsidR="00C2766F">
              <w:rPr>
                <w:noProof/>
                <w:webHidden/>
              </w:rPr>
              <w:tab/>
            </w:r>
            <w:r w:rsidR="00C2766F">
              <w:rPr>
                <w:noProof/>
                <w:webHidden/>
              </w:rPr>
              <w:fldChar w:fldCharType="begin"/>
            </w:r>
            <w:r w:rsidR="00C2766F">
              <w:rPr>
                <w:noProof/>
                <w:webHidden/>
              </w:rPr>
              <w:instrText xml:space="preserve"> PAGEREF _Toc77859350 \h </w:instrText>
            </w:r>
            <w:r w:rsidR="00C2766F">
              <w:rPr>
                <w:noProof/>
                <w:webHidden/>
              </w:rPr>
            </w:r>
            <w:r w:rsidR="00C2766F">
              <w:rPr>
                <w:noProof/>
                <w:webHidden/>
              </w:rPr>
              <w:fldChar w:fldCharType="separate"/>
            </w:r>
            <w:r w:rsidR="00C2766F">
              <w:rPr>
                <w:noProof/>
                <w:webHidden/>
              </w:rPr>
              <w:t>11</w:t>
            </w:r>
            <w:r w:rsidR="00C2766F">
              <w:rPr>
                <w:noProof/>
                <w:webHidden/>
              </w:rPr>
              <w:fldChar w:fldCharType="end"/>
            </w:r>
          </w:hyperlink>
        </w:p>
        <w:p w14:paraId="03581A2F" w14:textId="77777777" w:rsidR="00C2766F" w:rsidRDefault="00E67AF8">
          <w:pPr>
            <w:pStyle w:val="Sumrio2"/>
            <w:tabs>
              <w:tab w:val="left" w:pos="880"/>
              <w:tab w:val="right" w:leader="dot" w:pos="8494"/>
            </w:tabs>
            <w:rPr>
              <w:rFonts w:eastAsiaTheme="minorEastAsia"/>
              <w:noProof/>
            </w:rPr>
          </w:pPr>
          <w:hyperlink w:anchor="_Toc77859351" w:history="1">
            <w:r w:rsidR="00C2766F" w:rsidRPr="00542185">
              <w:rPr>
                <w:rStyle w:val="Hyperlink"/>
                <w:rFonts w:ascii="Times New Roman" w:eastAsia="Times New Roman" w:hAnsi="Times New Roman" w:cs="Times New Roman"/>
                <w:noProof/>
              </w:rPr>
              <w:t>1.9</w:t>
            </w:r>
            <w:r w:rsidR="00C2766F">
              <w:rPr>
                <w:rFonts w:eastAsiaTheme="minorEastAsia"/>
                <w:noProof/>
              </w:rPr>
              <w:tab/>
            </w:r>
            <w:r w:rsidR="00C2766F" w:rsidRPr="00542185">
              <w:rPr>
                <w:rStyle w:val="Hyperlink"/>
                <w:rFonts w:ascii="Times New Roman" w:eastAsia="Times New Roman" w:hAnsi="Times New Roman" w:cs="Times New Roman"/>
                <w:noProof/>
              </w:rPr>
              <w:t>Infraestrutura de Chaves Públicas Brasileira – ICP-Brasil (Art. 14, II, e)</w:t>
            </w:r>
            <w:r w:rsidR="00C2766F">
              <w:rPr>
                <w:noProof/>
                <w:webHidden/>
              </w:rPr>
              <w:tab/>
            </w:r>
            <w:r w:rsidR="00C2766F">
              <w:rPr>
                <w:noProof/>
                <w:webHidden/>
              </w:rPr>
              <w:fldChar w:fldCharType="begin"/>
            </w:r>
            <w:r w:rsidR="00C2766F">
              <w:rPr>
                <w:noProof/>
                <w:webHidden/>
              </w:rPr>
              <w:instrText xml:space="preserve"> PAGEREF _Toc77859351 \h </w:instrText>
            </w:r>
            <w:r w:rsidR="00C2766F">
              <w:rPr>
                <w:noProof/>
                <w:webHidden/>
              </w:rPr>
            </w:r>
            <w:r w:rsidR="00C2766F">
              <w:rPr>
                <w:noProof/>
                <w:webHidden/>
              </w:rPr>
              <w:fldChar w:fldCharType="separate"/>
            </w:r>
            <w:r w:rsidR="00C2766F">
              <w:rPr>
                <w:noProof/>
                <w:webHidden/>
              </w:rPr>
              <w:t>11</w:t>
            </w:r>
            <w:r w:rsidR="00C2766F">
              <w:rPr>
                <w:noProof/>
                <w:webHidden/>
              </w:rPr>
              <w:fldChar w:fldCharType="end"/>
            </w:r>
          </w:hyperlink>
        </w:p>
        <w:p w14:paraId="65F1284E" w14:textId="77777777" w:rsidR="00C2766F" w:rsidRDefault="00E67AF8">
          <w:pPr>
            <w:pStyle w:val="Sumrio2"/>
            <w:tabs>
              <w:tab w:val="left" w:pos="880"/>
              <w:tab w:val="right" w:leader="dot" w:pos="8494"/>
            </w:tabs>
            <w:rPr>
              <w:rFonts w:eastAsiaTheme="minorEastAsia"/>
              <w:noProof/>
            </w:rPr>
          </w:pPr>
          <w:hyperlink w:anchor="_Toc77859352" w:history="1">
            <w:r w:rsidR="00C2766F" w:rsidRPr="00542185">
              <w:rPr>
                <w:rStyle w:val="Hyperlink"/>
                <w:rFonts w:ascii="Times New Roman" w:eastAsia="Times New Roman" w:hAnsi="Times New Roman" w:cs="Times New Roman"/>
                <w:noProof/>
              </w:rPr>
              <w:t>1.10</w:t>
            </w:r>
            <w:r w:rsidR="00C2766F">
              <w:rPr>
                <w:rFonts w:eastAsiaTheme="minorEastAsia"/>
                <w:noProof/>
              </w:rPr>
              <w:tab/>
            </w:r>
            <w:r w:rsidR="00C2766F" w:rsidRPr="00542185">
              <w:rPr>
                <w:rStyle w:val="Hyperlink"/>
                <w:rFonts w:ascii="Times New Roman" w:eastAsia="Times New Roman" w:hAnsi="Times New Roman" w:cs="Times New Roman"/>
                <w:noProof/>
              </w:rPr>
              <w:t>Modelo de Requisitos Moreq-Jus (Art. 14, II, f)</w:t>
            </w:r>
            <w:r w:rsidR="00C2766F">
              <w:rPr>
                <w:noProof/>
                <w:webHidden/>
              </w:rPr>
              <w:tab/>
            </w:r>
            <w:r w:rsidR="00C2766F">
              <w:rPr>
                <w:noProof/>
                <w:webHidden/>
              </w:rPr>
              <w:fldChar w:fldCharType="begin"/>
            </w:r>
            <w:r w:rsidR="00C2766F">
              <w:rPr>
                <w:noProof/>
                <w:webHidden/>
              </w:rPr>
              <w:instrText xml:space="preserve"> PAGEREF _Toc77859352 \h </w:instrText>
            </w:r>
            <w:r w:rsidR="00C2766F">
              <w:rPr>
                <w:noProof/>
                <w:webHidden/>
              </w:rPr>
            </w:r>
            <w:r w:rsidR="00C2766F">
              <w:rPr>
                <w:noProof/>
                <w:webHidden/>
              </w:rPr>
              <w:fldChar w:fldCharType="separate"/>
            </w:r>
            <w:r w:rsidR="00C2766F">
              <w:rPr>
                <w:noProof/>
                <w:webHidden/>
              </w:rPr>
              <w:t>11</w:t>
            </w:r>
            <w:r w:rsidR="00C2766F">
              <w:rPr>
                <w:noProof/>
                <w:webHidden/>
              </w:rPr>
              <w:fldChar w:fldCharType="end"/>
            </w:r>
          </w:hyperlink>
        </w:p>
        <w:p w14:paraId="6FA4311E" w14:textId="77777777" w:rsidR="00C2766F" w:rsidRDefault="00E67AF8">
          <w:pPr>
            <w:pStyle w:val="Sumrio2"/>
            <w:tabs>
              <w:tab w:val="left" w:pos="880"/>
              <w:tab w:val="right" w:leader="dot" w:pos="8494"/>
            </w:tabs>
            <w:rPr>
              <w:rFonts w:eastAsiaTheme="minorEastAsia"/>
              <w:noProof/>
            </w:rPr>
          </w:pPr>
          <w:hyperlink w:anchor="_Toc77859353" w:history="1">
            <w:r w:rsidR="00C2766F" w:rsidRPr="00542185">
              <w:rPr>
                <w:rStyle w:val="Hyperlink"/>
                <w:rFonts w:ascii="Times New Roman" w:eastAsia="Times New Roman" w:hAnsi="Times New Roman" w:cs="Times New Roman"/>
                <w:noProof/>
              </w:rPr>
              <w:t>1.11</w:t>
            </w:r>
            <w:r w:rsidR="00C2766F">
              <w:rPr>
                <w:rFonts w:eastAsiaTheme="minorEastAsia"/>
                <w:noProof/>
              </w:rPr>
              <w:tab/>
            </w:r>
            <w:r w:rsidR="00C2766F" w:rsidRPr="00542185">
              <w:rPr>
                <w:rStyle w:val="Hyperlink"/>
                <w:rFonts w:ascii="Times New Roman" w:eastAsia="Times New Roman" w:hAnsi="Times New Roman" w:cs="Times New Roman"/>
                <w:noProof/>
              </w:rPr>
              <w:t>Análise dos Custos Totais da Demanda (Art. 14, III)</w:t>
            </w:r>
            <w:r w:rsidR="00C2766F">
              <w:rPr>
                <w:noProof/>
                <w:webHidden/>
              </w:rPr>
              <w:tab/>
            </w:r>
            <w:r w:rsidR="00C2766F">
              <w:rPr>
                <w:noProof/>
                <w:webHidden/>
              </w:rPr>
              <w:fldChar w:fldCharType="begin"/>
            </w:r>
            <w:r w:rsidR="00C2766F">
              <w:rPr>
                <w:noProof/>
                <w:webHidden/>
              </w:rPr>
              <w:instrText xml:space="preserve"> PAGEREF _Toc77859353 \h </w:instrText>
            </w:r>
            <w:r w:rsidR="00C2766F">
              <w:rPr>
                <w:noProof/>
                <w:webHidden/>
              </w:rPr>
            </w:r>
            <w:r w:rsidR="00C2766F">
              <w:rPr>
                <w:noProof/>
                <w:webHidden/>
              </w:rPr>
              <w:fldChar w:fldCharType="separate"/>
            </w:r>
            <w:r w:rsidR="00C2766F">
              <w:rPr>
                <w:noProof/>
                <w:webHidden/>
              </w:rPr>
              <w:t>12</w:t>
            </w:r>
            <w:r w:rsidR="00C2766F">
              <w:rPr>
                <w:noProof/>
                <w:webHidden/>
              </w:rPr>
              <w:fldChar w:fldCharType="end"/>
            </w:r>
          </w:hyperlink>
        </w:p>
        <w:p w14:paraId="08FD449D" w14:textId="77777777" w:rsidR="00C2766F" w:rsidRDefault="00E67AF8">
          <w:pPr>
            <w:pStyle w:val="Sumrio2"/>
            <w:tabs>
              <w:tab w:val="left" w:pos="880"/>
              <w:tab w:val="right" w:leader="dot" w:pos="8494"/>
            </w:tabs>
            <w:rPr>
              <w:rFonts w:eastAsiaTheme="minorEastAsia"/>
              <w:noProof/>
            </w:rPr>
          </w:pPr>
          <w:hyperlink w:anchor="_Toc77859354" w:history="1">
            <w:r w:rsidR="00C2766F" w:rsidRPr="00542185">
              <w:rPr>
                <w:rStyle w:val="Hyperlink"/>
                <w:rFonts w:ascii="Times New Roman" w:eastAsia="Times New Roman" w:hAnsi="Times New Roman" w:cs="Times New Roman"/>
                <w:noProof/>
              </w:rPr>
              <w:t>1.12</w:t>
            </w:r>
            <w:r w:rsidR="00C2766F">
              <w:rPr>
                <w:rFonts w:eastAsiaTheme="minorEastAsia"/>
                <w:noProof/>
              </w:rPr>
              <w:tab/>
            </w:r>
            <w:r w:rsidR="00C2766F" w:rsidRPr="00542185">
              <w:rPr>
                <w:rStyle w:val="Hyperlink"/>
                <w:rFonts w:ascii="Times New Roman" w:eastAsia="Times New Roman" w:hAnsi="Times New Roman" w:cs="Times New Roman"/>
                <w:noProof/>
              </w:rPr>
              <w:t>Escolha e Justificativa da Solução (Art. 14, IV)</w:t>
            </w:r>
            <w:r w:rsidR="00C2766F">
              <w:rPr>
                <w:noProof/>
                <w:webHidden/>
              </w:rPr>
              <w:tab/>
            </w:r>
            <w:r w:rsidR="00C2766F">
              <w:rPr>
                <w:noProof/>
                <w:webHidden/>
              </w:rPr>
              <w:fldChar w:fldCharType="begin"/>
            </w:r>
            <w:r w:rsidR="00C2766F">
              <w:rPr>
                <w:noProof/>
                <w:webHidden/>
              </w:rPr>
              <w:instrText xml:space="preserve"> PAGEREF _Toc77859354 \h </w:instrText>
            </w:r>
            <w:r w:rsidR="00C2766F">
              <w:rPr>
                <w:noProof/>
                <w:webHidden/>
              </w:rPr>
            </w:r>
            <w:r w:rsidR="00C2766F">
              <w:rPr>
                <w:noProof/>
                <w:webHidden/>
              </w:rPr>
              <w:fldChar w:fldCharType="separate"/>
            </w:r>
            <w:r w:rsidR="00C2766F">
              <w:rPr>
                <w:noProof/>
                <w:webHidden/>
              </w:rPr>
              <w:t>15</w:t>
            </w:r>
            <w:r w:rsidR="00C2766F">
              <w:rPr>
                <w:noProof/>
                <w:webHidden/>
              </w:rPr>
              <w:fldChar w:fldCharType="end"/>
            </w:r>
          </w:hyperlink>
        </w:p>
        <w:p w14:paraId="773DE01F" w14:textId="77777777" w:rsidR="00C2766F" w:rsidRDefault="00E67AF8">
          <w:pPr>
            <w:pStyle w:val="Sumrio2"/>
            <w:tabs>
              <w:tab w:val="left" w:pos="880"/>
              <w:tab w:val="right" w:leader="dot" w:pos="8494"/>
            </w:tabs>
            <w:rPr>
              <w:rFonts w:eastAsiaTheme="minorEastAsia"/>
              <w:noProof/>
            </w:rPr>
          </w:pPr>
          <w:hyperlink w:anchor="_Toc77859355" w:history="1">
            <w:r w:rsidR="00C2766F" w:rsidRPr="00542185">
              <w:rPr>
                <w:rStyle w:val="Hyperlink"/>
                <w:rFonts w:ascii="Times New Roman" w:eastAsia="Times New Roman" w:hAnsi="Times New Roman" w:cs="Times New Roman"/>
                <w:noProof/>
              </w:rPr>
              <w:t>1.13</w:t>
            </w:r>
            <w:r w:rsidR="00C2766F">
              <w:rPr>
                <w:rFonts w:eastAsiaTheme="minorEastAsia"/>
                <w:noProof/>
              </w:rPr>
              <w:tab/>
            </w:r>
            <w:r w:rsidR="00C2766F" w:rsidRPr="00542185">
              <w:rPr>
                <w:rStyle w:val="Hyperlink"/>
                <w:rFonts w:ascii="Times New Roman" w:eastAsia="Times New Roman" w:hAnsi="Times New Roman" w:cs="Times New Roman"/>
                <w:noProof/>
              </w:rPr>
              <w:t>Descrição da Solução (Art. 14, IV, a)</w:t>
            </w:r>
            <w:r w:rsidR="00C2766F">
              <w:rPr>
                <w:noProof/>
                <w:webHidden/>
              </w:rPr>
              <w:tab/>
            </w:r>
            <w:r w:rsidR="00C2766F">
              <w:rPr>
                <w:noProof/>
                <w:webHidden/>
              </w:rPr>
              <w:fldChar w:fldCharType="begin"/>
            </w:r>
            <w:r w:rsidR="00C2766F">
              <w:rPr>
                <w:noProof/>
                <w:webHidden/>
              </w:rPr>
              <w:instrText xml:space="preserve"> PAGEREF _Toc77859355 \h </w:instrText>
            </w:r>
            <w:r w:rsidR="00C2766F">
              <w:rPr>
                <w:noProof/>
                <w:webHidden/>
              </w:rPr>
            </w:r>
            <w:r w:rsidR="00C2766F">
              <w:rPr>
                <w:noProof/>
                <w:webHidden/>
              </w:rPr>
              <w:fldChar w:fldCharType="separate"/>
            </w:r>
            <w:r w:rsidR="00C2766F">
              <w:rPr>
                <w:noProof/>
                <w:webHidden/>
              </w:rPr>
              <w:t>18</w:t>
            </w:r>
            <w:r w:rsidR="00C2766F">
              <w:rPr>
                <w:noProof/>
                <w:webHidden/>
              </w:rPr>
              <w:fldChar w:fldCharType="end"/>
            </w:r>
          </w:hyperlink>
        </w:p>
        <w:p w14:paraId="1BCC0218" w14:textId="77777777" w:rsidR="00C2766F" w:rsidRDefault="00E67AF8">
          <w:pPr>
            <w:pStyle w:val="Sumrio2"/>
            <w:tabs>
              <w:tab w:val="left" w:pos="880"/>
              <w:tab w:val="right" w:leader="dot" w:pos="8494"/>
            </w:tabs>
            <w:rPr>
              <w:rFonts w:eastAsiaTheme="minorEastAsia"/>
              <w:noProof/>
            </w:rPr>
          </w:pPr>
          <w:hyperlink w:anchor="_Toc77859356" w:history="1">
            <w:r w:rsidR="00C2766F" w:rsidRPr="00542185">
              <w:rPr>
                <w:rStyle w:val="Hyperlink"/>
                <w:rFonts w:ascii="Times New Roman" w:eastAsia="Times New Roman" w:hAnsi="Times New Roman" w:cs="Times New Roman"/>
                <w:noProof/>
              </w:rPr>
              <w:t>1.14</w:t>
            </w:r>
            <w:r w:rsidR="00C2766F">
              <w:rPr>
                <w:rFonts w:eastAsiaTheme="minorEastAsia"/>
                <w:noProof/>
              </w:rPr>
              <w:tab/>
            </w:r>
            <w:r w:rsidR="00C2766F" w:rsidRPr="00542185">
              <w:rPr>
                <w:rStyle w:val="Hyperlink"/>
                <w:rFonts w:ascii="Times New Roman" w:eastAsia="Times New Roman" w:hAnsi="Times New Roman" w:cs="Times New Roman"/>
                <w:noProof/>
              </w:rPr>
              <w:t>Alinhamento da Solução (Art. 14, IV, b)</w:t>
            </w:r>
            <w:r w:rsidR="00C2766F">
              <w:rPr>
                <w:noProof/>
                <w:webHidden/>
              </w:rPr>
              <w:tab/>
            </w:r>
            <w:r w:rsidR="00C2766F">
              <w:rPr>
                <w:noProof/>
                <w:webHidden/>
              </w:rPr>
              <w:fldChar w:fldCharType="begin"/>
            </w:r>
            <w:r w:rsidR="00C2766F">
              <w:rPr>
                <w:noProof/>
                <w:webHidden/>
              </w:rPr>
              <w:instrText xml:space="preserve"> PAGEREF _Toc77859356 \h </w:instrText>
            </w:r>
            <w:r w:rsidR="00C2766F">
              <w:rPr>
                <w:noProof/>
                <w:webHidden/>
              </w:rPr>
            </w:r>
            <w:r w:rsidR="00C2766F">
              <w:rPr>
                <w:noProof/>
                <w:webHidden/>
              </w:rPr>
              <w:fldChar w:fldCharType="separate"/>
            </w:r>
            <w:r w:rsidR="00C2766F">
              <w:rPr>
                <w:noProof/>
                <w:webHidden/>
              </w:rPr>
              <w:t>22</w:t>
            </w:r>
            <w:r w:rsidR="00C2766F">
              <w:rPr>
                <w:noProof/>
                <w:webHidden/>
              </w:rPr>
              <w:fldChar w:fldCharType="end"/>
            </w:r>
          </w:hyperlink>
        </w:p>
        <w:p w14:paraId="7C791DDE" w14:textId="77777777" w:rsidR="00C2766F" w:rsidRDefault="00E67AF8">
          <w:pPr>
            <w:pStyle w:val="Sumrio2"/>
            <w:tabs>
              <w:tab w:val="left" w:pos="880"/>
              <w:tab w:val="right" w:leader="dot" w:pos="8494"/>
            </w:tabs>
            <w:rPr>
              <w:rFonts w:eastAsiaTheme="minorEastAsia"/>
              <w:noProof/>
            </w:rPr>
          </w:pPr>
          <w:hyperlink w:anchor="_Toc77859357" w:history="1">
            <w:r w:rsidR="00C2766F" w:rsidRPr="00542185">
              <w:rPr>
                <w:rStyle w:val="Hyperlink"/>
                <w:rFonts w:ascii="Times New Roman" w:eastAsia="Times New Roman" w:hAnsi="Times New Roman" w:cs="Times New Roman"/>
                <w:noProof/>
              </w:rPr>
              <w:t>1.15</w:t>
            </w:r>
            <w:r w:rsidR="00C2766F">
              <w:rPr>
                <w:rFonts w:eastAsiaTheme="minorEastAsia"/>
                <w:noProof/>
              </w:rPr>
              <w:tab/>
            </w:r>
            <w:r w:rsidR="00C2766F" w:rsidRPr="00542185">
              <w:rPr>
                <w:rStyle w:val="Hyperlink"/>
                <w:rFonts w:ascii="Times New Roman" w:eastAsia="Times New Roman" w:hAnsi="Times New Roman" w:cs="Times New Roman"/>
                <w:noProof/>
              </w:rPr>
              <w:t>Benefícios Esperados (Art. 14, IV, c)</w:t>
            </w:r>
            <w:r w:rsidR="00C2766F">
              <w:rPr>
                <w:noProof/>
                <w:webHidden/>
              </w:rPr>
              <w:tab/>
            </w:r>
            <w:r w:rsidR="00C2766F">
              <w:rPr>
                <w:noProof/>
                <w:webHidden/>
              </w:rPr>
              <w:fldChar w:fldCharType="begin"/>
            </w:r>
            <w:r w:rsidR="00C2766F">
              <w:rPr>
                <w:noProof/>
                <w:webHidden/>
              </w:rPr>
              <w:instrText xml:space="preserve"> PAGEREF _Toc77859357 \h </w:instrText>
            </w:r>
            <w:r w:rsidR="00C2766F">
              <w:rPr>
                <w:noProof/>
                <w:webHidden/>
              </w:rPr>
            </w:r>
            <w:r w:rsidR="00C2766F">
              <w:rPr>
                <w:noProof/>
                <w:webHidden/>
              </w:rPr>
              <w:fldChar w:fldCharType="separate"/>
            </w:r>
            <w:r w:rsidR="00C2766F">
              <w:rPr>
                <w:noProof/>
                <w:webHidden/>
              </w:rPr>
              <w:t>22</w:t>
            </w:r>
            <w:r w:rsidR="00C2766F">
              <w:rPr>
                <w:noProof/>
                <w:webHidden/>
              </w:rPr>
              <w:fldChar w:fldCharType="end"/>
            </w:r>
          </w:hyperlink>
        </w:p>
        <w:p w14:paraId="4D7BD4F8" w14:textId="77777777" w:rsidR="00C2766F" w:rsidRDefault="00E67AF8">
          <w:pPr>
            <w:pStyle w:val="Sumrio2"/>
            <w:tabs>
              <w:tab w:val="left" w:pos="880"/>
              <w:tab w:val="right" w:leader="dot" w:pos="8494"/>
            </w:tabs>
            <w:rPr>
              <w:rFonts w:eastAsiaTheme="minorEastAsia"/>
              <w:noProof/>
            </w:rPr>
          </w:pPr>
          <w:hyperlink w:anchor="_Toc77859358" w:history="1">
            <w:r w:rsidR="00C2766F" w:rsidRPr="00542185">
              <w:rPr>
                <w:rStyle w:val="Hyperlink"/>
                <w:rFonts w:ascii="Times New Roman" w:eastAsia="Times New Roman" w:hAnsi="Times New Roman" w:cs="Times New Roman"/>
                <w:noProof/>
              </w:rPr>
              <w:t>1.16</w:t>
            </w:r>
            <w:r w:rsidR="00C2766F">
              <w:rPr>
                <w:rFonts w:eastAsiaTheme="minorEastAsia"/>
                <w:noProof/>
              </w:rPr>
              <w:tab/>
            </w:r>
            <w:r w:rsidR="00C2766F" w:rsidRPr="00542185">
              <w:rPr>
                <w:rStyle w:val="Hyperlink"/>
                <w:rFonts w:ascii="Times New Roman" w:eastAsia="Times New Roman" w:hAnsi="Times New Roman" w:cs="Times New Roman"/>
                <w:noProof/>
              </w:rPr>
              <w:t>Relação entre a Demanda Prevista e a Contratada (Art. 14, IV, d)</w:t>
            </w:r>
            <w:r w:rsidR="00C2766F">
              <w:rPr>
                <w:noProof/>
                <w:webHidden/>
              </w:rPr>
              <w:tab/>
            </w:r>
            <w:r w:rsidR="00C2766F">
              <w:rPr>
                <w:noProof/>
                <w:webHidden/>
              </w:rPr>
              <w:fldChar w:fldCharType="begin"/>
            </w:r>
            <w:r w:rsidR="00C2766F">
              <w:rPr>
                <w:noProof/>
                <w:webHidden/>
              </w:rPr>
              <w:instrText xml:space="preserve"> PAGEREF _Toc77859358 \h </w:instrText>
            </w:r>
            <w:r w:rsidR="00C2766F">
              <w:rPr>
                <w:noProof/>
                <w:webHidden/>
              </w:rPr>
            </w:r>
            <w:r w:rsidR="00C2766F">
              <w:rPr>
                <w:noProof/>
                <w:webHidden/>
              </w:rPr>
              <w:fldChar w:fldCharType="separate"/>
            </w:r>
            <w:r w:rsidR="00C2766F">
              <w:rPr>
                <w:noProof/>
                <w:webHidden/>
              </w:rPr>
              <w:t>23</w:t>
            </w:r>
            <w:r w:rsidR="00C2766F">
              <w:rPr>
                <w:noProof/>
                <w:webHidden/>
              </w:rPr>
              <w:fldChar w:fldCharType="end"/>
            </w:r>
          </w:hyperlink>
        </w:p>
        <w:p w14:paraId="22A609BC" w14:textId="77777777" w:rsidR="00C2766F" w:rsidRDefault="00E67AF8">
          <w:pPr>
            <w:pStyle w:val="Sumrio2"/>
            <w:tabs>
              <w:tab w:val="left" w:pos="880"/>
              <w:tab w:val="right" w:leader="dot" w:pos="8494"/>
            </w:tabs>
            <w:rPr>
              <w:rFonts w:eastAsiaTheme="minorEastAsia"/>
              <w:noProof/>
            </w:rPr>
          </w:pPr>
          <w:hyperlink w:anchor="_Toc77859359" w:history="1">
            <w:r w:rsidR="00C2766F" w:rsidRPr="00542185">
              <w:rPr>
                <w:rStyle w:val="Hyperlink"/>
                <w:rFonts w:ascii="Times New Roman" w:eastAsia="Times New Roman" w:hAnsi="Times New Roman" w:cs="Times New Roman"/>
                <w:noProof/>
              </w:rPr>
              <w:t>1.17</w:t>
            </w:r>
            <w:r w:rsidR="00C2766F">
              <w:rPr>
                <w:rFonts w:eastAsiaTheme="minorEastAsia"/>
                <w:noProof/>
              </w:rPr>
              <w:tab/>
            </w:r>
            <w:r w:rsidR="00C2766F" w:rsidRPr="00542185">
              <w:rPr>
                <w:rStyle w:val="Hyperlink"/>
                <w:rFonts w:ascii="Times New Roman" w:eastAsia="Times New Roman" w:hAnsi="Times New Roman" w:cs="Times New Roman"/>
                <w:noProof/>
              </w:rPr>
              <w:t>Requisitos Temporais (Art.3, V)</w:t>
            </w:r>
            <w:r w:rsidR="00C2766F">
              <w:rPr>
                <w:noProof/>
                <w:webHidden/>
              </w:rPr>
              <w:tab/>
            </w:r>
            <w:r w:rsidR="00C2766F">
              <w:rPr>
                <w:noProof/>
                <w:webHidden/>
              </w:rPr>
              <w:fldChar w:fldCharType="begin"/>
            </w:r>
            <w:r w:rsidR="00C2766F">
              <w:rPr>
                <w:noProof/>
                <w:webHidden/>
              </w:rPr>
              <w:instrText xml:space="preserve"> PAGEREF _Toc77859359 \h </w:instrText>
            </w:r>
            <w:r w:rsidR="00C2766F">
              <w:rPr>
                <w:noProof/>
                <w:webHidden/>
              </w:rPr>
            </w:r>
            <w:r w:rsidR="00C2766F">
              <w:rPr>
                <w:noProof/>
                <w:webHidden/>
              </w:rPr>
              <w:fldChar w:fldCharType="separate"/>
            </w:r>
            <w:r w:rsidR="00C2766F">
              <w:rPr>
                <w:noProof/>
                <w:webHidden/>
              </w:rPr>
              <w:t>23</w:t>
            </w:r>
            <w:r w:rsidR="00C2766F">
              <w:rPr>
                <w:noProof/>
                <w:webHidden/>
              </w:rPr>
              <w:fldChar w:fldCharType="end"/>
            </w:r>
          </w:hyperlink>
        </w:p>
        <w:p w14:paraId="56D02A64" w14:textId="77777777" w:rsidR="00C2766F" w:rsidRDefault="00E67AF8">
          <w:pPr>
            <w:pStyle w:val="Sumrio2"/>
            <w:tabs>
              <w:tab w:val="left" w:pos="880"/>
              <w:tab w:val="right" w:leader="dot" w:pos="8494"/>
            </w:tabs>
            <w:rPr>
              <w:rFonts w:eastAsiaTheme="minorEastAsia"/>
              <w:noProof/>
            </w:rPr>
          </w:pPr>
          <w:hyperlink w:anchor="_Toc77859360" w:history="1">
            <w:r w:rsidR="00C2766F" w:rsidRPr="00542185">
              <w:rPr>
                <w:rStyle w:val="Hyperlink"/>
                <w:rFonts w:ascii="Times New Roman" w:eastAsia="Times New Roman" w:hAnsi="Times New Roman" w:cs="Times New Roman"/>
                <w:noProof/>
              </w:rPr>
              <w:t>1.18</w:t>
            </w:r>
            <w:r w:rsidR="00C2766F">
              <w:rPr>
                <w:rFonts w:eastAsiaTheme="minorEastAsia"/>
                <w:noProof/>
              </w:rPr>
              <w:tab/>
            </w:r>
            <w:r w:rsidR="00C2766F" w:rsidRPr="00542185">
              <w:rPr>
                <w:rStyle w:val="Hyperlink"/>
                <w:rFonts w:ascii="Times New Roman" w:eastAsia="Times New Roman" w:hAnsi="Times New Roman" w:cs="Times New Roman"/>
                <w:noProof/>
              </w:rPr>
              <w:t>Adequação do Ambiente (Art. 14, V, a, b, c, d, e, f)</w:t>
            </w:r>
            <w:r w:rsidR="00C2766F">
              <w:rPr>
                <w:noProof/>
                <w:webHidden/>
              </w:rPr>
              <w:tab/>
            </w:r>
            <w:r w:rsidR="00C2766F">
              <w:rPr>
                <w:noProof/>
                <w:webHidden/>
              </w:rPr>
              <w:fldChar w:fldCharType="begin"/>
            </w:r>
            <w:r w:rsidR="00C2766F">
              <w:rPr>
                <w:noProof/>
                <w:webHidden/>
              </w:rPr>
              <w:instrText xml:space="preserve"> PAGEREF _Toc77859360 \h </w:instrText>
            </w:r>
            <w:r w:rsidR="00C2766F">
              <w:rPr>
                <w:noProof/>
                <w:webHidden/>
              </w:rPr>
            </w:r>
            <w:r w:rsidR="00C2766F">
              <w:rPr>
                <w:noProof/>
                <w:webHidden/>
              </w:rPr>
              <w:fldChar w:fldCharType="separate"/>
            </w:r>
            <w:r w:rsidR="00C2766F">
              <w:rPr>
                <w:noProof/>
                <w:webHidden/>
              </w:rPr>
              <w:t>24</w:t>
            </w:r>
            <w:r w:rsidR="00C2766F">
              <w:rPr>
                <w:noProof/>
                <w:webHidden/>
              </w:rPr>
              <w:fldChar w:fldCharType="end"/>
            </w:r>
          </w:hyperlink>
        </w:p>
        <w:p w14:paraId="0AF727E8" w14:textId="77777777" w:rsidR="00C2766F" w:rsidRDefault="00E67AF8">
          <w:pPr>
            <w:pStyle w:val="Sumrio2"/>
            <w:tabs>
              <w:tab w:val="left" w:pos="880"/>
              <w:tab w:val="right" w:leader="dot" w:pos="8494"/>
            </w:tabs>
            <w:rPr>
              <w:rFonts w:eastAsiaTheme="minorEastAsia"/>
              <w:noProof/>
            </w:rPr>
          </w:pPr>
          <w:hyperlink w:anchor="_Toc77859361" w:history="1">
            <w:r w:rsidR="00C2766F" w:rsidRPr="00542185">
              <w:rPr>
                <w:rStyle w:val="Hyperlink"/>
                <w:rFonts w:ascii="Times New Roman" w:eastAsia="Times New Roman" w:hAnsi="Times New Roman" w:cs="Times New Roman"/>
                <w:noProof/>
              </w:rPr>
              <w:t>1.19</w:t>
            </w:r>
            <w:r w:rsidR="00C2766F">
              <w:rPr>
                <w:rFonts w:eastAsiaTheme="minorEastAsia"/>
                <w:noProof/>
              </w:rPr>
              <w:tab/>
            </w:r>
            <w:r w:rsidR="00C2766F" w:rsidRPr="00542185">
              <w:rPr>
                <w:rStyle w:val="Hyperlink"/>
                <w:rFonts w:ascii="Times New Roman" w:eastAsia="Times New Roman" w:hAnsi="Times New Roman" w:cs="Times New Roman"/>
                <w:noProof/>
              </w:rPr>
              <w:t>Orçamento Estimado (Art. 14, II, g)</w:t>
            </w:r>
            <w:r w:rsidR="00C2766F">
              <w:rPr>
                <w:noProof/>
                <w:webHidden/>
              </w:rPr>
              <w:tab/>
            </w:r>
            <w:r w:rsidR="00C2766F">
              <w:rPr>
                <w:noProof/>
                <w:webHidden/>
              </w:rPr>
              <w:fldChar w:fldCharType="begin"/>
            </w:r>
            <w:r w:rsidR="00C2766F">
              <w:rPr>
                <w:noProof/>
                <w:webHidden/>
              </w:rPr>
              <w:instrText xml:space="preserve"> PAGEREF _Toc77859361 \h </w:instrText>
            </w:r>
            <w:r w:rsidR="00C2766F">
              <w:rPr>
                <w:noProof/>
                <w:webHidden/>
              </w:rPr>
            </w:r>
            <w:r w:rsidR="00C2766F">
              <w:rPr>
                <w:noProof/>
                <w:webHidden/>
              </w:rPr>
              <w:fldChar w:fldCharType="separate"/>
            </w:r>
            <w:r w:rsidR="00C2766F">
              <w:rPr>
                <w:noProof/>
                <w:webHidden/>
              </w:rPr>
              <w:t>25</w:t>
            </w:r>
            <w:r w:rsidR="00C2766F">
              <w:rPr>
                <w:noProof/>
                <w:webHidden/>
              </w:rPr>
              <w:fldChar w:fldCharType="end"/>
            </w:r>
          </w:hyperlink>
        </w:p>
        <w:p w14:paraId="46C2A022" w14:textId="77777777" w:rsidR="00C2766F" w:rsidRDefault="00E67AF8">
          <w:pPr>
            <w:pStyle w:val="Sumrio1"/>
            <w:tabs>
              <w:tab w:val="left" w:pos="440"/>
              <w:tab w:val="right" w:leader="dot" w:pos="8494"/>
            </w:tabs>
            <w:rPr>
              <w:rFonts w:eastAsiaTheme="minorEastAsia"/>
              <w:noProof/>
            </w:rPr>
          </w:pPr>
          <w:hyperlink w:anchor="_Toc77859362" w:history="1">
            <w:r w:rsidR="00C2766F" w:rsidRPr="00542185">
              <w:rPr>
                <w:rStyle w:val="Hyperlink"/>
                <w:rFonts w:ascii="Times New Roman" w:eastAsia="Times New Roman" w:hAnsi="Times New Roman" w:cs="Times New Roman"/>
                <w:noProof/>
              </w:rPr>
              <w:t>2</w:t>
            </w:r>
            <w:r w:rsidR="00C2766F">
              <w:rPr>
                <w:rFonts w:eastAsiaTheme="minorEastAsia"/>
                <w:noProof/>
              </w:rPr>
              <w:tab/>
            </w:r>
            <w:r w:rsidR="00C2766F" w:rsidRPr="00542185">
              <w:rPr>
                <w:rStyle w:val="Hyperlink"/>
                <w:rFonts w:ascii="Times New Roman" w:eastAsia="Times New Roman" w:hAnsi="Times New Roman" w:cs="Times New Roman"/>
                <w:noProof/>
              </w:rPr>
              <w:t>SUSTENTAÇÃO DO CONTRATO (Art. 15)</w:t>
            </w:r>
            <w:r w:rsidR="00C2766F">
              <w:rPr>
                <w:noProof/>
                <w:webHidden/>
              </w:rPr>
              <w:tab/>
            </w:r>
            <w:r w:rsidR="00C2766F">
              <w:rPr>
                <w:noProof/>
                <w:webHidden/>
              </w:rPr>
              <w:fldChar w:fldCharType="begin"/>
            </w:r>
            <w:r w:rsidR="00C2766F">
              <w:rPr>
                <w:noProof/>
                <w:webHidden/>
              </w:rPr>
              <w:instrText xml:space="preserve"> PAGEREF _Toc77859362 \h </w:instrText>
            </w:r>
            <w:r w:rsidR="00C2766F">
              <w:rPr>
                <w:noProof/>
                <w:webHidden/>
              </w:rPr>
            </w:r>
            <w:r w:rsidR="00C2766F">
              <w:rPr>
                <w:noProof/>
                <w:webHidden/>
              </w:rPr>
              <w:fldChar w:fldCharType="separate"/>
            </w:r>
            <w:r w:rsidR="00C2766F">
              <w:rPr>
                <w:noProof/>
                <w:webHidden/>
              </w:rPr>
              <w:t>25</w:t>
            </w:r>
            <w:r w:rsidR="00C2766F">
              <w:rPr>
                <w:noProof/>
                <w:webHidden/>
              </w:rPr>
              <w:fldChar w:fldCharType="end"/>
            </w:r>
          </w:hyperlink>
        </w:p>
        <w:p w14:paraId="338622AD" w14:textId="77777777" w:rsidR="00C2766F" w:rsidRDefault="00E67AF8">
          <w:pPr>
            <w:pStyle w:val="Sumrio2"/>
            <w:tabs>
              <w:tab w:val="left" w:pos="880"/>
              <w:tab w:val="right" w:leader="dot" w:pos="8494"/>
            </w:tabs>
            <w:rPr>
              <w:rFonts w:eastAsiaTheme="minorEastAsia"/>
              <w:noProof/>
            </w:rPr>
          </w:pPr>
          <w:hyperlink w:anchor="_Toc77859363" w:history="1">
            <w:r w:rsidR="00C2766F" w:rsidRPr="00542185">
              <w:rPr>
                <w:rStyle w:val="Hyperlink"/>
                <w:rFonts w:ascii="Times New Roman" w:eastAsia="Times New Roman" w:hAnsi="Times New Roman" w:cs="Times New Roman"/>
                <w:noProof/>
              </w:rPr>
              <w:t>2.1</w:t>
            </w:r>
            <w:r w:rsidR="00C2766F">
              <w:rPr>
                <w:rFonts w:eastAsiaTheme="minorEastAsia"/>
                <w:noProof/>
              </w:rPr>
              <w:tab/>
            </w:r>
            <w:r w:rsidR="00C2766F" w:rsidRPr="00542185">
              <w:rPr>
                <w:rStyle w:val="Hyperlink"/>
                <w:rFonts w:ascii="Times New Roman" w:eastAsia="Times New Roman" w:hAnsi="Times New Roman" w:cs="Times New Roman"/>
                <w:noProof/>
              </w:rPr>
              <w:t>Recursos Materiais e Humanos (Art. 15, I)</w:t>
            </w:r>
            <w:r w:rsidR="00C2766F">
              <w:rPr>
                <w:noProof/>
                <w:webHidden/>
              </w:rPr>
              <w:tab/>
            </w:r>
            <w:r w:rsidR="00C2766F">
              <w:rPr>
                <w:noProof/>
                <w:webHidden/>
              </w:rPr>
              <w:fldChar w:fldCharType="begin"/>
            </w:r>
            <w:r w:rsidR="00C2766F">
              <w:rPr>
                <w:noProof/>
                <w:webHidden/>
              </w:rPr>
              <w:instrText xml:space="preserve"> PAGEREF _Toc77859363 \h </w:instrText>
            </w:r>
            <w:r w:rsidR="00C2766F">
              <w:rPr>
                <w:noProof/>
                <w:webHidden/>
              </w:rPr>
            </w:r>
            <w:r w:rsidR="00C2766F">
              <w:rPr>
                <w:noProof/>
                <w:webHidden/>
              </w:rPr>
              <w:fldChar w:fldCharType="separate"/>
            </w:r>
            <w:r w:rsidR="00C2766F">
              <w:rPr>
                <w:noProof/>
                <w:webHidden/>
              </w:rPr>
              <w:t>25</w:t>
            </w:r>
            <w:r w:rsidR="00C2766F">
              <w:rPr>
                <w:noProof/>
                <w:webHidden/>
              </w:rPr>
              <w:fldChar w:fldCharType="end"/>
            </w:r>
          </w:hyperlink>
        </w:p>
        <w:p w14:paraId="3BED1706" w14:textId="77777777" w:rsidR="00C2766F" w:rsidRDefault="00E67AF8">
          <w:pPr>
            <w:pStyle w:val="Sumrio2"/>
            <w:tabs>
              <w:tab w:val="left" w:pos="880"/>
              <w:tab w:val="right" w:leader="dot" w:pos="8494"/>
            </w:tabs>
            <w:rPr>
              <w:rFonts w:eastAsiaTheme="minorEastAsia"/>
              <w:noProof/>
            </w:rPr>
          </w:pPr>
          <w:hyperlink w:anchor="_Toc77859364" w:history="1">
            <w:r w:rsidR="00C2766F" w:rsidRPr="00542185">
              <w:rPr>
                <w:rStyle w:val="Hyperlink"/>
                <w:rFonts w:ascii="Times New Roman" w:eastAsia="Times New Roman" w:hAnsi="Times New Roman" w:cs="Times New Roman"/>
                <w:noProof/>
              </w:rPr>
              <w:t>2.2</w:t>
            </w:r>
            <w:r w:rsidR="00C2766F">
              <w:rPr>
                <w:rFonts w:eastAsiaTheme="minorEastAsia"/>
                <w:noProof/>
              </w:rPr>
              <w:tab/>
            </w:r>
            <w:r w:rsidR="00C2766F" w:rsidRPr="00542185">
              <w:rPr>
                <w:rStyle w:val="Hyperlink"/>
                <w:rFonts w:ascii="Times New Roman" w:eastAsia="Times New Roman" w:hAnsi="Times New Roman" w:cs="Times New Roman"/>
                <w:noProof/>
              </w:rPr>
              <w:t>Qualificação técnica dos Profissionais (Art. 18, §3º, III, a, 10)</w:t>
            </w:r>
            <w:r w:rsidR="00C2766F">
              <w:rPr>
                <w:noProof/>
                <w:webHidden/>
              </w:rPr>
              <w:tab/>
            </w:r>
            <w:r w:rsidR="00C2766F">
              <w:rPr>
                <w:noProof/>
                <w:webHidden/>
              </w:rPr>
              <w:fldChar w:fldCharType="begin"/>
            </w:r>
            <w:r w:rsidR="00C2766F">
              <w:rPr>
                <w:noProof/>
                <w:webHidden/>
              </w:rPr>
              <w:instrText xml:space="preserve"> PAGEREF _Toc77859364 \h </w:instrText>
            </w:r>
            <w:r w:rsidR="00C2766F">
              <w:rPr>
                <w:noProof/>
                <w:webHidden/>
              </w:rPr>
            </w:r>
            <w:r w:rsidR="00C2766F">
              <w:rPr>
                <w:noProof/>
                <w:webHidden/>
              </w:rPr>
              <w:fldChar w:fldCharType="separate"/>
            </w:r>
            <w:r w:rsidR="00C2766F">
              <w:rPr>
                <w:noProof/>
                <w:webHidden/>
              </w:rPr>
              <w:t>25</w:t>
            </w:r>
            <w:r w:rsidR="00C2766F">
              <w:rPr>
                <w:noProof/>
                <w:webHidden/>
              </w:rPr>
              <w:fldChar w:fldCharType="end"/>
            </w:r>
          </w:hyperlink>
        </w:p>
        <w:p w14:paraId="1199024C" w14:textId="77777777" w:rsidR="00C2766F" w:rsidRDefault="00E67AF8">
          <w:pPr>
            <w:pStyle w:val="Sumrio2"/>
            <w:tabs>
              <w:tab w:val="left" w:pos="880"/>
              <w:tab w:val="right" w:leader="dot" w:pos="8494"/>
            </w:tabs>
            <w:rPr>
              <w:rFonts w:eastAsiaTheme="minorEastAsia"/>
              <w:noProof/>
            </w:rPr>
          </w:pPr>
          <w:hyperlink w:anchor="_Toc77859365" w:history="1">
            <w:r w:rsidR="00C2766F" w:rsidRPr="00542185">
              <w:rPr>
                <w:rStyle w:val="Hyperlink"/>
                <w:rFonts w:ascii="Times New Roman" w:eastAsia="Times New Roman" w:hAnsi="Times New Roman" w:cs="Times New Roman"/>
                <w:noProof/>
              </w:rPr>
              <w:t>2.3</w:t>
            </w:r>
            <w:r w:rsidR="00C2766F">
              <w:rPr>
                <w:rFonts w:eastAsiaTheme="minorEastAsia"/>
                <w:noProof/>
              </w:rPr>
              <w:tab/>
            </w:r>
            <w:r w:rsidR="00C2766F" w:rsidRPr="00542185">
              <w:rPr>
                <w:rStyle w:val="Hyperlink"/>
                <w:rFonts w:ascii="Times New Roman" w:eastAsia="Times New Roman" w:hAnsi="Times New Roman" w:cs="Times New Roman"/>
                <w:noProof/>
              </w:rPr>
              <w:t>Descontinuidade do Fornecimento (Art. 15, II)</w:t>
            </w:r>
            <w:r w:rsidR="00C2766F">
              <w:rPr>
                <w:noProof/>
                <w:webHidden/>
              </w:rPr>
              <w:tab/>
            </w:r>
            <w:r w:rsidR="00C2766F">
              <w:rPr>
                <w:noProof/>
                <w:webHidden/>
              </w:rPr>
              <w:fldChar w:fldCharType="begin"/>
            </w:r>
            <w:r w:rsidR="00C2766F">
              <w:rPr>
                <w:noProof/>
                <w:webHidden/>
              </w:rPr>
              <w:instrText xml:space="preserve"> PAGEREF _Toc77859365 \h </w:instrText>
            </w:r>
            <w:r w:rsidR="00C2766F">
              <w:rPr>
                <w:noProof/>
                <w:webHidden/>
              </w:rPr>
            </w:r>
            <w:r w:rsidR="00C2766F">
              <w:rPr>
                <w:noProof/>
                <w:webHidden/>
              </w:rPr>
              <w:fldChar w:fldCharType="separate"/>
            </w:r>
            <w:r w:rsidR="00C2766F">
              <w:rPr>
                <w:noProof/>
                <w:webHidden/>
              </w:rPr>
              <w:t>26</w:t>
            </w:r>
            <w:r w:rsidR="00C2766F">
              <w:rPr>
                <w:noProof/>
                <w:webHidden/>
              </w:rPr>
              <w:fldChar w:fldCharType="end"/>
            </w:r>
          </w:hyperlink>
        </w:p>
        <w:p w14:paraId="35F9CB2B" w14:textId="77777777" w:rsidR="00C2766F" w:rsidRDefault="00E67AF8">
          <w:pPr>
            <w:pStyle w:val="Sumrio2"/>
            <w:tabs>
              <w:tab w:val="left" w:pos="880"/>
              <w:tab w:val="right" w:leader="dot" w:pos="8494"/>
            </w:tabs>
            <w:rPr>
              <w:rFonts w:eastAsiaTheme="minorEastAsia"/>
              <w:noProof/>
            </w:rPr>
          </w:pPr>
          <w:hyperlink w:anchor="_Toc77859366" w:history="1">
            <w:r w:rsidR="00C2766F" w:rsidRPr="00542185">
              <w:rPr>
                <w:rStyle w:val="Hyperlink"/>
                <w:rFonts w:ascii="Times New Roman" w:eastAsia="Times New Roman" w:hAnsi="Times New Roman" w:cs="Times New Roman"/>
                <w:noProof/>
              </w:rPr>
              <w:t>2.4</w:t>
            </w:r>
            <w:r w:rsidR="00C2766F">
              <w:rPr>
                <w:rFonts w:eastAsiaTheme="minorEastAsia"/>
                <w:noProof/>
              </w:rPr>
              <w:tab/>
            </w:r>
            <w:r w:rsidR="00C2766F" w:rsidRPr="00542185">
              <w:rPr>
                <w:rStyle w:val="Hyperlink"/>
                <w:rFonts w:ascii="Times New Roman" w:eastAsia="Times New Roman" w:hAnsi="Times New Roman" w:cs="Times New Roman"/>
                <w:noProof/>
              </w:rPr>
              <w:t>Transição Contratual (Art. 15, III, a, b, c, d, e)</w:t>
            </w:r>
            <w:r w:rsidR="00C2766F">
              <w:rPr>
                <w:noProof/>
                <w:webHidden/>
              </w:rPr>
              <w:tab/>
            </w:r>
            <w:r w:rsidR="00C2766F">
              <w:rPr>
                <w:noProof/>
                <w:webHidden/>
              </w:rPr>
              <w:fldChar w:fldCharType="begin"/>
            </w:r>
            <w:r w:rsidR="00C2766F">
              <w:rPr>
                <w:noProof/>
                <w:webHidden/>
              </w:rPr>
              <w:instrText xml:space="preserve"> PAGEREF _Toc77859366 \h </w:instrText>
            </w:r>
            <w:r w:rsidR="00C2766F">
              <w:rPr>
                <w:noProof/>
                <w:webHidden/>
              </w:rPr>
            </w:r>
            <w:r w:rsidR="00C2766F">
              <w:rPr>
                <w:noProof/>
                <w:webHidden/>
              </w:rPr>
              <w:fldChar w:fldCharType="separate"/>
            </w:r>
            <w:r w:rsidR="00C2766F">
              <w:rPr>
                <w:noProof/>
                <w:webHidden/>
              </w:rPr>
              <w:t>26</w:t>
            </w:r>
            <w:r w:rsidR="00C2766F">
              <w:rPr>
                <w:noProof/>
                <w:webHidden/>
              </w:rPr>
              <w:fldChar w:fldCharType="end"/>
            </w:r>
          </w:hyperlink>
        </w:p>
        <w:p w14:paraId="4AF3F4E1" w14:textId="77777777" w:rsidR="00C2766F" w:rsidRDefault="00E67AF8">
          <w:pPr>
            <w:pStyle w:val="Sumrio2"/>
            <w:tabs>
              <w:tab w:val="left" w:pos="880"/>
              <w:tab w:val="right" w:leader="dot" w:pos="8494"/>
            </w:tabs>
            <w:rPr>
              <w:rFonts w:eastAsiaTheme="minorEastAsia"/>
              <w:noProof/>
            </w:rPr>
          </w:pPr>
          <w:hyperlink w:anchor="_Toc77859367" w:history="1">
            <w:r w:rsidR="00C2766F" w:rsidRPr="00542185">
              <w:rPr>
                <w:rStyle w:val="Hyperlink"/>
                <w:rFonts w:ascii="Times New Roman" w:eastAsia="Times New Roman" w:hAnsi="Times New Roman" w:cs="Times New Roman"/>
                <w:noProof/>
              </w:rPr>
              <w:t>2.5</w:t>
            </w:r>
            <w:r w:rsidR="00C2766F">
              <w:rPr>
                <w:rFonts w:eastAsiaTheme="minorEastAsia"/>
                <w:noProof/>
              </w:rPr>
              <w:tab/>
            </w:r>
            <w:r w:rsidR="00C2766F" w:rsidRPr="00542185">
              <w:rPr>
                <w:rStyle w:val="Hyperlink"/>
                <w:rFonts w:ascii="Times New Roman" w:eastAsia="Times New Roman" w:hAnsi="Times New Roman" w:cs="Times New Roman"/>
                <w:noProof/>
              </w:rPr>
              <w:t>Estratégia de Independência Tecnológica (Art. 15, IV, a, b)</w:t>
            </w:r>
            <w:r w:rsidR="00C2766F">
              <w:rPr>
                <w:noProof/>
                <w:webHidden/>
              </w:rPr>
              <w:tab/>
            </w:r>
            <w:r w:rsidR="00C2766F">
              <w:rPr>
                <w:noProof/>
                <w:webHidden/>
              </w:rPr>
              <w:fldChar w:fldCharType="begin"/>
            </w:r>
            <w:r w:rsidR="00C2766F">
              <w:rPr>
                <w:noProof/>
                <w:webHidden/>
              </w:rPr>
              <w:instrText xml:space="preserve"> PAGEREF _Toc77859367 \h </w:instrText>
            </w:r>
            <w:r w:rsidR="00C2766F">
              <w:rPr>
                <w:noProof/>
                <w:webHidden/>
              </w:rPr>
            </w:r>
            <w:r w:rsidR="00C2766F">
              <w:rPr>
                <w:noProof/>
                <w:webHidden/>
              </w:rPr>
              <w:fldChar w:fldCharType="separate"/>
            </w:r>
            <w:r w:rsidR="00C2766F">
              <w:rPr>
                <w:noProof/>
                <w:webHidden/>
              </w:rPr>
              <w:t>27</w:t>
            </w:r>
            <w:r w:rsidR="00C2766F">
              <w:rPr>
                <w:noProof/>
                <w:webHidden/>
              </w:rPr>
              <w:fldChar w:fldCharType="end"/>
            </w:r>
          </w:hyperlink>
        </w:p>
        <w:p w14:paraId="0C0647CA" w14:textId="77777777" w:rsidR="00C2766F" w:rsidRDefault="00E67AF8">
          <w:pPr>
            <w:pStyle w:val="Sumrio2"/>
            <w:tabs>
              <w:tab w:val="left" w:pos="880"/>
              <w:tab w:val="right" w:leader="dot" w:pos="8494"/>
            </w:tabs>
            <w:rPr>
              <w:rFonts w:eastAsiaTheme="minorEastAsia"/>
              <w:noProof/>
            </w:rPr>
          </w:pPr>
          <w:hyperlink w:anchor="_Toc77859368" w:history="1">
            <w:r w:rsidR="00C2766F" w:rsidRPr="00542185">
              <w:rPr>
                <w:rStyle w:val="Hyperlink"/>
                <w:rFonts w:ascii="Times New Roman" w:eastAsia="Times New Roman" w:hAnsi="Times New Roman" w:cs="Times New Roman"/>
                <w:noProof/>
              </w:rPr>
              <w:t>2.6</w:t>
            </w:r>
            <w:r w:rsidR="00C2766F">
              <w:rPr>
                <w:rFonts w:eastAsiaTheme="minorEastAsia"/>
                <w:noProof/>
              </w:rPr>
              <w:tab/>
            </w:r>
            <w:r w:rsidR="00C2766F" w:rsidRPr="00542185">
              <w:rPr>
                <w:rStyle w:val="Hyperlink"/>
                <w:rFonts w:ascii="Times New Roman" w:eastAsia="Times New Roman" w:hAnsi="Times New Roman" w:cs="Times New Roman"/>
                <w:noProof/>
              </w:rPr>
              <w:t>Direitos de Propriedade Intelectual e Autorais</w:t>
            </w:r>
            <w:r w:rsidR="00C2766F">
              <w:rPr>
                <w:noProof/>
                <w:webHidden/>
              </w:rPr>
              <w:tab/>
            </w:r>
            <w:r w:rsidR="00C2766F">
              <w:rPr>
                <w:noProof/>
                <w:webHidden/>
              </w:rPr>
              <w:fldChar w:fldCharType="begin"/>
            </w:r>
            <w:r w:rsidR="00C2766F">
              <w:rPr>
                <w:noProof/>
                <w:webHidden/>
              </w:rPr>
              <w:instrText xml:space="preserve"> PAGEREF _Toc77859368 \h </w:instrText>
            </w:r>
            <w:r w:rsidR="00C2766F">
              <w:rPr>
                <w:noProof/>
                <w:webHidden/>
              </w:rPr>
            </w:r>
            <w:r w:rsidR="00C2766F">
              <w:rPr>
                <w:noProof/>
                <w:webHidden/>
              </w:rPr>
              <w:fldChar w:fldCharType="separate"/>
            </w:r>
            <w:r w:rsidR="00C2766F">
              <w:rPr>
                <w:noProof/>
                <w:webHidden/>
              </w:rPr>
              <w:t>27</w:t>
            </w:r>
            <w:r w:rsidR="00C2766F">
              <w:rPr>
                <w:noProof/>
                <w:webHidden/>
              </w:rPr>
              <w:fldChar w:fldCharType="end"/>
            </w:r>
          </w:hyperlink>
        </w:p>
        <w:p w14:paraId="67FCC102" w14:textId="77777777" w:rsidR="00C2766F" w:rsidRDefault="00E67AF8">
          <w:pPr>
            <w:pStyle w:val="Sumrio1"/>
            <w:tabs>
              <w:tab w:val="left" w:pos="440"/>
              <w:tab w:val="right" w:leader="dot" w:pos="8494"/>
            </w:tabs>
            <w:rPr>
              <w:rFonts w:eastAsiaTheme="minorEastAsia"/>
              <w:noProof/>
            </w:rPr>
          </w:pPr>
          <w:hyperlink w:anchor="_Toc77859369" w:history="1">
            <w:r w:rsidR="00C2766F" w:rsidRPr="00542185">
              <w:rPr>
                <w:rStyle w:val="Hyperlink"/>
                <w:rFonts w:ascii="Times New Roman" w:eastAsia="Times New Roman" w:hAnsi="Times New Roman" w:cs="Times New Roman"/>
                <w:noProof/>
              </w:rPr>
              <w:t>3</w:t>
            </w:r>
            <w:r w:rsidR="00C2766F">
              <w:rPr>
                <w:rFonts w:eastAsiaTheme="minorEastAsia"/>
                <w:noProof/>
              </w:rPr>
              <w:tab/>
            </w:r>
            <w:r w:rsidR="00C2766F" w:rsidRPr="00542185">
              <w:rPr>
                <w:rStyle w:val="Hyperlink"/>
                <w:rFonts w:ascii="Times New Roman" w:eastAsia="Times New Roman" w:hAnsi="Times New Roman" w:cs="Times New Roman"/>
                <w:noProof/>
              </w:rPr>
              <w:t>ESTRATÉGIA PARA A CONTRATAÇÃO (Art. 16)</w:t>
            </w:r>
            <w:r w:rsidR="00C2766F">
              <w:rPr>
                <w:noProof/>
                <w:webHidden/>
              </w:rPr>
              <w:tab/>
            </w:r>
            <w:r w:rsidR="00C2766F">
              <w:rPr>
                <w:noProof/>
                <w:webHidden/>
              </w:rPr>
              <w:fldChar w:fldCharType="begin"/>
            </w:r>
            <w:r w:rsidR="00C2766F">
              <w:rPr>
                <w:noProof/>
                <w:webHidden/>
              </w:rPr>
              <w:instrText xml:space="preserve"> PAGEREF _Toc77859369 \h </w:instrText>
            </w:r>
            <w:r w:rsidR="00C2766F">
              <w:rPr>
                <w:noProof/>
                <w:webHidden/>
              </w:rPr>
            </w:r>
            <w:r w:rsidR="00C2766F">
              <w:rPr>
                <w:noProof/>
                <w:webHidden/>
              </w:rPr>
              <w:fldChar w:fldCharType="separate"/>
            </w:r>
            <w:r w:rsidR="00C2766F">
              <w:rPr>
                <w:noProof/>
                <w:webHidden/>
              </w:rPr>
              <w:t>27</w:t>
            </w:r>
            <w:r w:rsidR="00C2766F">
              <w:rPr>
                <w:noProof/>
                <w:webHidden/>
              </w:rPr>
              <w:fldChar w:fldCharType="end"/>
            </w:r>
          </w:hyperlink>
        </w:p>
        <w:p w14:paraId="66856582" w14:textId="77777777" w:rsidR="00C2766F" w:rsidRDefault="00E67AF8">
          <w:pPr>
            <w:pStyle w:val="Sumrio2"/>
            <w:tabs>
              <w:tab w:val="left" w:pos="880"/>
              <w:tab w:val="right" w:leader="dot" w:pos="8494"/>
            </w:tabs>
            <w:rPr>
              <w:rFonts w:eastAsiaTheme="minorEastAsia"/>
              <w:noProof/>
            </w:rPr>
          </w:pPr>
          <w:hyperlink w:anchor="_Toc77859370" w:history="1">
            <w:r w:rsidR="00C2766F" w:rsidRPr="00542185">
              <w:rPr>
                <w:rStyle w:val="Hyperlink"/>
                <w:rFonts w:ascii="Times New Roman" w:eastAsia="Times New Roman" w:hAnsi="Times New Roman" w:cs="Times New Roman"/>
                <w:noProof/>
              </w:rPr>
              <w:t>3.1</w:t>
            </w:r>
            <w:r w:rsidR="00C2766F">
              <w:rPr>
                <w:rFonts w:eastAsiaTheme="minorEastAsia"/>
                <w:noProof/>
              </w:rPr>
              <w:tab/>
            </w:r>
            <w:r w:rsidR="00C2766F" w:rsidRPr="00542185">
              <w:rPr>
                <w:rStyle w:val="Hyperlink"/>
                <w:rFonts w:ascii="Times New Roman" w:eastAsia="Times New Roman" w:hAnsi="Times New Roman" w:cs="Times New Roman"/>
                <w:noProof/>
              </w:rPr>
              <w:t>Natureza do Objeto (Art. 16, I)</w:t>
            </w:r>
            <w:r w:rsidR="00C2766F">
              <w:rPr>
                <w:noProof/>
                <w:webHidden/>
              </w:rPr>
              <w:tab/>
            </w:r>
            <w:r w:rsidR="00C2766F">
              <w:rPr>
                <w:noProof/>
                <w:webHidden/>
              </w:rPr>
              <w:fldChar w:fldCharType="begin"/>
            </w:r>
            <w:r w:rsidR="00C2766F">
              <w:rPr>
                <w:noProof/>
                <w:webHidden/>
              </w:rPr>
              <w:instrText xml:space="preserve"> PAGEREF _Toc77859370 \h </w:instrText>
            </w:r>
            <w:r w:rsidR="00C2766F">
              <w:rPr>
                <w:noProof/>
                <w:webHidden/>
              </w:rPr>
            </w:r>
            <w:r w:rsidR="00C2766F">
              <w:rPr>
                <w:noProof/>
                <w:webHidden/>
              </w:rPr>
              <w:fldChar w:fldCharType="separate"/>
            </w:r>
            <w:r w:rsidR="00C2766F">
              <w:rPr>
                <w:noProof/>
                <w:webHidden/>
              </w:rPr>
              <w:t>27</w:t>
            </w:r>
            <w:r w:rsidR="00C2766F">
              <w:rPr>
                <w:noProof/>
                <w:webHidden/>
              </w:rPr>
              <w:fldChar w:fldCharType="end"/>
            </w:r>
          </w:hyperlink>
        </w:p>
        <w:p w14:paraId="269408C4" w14:textId="77777777" w:rsidR="00C2766F" w:rsidRDefault="00E67AF8">
          <w:pPr>
            <w:pStyle w:val="Sumrio2"/>
            <w:tabs>
              <w:tab w:val="left" w:pos="880"/>
              <w:tab w:val="right" w:leader="dot" w:pos="8494"/>
            </w:tabs>
            <w:rPr>
              <w:rFonts w:eastAsiaTheme="minorEastAsia"/>
              <w:noProof/>
            </w:rPr>
          </w:pPr>
          <w:hyperlink w:anchor="_Toc77859371" w:history="1">
            <w:r w:rsidR="00C2766F" w:rsidRPr="00542185">
              <w:rPr>
                <w:rStyle w:val="Hyperlink"/>
                <w:rFonts w:ascii="Times New Roman" w:eastAsia="Times New Roman" w:hAnsi="Times New Roman" w:cs="Times New Roman"/>
                <w:noProof/>
              </w:rPr>
              <w:t>3.2</w:t>
            </w:r>
            <w:r w:rsidR="00C2766F">
              <w:rPr>
                <w:rFonts w:eastAsiaTheme="minorEastAsia"/>
                <w:noProof/>
              </w:rPr>
              <w:tab/>
            </w:r>
            <w:r w:rsidR="00C2766F" w:rsidRPr="00542185">
              <w:rPr>
                <w:rStyle w:val="Hyperlink"/>
                <w:rFonts w:ascii="Times New Roman" w:eastAsia="Times New Roman" w:hAnsi="Times New Roman" w:cs="Times New Roman"/>
                <w:noProof/>
              </w:rPr>
              <w:t>Parcelamento e Adjudicação do Objeto (Art. 16, II)</w:t>
            </w:r>
            <w:r w:rsidR="00C2766F">
              <w:rPr>
                <w:noProof/>
                <w:webHidden/>
              </w:rPr>
              <w:tab/>
            </w:r>
            <w:r w:rsidR="00C2766F">
              <w:rPr>
                <w:noProof/>
                <w:webHidden/>
              </w:rPr>
              <w:fldChar w:fldCharType="begin"/>
            </w:r>
            <w:r w:rsidR="00C2766F">
              <w:rPr>
                <w:noProof/>
                <w:webHidden/>
              </w:rPr>
              <w:instrText xml:space="preserve"> PAGEREF _Toc77859371 \h </w:instrText>
            </w:r>
            <w:r w:rsidR="00C2766F">
              <w:rPr>
                <w:noProof/>
                <w:webHidden/>
              </w:rPr>
            </w:r>
            <w:r w:rsidR="00C2766F">
              <w:rPr>
                <w:noProof/>
                <w:webHidden/>
              </w:rPr>
              <w:fldChar w:fldCharType="separate"/>
            </w:r>
            <w:r w:rsidR="00C2766F">
              <w:rPr>
                <w:noProof/>
                <w:webHidden/>
              </w:rPr>
              <w:t>28</w:t>
            </w:r>
            <w:r w:rsidR="00C2766F">
              <w:rPr>
                <w:noProof/>
                <w:webHidden/>
              </w:rPr>
              <w:fldChar w:fldCharType="end"/>
            </w:r>
          </w:hyperlink>
        </w:p>
        <w:p w14:paraId="18210732" w14:textId="77777777" w:rsidR="00C2766F" w:rsidRDefault="00E67AF8">
          <w:pPr>
            <w:pStyle w:val="Sumrio3"/>
            <w:tabs>
              <w:tab w:val="left" w:pos="1320"/>
              <w:tab w:val="right" w:leader="dot" w:pos="8494"/>
            </w:tabs>
            <w:rPr>
              <w:rFonts w:eastAsiaTheme="minorEastAsia"/>
              <w:noProof/>
            </w:rPr>
          </w:pPr>
          <w:hyperlink w:anchor="_Toc77859372" w:history="1">
            <w:r w:rsidR="00C2766F" w:rsidRPr="00542185">
              <w:rPr>
                <w:rStyle w:val="Hyperlink"/>
                <w:rFonts w:ascii="Times New Roman" w:eastAsia="Times New Roman" w:hAnsi="Times New Roman" w:cs="Times New Roman"/>
                <w:noProof/>
              </w:rPr>
              <w:t>3.2.1</w:t>
            </w:r>
            <w:r w:rsidR="00C2766F">
              <w:rPr>
                <w:rFonts w:eastAsiaTheme="minorEastAsia"/>
                <w:noProof/>
              </w:rPr>
              <w:tab/>
            </w:r>
            <w:r w:rsidR="00C2766F" w:rsidRPr="00542185">
              <w:rPr>
                <w:rStyle w:val="Hyperlink"/>
                <w:rFonts w:ascii="Times New Roman" w:eastAsia="Times New Roman" w:hAnsi="Times New Roman" w:cs="Times New Roman"/>
                <w:noProof/>
              </w:rPr>
              <w:t>Subcontratação</w:t>
            </w:r>
            <w:r w:rsidR="00C2766F">
              <w:rPr>
                <w:noProof/>
                <w:webHidden/>
              </w:rPr>
              <w:tab/>
            </w:r>
            <w:r w:rsidR="00C2766F">
              <w:rPr>
                <w:noProof/>
                <w:webHidden/>
              </w:rPr>
              <w:fldChar w:fldCharType="begin"/>
            </w:r>
            <w:r w:rsidR="00C2766F">
              <w:rPr>
                <w:noProof/>
                <w:webHidden/>
              </w:rPr>
              <w:instrText xml:space="preserve"> PAGEREF _Toc77859372 \h </w:instrText>
            </w:r>
            <w:r w:rsidR="00C2766F">
              <w:rPr>
                <w:noProof/>
                <w:webHidden/>
              </w:rPr>
            </w:r>
            <w:r w:rsidR="00C2766F">
              <w:rPr>
                <w:noProof/>
                <w:webHidden/>
              </w:rPr>
              <w:fldChar w:fldCharType="separate"/>
            </w:r>
            <w:r w:rsidR="00C2766F">
              <w:rPr>
                <w:noProof/>
                <w:webHidden/>
              </w:rPr>
              <w:t>30</w:t>
            </w:r>
            <w:r w:rsidR="00C2766F">
              <w:rPr>
                <w:noProof/>
                <w:webHidden/>
              </w:rPr>
              <w:fldChar w:fldCharType="end"/>
            </w:r>
          </w:hyperlink>
        </w:p>
        <w:p w14:paraId="461DC149" w14:textId="77777777" w:rsidR="00C2766F" w:rsidRDefault="00E67AF8">
          <w:pPr>
            <w:pStyle w:val="Sumrio3"/>
            <w:tabs>
              <w:tab w:val="left" w:pos="1320"/>
              <w:tab w:val="right" w:leader="dot" w:pos="8494"/>
            </w:tabs>
            <w:rPr>
              <w:rFonts w:eastAsiaTheme="minorEastAsia"/>
              <w:noProof/>
            </w:rPr>
          </w:pPr>
          <w:hyperlink w:anchor="_Toc77859373" w:history="1">
            <w:r w:rsidR="00C2766F" w:rsidRPr="00542185">
              <w:rPr>
                <w:rStyle w:val="Hyperlink"/>
                <w:rFonts w:ascii="Times New Roman" w:eastAsia="Times New Roman" w:hAnsi="Times New Roman" w:cs="Times New Roman"/>
                <w:noProof/>
              </w:rPr>
              <w:t>3.2.2</w:t>
            </w:r>
            <w:r w:rsidR="00C2766F">
              <w:rPr>
                <w:rFonts w:eastAsiaTheme="minorEastAsia"/>
                <w:noProof/>
              </w:rPr>
              <w:tab/>
            </w:r>
            <w:r w:rsidR="00C2766F" w:rsidRPr="00542185">
              <w:rPr>
                <w:rStyle w:val="Hyperlink"/>
                <w:rFonts w:ascii="Times New Roman" w:eastAsia="Times New Roman" w:hAnsi="Times New Roman" w:cs="Times New Roman"/>
                <w:noProof/>
              </w:rPr>
              <w:t>Do consórcio</w:t>
            </w:r>
            <w:r w:rsidR="00C2766F">
              <w:rPr>
                <w:noProof/>
                <w:webHidden/>
              </w:rPr>
              <w:tab/>
            </w:r>
            <w:r w:rsidR="00C2766F">
              <w:rPr>
                <w:noProof/>
                <w:webHidden/>
              </w:rPr>
              <w:fldChar w:fldCharType="begin"/>
            </w:r>
            <w:r w:rsidR="00C2766F">
              <w:rPr>
                <w:noProof/>
                <w:webHidden/>
              </w:rPr>
              <w:instrText xml:space="preserve"> PAGEREF _Toc77859373 \h </w:instrText>
            </w:r>
            <w:r w:rsidR="00C2766F">
              <w:rPr>
                <w:noProof/>
                <w:webHidden/>
              </w:rPr>
            </w:r>
            <w:r w:rsidR="00C2766F">
              <w:rPr>
                <w:noProof/>
                <w:webHidden/>
              </w:rPr>
              <w:fldChar w:fldCharType="separate"/>
            </w:r>
            <w:r w:rsidR="00C2766F">
              <w:rPr>
                <w:noProof/>
                <w:webHidden/>
              </w:rPr>
              <w:t>32</w:t>
            </w:r>
            <w:r w:rsidR="00C2766F">
              <w:rPr>
                <w:noProof/>
                <w:webHidden/>
              </w:rPr>
              <w:fldChar w:fldCharType="end"/>
            </w:r>
          </w:hyperlink>
        </w:p>
        <w:p w14:paraId="7E8CE93A" w14:textId="77777777" w:rsidR="00C2766F" w:rsidRDefault="00E67AF8">
          <w:pPr>
            <w:pStyle w:val="Sumrio2"/>
            <w:tabs>
              <w:tab w:val="left" w:pos="880"/>
              <w:tab w:val="right" w:leader="dot" w:pos="8494"/>
            </w:tabs>
            <w:rPr>
              <w:rFonts w:eastAsiaTheme="minorEastAsia"/>
              <w:noProof/>
            </w:rPr>
          </w:pPr>
          <w:hyperlink w:anchor="_Toc77859374" w:history="1">
            <w:r w:rsidR="00C2766F" w:rsidRPr="00542185">
              <w:rPr>
                <w:rStyle w:val="Hyperlink"/>
                <w:rFonts w:ascii="Times New Roman" w:eastAsia="Times New Roman" w:hAnsi="Times New Roman" w:cs="Times New Roman"/>
                <w:noProof/>
              </w:rPr>
              <w:t>3.3</w:t>
            </w:r>
            <w:r w:rsidR="00C2766F">
              <w:rPr>
                <w:rFonts w:eastAsiaTheme="minorEastAsia"/>
                <w:noProof/>
              </w:rPr>
              <w:tab/>
            </w:r>
            <w:r w:rsidR="00C2766F" w:rsidRPr="00542185">
              <w:rPr>
                <w:rStyle w:val="Hyperlink"/>
                <w:rFonts w:ascii="Times New Roman" w:eastAsia="Times New Roman" w:hAnsi="Times New Roman" w:cs="Times New Roman"/>
                <w:noProof/>
              </w:rPr>
              <w:t>Da amostra</w:t>
            </w:r>
            <w:r w:rsidR="00C2766F">
              <w:rPr>
                <w:noProof/>
                <w:webHidden/>
              </w:rPr>
              <w:tab/>
            </w:r>
            <w:r w:rsidR="00C2766F">
              <w:rPr>
                <w:noProof/>
                <w:webHidden/>
              </w:rPr>
              <w:fldChar w:fldCharType="begin"/>
            </w:r>
            <w:r w:rsidR="00C2766F">
              <w:rPr>
                <w:noProof/>
                <w:webHidden/>
              </w:rPr>
              <w:instrText xml:space="preserve"> PAGEREF _Toc77859374 \h </w:instrText>
            </w:r>
            <w:r w:rsidR="00C2766F">
              <w:rPr>
                <w:noProof/>
                <w:webHidden/>
              </w:rPr>
            </w:r>
            <w:r w:rsidR="00C2766F">
              <w:rPr>
                <w:noProof/>
                <w:webHidden/>
              </w:rPr>
              <w:fldChar w:fldCharType="separate"/>
            </w:r>
            <w:r w:rsidR="00C2766F">
              <w:rPr>
                <w:noProof/>
                <w:webHidden/>
              </w:rPr>
              <w:t>32</w:t>
            </w:r>
            <w:r w:rsidR="00C2766F">
              <w:rPr>
                <w:noProof/>
                <w:webHidden/>
              </w:rPr>
              <w:fldChar w:fldCharType="end"/>
            </w:r>
          </w:hyperlink>
        </w:p>
        <w:p w14:paraId="7EDC62DB" w14:textId="77777777" w:rsidR="00C2766F" w:rsidRDefault="00E67AF8">
          <w:pPr>
            <w:pStyle w:val="Sumrio2"/>
            <w:tabs>
              <w:tab w:val="left" w:pos="880"/>
              <w:tab w:val="right" w:leader="dot" w:pos="8494"/>
            </w:tabs>
            <w:rPr>
              <w:rFonts w:eastAsiaTheme="minorEastAsia"/>
              <w:noProof/>
            </w:rPr>
          </w:pPr>
          <w:hyperlink w:anchor="_Toc77859375" w:history="1">
            <w:r w:rsidR="00C2766F" w:rsidRPr="00542185">
              <w:rPr>
                <w:rStyle w:val="Hyperlink"/>
                <w:rFonts w:ascii="Times New Roman" w:eastAsia="Times New Roman" w:hAnsi="Times New Roman" w:cs="Times New Roman"/>
                <w:noProof/>
              </w:rPr>
              <w:t>3.4</w:t>
            </w:r>
            <w:r w:rsidR="00C2766F">
              <w:rPr>
                <w:rFonts w:eastAsiaTheme="minorEastAsia"/>
                <w:noProof/>
              </w:rPr>
              <w:tab/>
            </w:r>
            <w:r w:rsidR="00C2766F" w:rsidRPr="00542185">
              <w:rPr>
                <w:rStyle w:val="Hyperlink"/>
                <w:rFonts w:ascii="Times New Roman" w:eastAsia="Times New Roman" w:hAnsi="Times New Roman" w:cs="Times New Roman"/>
                <w:noProof/>
              </w:rPr>
              <w:t>Modalidade e Tipo de Licitação (Art. 16, IV)</w:t>
            </w:r>
            <w:r w:rsidR="00C2766F">
              <w:rPr>
                <w:noProof/>
                <w:webHidden/>
              </w:rPr>
              <w:tab/>
            </w:r>
            <w:r w:rsidR="00C2766F">
              <w:rPr>
                <w:noProof/>
                <w:webHidden/>
              </w:rPr>
              <w:fldChar w:fldCharType="begin"/>
            </w:r>
            <w:r w:rsidR="00C2766F">
              <w:rPr>
                <w:noProof/>
                <w:webHidden/>
              </w:rPr>
              <w:instrText xml:space="preserve"> PAGEREF _Toc77859375 \h </w:instrText>
            </w:r>
            <w:r w:rsidR="00C2766F">
              <w:rPr>
                <w:noProof/>
                <w:webHidden/>
              </w:rPr>
            </w:r>
            <w:r w:rsidR="00C2766F">
              <w:rPr>
                <w:noProof/>
                <w:webHidden/>
              </w:rPr>
              <w:fldChar w:fldCharType="separate"/>
            </w:r>
            <w:r w:rsidR="00C2766F">
              <w:rPr>
                <w:noProof/>
                <w:webHidden/>
              </w:rPr>
              <w:t>32</w:t>
            </w:r>
            <w:r w:rsidR="00C2766F">
              <w:rPr>
                <w:noProof/>
                <w:webHidden/>
              </w:rPr>
              <w:fldChar w:fldCharType="end"/>
            </w:r>
          </w:hyperlink>
        </w:p>
        <w:p w14:paraId="67C97773" w14:textId="77777777" w:rsidR="00C2766F" w:rsidRDefault="00E67AF8">
          <w:pPr>
            <w:pStyle w:val="Sumrio3"/>
            <w:tabs>
              <w:tab w:val="left" w:pos="1320"/>
              <w:tab w:val="right" w:leader="dot" w:pos="8494"/>
            </w:tabs>
            <w:rPr>
              <w:rFonts w:eastAsiaTheme="minorEastAsia"/>
              <w:noProof/>
            </w:rPr>
          </w:pPr>
          <w:hyperlink w:anchor="_Toc77859376" w:history="1">
            <w:r w:rsidR="00C2766F" w:rsidRPr="00542185">
              <w:rPr>
                <w:rStyle w:val="Hyperlink"/>
                <w:rFonts w:ascii="Times New Roman" w:eastAsia="Times New Roman" w:hAnsi="Times New Roman" w:cs="Times New Roman"/>
                <w:noProof/>
              </w:rPr>
              <w:t>3.4.1</w:t>
            </w:r>
            <w:r w:rsidR="00C2766F">
              <w:rPr>
                <w:rFonts w:eastAsiaTheme="minorEastAsia"/>
                <w:noProof/>
              </w:rPr>
              <w:tab/>
            </w:r>
            <w:r w:rsidR="00C2766F" w:rsidRPr="00542185">
              <w:rPr>
                <w:rStyle w:val="Hyperlink"/>
                <w:rFonts w:ascii="Times New Roman" w:eastAsia="Times New Roman" w:hAnsi="Times New Roman" w:cs="Times New Roman"/>
                <w:noProof/>
              </w:rPr>
              <w:t>Não aplicação da Lei Complementar 123/2006, alterada pela Lei Complementar n. 147/2014</w:t>
            </w:r>
            <w:r w:rsidR="00C2766F">
              <w:rPr>
                <w:noProof/>
                <w:webHidden/>
              </w:rPr>
              <w:tab/>
            </w:r>
            <w:r w:rsidR="00C2766F">
              <w:rPr>
                <w:noProof/>
                <w:webHidden/>
              </w:rPr>
              <w:fldChar w:fldCharType="begin"/>
            </w:r>
            <w:r w:rsidR="00C2766F">
              <w:rPr>
                <w:noProof/>
                <w:webHidden/>
              </w:rPr>
              <w:instrText xml:space="preserve"> PAGEREF _Toc77859376 \h </w:instrText>
            </w:r>
            <w:r w:rsidR="00C2766F">
              <w:rPr>
                <w:noProof/>
                <w:webHidden/>
              </w:rPr>
            </w:r>
            <w:r w:rsidR="00C2766F">
              <w:rPr>
                <w:noProof/>
                <w:webHidden/>
              </w:rPr>
              <w:fldChar w:fldCharType="separate"/>
            </w:r>
            <w:r w:rsidR="00C2766F">
              <w:rPr>
                <w:noProof/>
                <w:webHidden/>
              </w:rPr>
              <w:t>33</w:t>
            </w:r>
            <w:r w:rsidR="00C2766F">
              <w:rPr>
                <w:noProof/>
                <w:webHidden/>
              </w:rPr>
              <w:fldChar w:fldCharType="end"/>
            </w:r>
          </w:hyperlink>
        </w:p>
        <w:p w14:paraId="36F8556A" w14:textId="77777777" w:rsidR="00C2766F" w:rsidRDefault="00E67AF8">
          <w:pPr>
            <w:pStyle w:val="Sumrio3"/>
            <w:tabs>
              <w:tab w:val="left" w:pos="1320"/>
              <w:tab w:val="right" w:leader="dot" w:pos="8494"/>
            </w:tabs>
            <w:rPr>
              <w:rFonts w:eastAsiaTheme="minorEastAsia"/>
              <w:noProof/>
            </w:rPr>
          </w:pPr>
          <w:hyperlink w:anchor="_Toc77859377" w:history="1">
            <w:r w:rsidR="00C2766F" w:rsidRPr="00542185">
              <w:rPr>
                <w:rStyle w:val="Hyperlink"/>
                <w:rFonts w:ascii="Times New Roman" w:eastAsia="Times New Roman" w:hAnsi="Times New Roman" w:cs="Times New Roman"/>
                <w:noProof/>
              </w:rPr>
              <w:t>3.4.2</w:t>
            </w:r>
            <w:r w:rsidR="00C2766F">
              <w:rPr>
                <w:rFonts w:eastAsiaTheme="minorEastAsia"/>
                <w:noProof/>
              </w:rPr>
              <w:tab/>
            </w:r>
            <w:r w:rsidR="00C2766F" w:rsidRPr="00542185">
              <w:rPr>
                <w:rStyle w:val="Hyperlink"/>
                <w:rFonts w:ascii="Times New Roman" w:eastAsia="Times New Roman" w:hAnsi="Times New Roman" w:cs="Times New Roman"/>
                <w:noProof/>
              </w:rPr>
              <w:t>Do Registro de Preços</w:t>
            </w:r>
            <w:r w:rsidR="00C2766F">
              <w:rPr>
                <w:noProof/>
                <w:webHidden/>
              </w:rPr>
              <w:tab/>
            </w:r>
            <w:r w:rsidR="00C2766F">
              <w:rPr>
                <w:noProof/>
                <w:webHidden/>
              </w:rPr>
              <w:fldChar w:fldCharType="begin"/>
            </w:r>
            <w:r w:rsidR="00C2766F">
              <w:rPr>
                <w:noProof/>
                <w:webHidden/>
              </w:rPr>
              <w:instrText xml:space="preserve"> PAGEREF _Toc77859377 \h </w:instrText>
            </w:r>
            <w:r w:rsidR="00C2766F">
              <w:rPr>
                <w:noProof/>
                <w:webHidden/>
              </w:rPr>
            </w:r>
            <w:r w:rsidR="00C2766F">
              <w:rPr>
                <w:noProof/>
                <w:webHidden/>
              </w:rPr>
              <w:fldChar w:fldCharType="separate"/>
            </w:r>
            <w:r w:rsidR="00C2766F">
              <w:rPr>
                <w:noProof/>
                <w:webHidden/>
              </w:rPr>
              <w:t>34</w:t>
            </w:r>
            <w:r w:rsidR="00C2766F">
              <w:rPr>
                <w:noProof/>
                <w:webHidden/>
              </w:rPr>
              <w:fldChar w:fldCharType="end"/>
            </w:r>
          </w:hyperlink>
        </w:p>
        <w:p w14:paraId="6FF186CA" w14:textId="77777777" w:rsidR="00C2766F" w:rsidRDefault="00E67AF8">
          <w:pPr>
            <w:pStyle w:val="Sumrio2"/>
            <w:tabs>
              <w:tab w:val="left" w:pos="880"/>
              <w:tab w:val="right" w:leader="dot" w:pos="8494"/>
            </w:tabs>
            <w:rPr>
              <w:rFonts w:eastAsiaTheme="minorEastAsia"/>
              <w:noProof/>
            </w:rPr>
          </w:pPr>
          <w:hyperlink w:anchor="_Toc77859378" w:history="1">
            <w:r w:rsidR="00C2766F" w:rsidRPr="00542185">
              <w:rPr>
                <w:rStyle w:val="Hyperlink"/>
                <w:rFonts w:ascii="Times New Roman" w:eastAsia="Times New Roman" w:hAnsi="Times New Roman" w:cs="Times New Roman"/>
                <w:noProof/>
              </w:rPr>
              <w:t>3.5</w:t>
            </w:r>
            <w:r w:rsidR="00C2766F">
              <w:rPr>
                <w:rFonts w:eastAsiaTheme="minorEastAsia"/>
                <w:noProof/>
              </w:rPr>
              <w:tab/>
            </w:r>
            <w:r w:rsidR="00C2766F" w:rsidRPr="00542185">
              <w:rPr>
                <w:rStyle w:val="Hyperlink"/>
                <w:rFonts w:ascii="Times New Roman" w:eastAsia="Times New Roman" w:hAnsi="Times New Roman" w:cs="Times New Roman"/>
                <w:noProof/>
              </w:rPr>
              <w:t>Classificação e Indicação Orçamentária (Art. 16, V)</w:t>
            </w:r>
            <w:r w:rsidR="00C2766F">
              <w:rPr>
                <w:noProof/>
                <w:webHidden/>
              </w:rPr>
              <w:tab/>
            </w:r>
            <w:r w:rsidR="00C2766F">
              <w:rPr>
                <w:noProof/>
                <w:webHidden/>
              </w:rPr>
              <w:fldChar w:fldCharType="begin"/>
            </w:r>
            <w:r w:rsidR="00C2766F">
              <w:rPr>
                <w:noProof/>
                <w:webHidden/>
              </w:rPr>
              <w:instrText xml:space="preserve"> PAGEREF _Toc77859378 \h </w:instrText>
            </w:r>
            <w:r w:rsidR="00C2766F">
              <w:rPr>
                <w:noProof/>
                <w:webHidden/>
              </w:rPr>
            </w:r>
            <w:r w:rsidR="00C2766F">
              <w:rPr>
                <w:noProof/>
                <w:webHidden/>
              </w:rPr>
              <w:fldChar w:fldCharType="separate"/>
            </w:r>
            <w:r w:rsidR="00C2766F">
              <w:rPr>
                <w:noProof/>
                <w:webHidden/>
              </w:rPr>
              <w:t>34</w:t>
            </w:r>
            <w:r w:rsidR="00C2766F">
              <w:rPr>
                <w:noProof/>
                <w:webHidden/>
              </w:rPr>
              <w:fldChar w:fldCharType="end"/>
            </w:r>
          </w:hyperlink>
        </w:p>
        <w:p w14:paraId="1FCCF7EF" w14:textId="77777777" w:rsidR="00C2766F" w:rsidRDefault="00E67AF8">
          <w:pPr>
            <w:pStyle w:val="Sumrio2"/>
            <w:tabs>
              <w:tab w:val="left" w:pos="880"/>
              <w:tab w:val="right" w:leader="dot" w:pos="8494"/>
            </w:tabs>
            <w:rPr>
              <w:rFonts w:eastAsiaTheme="minorEastAsia"/>
              <w:noProof/>
            </w:rPr>
          </w:pPr>
          <w:hyperlink w:anchor="_Toc77859379" w:history="1">
            <w:r w:rsidR="00C2766F" w:rsidRPr="00542185">
              <w:rPr>
                <w:rStyle w:val="Hyperlink"/>
                <w:rFonts w:ascii="Times New Roman" w:eastAsia="Times New Roman" w:hAnsi="Times New Roman" w:cs="Times New Roman"/>
                <w:noProof/>
              </w:rPr>
              <w:t>3.6</w:t>
            </w:r>
            <w:r w:rsidR="00C2766F">
              <w:rPr>
                <w:rFonts w:eastAsiaTheme="minorEastAsia"/>
                <w:noProof/>
              </w:rPr>
              <w:tab/>
            </w:r>
            <w:r w:rsidR="00C2766F" w:rsidRPr="00542185">
              <w:rPr>
                <w:rStyle w:val="Hyperlink"/>
                <w:rFonts w:ascii="Times New Roman" w:eastAsia="Times New Roman" w:hAnsi="Times New Roman" w:cs="Times New Roman"/>
                <w:noProof/>
              </w:rPr>
              <w:t>Vigência da Ata de Registro de Preços e Contratos (Art. 16, VI)</w:t>
            </w:r>
            <w:r w:rsidR="00C2766F">
              <w:rPr>
                <w:noProof/>
                <w:webHidden/>
              </w:rPr>
              <w:tab/>
            </w:r>
            <w:r w:rsidR="00C2766F">
              <w:rPr>
                <w:noProof/>
                <w:webHidden/>
              </w:rPr>
              <w:fldChar w:fldCharType="begin"/>
            </w:r>
            <w:r w:rsidR="00C2766F">
              <w:rPr>
                <w:noProof/>
                <w:webHidden/>
              </w:rPr>
              <w:instrText xml:space="preserve"> PAGEREF _Toc77859379 \h </w:instrText>
            </w:r>
            <w:r w:rsidR="00C2766F">
              <w:rPr>
                <w:noProof/>
                <w:webHidden/>
              </w:rPr>
            </w:r>
            <w:r w:rsidR="00C2766F">
              <w:rPr>
                <w:noProof/>
                <w:webHidden/>
              </w:rPr>
              <w:fldChar w:fldCharType="separate"/>
            </w:r>
            <w:r w:rsidR="00C2766F">
              <w:rPr>
                <w:noProof/>
                <w:webHidden/>
              </w:rPr>
              <w:t>35</w:t>
            </w:r>
            <w:r w:rsidR="00C2766F">
              <w:rPr>
                <w:noProof/>
                <w:webHidden/>
              </w:rPr>
              <w:fldChar w:fldCharType="end"/>
            </w:r>
          </w:hyperlink>
        </w:p>
        <w:p w14:paraId="15504BBE" w14:textId="77777777" w:rsidR="00C2766F" w:rsidRDefault="00E67AF8">
          <w:pPr>
            <w:pStyle w:val="Sumrio2"/>
            <w:tabs>
              <w:tab w:val="left" w:pos="880"/>
              <w:tab w:val="right" w:leader="dot" w:pos="8494"/>
            </w:tabs>
            <w:rPr>
              <w:rFonts w:eastAsiaTheme="minorEastAsia"/>
              <w:noProof/>
            </w:rPr>
          </w:pPr>
          <w:hyperlink w:anchor="_Toc77859380" w:history="1">
            <w:r w:rsidR="00C2766F" w:rsidRPr="00542185">
              <w:rPr>
                <w:rStyle w:val="Hyperlink"/>
                <w:rFonts w:ascii="Times New Roman" w:eastAsia="Times New Roman" w:hAnsi="Times New Roman" w:cs="Times New Roman"/>
                <w:noProof/>
              </w:rPr>
              <w:t>3.7</w:t>
            </w:r>
            <w:r w:rsidR="00C2766F">
              <w:rPr>
                <w:rFonts w:eastAsiaTheme="minorEastAsia"/>
                <w:noProof/>
              </w:rPr>
              <w:tab/>
            </w:r>
            <w:r w:rsidR="00C2766F" w:rsidRPr="00542185">
              <w:rPr>
                <w:rStyle w:val="Hyperlink"/>
                <w:rFonts w:ascii="Times New Roman" w:eastAsia="Times New Roman" w:hAnsi="Times New Roman" w:cs="Times New Roman"/>
                <w:noProof/>
              </w:rPr>
              <w:t>Equipe de Apoio e Gestão à Contratação (Art. 16, VII)</w:t>
            </w:r>
            <w:r w:rsidR="00C2766F">
              <w:rPr>
                <w:noProof/>
                <w:webHidden/>
              </w:rPr>
              <w:tab/>
            </w:r>
            <w:r w:rsidR="00C2766F">
              <w:rPr>
                <w:noProof/>
                <w:webHidden/>
              </w:rPr>
              <w:fldChar w:fldCharType="begin"/>
            </w:r>
            <w:r w:rsidR="00C2766F">
              <w:rPr>
                <w:noProof/>
                <w:webHidden/>
              </w:rPr>
              <w:instrText xml:space="preserve"> PAGEREF _Toc77859380 \h </w:instrText>
            </w:r>
            <w:r w:rsidR="00C2766F">
              <w:rPr>
                <w:noProof/>
                <w:webHidden/>
              </w:rPr>
            </w:r>
            <w:r w:rsidR="00C2766F">
              <w:rPr>
                <w:noProof/>
                <w:webHidden/>
              </w:rPr>
              <w:fldChar w:fldCharType="separate"/>
            </w:r>
            <w:r w:rsidR="00C2766F">
              <w:rPr>
                <w:noProof/>
                <w:webHidden/>
              </w:rPr>
              <w:t>36</w:t>
            </w:r>
            <w:r w:rsidR="00C2766F">
              <w:rPr>
                <w:noProof/>
                <w:webHidden/>
              </w:rPr>
              <w:fldChar w:fldCharType="end"/>
            </w:r>
          </w:hyperlink>
        </w:p>
        <w:p w14:paraId="4476692D" w14:textId="77777777" w:rsidR="00C2766F" w:rsidRDefault="00E67AF8">
          <w:pPr>
            <w:pStyle w:val="Sumrio1"/>
            <w:tabs>
              <w:tab w:val="left" w:pos="440"/>
              <w:tab w:val="right" w:leader="dot" w:pos="8494"/>
            </w:tabs>
            <w:rPr>
              <w:rFonts w:eastAsiaTheme="minorEastAsia"/>
              <w:noProof/>
            </w:rPr>
          </w:pPr>
          <w:hyperlink w:anchor="_Toc77859381" w:history="1">
            <w:r w:rsidR="00C2766F" w:rsidRPr="00542185">
              <w:rPr>
                <w:rStyle w:val="Hyperlink"/>
                <w:rFonts w:ascii="Times New Roman" w:eastAsia="Times New Roman" w:hAnsi="Times New Roman" w:cs="Times New Roman"/>
                <w:noProof/>
              </w:rPr>
              <w:t>4</w:t>
            </w:r>
            <w:r w:rsidR="00C2766F">
              <w:rPr>
                <w:rFonts w:eastAsiaTheme="minorEastAsia"/>
                <w:noProof/>
              </w:rPr>
              <w:tab/>
            </w:r>
            <w:r w:rsidR="00C2766F" w:rsidRPr="00542185">
              <w:rPr>
                <w:rStyle w:val="Hyperlink"/>
                <w:rFonts w:ascii="Times New Roman" w:eastAsia="Times New Roman" w:hAnsi="Times New Roman" w:cs="Times New Roman"/>
                <w:noProof/>
              </w:rPr>
              <w:t>ANÁLISE DE RISCOS</w:t>
            </w:r>
            <w:r w:rsidR="00C2766F">
              <w:rPr>
                <w:noProof/>
                <w:webHidden/>
              </w:rPr>
              <w:tab/>
            </w:r>
            <w:r w:rsidR="00C2766F">
              <w:rPr>
                <w:noProof/>
                <w:webHidden/>
              </w:rPr>
              <w:fldChar w:fldCharType="begin"/>
            </w:r>
            <w:r w:rsidR="00C2766F">
              <w:rPr>
                <w:noProof/>
                <w:webHidden/>
              </w:rPr>
              <w:instrText xml:space="preserve"> PAGEREF _Toc77859381 \h </w:instrText>
            </w:r>
            <w:r w:rsidR="00C2766F">
              <w:rPr>
                <w:noProof/>
                <w:webHidden/>
              </w:rPr>
            </w:r>
            <w:r w:rsidR="00C2766F">
              <w:rPr>
                <w:noProof/>
                <w:webHidden/>
              </w:rPr>
              <w:fldChar w:fldCharType="separate"/>
            </w:r>
            <w:r w:rsidR="00C2766F">
              <w:rPr>
                <w:noProof/>
                <w:webHidden/>
              </w:rPr>
              <w:t>38</w:t>
            </w:r>
            <w:r w:rsidR="00C2766F">
              <w:rPr>
                <w:noProof/>
                <w:webHidden/>
              </w:rPr>
              <w:fldChar w:fldCharType="end"/>
            </w:r>
          </w:hyperlink>
        </w:p>
        <w:p w14:paraId="0DADC32F" w14:textId="77777777" w:rsidR="00C2766F" w:rsidRDefault="00E67AF8">
          <w:pPr>
            <w:pStyle w:val="Sumrio1"/>
            <w:tabs>
              <w:tab w:val="right" w:leader="dot" w:pos="8494"/>
            </w:tabs>
            <w:rPr>
              <w:rFonts w:eastAsiaTheme="minorEastAsia"/>
              <w:noProof/>
            </w:rPr>
          </w:pPr>
          <w:hyperlink w:anchor="_Toc77859382" w:history="1">
            <w:r w:rsidR="00C2766F" w:rsidRPr="00542185">
              <w:rPr>
                <w:rStyle w:val="Hyperlink"/>
                <w:rFonts w:ascii="Times New Roman" w:eastAsia="Times New Roman" w:hAnsi="Times New Roman" w:cs="Times New Roman"/>
                <w:noProof/>
              </w:rPr>
              <w:t>Anexo A</w:t>
            </w:r>
            <w:r w:rsidR="00C2766F">
              <w:rPr>
                <w:noProof/>
                <w:webHidden/>
              </w:rPr>
              <w:tab/>
            </w:r>
            <w:r w:rsidR="00C2766F">
              <w:rPr>
                <w:noProof/>
                <w:webHidden/>
              </w:rPr>
              <w:fldChar w:fldCharType="begin"/>
            </w:r>
            <w:r w:rsidR="00C2766F">
              <w:rPr>
                <w:noProof/>
                <w:webHidden/>
              </w:rPr>
              <w:instrText xml:space="preserve"> PAGEREF _Toc77859382 \h </w:instrText>
            </w:r>
            <w:r w:rsidR="00C2766F">
              <w:rPr>
                <w:noProof/>
                <w:webHidden/>
              </w:rPr>
            </w:r>
            <w:r w:rsidR="00C2766F">
              <w:rPr>
                <w:noProof/>
                <w:webHidden/>
              </w:rPr>
              <w:fldChar w:fldCharType="separate"/>
            </w:r>
            <w:r w:rsidR="00C2766F">
              <w:rPr>
                <w:noProof/>
                <w:webHidden/>
              </w:rPr>
              <w:t>42</w:t>
            </w:r>
            <w:r w:rsidR="00C2766F">
              <w:rPr>
                <w:noProof/>
                <w:webHidden/>
              </w:rPr>
              <w:fldChar w:fldCharType="end"/>
            </w:r>
          </w:hyperlink>
        </w:p>
        <w:p w14:paraId="5E25A1C3" w14:textId="77777777" w:rsidR="00C2766F" w:rsidRDefault="00E67AF8">
          <w:pPr>
            <w:pStyle w:val="Sumrio2"/>
            <w:tabs>
              <w:tab w:val="right" w:leader="dot" w:pos="8494"/>
            </w:tabs>
            <w:rPr>
              <w:rFonts w:eastAsiaTheme="minorEastAsia"/>
              <w:noProof/>
            </w:rPr>
          </w:pPr>
          <w:hyperlink w:anchor="_Toc77859383" w:history="1">
            <w:r w:rsidR="00C2766F" w:rsidRPr="00542185">
              <w:rPr>
                <w:rStyle w:val="Hyperlink"/>
                <w:rFonts w:ascii="Times New Roman" w:hAnsi="Times New Roman" w:cs="Times New Roman"/>
                <w:noProof/>
              </w:rPr>
              <w:t>Lista de Potenciais Fornecedores</w:t>
            </w:r>
            <w:r w:rsidR="00C2766F">
              <w:rPr>
                <w:noProof/>
                <w:webHidden/>
              </w:rPr>
              <w:tab/>
            </w:r>
            <w:r w:rsidR="00C2766F">
              <w:rPr>
                <w:noProof/>
                <w:webHidden/>
              </w:rPr>
              <w:fldChar w:fldCharType="begin"/>
            </w:r>
            <w:r w:rsidR="00C2766F">
              <w:rPr>
                <w:noProof/>
                <w:webHidden/>
              </w:rPr>
              <w:instrText xml:space="preserve"> PAGEREF _Toc77859383 \h </w:instrText>
            </w:r>
            <w:r w:rsidR="00C2766F">
              <w:rPr>
                <w:noProof/>
                <w:webHidden/>
              </w:rPr>
            </w:r>
            <w:r w:rsidR="00C2766F">
              <w:rPr>
                <w:noProof/>
                <w:webHidden/>
              </w:rPr>
              <w:fldChar w:fldCharType="separate"/>
            </w:r>
            <w:r w:rsidR="00C2766F">
              <w:rPr>
                <w:noProof/>
                <w:webHidden/>
              </w:rPr>
              <w:t>42</w:t>
            </w:r>
            <w:r w:rsidR="00C2766F">
              <w:rPr>
                <w:noProof/>
                <w:webHidden/>
              </w:rPr>
              <w:fldChar w:fldCharType="end"/>
            </w:r>
          </w:hyperlink>
        </w:p>
        <w:p w14:paraId="64BB9ED0" w14:textId="77777777" w:rsidR="00C2766F" w:rsidRDefault="00E67AF8">
          <w:pPr>
            <w:pStyle w:val="Sumrio1"/>
            <w:tabs>
              <w:tab w:val="right" w:leader="dot" w:pos="8494"/>
            </w:tabs>
            <w:rPr>
              <w:rFonts w:eastAsiaTheme="minorEastAsia"/>
              <w:noProof/>
            </w:rPr>
          </w:pPr>
          <w:hyperlink w:anchor="_Toc77859384" w:history="1">
            <w:r w:rsidR="00C2766F" w:rsidRPr="00542185">
              <w:rPr>
                <w:rStyle w:val="Hyperlink"/>
                <w:rFonts w:ascii="Times New Roman" w:eastAsia="Times New Roman" w:hAnsi="Times New Roman" w:cs="Times New Roman"/>
                <w:noProof/>
              </w:rPr>
              <w:t>Anexo B</w:t>
            </w:r>
            <w:r w:rsidR="00C2766F">
              <w:rPr>
                <w:noProof/>
                <w:webHidden/>
              </w:rPr>
              <w:tab/>
            </w:r>
            <w:r w:rsidR="00C2766F">
              <w:rPr>
                <w:noProof/>
                <w:webHidden/>
              </w:rPr>
              <w:fldChar w:fldCharType="begin"/>
            </w:r>
            <w:r w:rsidR="00C2766F">
              <w:rPr>
                <w:noProof/>
                <w:webHidden/>
              </w:rPr>
              <w:instrText xml:space="preserve"> PAGEREF _Toc77859384 \h </w:instrText>
            </w:r>
            <w:r w:rsidR="00C2766F">
              <w:rPr>
                <w:noProof/>
                <w:webHidden/>
              </w:rPr>
            </w:r>
            <w:r w:rsidR="00C2766F">
              <w:rPr>
                <w:noProof/>
                <w:webHidden/>
              </w:rPr>
              <w:fldChar w:fldCharType="separate"/>
            </w:r>
            <w:r w:rsidR="00C2766F">
              <w:rPr>
                <w:noProof/>
                <w:webHidden/>
              </w:rPr>
              <w:t>44</w:t>
            </w:r>
            <w:r w:rsidR="00C2766F">
              <w:rPr>
                <w:noProof/>
                <w:webHidden/>
              </w:rPr>
              <w:fldChar w:fldCharType="end"/>
            </w:r>
          </w:hyperlink>
        </w:p>
        <w:p w14:paraId="0CC87DC3" w14:textId="77777777" w:rsidR="00C2766F" w:rsidRDefault="00E67AF8">
          <w:pPr>
            <w:pStyle w:val="Sumrio2"/>
            <w:tabs>
              <w:tab w:val="right" w:leader="dot" w:pos="8494"/>
            </w:tabs>
            <w:rPr>
              <w:rFonts w:eastAsiaTheme="minorEastAsia"/>
              <w:noProof/>
            </w:rPr>
          </w:pPr>
          <w:hyperlink w:anchor="_Toc77859385" w:history="1">
            <w:r w:rsidR="00C2766F" w:rsidRPr="00542185">
              <w:rPr>
                <w:rStyle w:val="Hyperlink"/>
                <w:rFonts w:ascii="Times New Roman" w:hAnsi="Times New Roman" w:cs="Times New Roman"/>
                <w:noProof/>
              </w:rPr>
              <w:t>Contratações Públicas Similares</w:t>
            </w:r>
            <w:r w:rsidR="00C2766F">
              <w:rPr>
                <w:noProof/>
                <w:webHidden/>
              </w:rPr>
              <w:tab/>
            </w:r>
            <w:r w:rsidR="00C2766F">
              <w:rPr>
                <w:noProof/>
                <w:webHidden/>
              </w:rPr>
              <w:fldChar w:fldCharType="begin"/>
            </w:r>
            <w:r w:rsidR="00C2766F">
              <w:rPr>
                <w:noProof/>
                <w:webHidden/>
              </w:rPr>
              <w:instrText xml:space="preserve"> PAGEREF _Toc77859385 \h </w:instrText>
            </w:r>
            <w:r w:rsidR="00C2766F">
              <w:rPr>
                <w:noProof/>
                <w:webHidden/>
              </w:rPr>
            </w:r>
            <w:r w:rsidR="00C2766F">
              <w:rPr>
                <w:noProof/>
                <w:webHidden/>
              </w:rPr>
              <w:fldChar w:fldCharType="separate"/>
            </w:r>
            <w:r w:rsidR="00C2766F">
              <w:rPr>
                <w:noProof/>
                <w:webHidden/>
              </w:rPr>
              <w:t>44</w:t>
            </w:r>
            <w:r w:rsidR="00C2766F">
              <w:rPr>
                <w:noProof/>
                <w:webHidden/>
              </w:rPr>
              <w:fldChar w:fldCharType="end"/>
            </w:r>
          </w:hyperlink>
        </w:p>
        <w:p w14:paraId="028D6069" w14:textId="77777777" w:rsidR="00C2766F" w:rsidRDefault="00E67AF8">
          <w:pPr>
            <w:pStyle w:val="Sumrio1"/>
            <w:tabs>
              <w:tab w:val="right" w:leader="dot" w:pos="8494"/>
            </w:tabs>
            <w:rPr>
              <w:rFonts w:eastAsiaTheme="minorEastAsia"/>
              <w:noProof/>
            </w:rPr>
          </w:pPr>
          <w:hyperlink w:anchor="_Toc77859386" w:history="1">
            <w:r w:rsidR="00C2766F" w:rsidRPr="00542185">
              <w:rPr>
                <w:rStyle w:val="Hyperlink"/>
                <w:rFonts w:ascii="Times New Roman" w:eastAsia="Times New Roman" w:hAnsi="Times New Roman" w:cs="Times New Roman"/>
                <w:noProof/>
              </w:rPr>
              <w:t>Anexo C</w:t>
            </w:r>
            <w:r w:rsidR="00C2766F">
              <w:rPr>
                <w:noProof/>
                <w:webHidden/>
              </w:rPr>
              <w:tab/>
            </w:r>
            <w:r w:rsidR="00C2766F">
              <w:rPr>
                <w:noProof/>
                <w:webHidden/>
              </w:rPr>
              <w:fldChar w:fldCharType="begin"/>
            </w:r>
            <w:r w:rsidR="00C2766F">
              <w:rPr>
                <w:noProof/>
                <w:webHidden/>
              </w:rPr>
              <w:instrText xml:space="preserve"> PAGEREF _Toc77859386 \h </w:instrText>
            </w:r>
            <w:r w:rsidR="00C2766F">
              <w:rPr>
                <w:noProof/>
                <w:webHidden/>
              </w:rPr>
            </w:r>
            <w:r w:rsidR="00C2766F">
              <w:rPr>
                <w:noProof/>
                <w:webHidden/>
              </w:rPr>
              <w:fldChar w:fldCharType="separate"/>
            </w:r>
            <w:r w:rsidR="00C2766F">
              <w:rPr>
                <w:noProof/>
                <w:webHidden/>
              </w:rPr>
              <w:t>52</w:t>
            </w:r>
            <w:r w:rsidR="00C2766F">
              <w:rPr>
                <w:noProof/>
                <w:webHidden/>
              </w:rPr>
              <w:fldChar w:fldCharType="end"/>
            </w:r>
          </w:hyperlink>
        </w:p>
        <w:p w14:paraId="04B842F6" w14:textId="77777777" w:rsidR="00C2766F" w:rsidRDefault="00E67AF8">
          <w:pPr>
            <w:pStyle w:val="Sumrio2"/>
            <w:tabs>
              <w:tab w:val="right" w:leader="dot" w:pos="8494"/>
            </w:tabs>
            <w:rPr>
              <w:rFonts w:eastAsiaTheme="minorEastAsia"/>
              <w:noProof/>
            </w:rPr>
          </w:pPr>
          <w:hyperlink w:anchor="_Toc77859387" w:history="1">
            <w:r w:rsidR="00C2766F" w:rsidRPr="00542185">
              <w:rPr>
                <w:rStyle w:val="Hyperlink"/>
                <w:rFonts w:ascii="Times New Roman" w:hAnsi="Times New Roman" w:cs="Times New Roman"/>
                <w:noProof/>
              </w:rPr>
              <w:t>ORÇAMENTOS</w:t>
            </w:r>
            <w:r w:rsidR="00C2766F">
              <w:rPr>
                <w:noProof/>
                <w:webHidden/>
              </w:rPr>
              <w:tab/>
            </w:r>
            <w:r w:rsidR="00C2766F">
              <w:rPr>
                <w:noProof/>
                <w:webHidden/>
              </w:rPr>
              <w:fldChar w:fldCharType="begin"/>
            </w:r>
            <w:r w:rsidR="00C2766F">
              <w:rPr>
                <w:noProof/>
                <w:webHidden/>
              </w:rPr>
              <w:instrText xml:space="preserve"> PAGEREF _Toc77859387 \h </w:instrText>
            </w:r>
            <w:r w:rsidR="00C2766F">
              <w:rPr>
                <w:noProof/>
                <w:webHidden/>
              </w:rPr>
            </w:r>
            <w:r w:rsidR="00C2766F">
              <w:rPr>
                <w:noProof/>
                <w:webHidden/>
              </w:rPr>
              <w:fldChar w:fldCharType="separate"/>
            </w:r>
            <w:r w:rsidR="00C2766F">
              <w:rPr>
                <w:noProof/>
                <w:webHidden/>
              </w:rPr>
              <w:t>52</w:t>
            </w:r>
            <w:r w:rsidR="00C2766F">
              <w:rPr>
                <w:noProof/>
                <w:webHidden/>
              </w:rPr>
              <w:fldChar w:fldCharType="end"/>
            </w:r>
          </w:hyperlink>
        </w:p>
        <w:p w14:paraId="01872100" w14:textId="7777777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77859342"/>
      <w:r w:rsidRPr="0C27D8FF">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672022"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77859343"/>
      <w:r w:rsidRPr="00672022">
        <w:rPr>
          <w:rFonts w:ascii="Times New Roman" w:eastAsia="Times New Roman" w:hAnsi="Times New Roman" w:cs="Times New Roman"/>
          <w:sz w:val="24"/>
          <w:szCs w:val="24"/>
        </w:rPr>
        <w:t>Contextualização</w:t>
      </w:r>
      <w:bookmarkEnd w:id="3"/>
      <w:bookmarkEnd w:id="4"/>
    </w:p>
    <w:p w14:paraId="2593FC2B" w14:textId="77777777" w:rsidR="00337170" w:rsidRDefault="00337170" w:rsidP="0C27D8FF">
      <w:pPr>
        <w:spacing w:line="360" w:lineRule="auto"/>
        <w:ind w:firstLine="1276"/>
        <w:jc w:val="both"/>
        <w:rPr>
          <w:rFonts w:ascii="Times New Roman" w:eastAsia="Times New Roman" w:hAnsi="Times New Roman" w:cs="Times New Roman"/>
          <w:sz w:val="24"/>
          <w:szCs w:val="24"/>
        </w:rPr>
      </w:pPr>
    </w:p>
    <w:p w14:paraId="71473F7A" w14:textId="4DC6B9B7" w:rsidR="00337170" w:rsidRP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 xml:space="preserve">O Tribunal de Justiça </w:t>
      </w:r>
      <w:r w:rsidR="004D302B">
        <w:rPr>
          <w:rFonts w:ascii="Times New Roman" w:eastAsia="Times New Roman" w:hAnsi="Times New Roman" w:cs="Times New Roman"/>
          <w:sz w:val="24"/>
          <w:szCs w:val="24"/>
        </w:rPr>
        <w:t>de Mato Grosso</w:t>
      </w:r>
      <w:r w:rsidRPr="00337170">
        <w:rPr>
          <w:rFonts w:ascii="Times New Roman" w:eastAsia="Times New Roman" w:hAnsi="Times New Roman" w:cs="Times New Roman"/>
          <w:sz w:val="24"/>
          <w:szCs w:val="24"/>
        </w:rPr>
        <w:t xml:space="preserve"> é um órgão do Poder Judiciário que possui uma ampla e complexa infraestrutura de tecnologia contendo grande quantidade de informações eletrônicas utilizadas diariamente por suas autoridades, servidores, colaboradores, jurisdicionados, imprensa, órgãos externos e pela sociedade brasileira.</w:t>
      </w:r>
    </w:p>
    <w:p w14:paraId="242BD63E" w14:textId="2BC18E17" w:rsidR="00337170" w:rsidRP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 xml:space="preserve">Alta disponibilidade dos dados é uma condição extremamente importante para um órgão que lida diariamente com uma grande diversidade de informações, das quais algumas são protegidas por lei e assim precisam continuar, até que essas tornar-se-ão públicas, se for o caso. Diante dessa afirmação e considerando que estamos envolvidos em muitos casos em 100% de tecnologia, podemos entender que falhas podem acontecer, falhas </w:t>
      </w:r>
      <w:r w:rsidR="00A7238C">
        <w:rPr>
          <w:rFonts w:ascii="Times New Roman" w:eastAsia="Times New Roman" w:hAnsi="Times New Roman" w:cs="Times New Roman"/>
          <w:sz w:val="24"/>
          <w:szCs w:val="24"/>
        </w:rPr>
        <w:t>essas que podem deixar todo um D</w:t>
      </w:r>
      <w:r w:rsidRPr="00337170">
        <w:rPr>
          <w:rFonts w:ascii="Times New Roman" w:eastAsia="Times New Roman" w:hAnsi="Times New Roman" w:cs="Times New Roman"/>
          <w:sz w:val="24"/>
          <w:szCs w:val="24"/>
        </w:rPr>
        <w:t>ata</w:t>
      </w:r>
      <w:r w:rsidR="00A7238C">
        <w:rPr>
          <w:rFonts w:ascii="Times New Roman" w:eastAsia="Times New Roman" w:hAnsi="Times New Roman" w:cs="Times New Roman"/>
          <w:sz w:val="24"/>
          <w:szCs w:val="24"/>
        </w:rPr>
        <w:t xml:space="preserve"> C</w:t>
      </w:r>
      <w:r w:rsidRPr="00337170">
        <w:rPr>
          <w:rFonts w:ascii="Times New Roman" w:eastAsia="Times New Roman" w:hAnsi="Times New Roman" w:cs="Times New Roman"/>
          <w:sz w:val="24"/>
          <w:szCs w:val="24"/>
        </w:rPr>
        <w:t xml:space="preserve">enter indisponível por muitas horas, talvez dias. Algumas das falhas, problemas, conhecidos, podemos citar: Incêndios, Inundações, ameaças de bomba, greves e bloqueios, distúrbios sociais, falhas de energia, telecomunicações, entre outros. </w:t>
      </w:r>
    </w:p>
    <w:p w14:paraId="320BC394" w14:textId="67076AC8" w:rsidR="00151552" w:rsidRDefault="00337170" w:rsidP="004D302B">
      <w:pPr>
        <w:pStyle w:val="NormalWeb"/>
        <w:spacing w:before="0" w:beforeAutospacing="0" w:after="300" w:afterAutospacing="0" w:line="375" w:lineRule="atLeast"/>
        <w:ind w:firstLine="1276"/>
        <w:jc w:val="both"/>
      </w:pPr>
      <w:r w:rsidRPr="004D302B">
        <w:t xml:space="preserve">A existência de uma sala </w:t>
      </w:r>
      <w:r w:rsidR="004D302B" w:rsidRPr="004D302B">
        <w:t xml:space="preserve">segura </w:t>
      </w:r>
      <w:r w:rsidR="00151552">
        <w:t>–</w:t>
      </w:r>
      <w:r w:rsidRPr="004D302B">
        <w:t xml:space="preserve"> Data</w:t>
      </w:r>
      <w:r w:rsidR="00151552">
        <w:t xml:space="preserve"> </w:t>
      </w:r>
      <w:r w:rsidRPr="004D302B">
        <w:t>center, em um órgão como o TJ</w:t>
      </w:r>
      <w:r w:rsidR="004D302B" w:rsidRPr="004D302B">
        <w:t>MT</w:t>
      </w:r>
      <w:r w:rsidRPr="004D302B">
        <w:t xml:space="preserve"> é fundamental. </w:t>
      </w:r>
      <w:r w:rsidR="00151552" w:rsidRPr="002B09BC">
        <w:t>Em se tratando de processos eletrônicos, onde todos os documentos e informações dos processos somente existem na Tecnologia da Informação, o Data Center é o "arquivo" que faz a guarda de todos os processos, devendo conter os recursos necessários para assegurar que as informações sejam mantidas íntegras e continuamente disponíveis. Desta forma, a continuidade do funcionamento do Data Center torna-se extremamente crí</w:t>
      </w:r>
      <w:r w:rsidR="00151552">
        <w:t>ti</w:t>
      </w:r>
      <w:r w:rsidR="00151552" w:rsidRPr="002B09BC">
        <w:t>ca para a disponibilidade dos serviços do órgão baseados em Tecnologia da Informação.</w:t>
      </w:r>
    </w:p>
    <w:p w14:paraId="226AEB13" w14:textId="7AC8F69D" w:rsidR="006049B5" w:rsidRPr="009B6A11" w:rsidRDefault="006049B5" w:rsidP="006049B5">
      <w:pPr>
        <w:spacing w:line="360" w:lineRule="auto"/>
        <w:ind w:firstLine="1276"/>
        <w:jc w:val="both"/>
        <w:rPr>
          <w:rFonts w:ascii="Times New Roman" w:eastAsia="Times New Roman" w:hAnsi="Times New Roman" w:cs="Times New Roman"/>
          <w:sz w:val="24"/>
          <w:szCs w:val="24"/>
        </w:rPr>
      </w:pPr>
      <w:r w:rsidRPr="009B6A11">
        <w:rPr>
          <w:rFonts w:ascii="Times New Roman" w:eastAsia="Times New Roman" w:hAnsi="Times New Roman" w:cs="Times New Roman"/>
          <w:sz w:val="24"/>
          <w:szCs w:val="24"/>
        </w:rPr>
        <w:t>Através d</w:t>
      </w:r>
      <w:r>
        <w:rPr>
          <w:rFonts w:ascii="Times New Roman" w:eastAsia="Times New Roman" w:hAnsi="Times New Roman" w:cs="Times New Roman"/>
          <w:sz w:val="24"/>
          <w:szCs w:val="24"/>
        </w:rPr>
        <w:t>o Contrato n. 49/2012 d</w:t>
      </w:r>
      <w:r w:rsidRPr="009B6A11">
        <w:rPr>
          <w:rFonts w:ascii="Times New Roman" w:eastAsia="Times New Roman" w:hAnsi="Times New Roman" w:cs="Times New Roman"/>
          <w:sz w:val="24"/>
          <w:szCs w:val="24"/>
        </w:rPr>
        <w:t>o Conselho Nacional de Justiça-CNJ</w:t>
      </w:r>
      <w:r>
        <w:rPr>
          <w:rFonts w:ascii="Times New Roman" w:eastAsia="Times New Roman" w:hAnsi="Times New Roman" w:cs="Times New Roman"/>
          <w:sz w:val="24"/>
          <w:szCs w:val="24"/>
        </w:rPr>
        <w:t>, o TJMT recebeu 02 (duas) Salas Seguras Corta-Fogo. R</w:t>
      </w:r>
      <w:r w:rsidRPr="009B6A11">
        <w:rPr>
          <w:rFonts w:ascii="Times New Roman" w:eastAsia="Times New Roman" w:hAnsi="Times New Roman" w:cs="Times New Roman"/>
          <w:sz w:val="24"/>
          <w:szCs w:val="24"/>
        </w:rPr>
        <w:t>ealizou-se um investimento considerável no atual ambiente para sistemas críticos, que neste momento necessita de um local com maior segurança para sustentar a Infraestrutura bem como atender as novas demandas de serviços e necessidades dos usuários.</w:t>
      </w:r>
    </w:p>
    <w:p w14:paraId="24D94E51" w14:textId="0AA9E684" w:rsidR="00151552" w:rsidRDefault="00151552" w:rsidP="00151552">
      <w:pPr>
        <w:pStyle w:val="NormalWeb"/>
        <w:spacing w:after="300" w:line="375" w:lineRule="atLeast"/>
        <w:ind w:firstLine="1276"/>
        <w:jc w:val="both"/>
      </w:pPr>
      <w:r w:rsidRPr="002B09BC">
        <w:lastRenderedPageBreak/>
        <w:t xml:space="preserve">A estrutura de Data Centers do </w:t>
      </w:r>
      <w:r>
        <w:t>TJMT</w:t>
      </w:r>
      <w:r w:rsidRPr="002B09BC">
        <w:t xml:space="preserve"> é formada pelos </w:t>
      </w:r>
      <w:r w:rsidRPr="00151552">
        <w:t xml:space="preserve">Data Centers do Tribunal de Justiça </w:t>
      </w:r>
      <w:r w:rsidRPr="002B09BC">
        <w:t xml:space="preserve">e pelo </w:t>
      </w:r>
      <w:r w:rsidRPr="00151552">
        <w:t xml:space="preserve">Data Center do Fórum de Cuiabá. </w:t>
      </w:r>
      <w:r>
        <w:t>Hodiernamente</w:t>
      </w:r>
      <w:r w:rsidRPr="002B09BC">
        <w:t xml:space="preserve"> </w:t>
      </w:r>
      <w:r>
        <w:t>os</w:t>
      </w:r>
      <w:r w:rsidRPr="002B09BC">
        <w:t xml:space="preserve"> locais </w:t>
      </w:r>
      <w:r>
        <w:t>estão fora das especificações de normas de segurança, acessibilidade e infraestrutura de armazenamentos profissionais. Com o aumento da demanda de serviços de TI, especialmente com a maior ênfase de virtualização devido a Pandemia do Cononavírus (COVID-19) a nível mundial, tornou-se imperativo a contratação de novos equipamentos e serviços para os Data Centers do PJMT, dentro das especificações e padrões mundiais garantindo todas as características para operação</w:t>
      </w:r>
      <w:r w:rsidR="00EF3B98">
        <w:t>.</w:t>
      </w:r>
    </w:p>
    <w:p w14:paraId="03BE5F0B" w14:textId="62553305" w:rsidR="00151552" w:rsidRPr="009B6A11" w:rsidRDefault="00EF3B98" w:rsidP="009B6A11">
      <w:pPr>
        <w:pStyle w:val="NormalWeb"/>
        <w:spacing w:before="0" w:beforeAutospacing="0" w:after="300" w:afterAutospacing="0" w:line="375" w:lineRule="atLeast"/>
        <w:ind w:firstLine="1276"/>
        <w:jc w:val="both"/>
      </w:pPr>
      <w:r w:rsidRPr="009B6A11">
        <w:t>O planejamento de ações que visem aumentar a segurança física e conectividade na área de Tecnologia da Informação é crucial. O</w:t>
      </w:r>
      <w:r w:rsidR="009B6A11">
        <w:t>s</w:t>
      </w:r>
      <w:r w:rsidRPr="009B6A11">
        <w:t xml:space="preserve"> atu</w:t>
      </w:r>
      <w:r w:rsidR="009B6A11">
        <w:t>ais</w:t>
      </w:r>
      <w:r w:rsidRPr="009B6A11">
        <w:t xml:space="preserve"> </w:t>
      </w:r>
      <w:r w:rsidR="009B6A11">
        <w:t>Data C</w:t>
      </w:r>
      <w:r w:rsidRPr="009B6A11">
        <w:t>enter</w:t>
      </w:r>
      <w:r w:rsidR="009B6A11">
        <w:t>s</w:t>
      </w:r>
      <w:r w:rsidRPr="009B6A11">
        <w:t xml:space="preserve"> encontra</w:t>
      </w:r>
      <w:r w:rsidR="009B6A11">
        <w:t>m-se expostos</w:t>
      </w:r>
      <w:r w:rsidRPr="009B6A11">
        <w:t xml:space="preserve"> a acidentes ou sinistros passíveis de causar prejuízos pela descontinuidade dos serviços prestados</w:t>
      </w:r>
      <w:r w:rsidR="009B6A11">
        <w:t>.</w:t>
      </w:r>
    </w:p>
    <w:p w14:paraId="34808598" w14:textId="6B127AB6" w:rsid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O TJ</w:t>
      </w:r>
      <w:r w:rsidR="00212EDB">
        <w:rPr>
          <w:rFonts w:ascii="Times New Roman" w:eastAsia="Times New Roman" w:hAnsi="Times New Roman" w:cs="Times New Roman"/>
          <w:sz w:val="24"/>
          <w:szCs w:val="24"/>
        </w:rPr>
        <w:t>MT</w:t>
      </w:r>
      <w:r w:rsidRPr="00337170">
        <w:rPr>
          <w:rFonts w:ascii="Times New Roman" w:eastAsia="Times New Roman" w:hAnsi="Times New Roman" w:cs="Times New Roman"/>
          <w:sz w:val="24"/>
          <w:szCs w:val="24"/>
        </w:rPr>
        <w:t xml:space="preserve"> possui ainda a característica própria de funcionamento ininterrupto, 24 horas por dia, quando, em seus plantões judiciais, são realizadas diversas ações de extrema relevância para o jurisdicionado. Assim, as áreas de tecnologia da informação precisam imprimir esforços para garantir que todos os serviços prestados estejam operacionais pelo maior período temporal possível e com a qualidade necessária para a adequada prestação jurisdicional dos Magistrados.</w:t>
      </w:r>
    </w:p>
    <w:p w14:paraId="1C5BAF72" w14:textId="7761C3F9" w:rsidR="009B6A11" w:rsidRDefault="009B6A11" w:rsidP="00337170">
      <w:pPr>
        <w:spacing w:line="360" w:lineRule="auto"/>
        <w:ind w:firstLine="1276"/>
        <w:jc w:val="both"/>
        <w:rPr>
          <w:rFonts w:ascii="Times New Roman" w:eastAsia="Times New Roman" w:hAnsi="Times New Roman" w:cs="Times New Roman"/>
          <w:sz w:val="24"/>
          <w:szCs w:val="24"/>
        </w:rPr>
      </w:pPr>
      <w:r w:rsidRPr="00C85F8B">
        <w:rPr>
          <w:rFonts w:ascii="Times New Roman" w:eastAsia="Times New Roman" w:hAnsi="Times New Roman" w:cs="Times New Roman"/>
          <w:sz w:val="24"/>
          <w:szCs w:val="24"/>
        </w:rPr>
        <w:t xml:space="preserve">Importante destacar que no </w:t>
      </w:r>
      <w:r w:rsidR="006049B5">
        <w:rPr>
          <w:rFonts w:ascii="Times New Roman" w:eastAsia="Times New Roman" w:hAnsi="Times New Roman" w:cs="Times New Roman"/>
          <w:sz w:val="24"/>
          <w:szCs w:val="24"/>
        </w:rPr>
        <w:t>ano de 2017, esta CTI firmou o C</w:t>
      </w:r>
      <w:r w:rsidRPr="00C85F8B">
        <w:rPr>
          <w:rFonts w:ascii="Times New Roman" w:eastAsia="Times New Roman" w:hAnsi="Times New Roman" w:cs="Times New Roman"/>
          <w:sz w:val="24"/>
          <w:szCs w:val="24"/>
        </w:rPr>
        <w:t xml:space="preserve">ontrato nº 07/2017, que tem por objeto 02 (duas) Salas Seguras Corta-Fogo, uma para o Tribunal de Justiça do Estado de Mato Grosso e outra para o Fórum da cidade de Cuiabá – MT e 01 (um) Network Operation Center (NOC), englobando a manutenção e extensão de garantia das salas existentes, </w:t>
      </w:r>
      <w:r w:rsidR="00C85F8B" w:rsidRPr="00C85F8B">
        <w:rPr>
          <w:rFonts w:ascii="Times New Roman" w:eastAsia="Times New Roman" w:hAnsi="Times New Roman" w:cs="Times New Roman"/>
          <w:sz w:val="24"/>
          <w:szCs w:val="24"/>
        </w:rPr>
        <w:t>que possui vencimento em Janeiro/2022.</w:t>
      </w:r>
      <w:r w:rsidR="006049B5">
        <w:rPr>
          <w:rFonts w:ascii="Times New Roman" w:eastAsia="Times New Roman" w:hAnsi="Times New Roman" w:cs="Times New Roman"/>
          <w:sz w:val="24"/>
          <w:szCs w:val="24"/>
        </w:rPr>
        <w:t xml:space="preserve"> Portanto será realizada uma contratação à parte para atender a demanda da manutenção das salas, para amparar a infraestrutura do ambiente até a finalização de entrega e instalação dos novos Data Cente</w:t>
      </w:r>
      <w:r w:rsidR="00672022">
        <w:rPr>
          <w:rFonts w:ascii="Times New Roman" w:eastAsia="Times New Roman" w:hAnsi="Times New Roman" w:cs="Times New Roman"/>
          <w:sz w:val="24"/>
          <w:szCs w:val="24"/>
        </w:rPr>
        <w:t>r</w:t>
      </w:r>
      <w:r w:rsidR="006049B5">
        <w:rPr>
          <w:rFonts w:ascii="Times New Roman" w:eastAsia="Times New Roman" w:hAnsi="Times New Roman" w:cs="Times New Roman"/>
          <w:sz w:val="24"/>
          <w:szCs w:val="24"/>
        </w:rPr>
        <w:t>s contemplados neste projeto, e também, atender outros equipamentos que serão transportados para as salas.</w:t>
      </w:r>
    </w:p>
    <w:p w14:paraId="65B426C9" w14:textId="6BF66F4E" w:rsidR="00C85F8B" w:rsidRPr="00337170" w:rsidRDefault="00C85F8B" w:rsidP="00337170">
      <w:pPr>
        <w:spacing w:line="360" w:lineRule="auto"/>
        <w:ind w:firstLine="1276"/>
        <w:jc w:val="both"/>
        <w:rPr>
          <w:rFonts w:ascii="Times New Roman" w:eastAsia="Times New Roman" w:hAnsi="Times New Roman" w:cs="Times New Roman"/>
          <w:sz w:val="24"/>
          <w:szCs w:val="24"/>
        </w:rPr>
      </w:pPr>
      <w:r w:rsidRPr="002B09BC">
        <w:rPr>
          <w:rFonts w:ascii="Times New Roman" w:hAnsi="Times New Roman" w:cs="Times New Roman"/>
          <w:sz w:val="24"/>
          <w:szCs w:val="24"/>
        </w:rPr>
        <w:t xml:space="preserve">Destaca-se que atualmente o </w:t>
      </w:r>
      <w:r>
        <w:rPr>
          <w:rFonts w:ascii="Times New Roman" w:hAnsi="Times New Roman" w:cs="Times New Roman"/>
          <w:sz w:val="24"/>
          <w:szCs w:val="24"/>
        </w:rPr>
        <w:t>TJMT</w:t>
      </w:r>
      <w:r w:rsidRPr="002B09BC">
        <w:rPr>
          <w:rFonts w:ascii="Times New Roman" w:hAnsi="Times New Roman" w:cs="Times New Roman"/>
          <w:sz w:val="24"/>
          <w:szCs w:val="24"/>
        </w:rPr>
        <w:t xml:space="preserve"> mantém todos os seus contratos de equipamentos e licenças em um ambiente de infraestrutura física </w:t>
      </w:r>
      <w:r w:rsidRPr="002B09BC">
        <w:rPr>
          <w:rFonts w:ascii="Times New Roman" w:hAnsi="Times New Roman" w:cs="Times New Roman"/>
          <w:bCs/>
          <w:sz w:val="24"/>
          <w:szCs w:val="24"/>
        </w:rPr>
        <w:t>que não é capaz de garantir níveis mínimos de</w:t>
      </w:r>
      <w:r w:rsidRPr="002B09BC">
        <w:rPr>
          <w:rFonts w:ascii="Times New Roman" w:hAnsi="Times New Roman" w:cs="Times New Roman"/>
          <w:sz w:val="24"/>
          <w:szCs w:val="24"/>
        </w:rPr>
        <w:t xml:space="preserve"> </w:t>
      </w:r>
      <w:r w:rsidRPr="002B09BC">
        <w:rPr>
          <w:rFonts w:ascii="Times New Roman" w:hAnsi="Times New Roman" w:cs="Times New Roman"/>
          <w:bCs/>
          <w:sz w:val="24"/>
          <w:szCs w:val="24"/>
        </w:rPr>
        <w:t xml:space="preserve">proteção adequada para os dados, gerando riscos que podem </w:t>
      </w:r>
      <w:r w:rsidRPr="002B09BC">
        <w:rPr>
          <w:rFonts w:ascii="Times New Roman" w:hAnsi="Times New Roman" w:cs="Times New Roman"/>
          <w:bCs/>
          <w:sz w:val="24"/>
          <w:szCs w:val="24"/>
        </w:rPr>
        <w:lastRenderedPageBreak/>
        <w:t>impactar o funcionamento de</w:t>
      </w:r>
      <w:r w:rsidRPr="002B09BC">
        <w:rPr>
          <w:rFonts w:ascii="Times New Roman" w:hAnsi="Times New Roman" w:cs="Times New Roman"/>
          <w:sz w:val="24"/>
          <w:szCs w:val="24"/>
        </w:rPr>
        <w:t xml:space="preserve"> </w:t>
      </w:r>
      <w:r w:rsidRPr="002B09BC">
        <w:rPr>
          <w:rFonts w:ascii="Times New Roman" w:hAnsi="Times New Roman" w:cs="Times New Roman"/>
          <w:bCs/>
          <w:sz w:val="24"/>
          <w:szCs w:val="24"/>
        </w:rPr>
        <w:t>aplicações e sistemas que afetam diretamente a prestação de serviços para a sociedade.</w:t>
      </w:r>
    </w:p>
    <w:p w14:paraId="4191D729" w14:textId="29FB09DB" w:rsidR="00337170" w:rsidRP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Para garantir o funcionamento ininterrupto, essencial aos serviço</w:t>
      </w:r>
      <w:r w:rsidR="00212EDB">
        <w:rPr>
          <w:rFonts w:ascii="Times New Roman" w:eastAsia="Times New Roman" w:hAnsi="Times New Roman" w:cs="Times New Roman"/>
          <w:sz w:val="24"/>
          <w:szCs w:val="24"/>
        </w:rPr>
        <w:t>s prestados à sociedade, o TJMT</w:t>
      </w:r>
      <w:r w:rsidRPr="00337170">
        <w:rPr>
          <w:rFonts w:ascii="Times New Roman" w:eastAsia="Times New Roman" w:hAnsi="Times New Roman" w:cs="Times New Roman"/>
          <w:sz w:val="24"/>
          <w:szCs w:val="24"/>
        </w:rPr>
        <w:t xml:space="preserve"> necessita de uma estratégia de recuperação de desastres e continuidade de negócios.</w:t>
      </w:r>
    </w:p>
    <w:p w14:paraId="12F8098D" w14:textId="4FC3E73B" w:rsidR="00337170" w:rsidRP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Outras instituições do Poder Judiciário, bem como do Executivo já possuem soluções que garantem a resiliência dos dados e a possibilidade de recuperação dos serviços de maneira efetiva no caso de desastres ou falhas pontuais em seus sites principais.</w:t>
      </w:r>
    </w:p>
    <w:p w14:paraId="50932EE7" w14:textId="77777777" w:rsidR="00337170" w:rsidRP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As melhores práticas de mercado, bem como as normas internacionais preconizam este tipo de solução de contingência e existem diversas formas de implementá-la de acordo com o objetivo, custo pretendido e especificidade de cada órgão.</w:t>
      </w:r>
    </w:p>
    <w:p w14:paraId="393DB9CA" w14:textId="4BCE4395" w:rsidR="00337170" w:rsidRDefault="00337170" w:rsidP="00337170">
      <w:pPr>
        <w:spacing w:line="360" w:lineRule="auto"/>
        <w:ind w:firstLine="1276"/>
        <w:jc w:val="both"/>
        <w:rPr>
          <w:rFonts w:ascii="Times New Roman" w:eastAsia="Times New Roman" w:hAnsi="Times New Roman" w:cs="Times New Roman"/>
          <w:sz w:val="24"/>
          <w:szCs w:val="24"/>
        </w:rPr>
      </w:pPr>
      <w:r w:rsidRPr="00337170">
        <w:rPr>
          <w:rFonts w:ascii="Times New Roman" w:eastAsia="Times New Roman" w:hAnsi="Times New Roman" w:cs="Times New Roman"/>
          <w:sz w:val="24"/>
          <w:szCs w:val="24"/>
        </w:rPr>
        <w:t>O TJ</w:t>
      </w:r>
      <w:r w:rsidR="00212EDB">
        <w:rPr>
          <w:rFonts w:ascii="Times New Roman" w:eastAsia="Times New Roman" w:hAnsi="Times New Roman" w:cs="Times New Roman"/>
          <w:sz w:val="24"/>
          <w:szCs w:val="24"/>
        </w:rPr>
        <w:t>MT</w:t>
      </w:r>
      <w:r w:rsidRPr="00337170">
        <w:rPr>
          <w:rFonts w:ascii="Times New Roman" w:eastAsia="Times New Roman" w:hAnsi="Times New Roman" w:cs="Times New Roman"/>
          <w:sz w:val="24"/>
          <w:szCs w:val="24"/>
        </w:rPr>
        <w:t xml:space="preserve"> compreende a necessidade de garantir seus dados e sua </w:t>
      </w:r>
      <w:r w:rsidR="00212EDB" w:rsidRPr="00337170">
        <w:rPr>
          <w:rFonts w:ascii="Times New Roman" w:eastAsia="Times New Roman" w:hAnsi="Times New Roman" w:cs="Times New Roman"/>
          <w:sz w:val="24"/>
          <w:szCs w:val="24"/>
        </w:rPr>
        <w:t>infraestrutura</w:t>
      </w:r>
      <w:r w:rsidRPr="00337170">
        <w:rPr>
          <w:rFonts w:ascii="Times New Roman" w:eastAsia="Times New Roman" w:hAnsi="Times New Roman" w:cs="Times New Roman"/>
          <w:sz w:val="24"/>
          <w:szCs w:val="24"/>
        </w:rPr>
        <w:t xml:space="preserve"> e prioriza por meio do seu Plano Estratégico de Tecnologia da Informação a contratação de uma solução de contingência nos moldes deste estudo.</w:t>
      </w:r>
    </w:p>
    <w:p w14:paraId="01872137" w14:textId="77777777" w:rsidR="00465A39" w:rsidRPr="00672022" w:rsidRDefault="0C27D8FF" w:rsidP="0C27D8FF">
      <w:pPr>
        <w:pStyle w:val="Ttulo2"/>
        <w:spacing w:after="120" w:line="360" w:lineRule="auto"/>
        <w:ind w:left="578" w:hanging="578"/>
        <w:rPr>
          <w:rFonts w:ascii="Times New Roman" w:eastAsia="Times New Roman" w:hAnsi="Times New Roman" w:cs="Times New Roman"/>
        </w:rPr>
      </w:pPr>
      <w:bookmarkStart w:id="5" w:name="_Toc23948092"/>
      <w:bookmarkStart w:id="6" w:name="_Toc77859344"/>
      <w:r w:rsidRPr="00672022">
        <w:rPr>
          <w:rFonts w:ascii="Times New Roman" w:eastAsia="Times New Roman" w:hAnsi="Times New Roman" w:cs="Times New Roman"/>
        </w:rPr>
        <w:t>Definição e Especificação dos Requisitos da Demanda (Art. 14, I)</w:t>
      </w:r>
      <w:bookmarkEnd w:id="5"/>
      <w:bookmarkEnd w:id="6"/>
    </w:p>
    <w:p w14:paraId="74C9DCD8" w14:textId="332B5EB5" w:rsid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contratação pretendida, qual seja “</w:t>
      </w:r>
      <w:r w:rsidR="00534BEB">
        <w:rPr>
          <w:rFonts w:ascii="Times New Roman" w:eastAsia="Times New Roman" w:hAnsi="Times New Roman" w:cs="Times New Roman"/>
          <w:sz w:val="24"/>
          <w:szCs w:val="24"/>
        </w:rPr>
        <w:t>Contratação de Serviços para as Salas Seguras do PJMT</w:t>
      </w:r>
      <w:r w:rsidRPr="0C27D8FF">
        <w:rPr>
          <w:rFonts w:ascii="Times New Roman" w:eastAsia="Times New Roman" w:hAnsi="Times New Roman" w:cs="Times New Roman"/>
          <w:sz w:val="24"/>
          <w:szCs w:val="24"/>
        </w:rPr>
        <w:t>”</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 xml:space="preserve">consiste em </w:t>
      </w:r>
      <w:r w:rsidR="00534BEB">
        <w:rPr>
          <w:rFonts w:ascii="Times New Roman" w:eastAsia="Times New Roman" w:hAnsi="Times New Roman" w:cs="Times New Roman"/>
          <w:sz w:val="24"/>
          <w:szCs w:val="24"/>
        </w:rPr>
        <w:t xml:space="preserve">fornecimento e instalação completa de uma solução segura para ativos de TI, </w:t>
      </w:r>
      <w:r w:rsidR="004E32DD">
        <w:rPr>
          <w:rFonts w:ascii="Times New Roman" w:eastAsia="Times New Roman" w:hAnsi="Times New Roman" w:cs="Times New Roman"/>
          <w:sz w:val="24"/>
          <w:szCs w:val="24"/>
        </w:rPr>
        <w:t>adaptações</w:t>
      </w:r>
      <w:r w:rsidR="00534BEB">
        <w:rPr>
          <w:rFonts w:ascii="Times New Roman" w:eastAsia="Times New Roman" w:hAnsi="Times New Roman" w:cs="Times New Roman"/>
          <w:sz w:val="24"/>
          <w:szCs w:val="24"/>
        </w:rPr>
        <w:t xml:space="preserve"> elétricas</w:t>
      </w:r>
      <w:r w:rsidR="004E32DD">
        <w:rPr>
          <w:rFonts w:ascii="Times New Roman" w:eastAsia="Times New Roman" w:hAnsi="Times New Roman" w:cs="Times New Roman"/>
          <w:sz w:val="24"/>
          <w:szCs w:val="24"/>
        </w:rPr>
        <w:t>, lógicas</w:t>
      </w:r>
      <w:r w:rsidR="00534BEB">
        <w:rPr>
          <w:rFonts w:ascii="Times New Roman" w:eastAsia="Times New Roman" w:hAnsi="Times New Roman" w:cs="Times New Roman"/>
          <w:sz w:val="24"/>
          <w:szCs w:val="24"/>
        </w:rPr>
        <w:t xml:space="preserve"> e civis, </w:t>
      </w:r>
      <w:r w:rsidR="004E32DD">
        <w:rPr>
          <w:rFonts w:ascii="Times New Roman" w:eastAsia="Times New Roman" w:hAnsi="Times New Roman" w:cs="Times New Roman"/>
          <w:sz w:val="24"/>
          <w:szCs w:val="24"/>
        </w:rPr>
        <w:t>moving dos equipamentos, projeto executivo e serviços complementares</w:t>
      </w:r>
      <w:r w:rsidR="00534BEB">
        <w:rPr>
          <w:rFonts w:ascii="Times New Roman" w:eastAsia="Times New Roman" w:hAnsi="Times New Roman" w:cs="Times New Roman"/>
          <w:sz w:val="24"/>
          <w:szCs w:val="24"/>
        </w:rPr>
        <w:t>, suporte</w:t>
      </w:r>
      <w:r w:rsidR="004E32DD">
        <w:rPr>
          <w:rFonts w:ascii="Times New Roman" w:eastAsia="Times New Roman" w:hAnsi="Times New Roman" w:cs="Times New Roman"/>
          <w:sz w:val="24"/>
          <w:szCs w:val="24"/>
        </w:rPr>
        <w:t xml:space="preserve"> técnico com 36 (trinta e seis) meses</w:t>
      </w:r>
      <w:r w:rsidR="00534BEB">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visando garantir maior segurança e estabilidade a sistemas de missão crítica que utilizam das referidas tec</w:t>
      </w:r>
      <w:r w:rsidR="00534BEB">
        <w:rPr>
          <w:rFonts w:ascii="Times New Roman" w:eastAsia="Times New Roman" w:hAnsi="Times New Roman" w:cs="Times New Roman"/>
          <w:sz w:val="24"/>
          <w:szCs w:val="24"/>
        </w:rPr>
        <w:t>nologias neste Poder Judiciário.</w:t>
      </w:r>
    </w:p>
    <w:p w14:paraId="57D52F67" w14:textId="43D0BAB8" w:rsidR="002A6863" w:rsidRP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As principais premissas para o presente projeto são:</w:t>
      </w:r>
    </w:p>
    <w:p w14:paraId="6797F288" w14:textId="29CE34CA" w:rsidR="00C46591" w:rsidRDefault="00C62595" w:rsidP="00530416">
      <w:pPr>
        <w:pStyle w:val="PargrafodaLista"/>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solução completa para a segurança de </w:t>
      </w:r>
      <w:r w:rsidR="00706C1F">
        <w:rPr>
          <w:rFonts w:ascii="Times New Roman" w:eastAsia="Times New Roman" w:hAnsi="Times New Roman" w:cs="Times New Roman"/>
          <w:sz w:val="24"/>
          <w:szCs w:val="24"/>
        </w:rPr>
        <w:t>nossos ativos</w:t>
      </w:r>
      <w:r>
        <w:rPr>
          <w:rFonts w:ascii="Times New Roman" w:eastAsia="Times New Roman" w:hAnsi="Times New Roman" w:cs="Times New Roman"/>
          <w:sz w:val="24"/>
          <w:szCs w:val="24"/>
        </w:rPr>
        <w:t xml:space="preserve"> de TI, rede, telecom, sala de refrigeração com ar condicionado de precisão, sistemas de controle dos sensores, proteções contra fogo, líquidos e corrosão, controle de acesso, iluminação, sistema de CFTV, rede estruturada, instalação completa, para atender o Data Center principal do prédio do PJMT e do backup do Fórum da Capital;</w:t>
      </w:r>
    </w:p>
    <w:p w14:paraId="582EBA15" w14:textId="63C44701" w:rsidR="00C62595" w:rsidRPr="00F8519E" w:rsidRDefault="00C62595" w:rsidP="00530416">
      <w:pPr>
        <w:pStyle w:val="PargrafodaLista"/>
        <w:numPr>
          <w:ilvl w:val="0"/>
          <w:numId w:val="4"/>
        </w:numPr>
        <w:spacing w:line="360" w:lineRule="auto"/>
        <w:rPr>
          <w:rFonts w:ascii="Times New Roman" w:eastAsia="Times New Roman" w:hAnsi="Times New Roman" w:cs="Times New Roman"/>
          <w:sz w:val="24"/>
          <w:szCs w:val="24"/>
        </w:rPr>
      </w:pPr>
      <w:r w:rsidRPr="00F8519E">
        <w:rPr>
          <w:rFonts w:ascii="Times New Roman" w:eastAsia="Times New Roman" w:hAnsi="Times New Roman" w:cs="Times New Roman"/>
          <w:sz w:val="24"/>
          <w:szCs w:val="24"/>
        </w:rPr>
        <w:lastRenderedPageBreak/>
        <w:t xml:space="preserve">A solução deverá </w:t>
      </w:r>
      <w:r w:rsidR="00A3172C" w:rsidRPr="00F8519E">
        <w:rPr>
          <w:rFonts w:ascii="Times New Roman" w:eastAsia="Times New Roman" w:hAnsi="Times New Roman" w:cs="Times New Roman"/>
          <w:sz w:val="24"/>
          <w:szCs w:val="24"/>
        </w:rPr>
        <w:t>ter aderência no Nível 3 da norma TIA942, e/ou ANSI B</w:t>
      </w:r>
      <w:r w:rsidR="00672022" w:rsidRPr="00F8519E">
        <w:rPr>
          <w:rFonts w:ascii="Times New Roman" w:eastAsia="Times New Roman" w:hAnsi="Times New Roman" w:cs="Times New Roman"/>
          <w:sz w:val="24"/>
          <w:szCs w:val="24"/>
        </w:rPr>
        <w:t>ICSI 002 e/ou ISO-IEC 22237 1 a 7;</w:t>
      </w:r>
    </w:p>
    <w:p w14:paraId="31BDB835" w14:textId="5B89B054" w:rsidR="00C62595" w:rsidRDefault="00C62595" w:rsidP="00530416">
      <w:pPr>
        <w:pStyle w:val="PargrafodaLista"/>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3172C">
        <w:rPr>
          <w:rFonts w:ascii="Times New Roman" w:eastAsia="Times New Roman" w:hAnsi="Times New Roman" w:cs="Times New Roman"/>
          <w:sz w:val="24"/>
          <w:szCs w:val="24"/>
        </w:rPr>
        <w:t>daptações</w:t>
      </w:r>
      <w:r>
        <w:rPr>
          <w:rFonts w:ascii="Times New Roman" w:eastAsia="Times New Roman" w:hAnsi="Times New Roman" w:cs="Times New Roman"/>
          <w:sz w:val="24"/>
          <w:szCs w:val="24"/>
        </w:rPr>
        <w:t xml:space="preserve"> elétrica</w:t>
      </w:r>
      <w:r w:rsidR="00D6138B">
        <w:rPr>
          <w:rFonts w:ascii="Times New Roman" w:eastAsia="Times New Roman" w:hAnsi="Times New Roman" w:cs="Times New Roman"/>
          <w:sz w:val="24"/>
          <w:szCs w:val="24"/>
        </w:rPr>
        <w:t>s e</w:t>
      </w:r>
      <w:r w:rsidR="00A317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lógica</w:t>
      </w:r>
      <w:r w:rsidR="00A3172C">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para as interligações, adequações das subestações, instalação de transformador, e seus demais componentes;</w:t>
      </w:r>
    </w:p>
    <w:p w14:paraId="5E4FACD5" w14:textId="00A2E680" w:rsidR="00C62595" w:rsidRDefault="00C62595" w:rsidP="00530416">
      <w:pPr>
        <w:pStyle w:val="PargrafodaLista"/>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Adaptações civis como base de concreto para a solução e os geradores, tubulações para elétrica e lógica, aterramento e demais adaptações;</w:t>
      </w:r>
    </w:p>
    <w:p w14:paraId="04716291" w14:textId="30E706EE" w:rsidR="00C62595" w:rsidRDefault="00C62595" w:rsidP="00530416">
      <w:pPr>
        <w:pStyle w:val="PargrafodaLista"/>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para o serviço </w:t>
      </w:r>
      <w:r w:rsidRPr="00F06B81">
        <w:rPr>
          <w:rFonts w:ascii="Times New Roman" w:eastAsia="Times New Roman" w:hAnsi="Times New Roman" w:cs="Times New Roman"/>
          <w:sz w:val="24"/>
          <w:szCs w:val="24"/>
        </w:rPr>
        <w:t>de migração (movimentação) física e lógica de equipamentos de rede, de c</w:t>
      </w:r>
      <w:r w:rsidR="00F06B81">
        <w:rPr>
          <w:rFonts w:ascii="Times New Roman" w:eastAsia="Times New Roman" w:hAnsi="Times New Roman" w:cs="Times New Roman"/>
          <w:sz w:val="24"/>
          <w:szCs w:val="24"/>
        </w:rPr>
        <w:t>onectividade e servidores para a nova solução;</w:t>
      </w:r>
    </w:p>
    <w:p w14:paraId="1BC01296" w14:textId="71DE5C2C" w:rsidR="00D806C4" w:rsidRDefault="00361667" w:rsidP="00530416">
      <w:pPr>
        <w:pStyle w:val="PargrafodaLista"/>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Serviços de execução de projeto executivo, as built e treinamentos</w:t>
      </w:r>
      <w:r w:rsidR="0C27D8FF" w:rsidRPr="0C27D8FF">
        <w:rPr>
          <w:rFonts w:ascii="Times New Roman" w:eastAsia="Times New Roman" w:hAnsi="Times New Roman" w:cs="Times New Roman"/>
          <w:sz w:val="24"/>
          <w:szCs w:val="24"/>
        </w:rPr>
        <w:t xml:space="preserve"> para preparação da equipe na continuidade e administração dos serviços. </w:t>
      </w:r>
    </w:p>
    <w:p w14:paraId="4594A820" w14:textId="34F59F16" w:rsidR="00D806C4" w:rsidRPr="00361667" w:rsidRDefault="00361667" w:rsidP="00530416">
      <w:pPr>
        <w:pStyle w:val="PargrafodaLista"/>
        <w:numPr>
          <w:ilvl w:val="0"/>
          <w:numId w:val="4"/>
        </w:numPr>
        <w:spacing w:line="360" w:lineRule="auto"/>
        <w:rPr>
          <w:rFonts w:ascii="Times New Roman" w:eastAsia="Times New Roman" w:hAnsi="Times New Roman" w:cs="Times New Roman"/>
          <w:sz w:val="24"/>
          <w:szCs w:val="24"/>
        </w:rPr>
      </w:pPr>
      <w:r w:rsidRPr="00361667">
        <w:rPr>
          <w:rFonts w:ascii="Times New Roman" w:eastAsia="Times New Roman" w:hAnsi="Times New Roman" w:cs="Times New Roman"/>
          <w:sz w:val="24"/>
          <w:szCs w:val="24"/>
        </w:rPr>
        <w:t xml:space="preserve">Suporte técnico </w:t>
      </w:r>
      <w:r w:rsidR="00050EBD">
        <w:rPr>
          <w:rFonts w:ascii="Times New Roman" w:eastAsia="Times New Roman" w:hAnsi="Times New Roman" w:cs="Times New Roman"/>
          <w:sz w:val="24"/>
          <w:szCs w:val="24"/>
        </w:rPr>
        <w:t>para a</w:t>
      </w:r>
      <w:r w:rsidRPr="00361667">
        <w:rPr>
          <w:rFonts w:ascii="Times New Roman" w:eastAsia="Times New Roman" w:hAnsi="Times New Roman" w:cs="Times New Roman"/>
          <w:sz w:val="24"/>
          <w:szCs w:val="24"/>
        </w:rPr>
        <w:t xml:space="preserve"> solução, por 36 (trinta e seis) meses, baseado em níveis de serviço, medidos por indicadores, para tratamento de incidentes e resolução de problemas, na modalidade 24hx7d;</w:t>
      </w:r>
    </w:p>
    <w:p w14:paraId="01872151" w14:textId="77777777" w:rsidR="000844BF" w:rsidRPr="003F7BE4" w:rsidRDefault="0C27D8FF" w:rsidP="0C27D8FF">
      <w:pPr>
        <w:pStyle w:val="Ttulo2"/>
        <w:spacing w:after="120" w:line="360" w:lineRule="auto"/>
        <w:ind w:left="578" w:hanging="578"/>
        <w:rPr>
          <w:rFonts w:ascii="Times New Roman" w:eastAsia="Times New Roman" w:hAnsi="Times New Roman" w:cs="Times New Roman"/>
        </w:rPr>
      </w:pPr>
      <w:bookmarkStart w:id="7" w:name="_Toc23948093"/>
      <w:bookmarkStart w:id="8" w:name="_Toc77859345"/>
      <w:r w:rsidRPr="003F7BE4">
        <w:rPr>
          <w:rFonts w:ascii="Times New Roman" w:eastAsia="Times New Roman" w:hAnsi="Times New Roman" w:cs="Times New Roman"/>
        </w:rPr>
        <w:t>Soluções Disponíveis no Mercado de TIC (Art. 14, I, a)</w:t>
      </w:r>
      <w:bookmarkEnd w:id="7"/>
      <w:bookmarkEnd w:id="8"/>
    </w:p>
    <w:p w14:paraId="08CA9B4F" w14:textId="5738519B" w:rsid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As soluções disponíveis no mercado para o</w:t>
      </w:r>
      <w:r w:rsidR="00B85DB5">
        <w:rPr>
          <w:rFonts w:ascii="Times New Roman" w:eastAsia="Times New Roman" w:hAnsi="Times New Roman" w:cs="Times New Roman"/>
          <w:sz w:val="24"/>
          <w:szCs w:val="24"/>
        </w:rPr>
        <w:t>s</w:t>
      </w:r>
      <w:r w:rsidRPr="0C27D8FF">
        <w:rPr>
          <w:rFonts w:ascii="Times New Roman" w:eastAsia="Times New Roman" w:hAnsi="Times New Roman" w:cs="Times New Roman"/>
          <w:sz w:val="24"/>
          <w:szCs w:val="24"/>
        </w:rPr>
        <w:t xml:space="preserve"> serviço</w:t>
      </w:r>
      <w:r w:rsidR="00B85DB5">
        <w:rPr>
          <w:rFonts w:ascii="Times New Roman" w:eastAsia="Times New Roman" w:hAnsi="Times New Roman" w:cs="Times New Roman"/>
          <w:sz w:val="24"/>
          <w:szCs w:val="24"/>
        </w:rPr>
        <w:t>s</w:t>
      </w:r>
      <w:r w:rsidRPr="0C27D8FF">
        <w:rPr>
          <w:rFonts w:ascii="Times New Roman" w:eastAsia="Times New Roman" w:hAnsi="Times New Roman" w:cs="Times New Roman"/>
          <w:sz w:val="24"/>
          <w:szCs w:val="24"/>
        </w:rPr>
        <w:t xml:space="preserve"> </w:t>
      </w:r>
      <w:r w:rsidR="0097707A">
        <w:rPr>
          <w:rFonts w:ascii="Times New Roman" w:eastAsia="Times New Roman" w:hAnsi="Times New Roman" w:cs="Times New Roman"/>
          <w:sz w:val="24"/>
          <w:szCs w:val="24"/>
        </w:rPr>
        <w:t>nos</w:t>
      </w:r>
      <w:r w:rsidR="00B85DB5">
        <w:rPr>
          <w:rFonts w:ascii="Times New Roman" w:eastAsia="Times New Roman" w:hAnsi="Times New Roman" w:cs="Times New Roman"/>
          <w:sz w:val="24"/>
          <w:szCs w:val="24"/>
        </w:rPr>
        <w:t xml:space="preserve"> </w:t>
      </w:r>
      <w:r w:rsidR="0097707A">
        <w:rPr>
          <w:rFonts w:ascii="Times New Roman" w:eastAsia="Times New Roman" w:hAnsi="Times New Roman" w:cs="Times New Roman"/>
          <w:sz w:val="24"/>
          <w:szCs w:val="24"/>
        </w:rPr>
        <w:t>Data Centers</w:t>
      </w:r>
      <w:r w:rsidRPr="0C27D8FF">
        <w:rPr>
          <w:rFonts w:ascii="Times New Roman" w:eastAsia="Times New Roman" w:hAnsi="Times New Roman" w:cs="Times New Roman"/>
          <w:sz w:val="24"/>
          <w:szCs w:val="24"/>
        </w:rPr>
        <w:t xml:space="preserve"> são três, </w:t>
      </w:r>
      <w:r w:rsidR="00B85DB5">
        <w:rPr>
          <w:rFonts w:ascii="Times New Roman" w:eastAsia="Times New Roman" w:hAnsi="Times New Roman" w:cs="Times New Roman"/>
          <w:sz w:val="24"/>
          <w:szCs w:val="24"/>
        </w:rPr>
        <w:t xml:space="preserve">cada um de acordo com a necessidade de quem irá </w:t>
      </w:r>
      <w:r w:rsidR="00524288">
        <w:rPr>
          <w:rFonts w:ascii="Times New Roman" w:eastAsia="Times New Roman" w:hAnsi="Times New Roman" w:cs="Times New Roman"/>
          <w:sz w:val="24"/>
          <w:szCs w:val="24"/>
        </w:rPr>
        <w:t>utilizá-lo,</w:t>
      </w:r>
      <w:r w:rsidR="00524288" w:rsidRPr="0C27D8FF">
        <w:rPr>
          <w:rFonts w:ascii="Times New Roman" w:eastAsia="Times New Roman" w:hAnsi="Times New Roman" w:cs="Times New Roman"/>
          <w:sz w:val="24"/>
          <w:szCs w:val="24"/>
        </w:rPr>
        <w:t xml:space="preserve"> senão</w:t>
      </w:r>
      <w:r w:rsidRPr="0C27D8FF">
        <w:rPr>
          <w:rFonts w:ascii="Times New Roman" w:eastAsia="Times New Roman" w:hAnsi="Times New Roman" w:cs="Times New Roman"/>
          <w:sz w:val="24"/>
          <w:szCs w:val="24"/>
        </w:rPr>
        <w:t xml:space="preserve"> vejamos: </w:t>
      </w:r>
    </w:p>
    <w:p w14:paraId="624A7184" w14:textId="77777777" w:rsidR="001136A7" w:rsidRPr="009C4103" w:rsidRDefault="001136A7" w:rsidP="0C27D8FF">
      <w:pPr>
        <w:spacing w:line="360" w:lineRule="auto"/>
        <w:ind w:firstLine="1276"/>
        <w:jc w:val="both"/>
        <w:rPr>
          <w:rFonts w:ascii="Times New Roman" w:eastAsia="Times New Roman" w:hAnsi="Times New Roman" w:cs="Times New Roman"/>
          <w:sz w:val="24"/>
          <w:szCs w:val="24"/>
        </w:rPr>
      </w:pPr>
    </w:p>
    <w:p w14:paraId="31A3181F" w14:textId="76AA809B" w:rsidR="009C4103" w:rsidRDefault="00524288" w:rsidP="00530416">
      <w:pPr>
        <w:pStyle w:val="PargrafodaLista"/>
        <w:numPr>
          <w:ilvl w:val="0"/>
          <w:numId w:val="5"/>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Center em edifícios de missão crítica</w:t>
      </w:r>
      <w:r w:rsidR="004D5F3A">
        <w:rPr>
          <w:rFonts w:ascii="Times New Roman" w:eastAsia="Times New Roman" w:hAnsi="Times New Roman" w:cs="Times New Roman"/>
          <w:b/>
          <w:bCs/>
          <w:sz w:val="24"/>
          <w:szCs w:val="24"/>
        </w:rPr>
        <w:t xml:space="preserve"> (especializados)</w:t>
      </w:r>
      <w:r>
        <w:rPr>
          <w:rFonts w:ascii="Times New Roman" w:eastAsia="Times New Roman" w:hAnsi="Times New Roman" w:cs="Times New Roman"/>
          <w:b/>
          <w:bCs/>
          <w:sz w:val="24"/>
          <w:szCs w:val="24"/>
        </w:rPr>
        <w:t xml:space="preserve">: </w:t>
      </w:r>
    </w:p>
    <w:p w14:paraId="6A8388A8" w14:textId="264B0F51" w:rsidR="00524288" w:rsidRPr="00524288" w:rsidRDefault="00524288" w:rsidP="00524288">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524288">
        <w:rPr>
          <w:rFonts w:ascii="Times New Roman" w:eastAsia="Times New Roman" w:hAnsi="Times New Roman" w:cs="Times New Roman"/>
          <w:bCs/>
          <w:sz w:val="24"/>
          <w:szCs w:val="24"/>
        </w:rPr>
        <w:t>Estes data centers ocupam prédios inteiros, que são construídos ex</w:t>
      </w:r>
      <w:r w:rsidR="000D2922">
        <w:rPr>
          <w:rFonts w:ascii="Times New Roman" w:eastAsia="Times New Roman" w:hAnsi="Times New Roman" w:cs="Times New Roman"/>
          <w:bCs/>
          <w:sz w:val="24"/>
          <w:szCs w:val="24"/>
        </w:rPr>
        <w:t>clusivamente para este fim. Todo</w:t>
      </w:r>
      <w:r w:rsidRPr="00524288">
        <w:rPr>
          <w:rFonts w:ascii="Times New Roman" w:eastAsia="Times New Roman" w:hAnsi="Times New Roman" w:cs="Times New Roman"/>
          <w:bCs/>
          <w:sz w:val="24"/>
          <w:szCs w:val="24"/>
        </w:rPr>
        <w:t xml:space="preserve">s </w:t>
      </w:r>
      <w:r w:rsidR="000D2922">
        <w:rPr>
          <w:rFonts w:ascii="Times New Roman" w:eastAsia="Times New Roman" w:hAnsi="Times New Roman" w:cs="Times New Roman"/>
          <w:bCs/>
          <w:sz w:val="24"/>
          <w:szCs w:val="24"/>
        </w:rPr>
        <w:t>os funcionários</w:t>
      </w:r>
      <w:r w:rsidRPr="00524288">
        <w:rPr>
          <w:rFonts w:ascii="Times New Roman" w:eastAsia="Times New Roman" w:hAnsi="Times New Roman" w:cs="Times New Roman"/>
          <w:bCs/>
          <w:sz w:val="24"/>
          <w:szCs w:val="24"/>
        </w:rPr>
        <w:t xml:space="preserve"> que trabalham </w:t>
      </w:r>
      <w:r w:rsidR="000D2922">
        <w:rPr>
          <w:rFonts w:ascii="Times New Roman" w:eastAsia="Times New Roman" w:hAnsi="Times New Roman" w:cs="Times New Roman"/>
          <w:bCs/>
          <w:sz w:val="24"/>
          <w:szCs w:val="24"/>
        </w:rPr>
        <w:t>no local</w:t>
      </w:r>
      <w:r w:rsidRPr="00524288">
        <w:rPr>
          <w:rFonts w:ascii="Times New Roman" w:eastAsia="Times New Roman" w:hAnsi="Times New Roman" w:cs="Times New Roman"/>
          <w:bCs/>
          <w:sz w:val="24"/>
          <w:szCs w:val="24"/>
        </w:rPr>
        <w:t xml:space="preserve"> estão direta ou indiretamente engajadas na opera</w:t>
      </w:r>
      <w:r w:rsidR="00C842F6">
        <w:rPr>
          <w:rFonts w:ascii="Times New Roman" w:eastAsia="Times New Roman" w:hAnsi="Times New Roman" w:cs="Times New Roman"/>
          <w:bCs/>
          <w:sz w:val="24"/>
          <w:szCs w:val="24"/>
        </w:rPr>
        <w:t xml:space="preserve">ção da instalação. </w:t>
      </w:r>
    </w:p>
    <w:p w14:paraId="3F94AA5E" w14:textId="77777777" w:rsidR="001136A7" w:rsidRPr="00524288" w:rsidRDefault="001136A7" w:rsidP="00524288">
      <w:pPr>
        <w:pStyle w:val="PargrafodaLista"/>
        <w:tabs>
          <w:tab w:val="left" w:pos="1843"/>
        </w:tabs>
        <w:spacing w:line="360" w:lineRule="auto"/>
        <w:ind w:left="0" w:firstLine="1440"/>
        <w:rPr>
          <w:rFonts w:ascii="Times New Roman" w:eastAsia="Times New Roman" w:hAnsi="Times New Roman" w:cs="Times New Roman"/>
          <w:bCs/>
          <w:sz w:val="24"/>
          <w:szCs w:val="24"/>
        </w:rPr>
      </w:pPr>
    </w:p>
    <w:p w14:paraId="22F35B6F" w14:textId="5CADA72E" w:rsidR="008E5E2A" w:rsidRPr="00B019D3" w:rsidRDefault="00524288" w:rsidP="00530416">
      <w:pPr>
        <w:pStyle w:val="PargrafodaLista"/>
        <w:numPr>
          <w:ilvl w:val="0"/>
          <w:numId w:val="5"/>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Center em edifícios multidisciplinares</w:t>
      </w:r>
      <w:r w:rsidR="0C27D8FF" w:rsidRPr="0C27D8FF">
        <w:rPr>
          <w:rFonts w:ascii="Times New Roman" w:eastAsia="Times New Roman" w:hAnsi="Times New Roman" w:cs="Times New Roman"/>
          <w:b/>
          <w:bCs/>
          <w:sz w:val="24"/>
          <w:szCs w:val="24"/>
        </w:rPr>
        <w:t>:</w:t>
      </w:r>
    </w:p>
    <w:p w14:paraId="505FEC70" w14:textId="7A0A5613" w:rsidR="00524288" w:rsidRDefault="008E5E2A" w:rsidP="00524288">
      <w:pPr>
        <w:spacing w:line="360" w:lineRule="auto"/>
        <w:jc w:val="both"/>
        <w:rPr>
          <w:rFonts w:ascii="Times New Roman" w:eastAsia="Times New Roman" w:hAnsi="Times New Roman" w:cs="Times New Roman"/>
          <w:sz w:val="24"/>
          <w:szCs w:val="24"/>
        </w:rPr>
      </w:pPr>
      <w:r w:rsidRPr="00B019D3">
        <w:rPr>
          <w:rFonts w:ascii="Times New Roman" w:eastAsia="Times New Roman" w:hAnsi="Times New Roman" w:cs="Times New Roman"/>
          <w:sz w:val="24"/>
          <w:szCs w:val="24"/>
        </w:rPr>
        <w:t xml:space="preserve"> </w:t>
      </w:r>
      <w:r w:rsidRPr="00B019D3">
        <w:rPr>
          <w:rFonts w:ascii="Times New Roman" w:eastAsia="Times New Roman" w:hAnsi="Times New Roman" w:cs="Times New Roman"/>
          <w:sz w:val="24"/>
          <w:szCs w:val="24"/>
        </w:rPr>
        <w:tab/>
      </w:r>
      <w:r w:rsidRPr="00B019D3">
        <w:rPr>
          <w:rFonts w:ascii="Times New Roman" w:eastAsia="Times New Roman" w:hAnsi="Times New Roman" w:cs="Times New Roman"/>
          <w:sz w:val="24"/>
          <w:szCs w:val="24"/>
        </w:rPr>
        <w:tab/>
      </w:r>
      <w:r w:rsidR="00524288" w:rsidRPr="00524288">
        <w:rPr>
          <w:rFonts w:ascii="Times New Roman" w:eastAsia="Times New Roman" w:hAnsi="Times New Roman" w:cs="Times New Roman"/>
          <w:sz w:val="24"/>
          <w:szCs w:val="24"/>
        </w:rPr>
        <w:t xml:space="preserve">É o tipo mais comum de </w:t>
      </w:r>
      <w:r w:rsidR="00A7238C">
        <w:rPr>
          <w:rFonts w:ascii="Times New Roman" w:eastAsia="Times New Roman" w:hAnsi="Times New Roman" w:cs="Times New Roman"/>
          <w:sz w:val="24"/>
          <w:szCs w:val="24"/>
        </w:rPr>
        <w:t>Data C</w:t>
      </w:r>
      <w:r w:rsidR="00524288" w:rsidRPr="00524288">
        <w:rPr>
          <w:rFonts w:ascii="Times New Roman" w:eastAsia="Times New Roman" w:hAnsi="Times New Roman" w:cs="Times New Roman"/>
          <w:sz w:val="24"/>
          <w:szCs w:val="24"/>
        </w:rPr>
        <w:t>enter e está presente na maioria das empresas. É indispensável já que estas organizações geram grande quantidade de dados, e operaram através de sistemas de gestão, vendas, logística.</w:t>
      </w:r>
      <w:r w:rsidR="00E65581">
        <w:rPr>
          <w:rFonts w:ascii="Times New Roman" w:eastAsia="Times New Roman" w:hAnsi="Times New Roman" w:cs="Times New Roman"/>
          <w:sz w:val="24"/>
          <w:szCs w:val="24"/>
        </w:rPr>
        <w:t xml:space="preserve"> O Data Center é alocado no prédio em conjunto com os outros ambientes da empresa.</w:t>
      </w:r>
    </w:p>
    <w:p w14:paraId="25D9E742" w14:textId="77777777" w:rsidR="001136A7" w:rsidRDefault="001136A7" w:rsidP="001136A7">
      <w:pPr>
        <w:spacing w:line="360" w:lineRule="auto"/>
        <w:ind w:firstLine="1418"/>
        <w:jc w:val="both"/>
        <w:rPr>
          <w:rFonts w:ascii="Times New Roman" w:eastAsia="Times New Roman" w:hAnsi="Times New Roman" w:cs="Times New Roman"/>
          <w:sz w:val="24"/>
          <w:szCs w:val="24"/>
        </w:rPr>
      </w:pPr>
    </w:p>
    <w:p w14:paraId="6B9DFCEE" w14:textId="657805CB" w:rsidR="00A57561" w:rsidRDefault="00524288" w:rsidP="00530416">
      <w:pPr>
        <w:pStyle w:val="PargrafodaLista"/>
        <w:numPr>
          <w:ilvl w:val="0"/>
          <w:numId w:val="5"/>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Centers Pré-fabricados</w:t>
      </w:r>
      <w:r w:rsidR="00D17DA9">
        <w:rPr>
          <w:rFonts w:ascii="Times New Roman" w:eastAsia="Times New Roman" w:hAnsi="Times New Roman" w:cs="Times New Roman"/>
          <w:b/>
          <w:bCs/>
          <w:sz w:val="24"/>
          <w:szCs w:val="24"/>
        </w:rPr>
        <w:t>:</w:t>
      </w:r>
    </w:p>
    <w:p w14:paraId="1F06DDCF" w14:textId="6C7E56B1" w:rsidR="00D17DA9" w:rsidRPr="00D17DA9"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lastRenderedPageBreak/>
        <w:t>É um modelo fabricado previamente e existem duas opções, outdoor e indoor.</w:t>
      </w:r>
    </w:p>
    <w:p w14:paraId="0216C903" w14:textId="3F2A23EC" w:rsidR="00524288" w:rsidRDefault="00524288" w:rsidP="00524288">
      <w:pPr>
        <w:pStyle w:val="PargrafodaLista"/>
        <w:tabs>
          <w:tab w:val="left" w:pos="1843"/>
        </w:tabs>
        <w:spacing w:line="360" w:lineRule="auto"/>
        <w:ind w:left="14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Outdoor </w:t>
      </w:r>
    </w:p>
    <w:p w14:paraId="6B7B5034" w14:textId="5C94B2B0" w:rsidR="00D17DA9" w:rsidRPr="00D17DA9"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t xml:space="preserve">Por limitação de espaço interno ou aproveitamento de áreas menos valorizadas como estacionamentos, as empresas podem optar por uma solução de </w:t>
      </w:r>
      <w:r w:rsidR="00A7238C">
        <w:rPr>
          <w:rFonts w:ascii="Times New Roman" w:eastAsia="Times New Roman" w:hAnsi="Times New Roman" w:cs="Times New Roman"/>
          <w:bCs/>
          <w:sz w:val="24"/>
          <w:szCs w:val="24"/>
        </w:rPr>
        <w:t>Data C</w:t>
      </w:r>
      <w:r w:rsidRPr="00D17DA9">
        <w:rPr>
          <w:rFonts w:ascii="Times New Roman" w:eastAsia="Times New Roman" w:hAnsi="Times New Roman" w:cs="Times New Roman"/>
          <w:bCs/>
          <w:sz w:val="24"/>
          <w:szCs w:val="24"/>
        </w:rPr>
        <w:t>enter pré-fabricado outdoor.</w:t>
      </w:r>
    </w:p>
    <w:p w14:paraId="22ADFB68" w14:textId="6A58233E" w:rsidR="00D17DA9" w:rsidRPr="00D17DA9"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t>Eles têm a</w:t>
      </w:r>
      <w:r w:rsidR="00A7238C">
        <w:rPr>
          <w:rFonts w:ascii="Times New Roman" w:eastAsia="Times New Roman" w:hAnsi="Times New Roman" w:cs="Times New Roman"/>
          <w:bCs/>
          <w:sz w:val="24"/>
          <w:szCs w:val="24"/>
        </w:rPr>
        <w:t>s mesmas características de um Data C</w:t>
      </w:r>
      <w:r w:rsidRPr="00D17DA9">
        <w:rPr>
          <w:rFonts w:ascii="Times New Roman" w:eastAsia="Times New Roman" w:hAnsi="Times New Roman" w:cs="Times New Roman"/>
          <w:bCs/>
          <w:sz w:val="24"/>
          <w:szCs w:val="24"/>
        </w:rPr>
        <w:t xml:space="preserve">enter tradicional, entretanto são </w:t>
      </w:r>
      <w:r w:rsidRPr="0097707A">
        <w:rPr>
          <w:rFonts w:ascii="Times New Roman" w:eastAsia="Times New Roman" w:hAnsi="Times New Roman" w:cs="Times New Roman"/>
          <w:bCs/>
          <w:sz w:val="24"/>
          <w:szCs w:val="24"/>
        </w:rPr>
        <w:t xml:space="preserve">instalados em containers </w:t>
      </w:r>
      <w:r w:rsidR="0097707A" w:rsidRPr="0097707A">
        <w:rPr>
          <w:rFonts w:ascii="Times New Roman" w:eastAsia="Times New Roman" w:hAnsi="Times New Roman" w:cs="Times New Roman"/>
          <w:bCs/>
          <w:sz w:val="24"/>
          <w:szCs w:val="24"/>
        </w:rPr>
        <w:t>e/</w:t>
      </w:r>
      <w:r w:rsidRPr="0097707A">
        <w:rPr>
          <w:rFonts w:ascii="Times New Roman" w:eastAsia="Times New Roman" w:hAnsi="Times New Roman" w:cs="Times New Roman"/>
          <w:bCs/>
          <w:sz w:val="24"/>
          <w:szCs w:val="24"/>
        </w:rPr>
        <w:t>ou construídos com painéis modulares.</w:t>
      </w:r>
    </w:p>
    <w:p w14:paraId="277B33A7" w14:textId="74696B67" w:rsidR="00524288"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t>É uma alternativa extremamente flexível que facilita a movimentação do data center para qualquer local.</w:t>
      </w:r>
    </w:p>
    <w:p w14:paraId="3389932A" w14:textId="77777777" w:rsidR="001136A7" w:rsidRDefault="001136A7"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p>
    <w:p w14:paraId="79B39760" w14:textId="5EB3EA8B" w:rsidR="00D17DA9" w:rsidRDefault="00D17DA9" w:rsidP="00D17DA9">
      <w:pPr>
        <w:pStyle w:val="PargrafodaLista"/>
        <w:tabs>
          <w:tab w:val="left" w:pos="1843"/>
        </w:tabs>
        <w:spacing w:line="360" w:lineRule="auto"/>
        <w:ind w:left="14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Indoor </w:t>
      </w:r>
    </w:p>
    <w:p w14:paraId="11565DA3" w14:textId="523576F6" w:rsidR="00D17DA9" w:rsidRPr="00D17DA9"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t xml:space="preserve">É uma solução que comporta em único rack todos os sistemas necessários para o funcionamento de um </w:t>
      </w:r>
      <w:r w:rsidR="00A7238C">
        <w:rPr>
          <w:rFonts w:ascii="Times New Roman" w:eastAsia="Times New Roman" w:hAnsi="Times New Roman" w:cs="Times New Roman"/>
          <w:bCs/>
          <w:sz w:val="24"/>
          <w:szCs w:val="24"/>
        </w:rPr>
        <w:t>Data C</w:t>
      </w:r>
      <w:r w:rsidRPr="00D17DA9">
        <w:rPr>
          <w:rFonts w:ascii="Times New Roman" w:eastAsia="Times New Roman" w:hAnsi="Times New Roman" w:cs="Times New Roman"/>
          <w:bCs/>
          <w:sz w:val="24"/>
          <w:szCs w:val="24"/>
        </w:rPr>
        <w:t>enter.</w:t>
      </w:r>
    </w:p>
    <w:p w14:paraId="3952E066" w14:textId="77777777" w:rsidR="00D17DA9" w:rsidRPr="00D17DA9"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t>Pode ser instalado em espaço mínimo em poucos dias, já que os equipamentos presentes no rack são integrados e testados na fábrica.</w:t>
      </w:r>
    </w:p>
    <w:p w14:paraId="3B778D02" w14:textId="5CDCBD94" w:rsidR="00D17DA9" w:rsidRPr="00D17DA9" w:rsidRDefault="00D17DA9" w:rsidP="00D17DA9">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D17DA9">
        <w:rPr>
          <w:rFonts w:ascii="Times New Roman" w:eastAsia="Times New Roman" w:hAnsi="Times New Roman" w:cs="Times New Roman"/>
          <w:bCs/>
          <w:sz w:val="24"/>
          <w:szCs w:val="24"/>
        </w:rPr>
        <w:t xml:space="preserve">É uma solução viável para pequenas empresas ou aplicações que precisam estar próximas do usuário, </w:t>
      </w:r>
      <w:r w:rsidR="0003473E" w:rsidRPr="00D17DA9">
        <w:rPr>
          <w:rFonts w:ascii="Times New Roman" w:eastAsia="Times New Roman" w:hAnsi="Times New Roman" w:cs="Times New Roman"/>
          <w:bCs/>
          <w:sz w:val="24"/>
          <w:szCs w:val="24"/>
        </w:rPr>
        <w:t>devido às características técnicas</w:t>
      </w:r>
      <w:r w:rsidRPr="00D17DA9">
        <w:rPr>
          <w:rFonts w:ascii="Times New Roman" w:eastAsia="Times New Roman" w:hAnsi="Times New Roman" w:cs="Times New Roman"/>
          <w:bCs/>
          <w:sz w:val="24"/>
          <w:szCs w:val="24"/>
        </w:rPr>
        <w:t xml:space="preserve"> de rede como baixa latência.</w:t>
      </w:r>
    </w:p>
    <w:p w14:paraId="65556BA3" w14:textId="77777777" w:rsidR="00D17DA9" w:rsidRPr="00D17DA9" w:rsidRDefault="00D17DA9" w:rsidP="00D17DA9"/>
    <w:p w14:paraId="25B82C13" w14:textId="77777777" w:rsidR="00A94EDD" w:rsidRPr="003F7BE4"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77859346"/>
      <w:r w:rsidRPr="003F7BE4">
        <w:rPr>
          <w:rFonts w:ascii="Times New Roman" w:eastAsia="Times New Roman" w:hAnsi="Times New Roman" w:cs="Times New Roman"/>
          <w:sz w:val="24"/>
          <w:szCs w:val="24"/>
        </w:rPr>
        <w:t>Contratações Públicas Similares (Art. 14, I, b)</w:t>
      </w:r>
      <w:bookmarkEnd w:id="9"/>
      <w:bookmarkEnd w:id="10"/>
    </w:p>
    <w:p w14:paraId="257F94F8" w14:textId="59DC83F9" w:rsidR="00A94EDD"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Após pesquisa na internet, foram encontrados os seguintes Pregões Eletrônicos similares, constantes do Anexo B deste Estudo Preliminar: </w:t>
      </w:r>
    </w:p>
    <w:p w14:paraId="39F93458" w14:textId="59C0E84F" w:rsidR="00BD708F" w:rsidRPr="003F1FF8" w:rsidRDefault="0C27D8FF" w:rsidP="00530416">
      <w:pPr>
        <w:pStyle w:val="Primeirorecuodecorpodetexto"/>
        <w:numPr>
          <w:ilvl w:val="0"/>
          <w:numId w:val="6"/>
        </w:numPr>
        <w:spacing w:after="120" w:line="360" w:lineRule="auto"/>
        <w:ind w:left="567" w:firstLine="0"/>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 xml:space="preserve"> </w:t>
      </w:r>
      <w:r w:rsidR="003F1FF8">
        <w:rPr>
          <w:rFonts w:ascii="Times New Roman" w:eastAsia="Times New Roman" w:hAnsi="Times New Roman" w:cs="Times New Roman"/>
          <w:b/>
          <w:bCs/>
          <w:sz w:val="24"/>
          <w:szCs w:val="24"/>
        </w:rPr>
        <w:t>Governo do Estado do Piauí – Pregão Eletrônico nº 04/2021</w:t>
      </w:r>
      <w:r w:rsidRPr="0C27D8FF">
        <w:rPr>
          <w:rFonts w:ascii="Times New Roman" w:eastAsia="Times New Roman" w:hAnsi="Times New Roman" w:cs="Times New Roman"/>
          <w:b/>
          <w:bCs/>
          <w:sz w:val="24"/>
          <w:szCs w:val="24"/>
        </w:rPr>
        <w:t xml:space="preserve"> - </w:t>
      </w:r>
      <w:r w:rsidR="003F1FF8">
        <w:rPr>
          <w:rFonts w:ascii="Times New Roman" w:eastAsia="Times New Roman" w:hAnsi="Times New Roman" w:cs="Times New Roman"/>
          <w:b/>
          <w:bCs/>
          <w:sz w:val="24"/>
          <w:szCs w:val="24"/>
        </w:rPr>
        <w:t xml:space="preserve"> </w:t>
      </w:r>
      <w:r w:rsidR="003F1FF8" w:rsidRPr="003F1FF8">
        <w:rPr>
          <w:rFonts w:ascii="Times New Roman" w:eastAsia="Times New Roman" w:hAnsi="Times New Roman" w:cs="Times New Roman"/>
          <w:bCs/>
          <w:sz w:val="24"/>
          <w:szCs w:val="24"/>
        </w:rPr>
        <w:t>Contratação de serviços de tecnologia da informação e comunicação fornecimento, implantação, integração e manutenção em regime “turnkey” (a LICITANTE fica obrigada a entregar a solução em condições de pleno funcionamento), de solução de DATA CENTER PRÉ FABRICADO - OUTDOOR – DCPFO, com aderência e certificado ao NÍVEL III da norma TIA 942 (TIER III) por órgão certificador nacional ou internacional.</w:t>
      </w:r>
      <w:r w:rsidR="003F1FF8" w:rsidRPr="003F1FF8">
        <w:rPr>
          <w:rFonts w:ascii="Times New Roman" w:eastAsia="Times New Roman" w:hAnsi="Times New Roman" w:cs="Times New Roman"/>
          <w:b/>
          <w:bCs/>
          <w:sz w:val="24"/>
          <w:szCs w:val="24"/>
        </w:rPr>
        <w:t xml:space="preserve"> </w:t>
      </w:r>
    </w:p>
    <w:p w14:paraId="01F1B824" w14:textId="091DB7D5" w:rsidR="00BD708F" w:rsidRPr="003F1FF8" w:rsidRDefault="003F1FF8" w:rsidP="00530416">
      <w:pPr>
        <w:pStyle w:val="Primeirorecuodecorpodetexto"/>
        <w:numPr>
          <w:ilvl w:val="0"/>
          <w:numId w:val="6"/>
        </w:numPr>
        <w:spacing w:after="120" w:line="360" w:lineRule="auto"/>
        <w:ind w:left="567"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de Contas do Estado do Amapá</w:t>
      </w:r>
      <w:r w:rsidR="0C27D8FF" w:rsidRPr="0C27D8FF">
        <w:rPr>
          <w:rFonts w:ascii="Times New Roman" w:eastAsia="Times New Roman" w:hAnsi="Times New Roman" w:cs="Times New Roman"/>
          <w:b/>
          <w:bCs/>
          <w:sz w:val="24"/>
          <w:szCs w:val="24"/>
        </w:rPr>
        <w:t xml:space="preserve"> – Pregão Eletrônico nº 0</w:t>
      </w:r>
      <w:r>
        <w:rPr>
          <w:rFonts w:ascii="Times New Roman" w:eastAsia="Times New Roman" w:hAnsi="Times New Roman" w:cs="Times New Roman"/>
          <w:b/>
          <w:bCs/>
          <w:sz w:val="24"/>
          <w:szCs w:val="24"/>
        </w:rPr>
        <w:t>7</w:t>
      </w:r>
      <w:r w:rsidR="0C27D8FF" w:rsidRPr="0C27D8FF">
        <w:rPr>
          <w:rFonts w:ascii="Times New Roman" w:eastAsia="Times New Roman" w:hAnsi="Times New Roman" w:cs="Times New Roman"/>
          <w:b/>
          <w:bCs/>
          <w:sz w:val="24"/>
          <w:szCs w:val="24"/>
        </w:rPr>
        <w:t>/2020</w:t>
      </w:r>
      <w:r w:rsidR="0C27D8FF" w:rsidRPr="0C27D8FF">
        <w:rPr>
          <w:rFonts w:ascii="Times New Roman" w:eastAsia="Times New Roman" w:hAnsi="Times New Roman" w:cs="Times New Roman"/>
          <w:sz w:val="24"/>
          <w:szCs w:val="24"/>
        </w:rPr>
        <w:t xml:space="preserve"> - Aquisições de subscrição de produtos para </w:t>
      </w:r>
      <w:r w:rsidRPr="003F1FF8">
        <w:rPr>
          <w:rFonts w:ascii="Times New Roman" w:eastAsia="Times New Roman" w:hAnsi="Times New Roman" w:cs="Times New Roman"/>
          <w:sz w:val="24"/>
          <w:szCs w:val="24"/>
        </w:rPr>
        <w:t>Contratação de empresa especializada para fornecimento, implantação e</w:t>
      </w:r>
      <w:r>
        <w:rPr>
          <w:rFonts w:ascii="Times New Roman" w:eastAsia="Times New Roman" w:hAnsi="Times New Roman" w:cs="Times New Roman"/>
          <w:sz w:val="24"/>
          <w:szCs w:val="24"/>
        </w:rPr>
        <w:t xml:space="preserve"> </w:t>
      </w:r>
      <w:r w:rsidRPr="003F1FF8">
        <w:rPr>
          <w:rFonts w:ascii="Times New Roman" w:eastAsia="Times New Roman" w:hAnsi="Times New Roman" w:cs="Times New Roman"/>
          <w:sz w:val="24"/>
          <w:szCs w:val="24"/>
        </w:rPr>
        <w:t>integração, em regime “turnkey” de solução de um DATA CENTER PRÉ-FABRICADO - OUTDOOR – DCPF-O.</w:t>
      </w:r>
    </w:p>
    <w:p w14:paraId="08454623" w14:textId="073A1B26" w:rsidR="002940D5" w:rsidRPr="003F1FF8" w:rsidRDefault="003F1FF8" w:rsidP="00530416">
      <w:pPr>
        <w:pStyle w:val="Primeirorecuodecorpodetexto"/>
        <w:numPr>
          <w:ilvl w:val="0"/>
          <w:numId w:val="6"/>
        </w:numPr>
        <w:spacing w:after="120" w:line="360" w:lineRule="auto"/>
        <w:ind w:left="567"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Governo do Estado de Roraima - Pregão Eletrônico nº 40/2020</w:t>
      </w:r>
      <w:r w:rsidR="0C27D8FF" w:rsidRPr="0C27D8FF">
        <w:rPr>
          <w:rFonts w:ascii="Times New Roman" w:eastAsia="Times New Roman" w:hAnsi="Times New Roman" w:cs="Times New Roman"/>
          <w:b/>
          <w:bCs/>
          <w:sz w:val="24"/>
          <w:szCs w:val="24"/>
        </w:rPr>
        <w:t xml:space="preserve"> </w:t>
      </w:r>
      <w:r w:rsidRPr="0C27D8FF">
        <w:rPr>
          <w:rFonts w:ascii="Times New Roman" w:eastAsia="Times New Roman" w:hAnsi="Times New Roman" w:cs="Times New Roman"/>
          <w:b/>
          <w:bCs/>
          <w:sz w:val="24"/>
          <w:szCs w:val="24"/>
        </w:rPr>
        <w:t xml:space="preserve">– </w:t>
      </w:r>
      <w:r w:rsidRPr="003F1FF8">
        <w:rPr>
          <w:rFonts w:ascii="Times New Roman" w:eastAsia="Times New Roman" w:hAnsi="Times New Roman" w:cs="Times New Roman"/>
          <w:bCs/>
          <w:sz w:val="24"/>
          <w:szCs w:val="24"/>
        </w:rPr>
        <w:t>Contratação de empresa especializada para fornecimento, implantação e integração, em regime “turnkey” para solução de DATA CENTER PRÉ FABRICADO - OUTDOOR – DCPF-O, com garantia e suporte de 48 meses.</w:t>
      </w:r>
      <w:r w:rsidR="0C27D8FF" w:rsidRPr="003F1FF8">
        <w:rPr>
          <w:rFonts w:ascii="Times New Roman" w:eastAsia="Times New Roman" w:hAnsi="Times New Roman" w:cs="Times New Roman"/>
          <w:color w:val="FF0000"/>
          <w:sz w:val="24"/>
          <w:szCs w:val="24"/>
        </w:rPr>
        <w:t xml:space="preserve"> </w:t>
      </w:r>
    </w:p>
    <w:p w14:paraId="55C5CB6E" w14:textId="44D4D658" w:rsidR="005F37BF" w:rsidRPr="00A2743F" w:rsidRDefault="003F1FF8" w:rsidP="00530416">
      <w:pPr>
        <w:pStyle w:val="Primeirorecuodecorpodetexto"/>
        <w:numPr>
          <w:ilvl w:val="0"/>
          <w:numId w:val="6"/>
        </w:numPr>
        <w:spacing w:after="120" w:line="360" w:lineRule="auto"/>
        <w:ind w:left="567"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Prefeitura de Osasco – Pregão Eletrônico nº 07/2020</w:t>
      </w:r>
      <w:r w:rsidR="0C27D8FF" w:rsidRPr="0C27D8FF">
        <w:rPr>
          <w:rFonts w:ascii="Times New Roman" w:eastAsia="Times New Roman" w:hAnsi="Times New Roman" w:cs="Times New Roman"/>
          <w:b/>
          <w:bCs/>
          <w:sz w:val="24"/>
          <w:szCs w:val="24"/>
        </w:rPr>
        <w:t xml:space="preserve"> - </w:t>
      </w:r>
      <w:r w:rsidR="00C73533" w:rsidRPr="00C73533">
        <w:rPr>
          <w:rFonts w:ascii="Times New Roman" w:eastAsia="Times New Roman" w:hAnsi="Times New Roman" w:cs="Times New Roman"/>
          <w:bCs/>
          <w:sz w:val="24"/>
          <w:szCs w:val="24"/>
        </w:rPr>
        <w:t xml:space="preserve"> </w:t>
      </w:r>
      <w:r w:rsidR="00C73533">
        <w:rPr>
          <w:rFonts w:ascii="Times New Roman" w:eastAsia="Times New Roman" w:hAnsi="Times New Roman" w:cs="Times New Roman"/>
          <w:bCs/>
          <w:sz w:val="24"/>
          <w:szCs w:val="24"/>
        </w:rPr>
        <w:t>C</w:t>
      </w:r>
      <w:r w:rsidR="00C73533" w:rsidRPr="00C73533">
        <w:rPr>
          <w:rFonts w:ascii="Times New Roman" w:eastAsia="Times New Roman" w:hAnsi="Times New Roman" w:cs="Times New Roman"/>
          <w:bCs/>
          <w:sz w:val="24"/>
          <w:szCs w:val="24"/>
        </w:rPr>
        <w:t>ontratação de empresa especializada para fornecimento, implantação e integração, em regime “turnkey” de solução data center modular outdoor.</w:t>
      </w:r>
      <w:r w:rsidR="0C27D8FF" w:rsidRPr="00C73533">
        <w:rPr>
          <w:rFonts w:ascii="Times New Roman" w:eastAsia="Times New Roman" w:hAnsi="Times New Roman" w:cs="Times New Roman"/>
          <w:bCs/>
          <w:sz w:val="24"/>
          <w:szCs w:val="24"/>
        </w:rPr>
        <w:t xml:space="preserve"> </w:t>
      </w:r>
    </w:p>
    <w:p w14:paraId="68908B0F" w14:textId="759665E9" w:rsidR="00C73533" w:rsidRPr="00C73533" w:rsidRDefault="00C73533" w:rsidP="00530416">
      <w:pPr>
        <w:pStyle w:val="Primeirorecuodecorpodetexto"/>
        <w:numPr>
          <w:ilvl w:val="0"/>
          <w:numId w:val="6"/>
        </w:numPr>
        <w:spacing w:after="120" w:line="360" w:lineRule="auto"/>
        <w:ind w:left="567"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Prefeitura de Campinas – Pregão Eletrônico nº 04/2020</w:t>
      </w:r>
      <w:r w:rsidR="0C27D8FF" w:rsidRPr="0C27D8FF">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0C27D8FF" w:rsidRPr="0C27D8FF">
        <w:rPr>
          <w:rFonts w:ascii="Times New Roman" w:eastAsia="Times New Roman" w:hAnsi="Times New Roman" w:cs="Times New Roman"/>
          <w:sz w:val="24"/>
          <w:szCs w:val="24"/>
        </w:rPr>
        <w:t xml:space="preserve"> </w:t>
      </w:r>
      <w:r w:rsidRPr="00C73533">
        <w:rPr>
          <w:rFonts w:ascii="Times New Roman" w:eastAsia="Times New Roman" w:hAnsi="Times New Roman" w:cs="Times New Roman"/>
          <w:bCs/>
          <w:sz w:val="24"/>
          <w:szCs w:val="24"/>
        </w:rPr>
        <w:t xml:space="preserve">Contratação de empresa para implantação de solução de Data Center Outdoor Modular (SDOM), padrão TIA942, TIER 3, incluindo sistema motor-gerador, ar-condicionado de precisão, </w:t>
      </w:r>
      <w:r w:rsidR="00BB1B7A" w:rsidRPr="00C73533">
        <w:rPr>
          <w:rFonts w:ascii="Times New Roman" w:eastAsia="Times New Roman" w:hAnsi="Times New Roman" w:cs="Times New Roman"/>
          <w:bCs/>
          <w:sz w:val="24"/>
          <w:szCs w:val="24"/>
        </w:rPr>
        <w:t>nobreak</w:t>
      </w:r>
      <w:r w:rsidRPr="00C73533">
        <w:rPr>
          <w:rFonts w:ascii="Times New Roman" w:eastAsia="Times New Roman" w:hAnsi="Times New Roman" w:cs="Times New Roman"/>
          <w:bCs/>
          <w:sz w:val="24"/>
          <w:szCs w:val="24"/>
        </w:rPr>
        <w:t xml:space="preserve"> e baterias, proteção contra incêndio, controle de acesso, monitoração, cabeamento óptico e metálico e racks para equipamentos, com fornecimento e instalação completa da solução no padrão TIER 3, transferência dos ativos atuais para o ambiente SDOM (moving), em regime Turn-Key, incluindo garantia por 60 meses, instalação e operação inicial assistida por 30 dias e assistência técnica por 12 meses</w:t>
      </w:r>
      <w:r>
        <w:rPr>
          <w:rFonts w:ascii="Times New Roman" w:eastAsia="Times New Roman" w:hAnsi="Times New Roman" w:cs="Times New Roman"/>
          <w:bCs/>
          <w:sz w:val="24"/>
          <w:szCs w:val="24"/>
        </w:rPr>
        <w:t>.</w:t>
      </w:r>
    </w:p>
    <w:p w14:paraId="3C9F5062" w14:textId="62F30523" w:rsidR="003730F4" w:rsidRPr="003730F4" w:rsidRDefault="003730F4" w:rsidP="00530416">
      <w:pPr>
        <w:pStyle w:val="Primeirorecuodecorpodetexto"/>
        <w:numPr>
          <w:ilvl w:val="0"/>
          <w:numId w:val="6"/>
        </w:numPr>
        <w:spacing w:after="120" w:line="360" w:lineRule="auto"/>
        <w:ind w:left="851" w:hanging="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Empresa Municipal de Informática- Emprel</w:t>
      </w:r>
      <w:r w:rsidRPr="0C27D8FF">
        <w:rPr>
          <w:rFonts w:ascii="Times New Roman" w:eastAsia="Times New Roman" w:hAnsi="Times New Roman" w:cs="Times New Roman"/>
          <w:b/>
          <w:bCs/>
          <w:sz w:val="24"/>
          <w:szCs w:val="24"/>
        </w:rPr>
        <w:t xml:space="preserve"> – Pregão Eletrônico nº 0</w:t>
      </w:r>
      <w:r>
        <w:rPr>
          <w:rFonts w:ascii="Times New Roman" w:eastAsia="Times New Roman" w:hAnsi="Times New Roman" w:cs="Times New Roman"/>
          <w:b/>
          <w:bCs/>
          <w:sz w:val="24"/>
          <w:szCs w:val="24"/>
        </w:rPr>
        <w:t>01</w:t>
      </w:r>
      <w:r w:rsidRPr="0C27D8FF">
        <w:rPr>
          <w:rFonts w:ascii="Times New Roman" w:eastAsia="Times New Roman" w:hAnsi="Times New Roman" w:cs="Times New Roman"/>
          <w:b/>
          <w:bCs/>
          <w:sz w:val="24"/>
          <w:szCs w:val="24"/>
        </w:rPr>
        <w:t>/2020</w:t>
      </w:r>
      <w:r>
        <w:rPr>
          <w:rFonts w:ascii="Times New Roman" w:eastAsia="Times New Roman" w:hAnsi="Times New Roman" w:cs="Times New Roman"/>
          <w:b/>
          <w:bCs/>
          <w:sz w:val="24"/>
          <w:szCs w:val="24"/>
        </w:rPr>
        <w:t xml:space="preserve">- </w:t>
      </w:r>
      <w:r w:rsidRPr="003730F4">
        <w:rPr>
          <w:rFonts w:ascii="Times New Roman" w:eastAsia="Times New Roman" w:hAnsi="Times New Roman" w:cs="Times New Roman"/>
          <w:bCs/>
          <w:sz w:val="24"/>
          <w:szCs w:val="24"/>
        </w:rPr>
        <w:t>Contratação de empresa especializada para fornecimento, implantação e integração de Solução de DATACENTER OUTDOOR com aderência ao NÍVEL III da norma TIA 942 (TIER III) ou Uptime Institute.</w:t>
      </w:r>
      <w:r w:rsidRPr="003730F4">
        <w:rPr>
          <w:rFonts w:ascii="Times New Roman" w:eastAsia="Times New Roman" w:hAnsi="Times New Roman" w:cs="Times New Roman"/>
          <w:sz w:val="24"/>
          <w:szCs w:val="24"/>
        </w:rPr>
        <w:t xml:space="preserve"> </w:t>
      </w:r>
    </w:p>
    <w:p w14:paraId="63AEB46F" w14:textId="7B6D07B6" w:rsidR="0041593C" w:rsidRPr="0041593C" w:rsidRDefault="0041593C" w:rsidP="00530416">
      <w:pPr>
        <w:pStyle w:val="Primeirorecuodecorpodetexto"/>
        <w:numPr>
          <w:ilvl w:val="0"/>
          <w:numId w:val="6"/>
        </w:numPr>
        <w:spacing w:after="120" w:line="360" w:lineRule="auto"/>
        <w:ind w:left="567"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Justiça do Estado do Amapá – Pregão Eletrônico nº 66/2020</w:t>
      </w:r>
      <w:r w:rsidRPr="0C27D8FF">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Pr="0C27D8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Contratação</w:t>
      </w:r>
      <w:r w:rsidRPr="0041593C">
        <w:rPr>
          <w:rFonts w:ascii="Times New Roman" w:eastAsia="Times New Roman" w:hAnsi="Times New Roman" w:cs="Times New Roman"/>
          <w:sz w:val="24"/>
          <w:szCs w:val="24"/>
        </w:rPr>
        <w:t xml:space="preserve"> de empresa especializada para fornecimento,</w:t>
      </w:r>
      <w:r>
        <w:rPr>
          <w:rFonts w:ascii="Times New Roman" w:eastAsia="Times New Roman" w:hAnsi="Times New Roman" w:cs="Times New Roman"/>
          <w:sz w:val="24"/>
          <w:szCs w:val="24"/>
        </w:rPr>
        <w:t xml:space="preserve"> </w:t>
      </w:r>
      <w:r w:rsidRPr="0041593C">
        <w:rPr>
          <w:rFonts w:ascii="Times New Roman" w:eastAsia="Times New Roman" w:hAnsi="Times New Roman" w:cs="Times New Roman"/>
          <w:sz w:val="24"/>
          <w:szCs w:val="24"/>
        </w:rPr>
        <w:t>implantação e integração de solução de DATA CENTER MODULAR INDOOR seguindo todas as especificações e condições constantes neste Termo de Referência e anexos técnicos.</w:t>
      </w:r>
    </w:p>
    <w:p w14:paraId="6CBE0DE0" w14:textId="42FA3C89" w:rsidR="002677A3" w:rsidRPr="002677A3" w:rsidRDefault="002677A3" w:rsidP="00530416">
      <w:pPr>
        <w:pStyle w:val="Primeirorecuodecorpodetexto"/>
        <w:numPr>
          <w:ilvl w:val="0"/>
          <w:numId w:val="6"/>
        </w:numPr>
        <w:spacing w:after="120" w:line="360" w:lineRule="auto"/>
        <w:ind w:left="709" w:hanging="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Tribunal de Justiça do Distrito Federal e do Territórios – Pregão Eletrônico nº 75/2017 - </w:t>
      </w:r>
      <w:r w:rsidRPr="002677A3">
        <w:rPr>
          <w:rFonts w:ascii="Times New Roman" w:eastAsia="Times New Roman" w:hAnsi="Times New Roman" w:cs="Times New Roman"/>
          <w:bCs/>
          <w:sz w:val="24"/>
          <w:szCs w:val="24"/>
        </w:rPr>
        <w:t>contratação de empresa especializada para fornecimento de solução de Container Datacenter integrada com todos os recursos de infraestrutura física, elétrica e dados numa configuração única, simples, escalável e flexível com garantia e suporte on-site pelo período de 60 meses</w:t>
      </w:r>
    </w:p>
    <w:p w14:paraId="006BF4A2" w14:textId="249EFF0A" w:rsidR="00DD2653" w:rsidRPr="00DD2653" w:rsidRDefault="00DD2653" w:rsidP="00530416">
      <w:pPr>
        <w:pStyle w:val="Primeirorecuodecorpodetexto"/>
        <w:numPr>
          <w:ilvl w:val="0"/>
          <w:numId w:val="6"/>
        </w:numPr>
        <w:spacing w:after="120" w:line="360" w:lineRule="auto"/>
        <w:ind w:left="567" w:firstLine="0"/>
        <w:rPr>
          <w:rFonts w:ascii="Times New Roman" w:eastAsia="Times New Roman" w:hAnsi="Times New Roman" w:cs="Times New Roman"/>
          <w:bCs/>
          <w:sz w:val="24"/>
          <w:szCs w:val="24"/>
        </w:rPr>
      </w:pPr>
      <w:r w:rsidRPr="00DD2653">
        <w:rPr>
          <w:rFonts w:ascii="Times New Roman" w:eastAsia="Times New Roman" w:hAnsi="Times New Roman" w:cs="Times New Roman"/>
          <w:bCs/>
          <w:sz w:val="24"/>
          <w:szCs w:val="24"/>
        </w:rPr>
        <w:t xml:space="preserve">No âmbito estadual dois órgãos públicos realizam a contratação de </w:t>
      </w:r>
      <w:r w:rsidR="00A7238C">
        <w:rPr>
          <w:rFonts w:ascii="Times New Roman" w:eastAsia="Times New Roman" w:hAnsi="Times New Roman" w:cs="Times New Roman"/>
          <w:bCs/>
          <w:sz w:val="24"/>
          <w:szCs w:val="24"/>
        </w:rPr>
        <w:t>Data C</w:t>
      </w:r>
      <w:r w:rsidRPr="00DD2653">
        <w:rPr>
          <w:rFonts w:ascii="Times New Roman" w:eastAsia="Times New Roman" w:hAnsi="Times New Roman" w:cs="Times New Roman"/>
          <w:bCs/>
          <w:sz w:val="24"/>
          <w:szCs w:val="24"/>
        </w:rPr>
        <w:t>enter outdoor, sendo eles o Ministério Público de Mato Grosso e a Secretaria de Fazenda do Estado de Mato Grosso.</w:t>
      </w:r>
    </w:p>
    <w:p w14:paraId="7297EEEB" w14:textId="3CD43A4B" w:rsidR="00EC6714" w:rsidRPr="004E200C" w:rsidRDefault="0C27D8FF" w:rsidP="00530416">
      <w:pPr>
        <w:pStyle w:val="Primeirorecuodecorpodetexto"/>
        <w:numPr>
          <w:ilvl w:val="0"/>
          <w:numId w:val="6"/>
        </w:numPr>
        <w:spacing w:after="120" w:line="360" w:lineRule="auto"/>
        <w:ind w:left="567" w:firstLine="0"/>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Realizou-se pesquisa nos Tribunais de Médio Porte, quais sejam: Tribunal de Justiça da Bahia, Tribunal de Justiça do Ceará, Tribunal de Justiça do Distrito Federal e Territórios, Tribunal de Justiça do Espírito Santo, Tribunal de Justiça de Goiás, Tribunal de Justiça do Maranhão, Tribunal de Justiça do Pará, Tribunal de Justiça do Pernambuco, Tribunal de Justiça de Santa Catarina</w:t>
      </w:r>
      <w:r w:rsidRPr="0C27D8FF">
        <w:rPr>
          <w:rFonts w:ascii="Times New Roman" w:eastAsia="Times New Roman" w:hAnsi="Times New Roman" w:cs="Times New Roman"/>
          <w:b/>
          <w:bCs/>
          <w:sz w:val="24"/>
          <w:szCs w:val="24"/>
        </w:rPr>
        <w:t xml:space="preserve">. </w:t>
      </w:r>
      <w:r w:rsidRPr="0C27D8FF">
        <w:rPr>
          <w:rFonts w:ascii="Times New Roman" w:eastAsia="Times New Roman" w:hAnsi="Times New Roman" w:cs="Times New Roman"/>
          <w:sz w:val="24"/>
          <w:szCs w:val="24"/>
        </w:rPr>
        <w:t xml:space="preserve">Constatou-se que </w:t>
      </w:r>
      <w:r w:rsidR="00A7238C">
        <w:rPr>
          <w:rFonts w:ascii="Times New Roman" w:eastAsia="Times New Roman" w:hAnsi="Times New Roman" w:cs="Times New Roman"/>
          <w:sz w:val="24"/>
          <w:szCs w:val="24"/>
        </w:rPr>
        <w:t>existem contratações de D</w:t>
      </w:r>
      <w:r w:rsidR="00EB00B0">
        <w:rPr>
          <w:rFonts w:ascii="Times New Roman" w:eastAsia="Times New Roman" w:hAnsi="Times New Roman" w:cs="Times New Roman"/>
          <w:sz w:val="24"/>
          <w:szCs w:val="24"/>
        </w:rPr>
        <w:t xml:space="preserve">ata </w:t>
      </w:r>
      <w:r w:rsidR="00A7238C">
        <w:rPr>
          <w:rFonts w:ascii="Times New Roman" w:eastAsia="Times New Roman" w:hAnsi="Times New Roman" w:cs="Times New Roman"/>
          <w:sz w:val="24"/>
          <w:szCs w:val="24"/>
        </w:rPr>
        <w:t>C</w:t>
      </w:r>
      <w:r w:rsidR="00EB00B0">
        <w:rPr>
          <w:rFonts w:ascii="Times New Roman" w:eastAsia="Times New Roman" w:hAnsi="Times New Roman" w:cs="Times New Roman"/>
          <w:sz w:val="24"/>
          <w:szCs w:val="24"/>
        </w:rPr>
        <w:t>enters indoor e outdoor, bem como somente as manutenções das contratações realizadas.</w:t>
      </w:r>
    </w:p>
    <w:p w14:paraId="7A338C89" w14:textId="49B326A9" w:rsidR="004E200C" w:rsidRPr="00EB00B0" w:rsidRDefault="0C27D8FF" w:rsidP="00530416">
      <w:pPr>
        <w:pStyle w:val="Primeirorecuodecorpodetexto"/>
        <w:numPr>
          <w:ilvl w:val="0"/>
          <w:numId w:val="6"/>
        </w:numPr>
        <w:spacing w:after="120" w:line="360" w:lineRule="auto"/>
        <w:ind w:left="567" w:firstLine="0"/>
        <w:rPr>
          <w:rFonts w:ascii="Times New Roman" w:eastAsia="Times New Roman" w:hAnsi="Times New Roman" w:cs="Times New Roman"/>
          <w:b/>
          <w:bCs/>
          <w:sz w:val="24"/>
          <w:szCs w:val="24"/>
        </w:rPr>
      </w:pPr>
      <w:r w:rsidRPr="00520C3D">
        <w:rPr>
          <w:rFonts w:ascii="Times New Roman" w:hAnsi="Times New Roman" w:cs="Times New Roman"/>
          <w:color w:val="000000" w:themeColor="text1"/>
          <w:sz w:val="24"/>
          <w:szCs w:val="24"/>
        </w:rPr>
        <w:t>Cada órgão possui peculiaridades acerca de tamanho e de forma de infraestrutura computacional, de demandas internas atuais e de projetos futuros, de crescimento do parque, de desenvolvimento de sistemas, se em nuvem ou não, se Saas ou Pass, de servidores efetivos, de colaboradores terceirizados e etc., de modo que não há como se ter conhecimento da estratégia presente e futura de cada um deles, tornando, portanto, a comparação entre os órgãos, algo totalmente inviável.</w:t>
      </w:r>
    </w:p>
    <w:p w14:paraId="3EEC25DD" w14:textId="0156460A" w:rsidR="00EB00B0" w:rsidRPr="00EB00B0" w:rsidRDefault="00EB00B0" w:rsidP="00530416">
      <w:pPr>
        <w:pStyle w:val="Primeirorecuodecorpodetexto"/>
        <w:numPr>
          <w:ilvl w:val="0"/>
          <w:numId w:val="6"/>
        </w:numPr>
        <w:spacing w:after="120" w:line="360" w:lineRule="auto"/>
        <w:ind w:left="567"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Importante salientar que as </w:t>
      </w:r>
      <w:r w:rsidRPr="00EB00B0">
        <w:rPr>
          <w:rFonts w:ascii="Times New Roman" w:hAnsi="Times New Roman" w:cs="Times New Roman"/>
          <w:color w:val="000000" w:themeColor="text1"/>
          <w:sz w:val="24"/>
          <w:szCs w:val="24"/>
        </w:rPr>
        <w:t>licitações</w:t>
      </w:r>
      <w:r>
        <w:rPr>
          <w:rFonts w:ascii="Times New Roman" w:hAnsi="Times New Roman" w:cs="Times New Roman"/>
          <w:color w:val="000000" w:themeColor="text1"/>
          <w:sz w:val="24"/>
          <w:szCs w:val="24"/>
        </w:rPr>
        <w:t xml:space="preserve"> informadas</w:t>
      </w:r>
      <w:r w:rsidRPr="00EB00B0">
        <w:rPr>
          <w:rFonts w:ascii="Times New Roman" w:hAnsi="Times New Roman" w:cs="Times New Roman"/>
          <w:color w:val="000000" w:themeColor="text1"/>
          <w:sz w:val="24"/>
          <w:szCs w:val="24"/>
        </w:rPr>
        <w:t xml:space="preserve"> foram realizadas em anos diferentes, com salas de diferentes proporções, com diferentes características em seus subsistemas e nem todos os contratos levantados atendem a todos os requisitos da contratação ora pretendida.</w:t>
      </w:r>
    </w:p>
    <w:p w14:paraId="01872246" w14:textId="77777777" w:rsidR="000B0D18"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77859347"/>
      <w:r w:rsidRPr="00672022">
        <w:rPr>
          <w:rFonts w:ascii="Times New Roman" w:eastAsia="Times New Roman" w:hAnsi="Times New Roman" w:cs="Times New Roman"/>
          <w:sz w:val="24"/>
          <w:szCs w:val="24"/>
        </w:rPr>
        <w:t>Outras Soluções Disponíveis (Art. 14, II, a)</w:t>
      </w:r>
      <w:bookmarkEnd w:id="11"/>
      <w:bookmarkEnd w:id="12"/>
    </w:p>
    <w:p w14:paraId="07F83BDB" w14:textId="77777777" w:rsidR="00D0764D" w:rsidRPr="00D226FB" w:rsidRDefault="00D0764D" w:rsidP="00D0764D">
      <w:pPr>
        <w:spacing w:line="36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Não foram encontradas outras soluções disponíveis além das já apresentadas no item 1.3 deste Estudo Preliminar.</w:t>
      </w:r>
    </w:p>
    <w:p w14:paraId="01872249" w14:textId="77777777" w:rsidR="000B0D18"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3" w:name="_Toc23948096"/>
      <w:bookmarkStart w:id="14" w:name="_Toc77859348"/>
      <w:r w:rsidRPr="00672022">
        <w:rPr>
          <w:rFonts w:ascii="Times New Roman" w:eastAsia="Times New Roman" w:hAnsi="Times New Roman" w:cs="Times New Roman"/>
          <w:sz w:val="24"/>
          <w:szCs w:val="24"/>
        </w:rPr>
        <w:lastRenderedPageBreak/>
        <w:t>Portal do Software Público Brasileiro (Art. 14, II, b)</w:t>
      </w:r>
      <w:bookmarkEnd w:id="13"/>
      <w:bookmarkEnd w:id="14"/>
    </w:p>
    <w:p w14:paraId="2DC15DC1" w14:textId="7E396131" w:rsidR="00C514C7" w:rsidRPr="00F711C3"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bookmarkStart w:id="15" w:name="_Toc478237873"/>
      <w:r w:rsidRPr="0C27D8FF">
        <w:rPr>
          <w:rFonts w:ascii="Times New Roman" w:eastAsia="Times New Roman" w:hAnsi="Times New Roman" w:cs="Times New Roman"/>
          <w:sz w:val="24"/>
          <w:szCs w:val="24"/>
        </w:rPr>
        <w:t>Não se aplica ao contexto deste Estudo Preliminar, por não se tratar de aquisição de software, e si</w:t>
      </w:r>
      <w:r w:rsidR="007340AC">
        <w:rPr>
          <w:rFonts w:ascii="Times New Roman" w:eastAsia="Times New Roman" w:hAnsi="Times New Roman" w:cs="Times New Roman"/>
          <w:sz w:val="24"/>
          <w:szCs w:val="24"/>
        </w:rPr>
        <w:t>m de contratação de serviços para salas seguras.</w:t>
      </w:r>
    </w:p>
    <w:p w14:paraId="0187224B" w14:textId="34899F86" w:rsidR="000B0D18"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77859349"/>
      <w:bookmarkEnd w:id="15"/>
      <w:r w:rsidRPr="00672022">
        <w:rPr>
          <w:rFonts w:ascii="Times New Roman" w:eastAsia="Times New Roman" w:hAnsi="Times New Roman" w:cs="Times New Roman"/>
          <w:sz w:val="24"/>
          <w:szCs w:val="24"/>
        </w:rPr>
        <w:t>Alternativas no Mercado de TIC (Art. 14, II, c)</w:t>
      </w:r>
      <w:bookmarkEnd w:id="16"/>
      <w:bookmarkEnd w:id="17"/>
    </w:p>
    <w:p w14:paraId="6DC90BEB" w14:textId="59AF750D" w:rsidR="00C514C7" w:rsidRPr="00F711C3"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77859350"/>
      <w:r w:rsidRPr="00672022">
        <w:rPr>
          <w:rFonts w:ascii="Times New Roman" w:eastAsia="Times New Roman" w:hAnsi="Times New Roman" w:cs="Times New Roman"/>
          <w:sz w:val="24"/>
          <w:szCs w:val="24"/>
        </w:rPr>
        <w:t>Modelo Nacional de Interoperabilidade – MNI (Art. 14, II, d)</w:t>
      </w:r>
      <w:bookmarkEnd w:id="18"/>
      <w:bookmarkEnd w:id="19"/>
    </w:p>
    <w:p w14:paraId="5D608B67" w14:textId="77777777" w:rsidR="00AB607A" w:rsidRPr="009214C7" w:rsidRDefault="00AB607A" w:rsidP="00AB607A">
      <w:pPr>
        <w:spacing w:line="360" w:lineRule="auto"/>
        <w:ind w:firstLine="578"/>
        <w:jc w:val="both"/>
        <w:rPr>
          <w:rFonts w:ascii="Times New Roman" w:eastAsia="Times New Roman" w:hAnsi="Times New Roman" w:cs="Times New Roman"/>
          <w:sz w:val="24"/>
          <w:szCs w:val="24"/>
        </w:rPr>
      </w:pPr>
      <w:bookmarkStart w:id="20" w:name="_Toc23948099"/>
      <w:r w:rsidRPr="009214C7">
        <w:rPr>
          <w:rFonts w:ascii="Times New Roman" w:eastAsia="Times New Roman" w:hAnsi="Times New Roman" w:cs="Times New Roman"/>
          <w:sz w:val="24"/>
          <w:szCs w:val="24"/>
        </w:rPr>
        <w:t xml:space="preserve">É cediço que o </w:t>
      </w:r>
      <w:r>
        <w:rPr>
          <w:rFonts w:ascii="Times New Roman" w:eastAsia="Times New Roman" w:hAnsi="Times New Roman" w:cs="Times New Roman"/>
          <w:sz w:val="24"/>
          <w:szCs w:val="24"/>
        </w:rPr>
        <w:t>M</w:t>
      </w:r>
      <w:r w:rsidRPr="009214C7">
        <w:rPr>
          <w:rFonts w:ascii="Times New Roman" w:eastAsia="Times New Roman" w:hAnsi="Times New Roman" w:cs="Times New Roman"/>
          <w:sz w:val="24"/>
          <w:szCs w:val="24"/>
        </w:rPr>
        <w:t xml:space="preserve">odelo </w:t>
      </w:r>
      <w:r>
        <w:rPr>
          <w:rFonts w:ascii="Times New Roman" w:eastAsia="Times New Roman" w:hAnsi="Times New Roman" w:cs="Times New Roman"/>
          <w:sz w:val="24"/>
          <w:szCs w:val="24"/>
        </w:rPr>
        <w:t>N</w:t>
      </w:r>
      <w:r w:rsidRPr="009214C7">
        <w:rPr>
          <w:rFonts w:ascii="Times New Roman" w:eastAsia="Times New Roman" w:hAnsi="Times New Roman" w:cs="Times New Roman"/>
          <w:sz w:val="24"/>
          <w:szCs w:val="24"/>
        </w:rPr>
        <w:t xml:space="preserve">acional de </w:t>
      </w:r>
      <w:r>
        <w:rPr>
          <w:rFonts w:ascii="Times New Roman" w:eastAsia="Times New Roman" w:hAnsi="Times New Roman" w:cs="Times New Roman"/>
          <w:sz w:val="24"/>
          <w:szCs w:val="24"/>
        </w:rPr>
        <w:t>I</w:t>
      </w:r>
      <w:r w:rsidRPr="009214C7">
        <w:rPr>
          <w:rFonts w:ascii="Times New Roman" w:eastAsia="Times New Roman" w:hAnsi="Times New Roman" w:cs="Times New Roman"/>
          <w:sz w:val="24"/>
          <w:szCs w:val="24"/>
        </w:rPr>
        <w:t>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748DF2E9" w14:textId="15C02E36" w:rsidR="00AB607A" w:rsidRPr="00F711C3" w:rsidRDefault="00AB607A" w:rsidP="00AB607A">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 xml:space="preserve">Nesse </w:t>
      </w:r>
      <w:r w:rsidRPr="00AB607A">
        <w:rPr>
          <w:rFonts w:ascii="Times New Roman" w:eastAsia="Times New Roman" w:hAnsi="Times New Roman" w:cs="Times New Roman"/>
          <w:sz w:val="24"/>
          <w:szCs w:val="24"/>
        </w:rPr>
        <w:t>contexto, não se aplica a este</w:t>
      </w:r>
      <w:r w:rsidRPr="009214C7">
        <w:rPr>
          <w:rFonts w:ascii="Times New Roman" w:eastAsia="Times New Roman" w:hAnsi="Times New Roman" w:cs="Times New Roman"/>
          <w:sz w:val="24"/>
          <w:szCs w:val="24"/>
        </w:rPr>
        <w:t xml:space="preserve"> Estudo, uma vez que a demanda está relacionada à </w:t>
      </w:r>
      <w:r>
        <w:rPr>
          <w:rFonts w:ascii="Times New Roman" w:eastAsia="Times New Roman" w:hAnsi="Times New Roman" w:cs="Times New Roman"/>
          <w:sz w:val="24"/>
          <w:szCs w:val="24"/>
        </w:rPr>
        <w:t>contratação de serviços para salas seguras.</w:t>
      </w:r>
    </w:p>
    <w:p w14:paraId="0187224F" w14:textId="77777777" w:rsidR="000B0D18"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1" w:name="_Toc77859351"/>
      <w:r w:rsidRPr="00672022">
        <w:rPr>
          <w:rFonts w:ascii="Times New Roman" w:eastAsia="Times New Roman" w:hAnsi="Times New Roman" w:cs="Times New Roman"/>
          <w:sz w:val="24"/>
          <w:szCs w:val="24"/>
        </w:rPr>
        <w:t>Infraestrutura de Chaves Públicas Brasileira – ICP-Brasil (Art. 14, II, e)</w:t>
      </w:r>
      <w:bookmarkEnd w:id="20"/>
      <w:bookmarkEnd w:id="21"/>
    </w:p>
    <w:p w14:paraId="689B378B" w14:textId="77777777" w:rsidR="004B3285" w:rsidRPr="004B3285" w:rsidRDefault="004B3285" w:rsidP="004B3285">
      <w:pPr>
        <w:spacing w:line="360" w:lineRule="auto"/>
        <w:ind w:firstLine="567"/>
        <w:jc w:val="both"/>
        <w:rPr>
          <w:rFonts w:ascii="Times New Roman" w:eastAsia="Times New Roman" w:hAnsi="Times New Roman" w:cs="Times New Roman"/>
          <w:sz w:val="24"/>
          <w:szCs w:val="24"/>
        </w:rPr>
      </w:pPr>
      <w:bookmarkStart w:id="22" w:name="_Toc23948100"/>
      <w:r w:rsidRPr="004B3285">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3B6BF9D8" w14:textId="7B9ECB6B" w:rsidR="004B3285" w:rsidRPr="00F711C3" w:rsidRDefault="004B3285" w:rsidP="004B3285">
      <w:pPr>
        <w:spacing w:line="360" w:lineRule="auto"/>
        <w:ind w:firstLine="567"/>
        <w:jc w:val="both"/>
        <w:rPr>
          <w:rFonts w:ascii="Times New Roman" w:eastAsia="Times New Roman" w:hAnsi="Times New Roman" w:cs="Times New Roman"/>
          <w:sz w:val="24"/>
          <w:szCs w:val="24"/>
        </w:rPr>
      </w:pPr>
      <w:r w:rsidRPr="004B3285">
        <w:rPr>
          <w:rFonts w:ascii="Times New Roman" w:eastAsia="Times New Roman" w:hAnsi="Times New Roman" w:cs="Times New Roman"/>
          <w:sz w:val="24"/>
          <w:szCs w:val="24"/>
        </w:rPr>
        <w:t>Inaplicável ao caso em comento, pois a demanda está relacionada à contratação de serviços para salas seguras.</w:t>
      </w:r>
    </w:p>
    <w:p w14:paraId="01872251" w14:textId="77777777" w:rsidR="000B0D18"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3" w:name="_Toc77859352"/>
      <w:r w:rsidRPr="00672022">
        <w:rPr>
          <w:rFonts w:ascii="Times New Roman" w:eastAsia="Times New Roman" w:hAnsi="Times New Roman" w:cs="Times New Roman"/>
          <w:sz w:val="24"/>
          <w:szCs w:val="24"/>
        </w:rPr>
        <w:t>Modelo de Requisitos Moreq-Jus (Art. 14, II, f)</w:t>
      </w:r>
      <w:bookmarkEnd w:id="22"/>
      <w:bookmarkEnd w:id="23"/>
    </w:p>
    <w:p w14:paraId="1477E6F8" w14:textId="77777777" w:rsidR="00002C2A" w:rsidRPr="00002C2A" w:rsidRDefault="00002C2A" w:rsidP="00002C2A">
      <w:pPr>
        <w:spacing w:line="360" w:lineRule="auto"/>
        <w:ind w:firstLine="567"/>
        <w:jc w:val="both"/>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Start w:id="44" w:name="_Toc2394810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D05EA0">
        <w:rPr>
          <w:rFonts w:ascii="Times New Roman" w:eastAsia="Times New Roman" w:hAnsi="Times New Roman" w:cs="Times New Roman"/>
          <w:sz w:val="24"/>
          <w:szCs w:val="24"/>
        </w:rPr>
        <w:t xml:space="preserve">Tal modelo, instituído pela Resolução nº 91/2009-CNJ, apresenta os requisitos que os documentos digitais produzidos pelo Judiciário e os sistemas informatizados de gestão documental deverão cumprir no intuito de garantir a segurança e a preservação das </w:t>
      </w:r>
      <w:r w:rsidRPr="00002C2A">
        <w:rPr>
          <w:rFonts w:ascii="Times New Roman" w:eastAsia="Times New Roman" w:hAnsi="Times New Roman" w:cs="Times New Roman"/>
          <w:sz w:val="24"/>
          <w:szCs w:val="24"/>
        </w:rPr>
        <w:t>informações, assim como a comunicação com outros sistemas.</w:t>
      </w:r>
    </w:p>
    <w:p w14:paraId="13EB729F" w14:textId="34F1FB50" w:rsidR="00002C2A" w:rsidRPr="0094240C" w:rsidRDefault="00002C2A" w:rsidP="00002C2A">
      <w:pPr>
        <w:spacing w:line="360" w:lineRule="auto"/>
        <w:ind w:firstLine="567"/>
        <w:jc w:val="both"/>
        <w:rPr>
          <w:rFonts w:ascii="Times New Roman" w:eastAsia="Times New Roman" w:hAnsi="Times New Roman" w:cs="Times New Roman"/>
          <w:sz w:val="24"/>
          <w:szCs w:val="24"/>
        </w:rPr>
      </w:pPr>
      <w:r w:rsidRPr="00002C2A">
        <w:rPr>
          <w:rFonts w:ascii="Times New Roman" w:eastAsia="Times New Roman" w:hAnsi="Times New Roman" w:cs="Times New Roman"/>
          <w:sz w:val="24"/>
          <w:szCs w:val="24"/>
        </w:rPr>
        <w:lastRenderedPageBreak/>
        <w:t>Não se aplica ao contexto deste Estudo Preliminar, já que não se relaciona à Gestão de Processos e Documentos do Poder Judiciário, mas sim de demanda à contratação de serviços para salas seguras.</w:t>
      </w:r>
    </w:p>
    <w:p w14:paraId="01872253" w14:textId="56F9C306" w:rsidR="009F51D1"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5" w:name="_Toc77859353"/>
      <w:r w:rsidRPr="00672022">
        <w:rPr>
          <w:rFonts w:ascii="Times New Roman" w:eastAsia="Times New Roman" w:hAnsi="Times New Roman" w:cs="Times New Roman"/>
          <w:sz w:val="24"/>
          <w:szCs w:val="24"/>
        </w:rPr>
        <w:t>Análise dos Custos Totais da Demanda (Art. 14, III)</w:t>
      </w:r>
      <w:bookmarkEnd w:id="43"/>
      <w:bookmarkEnd w:id="44"/>
      <w:bookmarkEnd w:id="45"/>
    </w:p>
    <w:p w14:paraId="4F3F15C7" w14:textId="155D1397" w:rsidR="00A57561" w:rsidRDefault="002003F6"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custos da contratação que se pretende consistem em </w:t>
      </w:r>
      <w:r>
        <w:rPr>
          <w:rFonts w:ascii="Times New Roman" w:eastAsia="Times New Roman" w:hAnsi="Times New Roman" w:cs="Times New Roman"/>
          <w:sz w:val="24"/>
          <w:szCs w:val="24"/>
        </w:rPr>
        <w:t>fornecimento e instalação completa de uma solução segura para ativos de TI no site principal TJMT e backup no Fórum de Cuiabá, adaptações elétricas, lógicas e civis, moving dos equipamentos, projeto executivo e serviços complementares, suporte técnico com 36 (trinta e seis) meses</w:t>
      </w:r>
      <w:r w:rsidR="001D3D42">
        <w:rPr>
          <w:rFonts w:ascii="Times New Roman" w:eastAsia="Times New Roman" w:hAnsi="Times New Roman" w:cs="Times New Roman"/>
          <w:sz w:val="24"/>
          <w:szCs w:val="24"/>
        </w:rPr>
        <w:t>.</w:t>
      </w:r>
    </w:p>
    <w:p w14:paraId="4AFF8DE7" w14:textId="580DCCEB" w:rsidR="008C0F8F" w:rsidRPr="00EF746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valores referentes à </w:t>
      </w:r>
      <w:r w:rsidR="002003F6" w:rsidRPr="0C27D8FF">
        <w:rPr>
          <w:rFonts w:ascii="Times New Roman" w:eastAsia="Times New Roman" w:hAnsi="Times New Roman" w:cs="Times New Roman"/>
          <w:sz w:val="24"/>
          <w:szCs w:val="24"/>
        </w:rPr>
        <w:t>toda a solução consta</w:t>
      </w:r>
      <w:r w:rsidRPr="0C27D8FF">
        <w:rPr>
          <w:rFonts w:ascii="Times New Roman" w:eastAsia="Times New Roman" w:hAnsi="Times New Roman" w:cs="Times New Roman"/>
          <w:sz w:val="24"/>
          <w:szCs w:val="24"/>
        </w:rPr>
        <w:t xml:space="preserve"> da tabela abaixo, e seu pagamento será realizado após o aceite definitivo dos itens</w:t>
      </w:r>
      <w:r w:rsidR="002003F6">
        <w:rPr>
          <w:rFonts w:ascii="Times New Roman" w:eastAsia="Times New Roman" w:hAnsi="Times New Roman" w:cs="Times New Roman"/>
          <w:sz w:val="24"/>
          <w:szCs w:val="24"/>
        </w:rPr>
        <w:t xml:space="preserve"> conforme cronograma de execução</w:t>
      </w:r>
      <w:r w:rsidR="00216E34">
        <w:rPr>
          <w:rFonts w:ascii="Times New Roman" w:eastAsia="Times New Roman" w:hAnsi="Times New Roman" w:cs="Times New Roman"/>
          <w:sz w:val="24"/>
          <w:szCs w:val="24"/>
        </w:rPr>
        <w:t xml:space="preserve"> estabelecido</w:t>
      </w:r>
      <w:r w:rsidRPr="0C27D8FF">
        <w:rPr>
          <w:rFonts w:ascii="Times New Roman" w:eastAsia="Times New Roman" w:hAnsi="Times New Roman" w:cs="Times New Roman"/>
          <w:sz w:val="24"/>
          <w:szCs w:val="24"/>
        </w:rPr>
        <w:t>, mediante apresentação das respectivas notas fiscais dos serviços e demais documentos habilitatórios. Desta forma, garante-se o pleno funcionamento integral da solução, pelo período de 36 (trinta e seis) meses</w:t>
      </w:r>
      <w:r w:rsidRPr="0C27D8FF">
        <w:rPr>
          <w:rFonts w:ascii="Times New Roman" w:eastAsia="Times New Roman" w:hAnsi="Times New Roman" w:cs="Times New Roman"/>
          <w:color w:val="FF0000"/>
          <w:sz w:val="24"/>
          <w:szCs w:val="24"/>
        </w:rPr>
        <w:t>.</w:t>
      </w:r>
    </w:p>
    <w:p w14:paraId="7AAB7D02" w14:textId="5CA647FE" w:rsidR="00E24826" w:rsidRPr="006305E0"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escolha do prazo de 36 (trinta e seis) meses de vigência baseia-se, no avanço tecnológico das soluções aqui envolvidas, </w:t>
      </w:r>
      <w:r w:rsidR="00216E34">
        <w:rPr>
          <w:rFonts w:ascii="Times New Roman" w:eastAsia="Times New Roman" w:hAnsi="Times New Roman" w:cs="Times New Roman"/>
          <w:sz w:val="24"/>
          <w:szCs w:val="24"/>
        </w:rPr>
        <w:t>contemplando entrega, instalação, adaptações, moving e o serviço de suporte técnico de toda a solução</w:t>
      </w:r>
      <w:r w:rsidRPr="0C27D8FF">
        <w:rPr>
          <w:rFonts w:ascii="Times New Roman" w:eastAsia="Times New Roman" w:hAnsi="Times New Roman" w:cs="Times New Roman"/>
          <w:sz w:val="24"/>
          <w:szCs w:val="24"/>
        </w:rPr>
        <w:t>, agregado à possibilidade de renovação, até o limite de 60 (sessenta) meses,</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 xml:space="preserve">desde que se comprove vantajoso ao PJMT. </w:t>
      </w:r>
    </w:p>
    <w:p w14:paraId="12F373D2" w14:textId="2E6DF879" w:rsidR="003E5D58" w:rsidRPr="00ED03BC" w:rsidRDefault="0C27D8FF" w:rsidP="001D3D42">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Além disso, o prazo dilatado permitirá obtenção de ganho de escala e consequentemente melhor</w:t>
      </w:r>
      <w:r w:rsidR="001D3D42">
        <w:rPr>
          <w:rFonts w:ascii="Times New Roman" w:eastAsia="Times New Roman" w:hAnsi="Times New Roman" w:cs="Times New Roman"/>
          <w:sz w:val="24"/>
          <w:szCs w:val="24"/>
        </w:rPr>
        <w:t>es preços para a Administração.</w:t>
      </w:r>
    </w:p>
    <w:p w14:paraId="60D422EE" w14:textId="13EA6D87" w:rsidR="001D3D42" w:rsidRDefault="0C27D8FF" w:rsidP="001D3D42">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pagamentos </w:t>
      </w:r>
      <w:r w:rsidR="001D3D42">
        <w:rPr>
          <w:rFonts w:ascii="Times New Roman" w:eastAsia="Times New Roman" w:hAnsi="Times New Roman" w:cs="Times New Roman"/>
          <w:sz w:val="24"/>
          <w:szCs w:val="24"/>
        </w:rPr>
        <w:t>serão realizados consoante as etapas estabelecidas no Cronograma de Execução e Entregável. As etapas serão consideradas concluídas após a medição e conferência do material e/ou do serviço entregue pela Contratada à Contratante, segue abaixo o cronograma:</w:t>
      </w:r>
    </w:p>
    <w:p w14:paraId="3A5513D6" w14:textId="77777777" w:rsid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p>
    <w:p w14:paraId="0516365D" w14:textId="77777777" w:rsid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p>
    <w:p w14:paraId="45CDE253" w14:textId="77777777" w:rsidR="00672022" w:rsidRDefault="00672022" w:rsidP="001D3D42">
      <w:pPr>
        <w:pStyle w:val="Primeirorecuodecorpodetexto"/>
        <w:spacing w:after="120" w:line="360" w:lineRule="auto"/>
        <w:ind w:firstLine="567"/>
        <w:rPr>
          <w:rFonts w:ascii="Times New Roman" w:eastAsia="Times New Roman" w:hAnsi="Times New Roman" w:cs="Times New Roman"/>
          <w:sz w:val="24"/>
          <w:szCs w:val="24"/>
        </w:rPr>
      </w:pPr>
    </w:p>
    <w:p w14:paraId="0670602D" w14:textId="77777777" w:rsidR="00672022" w:rsidRDefault="00672022" w:rsidP="001D3D42">
      <w:pPr>
        <w:pStyle w:val="Primeirorecuodecorpodetexto"/>
        <w:spacing w:after="120" w:line="360" w:lineRule="auto"/>
        <w:ind w:firstLine="567"/>
        <w:rPr>
          <w:rFonts w:ascii="Times New Roman" w:eastAsia="Times New Roman" w:hAnsi="Times New Roman" w:cs="Times New Roman"/>
          <w:sz w:val="24"/>
          <w:szCs w:val="24"/>
        </w:rPr>
      </w:pPr>
    </w:p>
    <w:tbl>
      <w:tblPr>
        <w:tblStyle w:val="Tabelacomgrade"/>
        <w:tblW w:w="5170" w:type="pct"/>
        <w:tblInd w:w="-289" w:type="dxa"/>
        <w:tblLook w:val="04A0" w:firstRow="1" w:lastRow="0" w:firstColumn="1" w:lastColumn="0" w:noHBand="0" w:noVBand="1"/>
      </w:tblPr>
      <w:tblGrid>
        <w:gridCol w:w="864"/>
        <w:gridCol w:w="4541"/>
        <w:gridCol w:w="1072"/>
        <w:gridCol w:w="2306"/>
      </w:tblGrid>
      <w:tr w:rsidR="001D3D42" w14:paraId="77100A79" w14:textId="77777777" w:rsidTr="001D3D42">
        <w:tc>
          <w:tcPr>
            <w:tcW w:w="5000" w:type="pct"/>
            <w:gridSpan w:val="4"/>
          </w:tcPr>
          <w:p w14:paraId="3CBB4342" w14:textId="77777777" w:rsidR="001D3D42" w:rsidRDefault="001D3D42" w:rsidP="001D3D42">
            <w:pPr>
              <w:tabs>
                <w:tab w:val="left" w:pos="11985"/>
              </w:tabs>
              <w:jc w:val="center"/>
              <w:rPr>
                <w:rFonts w:ascii="Times New Roman" w:hAnsi="Times New Roman" w:cs="Times New Roman"/>
                <w:b/>
                <w:lang w:eastAsia="en-US"/>
              </w:rPr>
            </w:pPr>
            <w:r>
              <w:rPr>
                <w:rFonts w:ascii="Times New Roman" w:hAnsi="Times New Roman" w:cs="Times New Roman"/>
                <w:b/>
                <w:lang w:eastAsia="en-US"/>
              </w:rPr>
              <w:lastRenderedPageBreak/>
              <w:t>CRONOGRAMA DE EXECUÇÃO E ENTREGÁVEL</w:t>
            </w:r>
          </w:p>
        </w:tc>
      </w:tr>
      <w:tr w:rsidR="001D3D42" w14:paraId="1676A568" w14:textId="77777777" w:rsidTr="001D3D42">
        <w:tc>
          <w:tcPr>
            <w:tcW w:w="492" w:type="pct"/>
          </w:tcPr>
          <w:p w14:paraId="3D6EB972" w14:textId="77777777" w:rsidR="001D3D42" w:rsidRPr="00354BAE" w:rsidRDefault="001D3D42" w:rsidP="001D3D42">
            <w:pPr>
              <w:tabs>
                <w:tab w:val="left" w:pos="11985"/>
              </w:tabs>
              <w:jc w:val="center"/>
              <w:rPr>
                <w:rFonts w:ascii="Times New Roman" w:hAnsi="Times New Roman" w:cs="Times New Roman"/>
                <w:b/>
                <w:lang w:eastAsia="en-US"/>
              </w:rPr>
            </w:pPr>
            <w:r w:rsidRPr="00354BAE">
              <w:rPr>
                <w:rFonts w:ascii="Times New Roman" w:hAnsi="Times New Roman" w:cs="Times New Roman"/>
                <w:b/>
                <w:lang w:eastAsia="en-US"/>
              </w:rPr>
              <w:t>Etapas</w:t>
            </w:r>
          </w:p>
        </w:tc>
        <w:tc>
          <w:tcPr>
            <w:tcW w:w="2719" w:type="pct"/>
          </w:tcPr>
          <w:p w14:paraId="5BCD1D0F" w14:textId="77777777" w:rsidR="001D3D42" w:rsidRPr="00354BAE" w:rsidRDefault="001D3D42" w:rsidP="001D3D42">
            <w:pPr>
              <w:tabs>
                <w:tab w:val="left" w:pos="11985"/>
              </w:tabs>
              <w:jc w:val="center"/>
              <w:rPr>
                <w:rFonts w:ascii="Times New Roman" w:hAnsi="Times New Roman" w:cs="Times New Roman"/>
                <w:b/>
                <w:lang w:eastAsia="en-US"/>
              </w:rPr>
            </w:pPr>
            <w:r w:rsidRPr="00354BAE">
              <w:rPr>
                <w:rFonts w:ascii="Times New Roman" w:hAnsi="Times New Roman" w:cs="Times New Roman"/>
                <w:b/>
                <w:lang w:eastAsia="en-US"/>
              </w:rPr>
              <w:t>Entregável</w:t>
            </w:r>
          </w:p>
        </w:tc>
        <w:tc>
          <w:tcPr>
            <w:tcW w:w="712" w:type="pct"/>
          </w:tcPr>
          <w:p w14:paraId="66E0AFB3" w14:textId="77777777" w:rsidR="001D3D42" w:rsidRPr="00354BAE" w:rsidRDefault="001D3D42" w:rsidP="001D3D42">
            <w:pPr>
              <w:tabs>
                <w:tab w:val="left" w:pos="11985"/>
              </w:tabs>
              <w:jc w:val="center"/>
              <w:rPr>
                <w:rFonts w:ascii="Times New Roman" w:hAnsi="Times New Roman" w:cs="Times New Roman"/>
                <w:b/>
                <w:lang w:eastAsia="en-US"/>
              </w:rPr>
            </w:pPr>
            <w:r w:rsidRPr="00354BAE">
              <w:rPr>
                <w:rFonts w:ascii="Times New Roman" w:hAnsi="Times New Roman" w:cs="Times New Roman"/>
                <w:b/>
                <w:lang w:eastAsia="en-US"/>
              </w:rPr>
              <w:t>Medição (Dias</w:t>
            </w:r>
            <w:r>
              <w:rPr>
                <w:rFonts w:ascii="Times New Roman" w:hAnsi="Times New Roman" w:cs="Times New Roman"/>
                <w:b/>
                <w:lang w:eastAsia="en-US"/>
              </w:rPr>
              <w:t xml:space="preserve"> corridos</w:t>
            </w:r>
            <w:r w:rsidRPr="00354BAE">
              <w:rPr>
                <w:rFonts w:ascii="Times New Roman" w:hAnsi="Times New Roman" w:cs="Times New Roman"/>
                <w:b/>
                <w:lang w:eastAsia="en-US"/>
              </w:rPr>
              <w:t>)</w:t>
            </w:r>
          </w:p>
        </w:tc>
        <w:tc>
          <w:tcPr>
            <w:tcW w:w="1077" w:type="pct"/>
          </w:tcPr>
          <w:p w14:paraId="54C14B68" w14:textId="63315108" w:rsidR="001D3D42" w:rsidRPr="00354BAE" w:rsidRDefault="001D3D42" w:rsidP="00D23297">
            <w:pPr>
              <w:tabs>
                <w:tab w:val="left" w:pos="11985"/>
              </w:tabs>
              <w:jc w:val="center"/>
              <w:rPr>
                <w:rFonts w:ascii="Times New Roman" w:hAnsi="Times New Roman" w:cs="Times New Roman"/>
                <w:b/>
                <w:lang w:eastAsia="en-US"/>
              </w:rPr>
            </w:pPr>
            <w:r>
              <w:rPr>
                <w:rFonts w:ascii="Times New Roman" w:hAnsi="Times New Roman" w:cs="Times New Roman"/>
                <w:b/>
                <w:lang w:eastAsia="en-US"/>
              </w:rPr>
              <w:t>% Financeiro (Correspondentes aos Itens 1,2,3,4,5</w:t>
            </w:r>
            <w:r w:rsidR="00D23297">
              <w:rPr>
                <w:rFonts w:ascii="Times New Roman" w:hAnsi="Times New Roman" w:cs="Times New Roman"/>
                <w:b/>
                <w:lang w:eastAsia="en-US"/>
              </w:rPr>
              <w:t>,6,8,9,10,11,12 e 13 dos</w:t>
            </w:r>
            <w:r>
              <w:rPr>
                <w:rFonts w:ascii="Times New Roman" w:hAnsi="Times New Roman" w:cs="Times New Roman"/>
                <w:b/>
                <w:lang w:eastAsia="en-US"/>
              </w:rPr>
              <w:t xml:space="preserve"> Lote</w:t>
            </w:r>
            <w:r w:rsidR="00D23297">
              <w:rPr>
                <w:rFonts w:ascii="Times New Roman" w:hAnsi="Times New Roman" w:cs="Times New Roman"/>
                <w:b/>
                <w:lang w:eastAsia="en-US"/>
              </w:rPr>
              <w:t>s</w:t>
            </w:r>
            <w:r>
              <w:rPr>
                <w:rFonts w:ascii="Times New Roman" w:hAnsi="Times New Roman" w:cs="Times New Roman"/>
                <w:b/>
                <w:lang w:eastAsia="en-US"/>
              </w:rPr>
              <w:t>)</w:t>
            </w:r>
          </w:p>
        </w:tc>
      </w:tr>
      <w:tr w:rsidR="001D3D42" w14:paraId="176B1C96" w14:textId="77777777" w:rsidTr="001D3D42">
        <w:tc>
          <w:tcPr>
            <w:tcW w:w="492" w:type="pct"/>
          </w:tcPr>
          <w:p w14:paraId="60B44B57"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1</w:t>
            </w:r>
          </w:p>
        </w:tc>
        <w:tc>
          <w:tcPr>
            <w:tcW w:w="2719" w:type="pct"/>
          </w:tcPr>
          <w:p w14:paraId="7FBB2A29"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Projeto Executivo e cronograma de trabalho</w:t>
            </w:r>
          </w:p>
        </w:tc>
        <w:tc>
          <w:tcPr>
            <w:tcW w:w="712" w:type="pct"/>
          </w:tcPr>
          <w:p w14:paraId="4A4D53C4"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20</w:t>
            </w:r>
          </w:p>
        </w:tc>
        <w:tc>
          <w:tcPr>
            <w:tcW w:w="1077" w:type="pct"/>
          </w:tcPr>
          <w:p w14:paraId="13935D33"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15%</w:t>
            </w:r>
          </w:p>
        </w:tc>
      </w:tr>
      <w:tr w:rsidR="001D3D42" w14:paraId="67E2E4A2" w14:textId="77777777" w:rsidTr="001D3D42">
        <w:tc>
          <w:tcPr>
            <w:tcW w:w="492" w:type="pct"/>
          </w:tcPr>
          <w:p w14:paraId="03345CAB"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2</w:t>
            </w:r>
          </w:p>
        </w:tc>
        <w:tc>
          <w:tcPr>
            <w:tcW w:w="2719" w:type="pct"/>
          </w:tcPr>
          <w:p w14:paraId="0AD3CC1D"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Obras Civis, integração gerador e elétrica externa</w:t>
            </w:r>
          </w:p>
        </w:tc>
        <w:tc>
          <w:tcPr>
            <w:tcW w:w="712" w:type="pct"/>
            <w:vMerge w:val="restart"/>
          </w:tcPr>
          <w:p w14:paraId="7A4A2CA8" w14:textId="77777777" w:rsidR="001D3D42" w:rsidRDefault="001D3D42" w:rsidP="001D3D42">
            <w:pPr>
              <w:tabs>
                <w:tab w:val="left" w:pos="11985"/>
              </w:tabs>
              <w:jc w:val="center"/>
              <w:rPr>
                <w:rFonts w:ascii="Times New Roman" w:hAnsi="Times New Roman" w:cs="Times New Roman"/>
                <w:lang w:eastAsia="en-US"/>
              </w:rPr>
            </w:pPr>
          </w:p>
          <w:p w14:paraId="0AA01BBE" w14:textId="77777777" w:rsidR="001D3D42" w:rsidRDefault="001D3D42" w:rsidP="001D3D42">
            <w:pPr>
              <w:tabs>
                <w:tab w:val="left" w:pos="11985"/>
              </w:tabs>
              <w:jc w:val="center"/>
              <w:rPr>
                <w:rFonts w:ascii="Times New Roman" w:hAnsi="Times New Roman" w:cs="Times New Roman"/>
                <w:lang w:eastAsia="en-US"/>
              </w:rPr>
            </w:pPr>
          </w:p>
          <w:p w14:paraId="3B54EFD0" w14:textId="77777777" w:rsidR="001D3D42" w:rsidRDefault="001D3D42" w:rsidP="001D3D42">
            <w:pPr>
              <w:tabs>
                <w:tab w:val="left" w:pos="11985"/>
              </w:tabs>
              <w:jc w:val="center"/>
              <w:rPr>
                <w:rFonts w:ascii="Times New Roman" w:hAnsi="Times New Roman" w:cs="Times New Roman"/>
                <w:lang w:eastAsia="en-US"/>
              </w:rPr>
            </w:pPr>
          </w:p>
          <w:p w14:paraId="4480C359" w14:textId="77777777" w:rsidR="001D3D42" w:rsidRDefault="001D3D42" w:rsidP="001D3D42">
            <w:pPr>
              <w:tabs>
                <w:tab w:val="left" w:pos="11985"/>
              </w:tabs>
              <w:jc w:val="center"/>
              <w:rPr>
                <w:rFonts w:ascii="Times New Roman" w:hAnsi="Times New Roman" w:cs="Times New Roman"/>
                <w:lang w:eastAsia="en-US"/>
              </w:rPr>
            </w:pPr>
          </w:p>
          <w:p w14:paraId="1AD2FD6F"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100</w:t>
            </w:r>
          </w:p>
        </w:tc>
        <w:tc>
          <w:tcPr>
            <w:tcW w:w="1077" w:type="pct"/>
          </w:tcPr>
          <w:p w14:paraId="2B514578"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20%</w:t>
            </w:r>
          </w:p>
        </w:tc>
      </w:tr>
      <w:tr w:rsidR="001D3D42" w14:paraId="4DF19540" w14:textId="77777777" w:rsidTr="001D3D42">
        <w:tc>
          <w:tcPr>
            <w:tcW w:w="492" w:type="pct"/>
          </w:tcPr>
          <w:p w14:paraId="066A051B"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3</w:t>
            </w:r>
          </w:p>
        </w:tc>
        <w:tc>
          <w:tcPr>
            <w:tcW w:w="2719" w:type="pct"/>
          </w:tcPr>
          <w:p w14:paraId="2C527FA7"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Entrega física do Data Center</w:t>
            </w:r>
          </w:p>
        </w:tc>
        <w:tc>
          <w:tcPr>
            <w:tcW w:w="712" w:type="pct"/>
            <w:vMerge/>
          </w:tcPr>
          <w:p w14:paraId="73F7EEE6" w14:textId="77777777" w:rsidR="001D3D42" w:rsidRDefault="001D3D42" w:rsidP="001D3D42">
            <w:pPr>
              <w:tabs>
                <w:tab w:val="left" w:pos="11985"/>
              </w:tabs>
              <w:jc w:val="center"/>
              <w:rPr>
                <w:rFonts w:ascii="Times New Roman" w:hAnsi="Times New Roman" w:cs="Times New Roman"/>
                <w:lang w:eastAsia="en-US"/>
              </w:rPr>
            </w:pPr>
          </w:p>
        </w:tc>
        <w:tc>
          <w:tcPr>
            <w:tcW w:w="1077" w:type="pct"/>
            <w:vMerge w:val="restart"/>
          </w:tcPr>
          <w:p w14:paraId="0994E777"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 xml:space="preserve"> </w:t>
            </w:r>
          </w:p>
          <w:p w14:paraId="30808817"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30%</w:t>
            </w:r>
          </w:p>
        </w:tc>
      </w:tr>
      <w:tr w:rsidR="001D3D42" w14:paraId="65796ECD" w14:textId="77777777" w:rsidTr="001D3D42">
        <w:tc>
          <w:tcPr>
            <w:tcW w:w="492" w:type="pct"/>
          </w:tcPr>
          <w:p w14:paraId="47F7893F"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4</w:t>
            </w:r>
          </w:p>
        </w:tc>
        <w:tc>
          <w:tcPr>
            <w:tcW w:w="2719" w:type="pct"/>
          </w:tcPr>
          <w:p w14:paraId="7E591D49"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 xml:space="preserve">Finalização da montagem. </w:t>
            </w:r>
          </w:p>
        </w:tc>
        <w:tc>
          <w:tcPr>
            <w:tcW w:w="712" w:type="pct"/>
            <w:vMerge/>
          </w:tcPr>
          <w:p w14:paraId="3BC56CD6" w14:textId="77777777" w:rsidR="001D3D42" w:rsidRDefault="001D3D42" w:rsidP="001D3D42">
            <w:pPr>
              <w:tabs>
                <w:tab w:val="left" w:pos="11985"/>
              </w:tabs>
              <w:jc w:val="center"/>
              <w:rPr>
                <w:rFonts w:ascii="Times New Roman" w:hAnsi="Times New Roman" w:cs="Times New Roman"/>
                <w:lang w:eastAsia="en-US"/>
              </w:rPr>
            </w:pPr>
          </w:p>
        </w:tc>
        <w:tc>
          <w:tcPr>
            <w:tcW w:w="1077" w:type="pct"/>
            <w:vMerge/>
          </w:tcPr>
          <w:p w14:paraId="1FED1633" w14:textId="77777777" w:rsidR="001D3D42" w:rsidRDefault="001D3D42" w:rsidP="001D3D42">
            <w:pPr>
              <w:tabs>
                <w:tab w:val="left" w:pos="11985"/>
              </w:tabs>
              <w:jc w:val="center"/>
              <w:rPr>
                <w:rFonts w:ascii="Times New Roman" w:hAnsi="Times New Roman" w:cs="Times New Roman"/>
                <w:lang w:eastAsia="en-US"/>
              </w:rPr>
            </w:pPr>
          </w:p>
        </w:tc>
      </w:tr>
      <w:tr w:rsidR="001D3D42" w14:paraId="3BBFD1F6" w14:textId="77777777" w:rsidTr="001D3D42">
        <w:tc>
          <w:tcPr>
            <w:tcW w:w="492" w:type="pct"/>
          </w:tcPr>
          <w:p w14:paraId="7E9CAB3A"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5</w:t>
            </w:r>
          </w:p>
        </w:tc>
        <w:tc>
          <w:tcPr>
            <w:tcW w:w="2719" w:type="pct"/>
          </w:tcPr>
          <w:p w14:paraId="5B61BA78"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Ativação (energização) do Data Center</w:t>
            </w:r>
          </w:p>
        </w:tc>
        <w:tc>
          <w:tcPr>
            <w:tcW w:w="712" w:type="pct"/>
            <w:vMerge/>
          </w:tcPr>
          <w:p w14:paraId="4F3B64BC" w14:textId="77777777" w:rsidR="001D3D42" w:rsidRDefault="001D3D42" w:rsidP="001D3D42">
            <w:pPr>
              <w:tabs>
                <w:tab w:val="left" w:pos="11985"/>
              </w:tabs>
              <w:jc w:val="center"/>
              <w:rPr>
                <w:rFonts w:ascii="Times New Roman" w:hAnsi="Times New Roman" w:cs="Times New Roman"/>
                <w:lang w:eastAsia="en-US"/>
              </w:rPr>
            </w:pPr>
          </w:p>
        </w:tc>
        <w:tc>
          <w:tcPr>
            <w:tcW w:w="1077" w:type="pct"/>
            <w:vMerge/>
          </w:tcPr>
          <w:p w14:paraId="349463A7" w14:textId="77777777" w:rsidR="001D3D42" w:rsidRDefault="001D3D42" w:rsidP="001D3D42">
            <w:pPr>
              <w:tabs>
                <w:tab w:val="left" w:pos="11985"/>
              </w:tabs>
              <w:jc w:val="center"/>
              <w:rPr>
                <w:rFonts w:ascii="Times New Roman" w:hAnsi="Times New Roman" w:cs="Times New Roman"/>
                <w:lang w:eastAsia="en-US"/>
              </w:rPr>
            </w:pPr>
          </w:p>
        </w:tc>
      </w:tr>
      <w:tr w:rsidR="001D3D42" w14:paraId="1F069948" w14:textId="77777777" w:rsidTr="001D3D42">
        <w:tc>
          <w:tcPr>
            <w:tcW w:w="492" w:type="pct"/>
          </w:tcPr>
          <w:p w14:paraId="48E6B178"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6</w:t>
            </w:r>
          </w:p>
        </w:tc>
        <w:tc>
          <w:tcPr>
            <w:tcW w:w="2719" w:type="pct"/>
          </w:tcPr>
          <w:p w14:paraId="55332009" w14:textId="2DDA41AF"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I</w:t>
            </w:r>
            <w:r w:rsidRPr="00770BE5">
              <w:rPr>
                <w:rFonts w:ascii="Times New Roman" w:hAnsi="Times New Roman" w:cs="Times New Roman"/>
                <w:lang w:eastAsia="en-US"/>
              </w:rPr>
              <w:t>nício dos Serviços da garantia</w:t>
            </w:r>
            <w:r w:rsidR="00DA755E">
              <w:rPr>
                <w:rFonts w:ascii="Times New Roman" w:hAnsi="Times New Roman" w:cs="Times New Roman"/>
                <w:lang w:eastAsia="en-US"/>
              </w:rPr>
              <w:t>/suporte/manutenção</w:t>
            </w:r>
            <w:r w:rsidRPr="00770BE5">
              <w:rPr>
                <w:rFonts w:ascii="Times New Roman" w:hAnsi="Times New Roman" w:cs="Times New Roman"/>
                <w:lang w:eastAsia="en-US"/>
              </w:rPr>
              <w:t xml:space="preserve"> 24x7x 365 pelo perío</w:t>
            </w:r>
            <w:r>
              <w:rPr>
                <w:rFonts w:ascii="Times New Roman" w:hAnsi="Times New Roman" w:cs="Times New Roman"/>
                <w:lang w:eastAsia="en-US"/>
              </w:rPr>
              <w:t>do de 36 (trinta e seis) meses.</w:t>
            </w:r>
          </w:p>
        </w:tc>
        <w:tc>
          <w:tcPr>
            <w:tcW w:w="712" w:type="pct"/>
            <w:vMerge/>
          </w:tcPr>
          <w:p w14:paraId="2560D223" w14:textId="77777777" w:rsidR="001D3D42" w:rsidRDefault="001D3D42" w:rsidP="001D3D42">
            <w:pPr>
              <w:tabs>
                <w:tab w:val="left" w:pos="11985"/>
              </w:tabs>
              <w:jc w:val="center"/>
              <w:rPr>
                <w:rFonts w:ascii="Times New Roman" w:hAnsi="Times New Roman" w:cs="Times New Roman"/>
                <w:lang w:eastAsia="en-US"/>
              </w:rPr>
            </w:pPr>
          </w:p>
        </w:tc>
        <w:tc>
          <w:tcPr>
            <w:tcW w:w="1077" w:type="pct"/>
          </w:tcPr>
          <w:p w14:paraId="0E6A4C87"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10%</w:t>
            </w:r>
          </w:p>
        </w:tc>
      </w:tr>
      <w:tr w:rsidR="001D3D42" w14:paraId="063B5AB5" w14:textId="77777777" w:rsidTr="001D3D42">
        <w:tc>
          <w:tcPr>
            <w:tcW w:w="492" w:type="pct"/>
          </w:tcPr>
          <w:p w14:paraId="5B332882"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7</w:t>
            </w:r>
          </w:p>
        </w:tc>
        <w:tc>
          <w:tcPr>
            <w:tcW w:w="2719" w:type="pct"/>
          </w:tcPr>
          <w:p w14:paraId="54A5FCC2"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Serviço de treinamento para a equipe técnica do PJMT</w:t>
            </w:r>
          </w:p>
        </w:tc>
        <w:tc>
          <w:tcPr>
            <w:tcW w:w="712" w:type="pct"/>
            <w:vMerge/>
          </w:tcPr>
          <w:p w14:paraId="7EDE9024" w14:textId="77777777" w:rsidR="001D3D42" w:rsidRDefault="001D3D42" w:rsidP="001D3D42">
            <w:pPr>
              <w:tabs>
                <w:tab w:val="left" w:pos="11985"/>
              </w:tabs>
              <w:jc w:val="center"/>
              <w:rPr>
                <w:rFonts w:ascii="Times New Roman" w:hAnsi="Times New Roman" w:cs="Times New Roman"/>
                <w:lang w:eastAsia="en-US"/>
              </w:rPr>
            </w:pPr>
          </w:p>
        </w:tc>
        <w:tc>
          <w:tcPr>
            <w:tcW w:w="1077" w:type="pct"/>
          </w:tcPr>
          <w:p w14:paraId="3B4CA3F9"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5%</w:t>
            </w:r>
          </w:p>
        </w:tc>
      </w:tr>
      <w:tr w:rsidR="001D3D42" w14:paraId="4849D8AC" w14:textId="77777777" w:rsidTr="001D3D42">
        <w:tc>
          <w:tcPr>
            <w:tcW w:w="492" w:type="pct"/>
          </w:tcPr>
          <w:p w14:paraId="2E137DAA"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8</w:t>
            </w:r>
          </w:p>
        </w:tc>
        <w:tc>
          <w:tcPr>
            <w:tcW w:w="2719" w:type="pct"/>
          </w:tcPr>
          <w:p w14:paraId="3CC8A72B"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 xml:space="preserve">Moving – Após a conclusão </w:t>
            </w:r>
          </w:p>
        </w:tc>
        <w:tc>
          <w:tcPr>
            <w:tcW w:w="712" w:type="pct"/>
            <w:vMerge/>
          </w:tcPr>
          <w:p w14:paraId="78C1F03D" w14:textId="77777777" w:rsidR="001D3D42" w:rsidRDefault="001D3D42" w:rsidP="001D3D42">
            <w:pPr>
              <w:tabs>
                <w:tab w:val="left" w:pos="11985"/>
              </w:tabs>
              <w:jc w:val="center"/>
              <w:rPr>
                <w:rFonts w:ascii="Times New Roman" w:hAnsi="Times New Roman" w:cs="Times New Roman"/>
                <w:lang w:eastAsia="en-US"/>
              </w:rPr>
            </w:pPr>
          </w:p>
        </w:tc>
        <w:tc>
          <w:tcPr>
            <w:tcW w:w="1077" w:type="pct"/>
          </w:tcPr>
          <w:p w14:paraId="432A4946"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15%</w:t>
            </w:r>
          </w:p>
        </w:tc>
      </w:tr>
      <w:tr w:rsidR="001D3D42" w14:paraId="15F69393" w14:textId="77777777" w:rsidTr="001D3D42">
        <w:tc>
          <w:tcPr>
            <w:tcW w:w="492" w:type="pct"/>
          </w:tcPr>
          <w:p w14:paraId="540A1AF2"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9</w:t>
            </w:r>
          </w:p>
        </w:tc>
        <w:tc>
          <w:tcPr>
            <w:tcW w:w="2719" w:type="pct"/>
          </w:tcPr>
          <w:p w14:paraId="22B8954D" w14:textId="77777777" w:rsidR="001D3D42" w:rsidRDefault="001D3D42" w:rsidP="001D3D42">
            <w:pPr>
              <w:tabs>
                <w:tab w:val="left" w:pos="11985"/>
              </w:tabs>
              <w:rPr>
                <w:rFonts w:ascii="Times New Roman" w:hAnsi="Times New Roman" w:cs="Times New Roman"/>
                <w:lang w:eastAsia="en-US"/>
              </w:rPr>
            </w:pPr>
            <w:r>
              <w:rPr>
                <w:rFonts w:ascii="Times New Roman" w:hAnsi="Times New Roman" w:cs="Times New Roman"/>
                <w:lang w:eastAsia="en-US"/>
              </w:rPr>
              <w:t>Emissão do Termo de Entrega Definitiva e entrega de toda a documentação da solução (as built)</w:t>
            </w:r>
          </w:p>
        </w:tc>
        <w:tc>
          <w:tcPr>
            <w:tcW w:w="712" w:type="pct"/>
            <w:vMerge/>
          </w:tcPr>
          <w:p w14:paraId="1E446738" w14:textId="77777777" w:rsidR="001D3D42" w:rsidRDefault="001D3D42" w:rsidP="001D3D42">
            <w:pPr>
              <w:tabs>
                <w:tab w:val="left" w:pos="11985"/>
              </w:tabs>
              <w:jc w:val="center"/>
              <w:rPr>
                <w:rFonts w:ascii="Times New Roman" w:hAnsi="Times New Roman" w:cs="Times New Roman"/>
                <w:lang w:eastAsia="en-US"/>
              </w:rPr>
            </w:pPr>
          </w:p>
        </w:tc>
        <w:tc>
          <w:tcPr>
            <w:tcW w:w="1077" w:type="pct"/>
          </w:tcPr>
          <w:p w14:paraId="41388451" w14:textId="77777777" w:rsidR="001D3D42" w:rsidRDefault="001D3D42" w:rsidP="001D3D42">
            <w:pPr>
              <w:tabs>
                <w:tab w:val="left" w:pos="11985"/>
              </w:tabs>
              <w:jc w:val="center"/>
              <w:rPr>
                <w:rFonts w:ascii="Times New Roman" w:hAnsi="Times New Roman" w:cs="Times New Roman"/>
                <w:lang w:eastAsia="en-US"/>
              </w:rPr>
            </w:pPr>
          </w:p>
          <w:p w14:paraId="30390160" w14:textId="77777777" w:rsidR="001D3D42" w:rsidRDefault="001D3D42" w:rsidP="001D3D42">
            <w:pPr>
              <w:tabs>
                <w:tab w:val="left" w:pos="11985"/>
              </w:tabs>
              <w:jc w:val="center"/>
              <w:rPr>
                <w:rFonts w:ascii="Times New Roman" w:hAnsi="Times New Roman" w:cs="Times New Roman"/>
                <w:lang w:eastAsia="en-US"/>
              </w:rPr>
            </w:pPr>
            <w:r>
              <w:rPr>
                <w:rFonts w:ascii="Times New Roman" w:hAnsi="Times New Roman" w:cs="Times New Roman"/>
                <w:lang w:eastAsia="en-US"/>
              </w:rPr>
              <w:t>5%</w:t>
            </w:r>
          </w:p>
        </w:tc>
      </w:tr>
    </w:tbl>
    <w:p w14:paraId="2936F755" w14:textId="77777777" w:rsid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p>
    <w:p w14:paraId="2BA9F698" w14:textId="31892395" w:rsidR="00DA755E" w:rsidRDefault="00DA755E" w:rsidP="001D3D42">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cronograma faz </w:t>
      </w:r>
      <w:r w:rsidR="00407D44">
        <w:rPr>
          <w:rFonts w:ascii="Times New Roman" w:eastAsia="Times New Roman" w:hAnsi="Times New Roman" w:cs="Times New Roman"/>
          <w:sz w:val="24"/>
          <w:szCs w:val="24"/>
        </w:rPr>
        <w:t>referência aos Itens 1,2,3,4,5,</w:t>
      </w:r>
      <w:r>
        <w:rPr>
          <w:rFonts w:ascii="Times New Roman" w:eastAsia="Times New Roman" w:hAnsi="Times New Roman" w:cs="Times New Roman"/>
          <w:sz w:val="24"/>
          <w:szCs w:val="24"/>
        </w:rPr>
        <w:t xml:space="preserve"> 6</w:t>
      </w:r>
      <w:r w:rsidR="00407D44">
        <w:rPr>
          <w:rFonts w:ascii="Times New Roman" w:eastAsia="Times New Roman" w:hAnsi="Times New Roman" w:cs="Times New Roman"/>
          <w:sz w:val="24"/>
          <w:szCs w:val="24"/>
        </w:rPr>
        <w:t>, 8, 9, 10, 11, 12</w:t>
      </w:r>
      <w:r w:rsidR="00474F95">
        <w:rPr>
          <w:rFonts w:ascii="Times New Roman" w:eastAsia="Times New Roman" w:hAnsi="Times New Roman" w:cs="Times New Roman"/>
          <w:sz w:val="24"/>
          <w:szCs w:val="24"/>
        </w:rPr>
        <w:t xml:space="preserve"> e</w:t>
      </w:r>
      <w:r w:rsidR="00407D44">
        <w:rPr>
          <w:rFonts w:ascii="Times New Roman" w:eastAsia="Times New Roman" w:hAnsi="Times New Roman" w:cs="Times New Roman"/>
          <w:sz w:val="24"/>
          <w:szCs w:val="24"/>
        </w:rPr>
        <w:t xml:space="preserve"> 13 </w:t>
      </w:r>
      <w:r>
        <w:rPr>
          <w:rFonts w:ascii="Times New Roman" w:eastAsia="Times New Roman" w:hAnsi="Times New Roman" w:cs="Times New Roman"/>
          <w:sz w:val="24"/>
          <w:szCs w:val="24"/>
        </w:rPr>
        <w:t xml:space="preserve">de </w:t>
      </w:r>
      <w:r w:rsidR="00407D44">
        <w:rPr>
          <w:rFonts w:ascii="Times New Roman" w:eastAsia="Times New Roman" w:hAnsi="Times New Roman" w:cs="Times New Roman"/>
          <w:sz w:val="24"/>
          <w:szCs w:val="24"/>
        </w:rPr>
        <w:t>ambos os</w:t>
      </w:r>
      <w:r>
        <w:rPr>
          <w:rFonts w:ascii="Times New Roman" w:eastAsia="Times New Roman" w:hAnsi="Times New Roman" w:cs="Times New Roman"/>
          <w:sz w:val="24"/>
          <w:szCs w:val="24"/>
        </w:rPr>
        <w:t xml:space="preserve"> lote</w:t>
      </w:r>
      <w:r w:rsidR="00407D44">
        <w:rPr>
          <w:rFonts w:ascii="Times New Roman" w:eastAsia="Times New Roman" w:hAnsi="Times New Roman" w:cs="Times New Roman"/>
          <w:sz w:val="24"/>
          <w:szCs w:val="24"/>
        </w:rPr>
        <w:t>s</w:t>
      </w:r>
      <w:r>
        <w:rPr>
          <w:rFonts w:ascii="Times New Roman" w:eastAsia="Times New Roman" w:hAnsi="Times New Roman" w:cs="Times New Roman"/>
          <w:sz w:val="24"/>
          <w:szCs w:val="24"/>
        </w:rPr>
        <w:t>. O</w:t>
      </w:r>
      <w:r w:rsidR="00407D44">
        <w:rPr>
          <w:rFonts w:ascii="Times New Roman" w:eastAsia="Times New Roman" w:hAnsi="Times New Roman" w:cs="Times New Roman"/>
          <w:sz w:val="24"/>
          <w:szCs w:val="24"/>
        </w:rPr>
        <w:t>s itens</w:t>
      </w:r>
      <w:r>
        <w:rPr>
          <w:rFonts w:ascii="Times New Roman" w:eastAsia="Times New Roman" w:hAnsi="Times New Roman" w:cs="Times New Roman"/>
          <w:sz w:val="24"/>
          <w:szCs w:val="24"/>
        </w:rPr>
        <w:t xml:space="preserve"> 7</w:t>
      </w:r>
      <w:r w:rsidR="00407D44">
        <w:rPr>
          <w:rFonts w:ascii="Times New Roman" w:eastAsia="Times New Roman" w:hAnsi="Times New Roman" w:cs="Times New Roman"/>
          <w:sz w:val="24"/>
          <w:szCs w:val="24"/>
        </w:rPr>
        <w:t xml:space="preserve"> e 14</w:t>
      </w:r>
      <w:r>
        <w:rPr>
          <w:rFonts w:ascii="Times New Roman" w:eastAsia="Times New Roman" w:hAnsi="Times New Roman" w:cs="Times New Roman"/>
          <w:sz w:val="24"/>
          <w:szCs w:val="24"/>
        </w:rPr>
        <w:t xml:space="preserve"> </w:t>
      </w:r>
      <w:r w:rsidR="00407D44">
        <w:rPr>
          <w:rFonts w:ascii="Times New Roman" w:eastAsia="Times New Roman" w:hAnsi="Times New Roman" w:cs="Times New Roman"/>
          <w:sz w:val="24"/>
          <w:szCs w:val="24"/>
        </w:rPr>
        <w:t>serão</w:t>
      </w:r>
      <w:r>
        <w:rPr>
          <w:rFonts w:ascii="Times New Roman" w:eastAsia="Times New Roman" w:hAnsi="Times New Roman" w:cs="Times New Roman"/>
          <w:sz w:val="24"/>
          <w:szCs w:val="24"/>
        </w:rPr>
        <w:t xml:space="preserve"> o</w:t>
      </w:r>
      <w:r w:rsidR="00407D4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serviços de suporte/manutenção pelo período de 36 (trinta e seis) </w:t>
      </w:r>
      <w:r w:rsidR="00474F95">
        <w:rPr>
          <w:rFonts w:ascii="Times New Roman" w:eastAsia="Times New Roman" w:hAnsi="Times New Roman" w:cs="Times New Roman"/>
          <w:sz w:val="24"/>
          <w:szCs w:val="24"/>
        </w:rPr>
        <w:t>meses e</w:t>
      </w:r>
      <w:r w:rsidR="00407D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serão pagas mensalmente em 36 (trinta e seis) parcelas, a partir da data de recebimento definitivo da solução.</w:t>
      </w:r>
    </w:p>
    <w:p w14:paraId="296557BD" w14:textId="15637B4E" w:rsidR="001D3D42" w:rsidRP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r w:rsidRPr="001D3D42">
        <w:rPr>
          <w:rFonts w:ascii="Times New Roman" w:eastAsia="Times New Roman" w:hAnsi="Times New Roman" w:cs="Times New Roman"/>
          <w:sz w:val="24"/>
          <w:szCs w:val="24"/>
        </w:rPr>
        <w:t xml:space="preserve">Os pagamentos serão vinculados ao aceite das entregas de cada etapa pelo </w:t>
      </w:r>
      <w:r>
        <w:rPr>
          <w:rFonts w:ascii="Times New Roman" w:eastAsia="Times New Roman" w:hAnsi="Times New Roman" w:cs="Times New Roman"/>
          <w:sz w:val="24"/>
          <w:szCs w:val="24"/>
        </w:rPr>
        <w:t>TJMT</w:t>
      </w:r>
      <w:r w:rsidRPr="001D3D42">
        <w:rPr>
          <w:rFonts w:ascii="Times New Roman" w:eastAsia="Times New Roman" w:hAnsi="Times New Roman" w:cs="Times New Roman"/>
          <w:sz w:val="24"/>
          <w:szCs w:val="24"/>
        </w:rPr>
        <w:t>, conforme:</w:t>
      </w:r>
    </w:p>
    <w:p w14:paraId="2FE3C387" w14:textId="1FC99554" w:rsidR="001D3D42" w:rsidRP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r w:rsidRPr="001D3D42">
        <w:rPr>
          <w:rFonts w:ascii="Times New Roman" w:eastAsia="Times New Roman" w:hAnsi="Times New Roman" w:cs="Times New Roman"/>
          <w:b/>
          <w:sz w:val="24"/>
          <w:szCs w:val="24"/>
        </w:rPr>
        <w:t>Etapa 01:</w:t>
      </w:r>
      <w:r w:rsidRPr="001D3D42">
        <w:rPr>
          <w:rFonts w:ascii="Times New Roman" w:eastAsia="Times New Roman" w:hAnsi="Times New Roman" w:cs="Times New Roman"/>
          <w:sz w:val="24"/>
          <w:szCs w:val="24"/>
        </w:rPr>
        <w:t xml:space="preserve"> Elaboração do Projeto Executivo e do cronograma de trabalho de implantação da </w:t>
      </w:r>
      <w:r>
        <w:rPr>
          <w:rFonts w:ascii="Times New Roman" w:eastAsia="Times New Roman" w:hAnsi="Times New Roman" w:cs="Times New Roman"/>
          <w:sz w:val="24"/>
          <w:szCs w:val="24"/>
        </w:rPr>
        <w:t>solução</w:t>
      </w:r>
      <w:r w:rsidRPr="001D3D42">
        <w:rPr>
          <w:rFonts w:ascii="Times New Roman" w:eastAsia="Times New Roman" w:hAnsi="Times New Roman" w:cs="Times New Roman"/>
          <w:sz w:val="24"/>
          <w:szCs w:val="24"/>
        </w:rPr>
        <w:t>. Esta etapa deverá ser executada após a assinatura do contrato com prazo máximo de 20 (vinte) dias corridos;</w:t>
      </w:r>
    </w:p>
    <w:p w14:paraId="4FD0F207" w14:textId="24D8FF40" w:rsidR="001D3D42" w:rsidRP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r w:rsidRPr="001D3D42">
        <w:rPr>
          <w:rFonts w:ascii="Times New Roman" w:eastAsia="Times New Roman" w:hAnsi="Times New Roman" w:cs="Times New Roman"/>
          <w:sz w:val="24"/>
          <w:szCs w:val="24"/>
        </w:rPr>
        <w:t>As etapas 02 (</w:t>
      </w:r>
      <w:r>
        <w:rPr>
          <w:rFonts w:ascii="Times New Roman" w:eastAsia="Times New Roman" w:hAnsi="Times New Roman" w:cs="Times New Roman"/>
          <w:sz w:val="24"/>
          <w:szCs w:val="24"/>
        </w:rPr>
        <w:t>dois</w:t>
      </w:r>
      <w:r w:rsidRPr="001D3D42">
        <w:rPr>
          <w:rFonts w:ascii="Times New Roman" w:eastAsia="Times New Roman" w:hAnsi="Times New Roman" w:cs="Times New Roman"/>
          <w:sz w:val="24"/>
          <w:szCs w:val="24"/>
        </w:rPr>
        <w:t>) a 0</w:t>
      </w:r>
      <w:r w:rsidR="004F58E6">
        <w:rPr>
          <w:rFonts w:ascii="Times New Roman" w:eastAsia="Times New Roman" w:hAnsi="Times New Roman" w:cs="Times New Roman"/>
          <w:sz w:val="24"/>
          <w:szCs w:val="24"/>
        </w:rPr>
        <w:t>9</w:t>
      </w:r>
      <w:r w:rsidRPr="001D3D42">
        <w:rPr>
          <w:rFonts w:ascii="Times New Roman" w:eastAsia="Times New Roman" w:hAnsi="Times New Roman" w:cs="Times New Roman"/>
          <w:sz w:val="24"/>
          <w:szCs w:val="24"/>
        </w:rPr>
        <w:t xml:space="preserve"> (</w:t>
      </w:r>
      <w:r w:rsidR="004F58E6">
        <w:rPr>
          <w:rFonts w:ascii="Times New Roman" w:eastAsia="Times New Roman" w:hAnsi="Times New Roman" w:cs="Times New Roman"/>
          <w:sz w:val="24"/>
          <w:szCs w:val="24"/>
        </w:rPr>
        <w:t>nove</w:t>
      </w:r>
      <w:r w:rsidRPr="001D3D42">
        <w:rPr>
          <w:rFonts w:ascii="Times New Roman" w:eastAsia="Times New Roman" w:hAnsi="Times New Roman" w:cs="Times New Roman"/>
          <w:sz w:val="24"/>
          <w:szCs w:val="24"/>
        </w:rPr>
        <w:t>) especificadas abaixo deverão ser executadas apó</w:t>
      </w:r>
      <w:r w:rsidR="004F58E6">
        <w:rPr>
          <w:rFonts w:ascii="Times New Roman" w:eastAsia="Times New Roman" w:hAnsi="Times New Roman" w:cs="Times New Roman"/>
          <w:sz w:val="24"/>
          <w:szCs w:val="24"/>
        </w:rPr>
        <w:t>s a aprovação, por parte do TJMT</w:t>
      </w:r>
      <w:r w:rsidRPr="001D3D42">
        <w:rPr>
          <w:rFonts w:ascii="Times New Roman" w:eastAsia="Times New Roman" w:hAnsi="Times New Roman" w:cs="Times New Roman"/>
          <w:sz w:val="24"/>
          <w:szCs w:val="24"/>
        </w:rPr>
        <w:t>, do Projeto Implantação elaborado pela C</w:t>
      </w:r>
      <w:r w:rsidR="004F58E6">
        <w:rPr>
          <w:rFonts w:ascii="Times New Roman" w:eastAsia="Times New Roman" w:hAnsi="Times New Roman" w:cs="Times New Roman"/>
          <w:sz w:val="24"/>
          <w:szCs w:val="24"/>
        </w:rPr>
        <w:t>ontratada</w:t>
      </w:r>
      <w:r w:rsidRPr="001D3D42">
        <w:rPr>
          <w:rFonts w:ascii="Times New Roman" w:eastAsia="Times New Roman" w:hAnsi="Times New Roman" w:cs="Times New Roman"/>
          <w:sz w:val="24"/>
          <w:szCs w:val="24"/>
        </w:rPr>
        <w:t>, o qual deve definir um período máximo de execução dessas etapas de 1</w:t>
      </w:r>
      <w:r w:rsidR="004F58E6">
        <w:rPr>
          <w:rFonts w:ascii="Times New Roman" w:eastAsia="Times New Roman" w:hAnsi="Times New Roman" w:cs="Times New Roman"/>
          <w:sz w:val="24"/>
          <w:szCs w:val="24"/>
        </w:rPr>
        <w:t>0</w:t>
      </w:r>
      <w:r w:rsidRPr="001D3D42">
        <w:rPr>
          <w:rFonts w:ascii="Times New Roman" w:eastAsia="Times New Roman" w:hAnsi="Times New Roman" w:cs="Times New Roman"/>
          <w:sz w:val="24"/>
          <w:szCs w:val="24"/>
        </w:rPr>
        <w:t>0 (cem) dias corridos:</w:t>
      </w:r>
    </w:p>
    <w:p w14:paraId="1DE1C42C" w14:textId="6FD97F18" w:rsidR="001D3D42" w:rsidRPr="001D3D42" w:rsidRDefault="001D3D42" w:rsidP="001D3D42">
      <w:pPr>
        <w:pStyle w:val="Primeirorecuodecorpodetexto"/>
        <w:spacing w:after="120" w:line="360" w:lineRule="auto"/>
        <w:ind w:firstLine="567"/>
        <w:rPr>
          <w:rFonts w:ascii="Times New Roman" w:eastAsia="Times New Roman" w:hAnsi="Times New Roman" w:cs="Times New Roman"/>
          <w:sz w:val="24"/>
          <w:szCs w:val="24"/>
        </w:rPr>
      </w:pPr>
      <w:r w:rsidRPr="004F58E6">
        <w:rPr>
          <w:rFonts w:ascii="Times New Roman" w:eastAsia="Times New Roman" w:hAnsi="Times New Roman" w:cs="Times New Roman"/>
          <w:b/>
          <w:sz w:val="24"/>
          <w:szCs w:val="24"/>
        </w:rPr>
        <w:t>Etapa 02</w:t>
      </w:r>
      <w:r w:rsidRPr="001D3D42">
        <w:rPr>
          <w:rFonts w:ascii="Times New Roman" w:eastAsia="Times New Roman" w:hAnsi="Times New Roman" w:cs="Times New Roman"/>
          <w:sz w:val="24"/>
          <w:szCs w:val="24"/>
        </w:rPr>
        <w:t xml:space="preserve"> - Obras civis e integração do sistema de grupo gerador, rede elétrica externa, transformadores,</w:t>
      </w:r>
      <w:r w:rsidR="00F462E5">
        <w:rPr>
          <w:rFonts w:ascii="Times New Roman" w:eastAsia="Times New Roman" w:hAnsi="Times New Roman" w:cs="Times New Roman"/>
          <w:sz w:val="24"/>
          <w:szCs w:val="24"/>
        </w:rPr>
        <w:t xml:space="preserve"> </w:t>
      </w:r>
      <w:r w:rsidR="00BB1B7A" w:rsidRPr="001D3D42">
        <w:rPr>
          <w:rFonts w:ascii="Times New Roman" w:eastAsia="Times New Roman" w:hAnsi="Times New Roman" w:cs="Times New Roman"/>
          <w:sz w:val="24"/>
          <w:szCs w:val="24"/>
        </w:rPr>
        <w:t>etc.</w:t>
      </w:r>
      <w:r w:rsidRPr="001D3D42">
        <w:rPr>
          <w:rFonts w:ascii="Times New Roman" w:eastAsia="Times New Roman" w:hAnsi="Times New Roman" w:cs="Times New Roman"/>
          <w:sz w:val="24"/>
          <w:szCs w:val="24"/>
        </w:rPr>
        <w:t>;</w:t>
      </w:r>
    </w:p>
    <w:p w14:paraId="0184C5B7" w14:textId="0D4325EB" w:rsidR="00DA755E" w:rsidRPr="001D3D42" w:rsidRDefault="00DA755E" w:rsidP="00DA755E">
      <w:pPr>
        <w:pStyle w:val="Primeirorecuodecorpodetexto"/>
        <w:spacing w:after="120" w:line="360" w:lineRule="auto"/>
        <w:ind w:firstLine="567"/>
        <w:rPr>
          <w:rFonts w:ascii="Times New Roman" w:eastAsia="Times New Roman" w:hAnsi="Times New Roman" w:cs="Times New Roman"/>
          <w:sz w:val="24"/>
          <w:szCs w:val="24"/>
        </w:rPr>
      </w:pPr>
      <w:r w:rsidRPr="004F58E6">
        <w:rPr>
          <w:rFonts w:ascii="Times New Roman" w:eastAsia="Times New Roman" w:hAnsi="Times New Roman" w:cs="Times New Roman"/>
          <w:b/>
          <w:sz w:val="24"/>
          <w:szCs w:val="24"/>
        </w:rPr>
        <w:t xml:space="preserve">Etapa </w:t>
      </w:r>
      <w:r>
        <w:rPr>
          <w:rFonts w:ascii="Times New Roman" w:eastAsia="Times New Roman" w:hAnsi="Times New Roman" w:cs="Times New Roman"/>
          <w:b/>
          <w:sz w:val="24"/>
          <w:szCs w:val="24"/>
        </w:rPr>
        <w:t>03</w:t>
      </w:r>
      <w:r w:rsidRPr="004F58E6">
        <w:rPr>
          <w:rFonts w:ascii="Times New Roman" w:eastAsia="Times New Roman" w:hAnsi="Times New Roman" w:cs="Times New Roman"/>
          <w:b/>
          <w:sz w:val="24"/>
          <w:szCs w:val="24"/>
        </w:rPr>
        <w:t>:</w:t>
      </w:r>
      <w:r w:rsidRPr="001D3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Entrega física</w:t>
      </w:r>
      <w:r w:rsidRPr="001D3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Data Center;</w:t>
      </w:r>
    </w:p>
    <w:p w14:paraId="0DCE5BA5" w14:textId="2D469D6E" w:rsidR="00F462E5" w:rsidRPr="001D3D42" w:rsidRDefault="00F462E5" w:rsidP="00F462E5">
      <w:pPr>
        <w:pStyle w:val="Primeirorecuodecorpodetexto"/>
        <w:spacing w:after="120" w:line="360" w:lineRule="auto"/>
        <w:ind w:firstLine="567"/>
        <w:rPr>
          <w:rFonts w:ascii="Times New Roman" w:eastAsia="Times New Roman" w:hAnsi="Times New Roman" w:cs="Times New Roman"/>
          <w:sz w:val="24"/>
          <w:szCs w:val="24"/>
        </w:rPr>
      </w:pPr>
      <w:r w:rsidRPr="004F58E6">
        <w:rPr>
          <w:rFonts w:ascii="Times New Roman" w:eastAsia="Times New Roman" w:hAnsi="Times New Roman" w:cs="Times New Roman"/>
          <w:b/>
          <w:sz w:val="24"/>
          <w:szCs w:val="24"/>
        </w:rPr>
        <w:lastRenderedPageBreak/>
        <w:t>Etapa 04:</w:t>
      </w:r>
      <w:r w:rsidRPr="001D3D42">
        <w:rPr>
          <w:rFonts w:ascii="Times New Roman" w:eastAsia="Times New Roman" w:hAnsi="Times New Roman" w:cs="Times New Roman"/>
          <w:sz w:val="24"/>
          <w:szCs w:val="24"/>
        </w:rPr>
        <w:t xml:space="preserve"> Finalização da montagem </w:t>
      </w:r>
      <w:r w:rsidR="00DA755E">
        <w:rPr>
          <w:rFonts w:ascii="Times New Roman" w:eastAsia="Times New Roman" w:hAnsi="Times New Roman" w:cs="Times New Roman"/>
          <w:sz w:val="24"/>
          <w:szCs w:val="24"/>
        </w:rPr>
        <w:t>do Data Center;</w:t>
      </w:r>
    </w:p>
    <w:p w14:paraId="1B1DA649" w14:textId="1FFF9954" w:rsidR="00F462E5" w:rsidRPr="001D3D42" w:rsidRDefault="00F462E5" w:rsidP="00F462E5">
      <w:pPr>
        <w:pStyle w:val="Primeirorecuodecorpodetexto"/>
        <w:spacing w:after="120" w:line="360" w:lineRule="auto"/>
        <w:ind w:firstLine="567"/>
        <w:rPr>
          <w:rFonts w:ascii="Times New Roman" w:eastAsia="Times New Roman" w:hAnsi="Times New Roman" w:cs="Times New Roman"/>
          <w:sz w:val="24"/>
          <w:szCs w:val="24"/>
        </w:rPr>
      </w:pPr>
      <w:r w:rsidRPr="004F58E6">
        <w:rPr>
          <w:rFonts w:ascii="Times New Roman" w:eastAsia="Times New Roman" w:hAnsi="Times New Roman" w:cs="Times New Roman"/>
          <w:b/>
          <w:sz w:val="24"/>
          <w:szCs w:val="24"/>
        </w:rPr>
        <w:t>Etapa 0</w:t>
      </w:r>
      <w:r>
        <w:rPr>
          <w:rFonts w:ascii="Times New Roman" w:eastAsia="Times New Roman" w:hAnsi="Times New Roman" w:cs="Times New Roman"/>
          <w:b/>
          <w:sz w:val="24"/>
          <w:szCs w:val="24"/>
        </w:rPr>
        <w:t>5</w:t>
      </w:r>
      <w:r w:rsidRPr="004F58E6">
        <w:rPr>
          <w:rFonts w:ascii="Times New Roman" w:eastAsia="Times New Roman" w:hAnsi="Times New Roman" w:cs="Times New Roman"/>
          <w:b/>
          <w:sz w:val="24"/>
          <w:szCs w:val="24"/>
        </w:rPr>
        <w:t>:</w:t>
      </w:r>
      <w:r w:rsidRPr="001D3D42">
        <w:rPr>
          <w:rFonts w:ascii="Times New Roman" w:eastAsia="Times New Roman" w:hAnsi="Times New Roman" w:cs="Times New Roman"/>
          <w:sz w:val="24"/>
          <w:szCs w:val="24"/>
        </w:rPr>
        <w:t xml:space="preserve"> Ativação (energização) da </w:t>
      </w:r>
      <w:r w:rsidR="00DA755E">
        <w:rPr>
          <w:rFonts w:ascii="Times New Roman" w:eastAsia="Times New Roman" w:hAnsi="Times New Roman" w:cs="Times New Roman"/>
          <w:sz w:val="24"/>
          <w:szCs w:val="24"/>
        </w:rPr>
        <w:t>Data Center;</w:t>
      </w:r>
    </w:p>
    <w:p w14:paraId="0142E21A" w14:textId="63FC80E3" w:rsidR="00F462E5" w:rsidRPr="001D3D42" w:rsidRDefault="00F462E5" w:rsidP="00F462E5">
      <w:pPr>
        <w:pStyle w:val="Primeirorecuodecorpodetexto"/>
        <w:spacing w:after="120" w:line="360" w:lineRule="auto"/>
        <w:ind w:firstLine="567"/>
        <w:rPr>
          <w:rFonts w:ascii="Times New Roman" w:eastAsia="Times New Roman" w:hAnsi="Times New Roman" w:cs="Times New Roman"/>
          <w:sz w:val="24"/>
          <w:szCs w:val="24"/>
        </w:rPr>
      </w:pPr>
      <w:r w:rsidRPr="004F58E6">
        <w:rPr>
          <w:rFonts w:ascii="Times New Roman" w:eastAsia="Times New Roman" w:hAnsi="Times New Roman" w:cs="Times New Roman"/>
          <w:b/>
          <w:sz w:val="24"/>
          <w:szCs w:val="24"/>
        </w:rPr>
        <w:t>Etapa 06:</w:t>
      </w:r>
      <w:r>
        <w:rPr>
          <w:rFonts w:ascii="Times New Roman" w:eastAsia="Times New Roman" w:hAnsi="Times New Roman" w:cs="Times New Roman"/>
          <w:sz w:val="24"/>
          <w:szCs w:val="24"/>
        </w:rPr>
        <w:t xml:space="preserve"> I</w:t>
      </w:r>
      <w:r w:rsidRPr="001D3D42">
        <w:rPr>
          <w:rFonts w:ascii="Times New Roman" w:eastAsia="Times New Roman" w:hAnsi="Times New Roman" w:cs="Times New Roman"/>
          <w:sz w:val="24"/>
          <w:szCs w:val="24"/>
        </w:rPr>
        <w:t>nício dos Serviços de monitoração remota 24x7x365 e gar</w:t>
      </w:r>
      <w:r>
        <w:rPr>
          <w:rFonts w:ascii="Times New Roman" w:eastAsia="Times New Roman" w:hAnsi="Times New Roman" w:cs="Times New Roman"/>
          <w:sz w:val="24"/>
          <w:szCs w:val="24"/>
        </w:rPr>
        <w:t>antia</w:t>
      </w:r>
      <w:r w:rsidR="00DA755E">
        <w:rPr>
          <w:rFonts w:ascii="Times New Roman" w:eastAsia="Times New Roman" w:hAnsi="Times New Roman" w:cs="Times New Roman"/>
          <w:sz w:val="24"/>
          <w:szCs w:val="24"/>
        </w:rPr>
        <w:t>/suporte/manutenção</w:t>
      </w:r>
      <w:r>
        <w:rPr>
          <w:rFonts w:ascii="Times New Roman" w:eastAsia="Times New Roman" w:hAnsi="Times New Roman" w:cs="Times New Roman"/>
          <w:sz w:val="24"/>
          <w:szCs w:val="24"/>
        </w:rPr>
        <w:t xml:space="preserve"> pelo período inicial de 36</w:t>
      </w:r>
      <w:r w:rsidRPr="001D3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trinta e seis</w:t>
      </w:r>
      <w:r w:rsidRPr="001D3D42">
        <w:rPr>
          <w:rFonts w:ascii="Times New Roman" w:eastAsia="Times New Roman" w:hAnsi="Times New Roman" w:cs="Times New Roman"/>
          <w:sz w:val="24"/>
          <w:szCs w:val="24"/>
        </w:rPr>
        <w:t>) meses, conforme condições estabelecidas neste Termo de Referência;</w:t>
      </w:r>
    </w:p>
    <w:p w14:paraId="73D92FEB" w14:textId="77777777" w:rsidR="00F462E5" w:rsidRPr="001D3D42" w:rsidRDefault="00F462E5" w:rsidP="00F462E5">
      <w:pPr>
        <w:pStyle w:val="Primeirorecuodecorpodetexto"/>
        <w:spacing w:after="120" w:line="360" w:lineRule="auto"/>
        <w:ind w:firstLine="567"/>
        <w:rPr>
          <w:rFonts w:ascii="Times New Roman" w:eastAsia="Times New Roman" w:hAnsi="Times New Roman" w:cs="Times New Roman"/>
          <w:sz w:val="24"/>
          <w:szCs w:val="24"/>
        </w:rPr>
      </w:pPr>
      <w:r w:rsidRPr="00F462E5">
        <w:rPr>
          <w:rFonts w:ascii="Times New Roman" w:eastAsia="Times New Roman" w:hAnsi="Times New Roman" w:cs="Times New Roman"/>
          <w:b/>
          <w:sz w:val="24"/>
          <w:szCs w:val="24"/>
        </w:rPr>
        <w:t>Etapa 07:</w:t>
      </w:r>
      <w:r w:rsidRPr="001D3D42">
        <w:rPr>
          <w:rFonts w:ascii="Times New Roman" w:eastAsia="Times New Roman" w:hAnsi="Times New Roman" w:cs="Times New Roman"/>
          <w:sz w:val="24"/>
          <w:szCs w:val="24"/>
        </w:rPr>
        <w:t xml:space="preserve"> Treinamento para no mínimo 10 (dez) pessoas, com carga horária mínima de 20 (VINTE) horas, e material didático em língua portuguesa abrangendo todas as funcionalidades, impresso e com cópia em meio magnético;</w:t>
      </w:r>
    </w:p>
    <w:p w14:paraId="7A40C20B" w14:textId="3E444089" w:rsidR="001D3D42" w:rsidRPr="001D3D42" w:rsidRDefault="004F58E6" w:rsidP="001D3D42">
      <w:pPr>
        <w:pStyle w:val="Primeirorecuodecorpodetexto"/>
        <w:spacing w:after="120" w:line="360" w:lineRule="auto"/>
        <w:ind w:firstLine="567"/>
        <w:rPr>
          <w:rFonts w:ascii="Times New Roman" w:eastAsia="Times New Roman" w:hAnsi="Times New Roman" w:cs="Times New Roman"/>
          <w:sz w:val="24"/>
          <w:szCs w:val="24"/>
        </w:rPr>
      </w:pPr>
      <w:r w:rsidRPr="004F58E6">
        <w:rPr>
          <w:rFonts w:ascii="Times New Roman" w:eastAsia="Times New Roman" w:hAnsi="Times New Roman" w:cs="Times New Roman"/>
          <w:b/>
          <w:sz w:val="24"/>
          <w:szCs w:val="24"/>
        </w:rPr>
        <w:t>Etapa 08:</w:t>
      </w:r>
      <w:r w:rsidR="001D3D42" w:rsidRPr="001D3D42">
        <w:rPr>
          <w:rFonts w:ascii="Times New Roman" w:eastAsia="Times New Roman" w:hAnsi="Times New Roman" w:cs="Times New Roman"/>
          <w:sz w:val="24"/>
          <w:szCs w:val="24"/>
        </w:rPr>
        <w:t xml:space="preserve"> Serviço de moving dos servidores </w:t>
      </w:r>
      <w:r>
        <w:rPr>
          <w:rFonts w:ascii="Times New Roman" w:eastAsia="Times New Roman" w:hAnsi="Times New Roman" w:cs="Times New Roman"/>
          <w:sz w:val="24"/>
          <w:szCs w:val="24"/>
        </w:rPr>
        <w:t>e storages a serem instalados no novo Data Center.</w:t>
      </w:r>
      <w:r w:rsidR="001D3D42" w:rsidRPr="001D3D42">
        <w:rPr>
          <w:rFonts w:ascii="Times New Roman" w:eastAsia="Times New Roman" w:hAnsi="Times New Roman" w:cs="Times New Roman"/>
          <w:sz w:val="24"/>
          <w:szCs w:val="24"/>
        </w:rPr>
        <w:t xml:space="preserve"> Após a TOTAL con</w:t>
      </w:r>
      <w:r>
        <w:rPr>
          <w:rFonts w:ascii="Times New Roman" w:eastAsia="Times New Roman" w:hAnsi="Times New Roman" w:cs="Times New Roman"/>
          <w:sz w:val="24"/>
          <w:szCs w:val="24"/>
        </w:rPr>
        <w:t>clusão das etapas 02 (dois) a 07</w:t>
      </w:r>
      <w:r w:rsidR="001D3D42" w:rsidRPr="001D3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sete</w:t>
      </w:r>
      <w:r w:rsidR="001D3D42" w:rsidRPr="001D3D42">
        <w:rPr>
          <w:rFonts w:ascii="Times New Roman" w:eastAsia="Times New Roman" w:hAnsi="Times New Roman" w:cs="Times New Roman"/>
          <w:sz w:val="24"/>
          <w:szCs w:val="24"/>
        </w:rPr>
        <w:t>) deve-se executar o serviço de migração (Moving) de equipamentos do atual D</w:t>
      </w:r>
      <w:r>
        <w:rPr>
          <w:rFonts w:ascii="Times New Roman" w:eastAsia="Times New Roman" w:hAnsi="Times New Roman" w:cs="Times New Roman"/>
          <w:sz w:val="24"/>
          <w:szCs w:val="24"/>
        </w:rPr>
        <w:t>ata</w:t>
      </w:r>
      <w:r w:rsidR="001D3D42" w:rsidRPr="001D3D42">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enter</w:t>
      </w:r>
      <w:r w:rsidR="001D3D42" w:rsidRPr="001D3D42">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o novo</w:t>
      </w:r>
      <w:r w:rsidR="001D3D42" w:rsidRPr="001D3D42">
        <w:rPr>
          <w:rFonts w:ascii="Times New Roman" w:eastAsia="Times New Roman" w:hAnsi="Times New Roman" w:cs="Times New Roman"/>
          <w:sz w:val="24"/>
          <w:szCs w:val="24"/>
        </w:rPr>
        <w:t xml:space="preserve"> com os seus respectivos softwares e acessórios;</w:t>
      </w:r>
    </w:p>
    <w:p w14:paraId="7ED49E64" w14:textId="7571046E" w:rsidR="001D3D42" w:rsidRPr="001D3D42" w:rsidRDefault="00F462E5" w:rsidP="001D3D42">
      <w:pPr>
        <w:pStyle w:val="Primeirorecuodecorpodetexto"/>
        <w:spacing w:after="120" w:line="360" w:lineRule="auto"/>
        <w:ind w:firstLine="567"/>
        <w:rPr>
          <w:rFonts w:ascii="Times New Roman" w:eastAsia="Times New Roman" w:hAnsi="Times New Roman" w:cs="Times New Roman"/>
          <w:sz w:val="24"/>
          <w:szCs w:val="24"/>
        </w:rPr>
      </w:pPr>
      <w:r w:rsidRPr="00F462E5">
        <w:rPr>
          <w:rFonts w:ascii="Times New Roman" w:eastAsia="Times New Roman" w:hAnsi="Times New Roman" w:cs="Times New Roman"/>
          <w:b/>
          <w:sz w:val="24"/>
          <w:szCs w:val="24"/>
        </w:rPr>
        <w:t>Etapa 09</w:t>
      </w:r>
      <w:r>
        <w:rPr>
          <w:rFonts w:ascii="Times New Roman" w:eastAsia="Times New Roman" w:hAnsi="Times New Roman" w:cs="Times New Roman"/>
          <w:sz w:val="24"/>
          <w:szCs w:val="24"/>
        </w:rPr>
        <w:t>:</w:t>
      </w:r>
      <w:r w:rsidR="001D3D42" w:rsidRPr="001D3D42">
        <w:rPr>
          <w:rFonts w:ascii="Times New Roman" w:eastAsia="Times New Roman" w:hAnsi="Times New Roman" w:cs="Times New Roman"/>
          <w:sz w:val="24"/>
          <w:szCs w:val="24"/>
        </w:rPr>
        <w:t xml:space="preserve"> Emissão do Termo de Entrega Definitiva.</w:t>
      </w:r>
    </w:p>
    <w:p w14:paraId="57FC1CA6" w14:textId="39580DF7" w:rsidR="00FD6095" w:rsidRPr="00164A6B"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Por se tratar de registro de preços, serão realizados empenhos dentro da vigência da ata e, cada empenho, gerará seu próprio contrato, que, por sua vez, terá seus pagamentos conso</w:t>
      </w:r>
      <w:r w:rsidR="00DA755E">
        <w:rPr>
          <w:rFonts w:ascii="Times New Roman" w:eastAsia="Times New Roman" w:hAnsi="Times New Roman" w:cs="Times New Roman"/>
          <w:sz w:val="24"/>
          <w:szCs w:val="24"/>
        </w:rPr>
        <w:t>ante a prestação dos serviços.</w:t>
      </w:r>
    </w:p>
    <w:p w14:paraId="53288AEB" w14:textId="7E039CD7" w:rsidR="00FD609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estimativa dos custos totais da demanda, é de:</w:t>
      </w:r>
    </w:p>
    <w:tbl>
      <w:tblPr>
        <w:tblW w:w="5672" w:type="pct"/>
        <w:tblCellMar>
          <w:left w:w="70" w:type="dxa"/>
          <w:right w:w="70" w:type="dxa"/>
        </w:tblCellMar>
        <w:tblLook w:val="04A0" w:firstRow="1" w:lastRow="0" w:firstColumn="1" w:lastColumn="0" w:noHBand="0" w:noVBand="1"/>
      </w:tblPr>
      <w:tblGrid>
        <w:gridCol w:w="805"/>
        <w:gridCol w:w="540"/>
        <w:gridCol w:w="2619"/>
        <w:gridCol w:w="1842"/>
        <w:gridCol w:w="1276"/>
        <w:gridCol w:w="2554"/>
      </w:tblGrid>
      <w:tr w:rsidR="006220AF" w:rsidRPr="00FA18E7" w14:paraId="7A8CE126" w14:textId="3A9328EE" w:rsidTr="006220AF">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BC2E6"/>
          </w:tcPr>
          <w:p w14:paraId="3A960ED9" w14:textId="05F45588" w:rsidR="006220AF" w:rsidRPr="00A91481" w:rsidRDefault="006220AF" w:rsidP="004C1C3B">
            <w:pPr>
              <w:spacing w:line="240" w:lineRule="auto"/>
              <w:jc w:val="center"/>
              <w:rPr>
                <w:rFonts w:ascii="Times New Roman," w:eastAsia="Times New Roman," w:hAnsi="Times New Roman," w:cs="Times New Roman,"/>
                <w:b/>
                <w:bCs/>
              </w:rPr>
            </w:pPr>
            <w:r w:rsidRPr="00A91481">
              <w:rPr>
                <w:rFonts w:ascii="Times New Roman," w:eastAsia="Times New Roman," w:hAnsi="Times New Roman," w:cs="Times New Roman,"/>
                <w:b/>
                <w:bCs/>
              </w:rPr>
              <w:t xml:space="preserve">LOTE </w:t>
            </w:r>
            <w:r>
              <w:rPr>
                <w:rFonts w:ascii="Times New Roman," w:eastAsia="Times New Roman," w:hAnsi="Times New Roman," w:cs="Times New Roman,"/>
                <w:b/>
                <w:bCs/>
              </w:rPr>
              <w:t>1</w:t>
            </w:r>
            <w:r w:rsidRPr="00A91481">
              <w:rPr>
                <w:rFonts w:ascii="Times New Roman," w:eastAsia="Times New Roman," w:hAnsi="Times New Roman," w:cs="Times New Roman,"/>
                <w:b/>
                <w:bCs/>
              </w:rPr>
              <w:t xml:space="preserve"> – SOLUÇÃO DE DATA CENTER </w:t>
            </w:r>
            <w:r>
              <w:rPr>
                <w:rFonts w:ascii="Times New Roman," w:eastAsia="Times New Roman," w:hAnsi="Times New Roman," w:cs="Times New Roman,"/>
                <w:b/>
                <w:bCs/>
              </w:rPr>
              <w:t>CONTAINER MODULAR SEGURO OUTDOOR – TRIBUNAL DE JUSTIÇA DE MATO GROSSO</w:t>
            </w:r>
          </w:p>
        </w:tc>
      </w:tr>
      <w:tr w:rsidR="006220AF" w:rsidRPr="00FA18E7" w14:paraId="770646B9" w14:textId="29C47340" w:rsidTr="006220AF">
        <w:trPr>
          <w:trHeight w:val="300"/>
        </w:trPr>
        <w:tc>
          <w:tcPr>
            <w:tcW w:w="418" w:type="pct"/>
            <w:tcBorders>
              <w:top w:val="single" w:sz="4" w:space="0" w:color="auto"/>
              <w:left w:val="single" w:sz="4" w:space="0" w:color="auto"/>
              <w:bottom w:val="single" w:sz="4" w:space="0" w:color="auto"/>
              <w:right w:val="single" w:sz="4" w:space="0" w:color="auto"/>
            </w:tcBorders>
            <w:shd w:val="clear" w:color="auto" w:fill="9BC2E6"/>
          </w:tcPr>
          <w:p w14:paraId="09A660B3"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Lote</w:t>
            </w:r>
          </w:p>
        </w:tc>
        <w:tc>
          <w:tcPr>
            <w:tcW w:w="280" w:type="pct"/>
            <w:tcBorders>
              <w:top w:val="single" w:sz="4" w:space="0" w:color="auto"/>
              <w:left w:val="nil"/>
              <w:bottom w:val="single" w:sz="4" w:space="0" w:color="auto"/>
              <w:right w:val="single" w:sz="4" w:space="0" w:color="auto"/>
            </w:tcBorders>
            <w:shd w:val="clear" w:color="auto" w:fill="9BC2E6"/>
            <w:noWrap/>
            <w:vAlign w:val="bottom"/>
            <w:hideMark/>
          </w:tcPr>
          <w:p w14:paraId="4ED86A19"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Item</w:t>
            </w:r>
          </w:p>
        </w:tc>
        <w:tc>
          <w:tcPr>
            <w:tcW w:w="1359" w:type="pct"/>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5F6B2E53"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Descrição</w:t>
            </w:r>
          </w:p>
        </w:tc>
        <w:tc>
          <w:tcPr>
            <w:tcW w:w="956" w:type="pct"/>
            <w:tcBorders>
              <w:top w:val="single" w:sz="4" w:space="0" w:color="auto"/>
              <w:left w:val="nil"/>
              <w:bottom w:val="single" w:sz="4" w:space="0" w:color="auto"/>
              <w:right w:val="single" w:sz="4" w:space="0" w:color="auto"/>
            </w:tcBorders>
            <w:shd w:val="clear" w:color="auto" w:fill="9BC2E6"/>
            <w:vAlign w:val="bottom"/>
          </w:tcPr>
          <w:p w14:paraId="2DDD1FEA"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Unidade</w:t>
            </w:r>
            <w:r>
              <w:rPr>
                <w:rFonts w:ascii="Times New Roman," w:eastAsia="Times New Roman," w:hAnsi="Times New Roman," w:cs="Times New Roman,"/>
                <w:b/>
                <w:bCs/>
                <w:sz w:val="20"/>
                <w:szCs w:val="20"/>
              </w:rPr>
              <w:t>/Tipo</w:t>
            </w:r>
          </w:p>
        </w:tc>
        <w:tc>
          <w:tcPr>
            <w:tcW w:w="662" w:type="pct"/>
            <w:tcBorders>
              <w:top w:val="single" w:sz="4" w:space="0" w:color="auto"/>
              <w:left w:val="single" w:sz="4" w:space="0" w:color="auto"/>
              <w:bottom w:val="single" w:sz="4" w:space="0" w:color="auto"/>
              <w:right w:val="single" w:sz="4" w:space="0" w:color="auto"/>
            </w:tcBorders>
            <w:shd w:val="clear" w:color="auto" w:fill="9BC2E6"/>
          </w:tcPr>
          <w:p w14:paraId="171E0DDB"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Qtde</w:t>
            </w:r>
          </w:p>
        </w:tc>
        <w:tc>
          <w:tcPr>
            <w:tcW w:w="1325" w:type="pct"/>
            <w:tcBorders>
              <w:top w:val="single" w:sz="4" w:space="0" w:color="auto"/>
              <w:left w:val="single" w:sz="4" w:space="0" w:color="auto"/>
              <w:bottom w:val="single" w:sz="4" w:space="0" w:color="auto"/>
              <w:right w:val="single" w:sz="4" w:space="0" w:color="auto"/>
            </w:tcBorders>
            <w:shd w:val="clear" w:color="auto" w:fill="9BC2E6"/>
          </w:tcPr>
          <w:p w14:paraId="70861E9C" w14:textId="542868FE" w:rsidR="006220AF" w:rsidRPr="00A91481" w:rsidRDefault="006220AF" w:rsidP="004C1C3B">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Valor</w:t>
            </w:r>
          </w:p>
        </w:tc>
      </w:tr>
      <w:tr w:rsidR="006220AF" w:rsidRPr="00FA18E7" w14:paraId="3E6073AA" w14:textId="645147FF" w:rsidTr="006220AF">
        <w:trPr>
          <w:trHeight w:val="561"/>
        </w:trPr>
        <w:tc>
          <w:tcPr>
            <w:tcW w:w="418" w:type="pct"/>
            <w:vMerge w:val="restart"/>
            <w:tcBorders>
              <w:top w:val="single" w:sz="4" w:space="0" w:color="auto"/>
              <w:left w:val="single" w:sz="4" w:space="0" w:color="auto"/>
              <w:bottom w:val="single" w:sz="4" w:space="0" w:color="auto"/>
              <w:right w:val="single" w:sz="4" w:space="0" w:color="auto"/>
            </w:tcBorders>
          </w:tcPr>
          <w:p w14:paraId="46D421F1" w14:textId="77777777" w:rsidR="006220AF" w:rsidRPr="00C57A24" w:rsidRDefault="006220AF" w:rsidP="004C1C3B">
            <w:pPr>
              <w:spacing w:line="240" w:lineRule="auto"/>
              <w:jc w:val="center"/>
              <w:rPr>
                <w:rFonts w:ascii="Times New Roman" w:eastAsiaTheme="minorEastAsia" w:hAnsi="Times New Roman" w:cs="Times New Roman"/>
              </w:rPr>
            </w:pPr>
          </w:p>
          <w:p w14:paraId="5326E268" w14:textId="77777777" w:rsidR="006220AF" w:rsidRPr="00C57A24" w:rsidRDefault="006220AF" w:rsidP="004C1C3B">
            <w:pPr>
              <w:spacing w:line="240" w:lineRule="auto"/>
              <w:jc w:val="center"/>
              <w:rPr>
                <w:rFonts w:ascii="Times New Roman" w:eastAsiaTheme="minorEastAsia" w:hAnsi="Times New Roman" w:cs="Times New Roman"/>
              </w:rPr>
            </w:pPr>
          </w:p>
          <w:p w14:paraId="15C8910B" w14:textId="77777777" w:rsidR="006220AF" w:rsidRPr="00C57A24" w:rsidRDefault="006220AF" w:rsidP="004C1C3B">
            <w:pPr>
              <w:spacing w:line="240" w:lineRule="auto"/>
              <w:jc w:val="center"/>
              <w:rPr>
                <w:rFonts w:ascii="Times New Roman" w:eastAsiaTheme="minorEastAsia" w:hAnsi="Times New Roman" w:cs="Times New Roman"/>
              </w:rPr>
            </w:pPr>
          </w:p>
          <w:p w14:paraId="4A70FDA1" w14:textId="77777777" w:rsidR="006220AF" w:rsidRPr="00C57A24" w:rsidRDefault="006220AF" w:rsidP="004C1C3B">
            <w:pPr>
              <w:spacing w:line="240" w:lineRule="auto"/>
              <w:jc w:val="center"/>
              <w:rPr>
                <w:rFonts w:ascii="Times New Roman" w:eastAsiaTheme="minorEastAsia" w:hAnsi="Times New Roman" w:cs="Times New Roman"/>
              </w:rPr>
            </w:pPr>
          </w:p>
          <w:p w14:paraId="6BBEF0E3" w14:textId="77777777" w:rsidR="006220AF" w:rsidRPr="00C57A24" w:rsidRDefault="006220AF" w:rsidP="004C1C3B">
            <w:pPr>
              <w:spacing w:line="240" w:lineRule="auto"/>
              <w:jc w:val="center"/>
              <w:rPr>
                <w:rFonts w:ascii="Times New Roman" w:eastAsiaTheme="minorEastAsia" w:hAnsi="Times New Roman" w:cs="Times New Roman"/>
              </w:rPr>
            </w:pPr>
          </w:p>
          <w:p w14:paraId="172C27C8" w14:textId="77777777" w:rsidR="006220AF" w:rsidRPr="00C57A24" w:rsidRDefault="006220AF" w:rsidP="004C1C3B">
            <w:pPr>
              <w:spacing w:line="240" w:lineRule="auto"/>
              <w:jc w:val="center"/>
              <w:rPr>
                <w:rFonts w:ascii="Times New Roman" w:eastAsiaTheme="minorEastAsia" w:hAnsi="Times New Roman" w:cs="Times New Roman"/>
              </w:rPr>
            </w:pPr>
          </w:p>
          <w:p w14:paraId="13FEEC1D" w14:textId="77777777" w:rsidR="006220AF" w:rsidRPr="00C57A24" w:rsidRDefault="006220AF" w:rsidP="004C1C3B">
            <w:pPr>
              <w:spacing w:line="240" w:lineRule="auto"/>
              <w:jc w:val="center"/>
              <w:rPr>
                <w:rFonts w:ascii="Times New Roman" w:eastAsiaTheme="minorEastAsia" w:hAnsi="Times New Roman" w:cs="Times New Roman"/>
              </w:rPr>
            </w:pPr>
          </w:p>
          <w:p w14:paraId="35B4E0D0" w14:textId="77777777" w:rsidR="006220AF" w:rsidRPr="00C57A24" w:rsidRDefault="006220AF" w:rsidP="004C1C3B">
            <w:pPr>
              <w:spacing w:line="240" w:lineRule="auto"/>
              <w:jc w:val="center"/>
              <w:rPr>
                <w:rFonts w:ascii="Times New Roman,Times New Roman" w:eastAsia="Times New Roman,Times New Roman" w:hAnsi="Times New Roman,Times New Roman" w:cs="Times New Roman,Times New Roman"/>
                <w:highlight w:val="yellow"/>
              </w:rPr>
            </w:pPr>
            <w:r w:rsidRPr="00C57A24">
              <w:rPr>
                <w:rFonts w:ascii="Times New Roman," w:eastAsia="Times New Roman," w:hAnsi="Times New Roman," w:cs="Times New Roman,"/>
                <w:b/>
                <w:bCs/>
              </w:rPr>
              <w:t>LOTE 1</w:t>
            </w:r>
          </w:p>
        </w:tc>
        <w:tc>
          <w:tcPr>
            <w:tcW w:w="280" w:type="pct"/>
            <w:tcBorders>
              <w:top w:val="single" w:sz="4" w:space="0" w:color="auto"/>
              <w:left w:val="nil"/>
              <w:bottom w:val="single" w:sz="4" w:space="0" w:color="auto"/>
              <w:right w:val="single" w:sz="4" w:space="0" w:color="auto"/>
            </w:tcBorders>
            <w:shd w:val="clear" w:color="auto" w:fill="auto"/>
            <w:vAlign w:val="center"/>
          </w:tcPr>
          <w:p w14:paraId="772161F4"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1</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56B7B80A"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Data Center Container</w:t>
            </w:r>
            <w:r w:rsidRPr="00C57A24">
              <w:rPr>
                <w:rFonts w:ascii="Times New Roman," w:eastAsia="Times New Roman," w:hAnsi="Times New Roman," w:cs="Times New Roman,"/>
              </w:rPr>
              <w:t xml:space="preserve"> </w:t>
            </w:r>
          </w:p>
        </w:tc>
        <w:tc>
          <w:tcPr>
            <w:tcW w:w="956" w:type="pct"/>
            <w:tcBorders>
              <w:top w:val="single" w:sz="4" w:space="0" w:color="auto"/>
              <w:left w:val="nil"/>
              <w:bottom w:val="single" w:sz="4" w:space="0" w:color="auto"/>
              <w:right w:val="single" w:sz="4" w:space="0" w:color="auto"/>
            </w:tcBorders>
            <w:vAlign w:val="bottom"/>
          </w:tcPr>
          <w:p w14:paraId="611C2EC6" w14:textId="77777777" w:rsidR="006220AF" w:rsidRPr="00C57A24" w:rsidRDefault="006220AF" w:rsidP="004C1C3B">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113B454A" w14:textId="77777777" w:rsidR="006220AF" w:rsidRPr="00C57A24" w:rsidRDefault="006220AF" w:rsidP="004C1C3B">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Hardware</w:t>
            </w:r>
          </w:p>
        </w:tc>
        <w:tc>
          <w:tcPr>
            <w:tcW w:w="662" w:type="pct"/>
            <w:tcBorders>
              <w:top w:val="single" w:sz="4" w:space="0" w:color="auto"/>
              <w:left w:val="single" w:sz="4" w:space="0" w:color="auto"/>
              <w:bottom w:val="single" w:sz="4" w:space="0" w:color="auto"/>
              <w:right w:val="single" w:sz="4" w:space="0" w:color="auto"/>
            </w:tcBorders>
          </w:tcPr>
          <w:p w14:paraId="29DDD5D1"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1D43EF42" w14:textId="06CE78A6"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R$ </w:t>
            </w:r>
            <w:r w:rsidR="00FA2F77">
              <w:rPr>
                <w:rFonts w:ascii="Times New Roman," w:eastAsia="Times New Roman," w:hAnsi="Times New Roman," w:cs="Times New Roman,"/>
              </w:rPr>
              <w:t>4.400.257,83</w:t>
            </w:r>
          </w:p>
        </w:tc>
      </w:tr>
      <w:tr w:rsidR="006220AF" w:rsidRPr="00FA18E7" w14:paraId="774C93A4" w14:textId="523E86D9" w:rsidTr="006220AF">
        <w:trPr>
          <w:trHeight w:val="484"/>
        </w:trPr>
        <w:tc>
          <w:tcPr>
            <w:tcW w:w="418" w:type="pct"/>
            <w:vMerge/>
            <w:tcBorders>
              <w:left w:val="single" w:sz="4" w:space="0" w:color="auto"/>
              <w:bottom w:val="single" w:sz="4" w:space="0" w:color="auto"/>
              <w:right w:val="single" w:sz="4" w:space="0" w:color="auto"/>
            </w:tcBorders>
          </w:tcPr>
          <w:p w14:paraId="15421834"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23A73565"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2</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60B82780"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Elétricas</w:t>
            </w:r>
          </w:p>
        </w:tc>
        <w:tc>
          <w:tcPr>
            <w:tcW w:w="956" w:type="pct"/>
            <w:tcBorders>
              <w:top w:val="single" w:sz="4" w:space="0" w:color="auto"/>
              <w:left w:val="nil"/>
              <w:bottom w:val="single" w:sz="4" w:space="0" w:color="auto"/>
              <w:right w:val="single" w:sz="4" w:space="0" w:color="auto"/>
            </w:tcBorders>
            <w:vAlign w:val="bottom"/>
          </w:tcPr>
          <w:p w14:paraId="13D0421A"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w:t>
            </w:r>
            <w:r>
              <w:rPr>
                <w:rFonts w:ascii="Times New Roman" w:eastAsia="Times New Roman" w:hAnsi="Times New Roman" w:cs="Times New Roman"/>
                <w:color w:val="000000" w:themeColor="text1"/>
              </w:rPr>
              <w:t>/ Serviço</w:t>
            </w:r>
          </w:p>
        </w:tc>
        <w:tc>
          <w:tcPr>
            <w:tcW w:w="662" w:type="pct"/>
            <w:tcBorders>
              <w:top w:val="single" w:sz="4" w:space="0" w:color="auto"/>
              <w:left w:val="single" w:sz="4" w:space="0" w:color="auto"/>
              <w:bottom w:val="single" w:sz="4" w:space="0" w:color="auto"/>
              <w:right w:val="single" w:sz="4" w:space="0" w:color="auto"/>
            </w:tcBorders>
          </w:tcPr>
          <w:p w14:paraId="3784A8CD"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43C824CC" w14:textId="39F7287C"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182.460,00</w:t>
            </w:r>
          </w:p>
        </w:tc>
      </w:tr>
      <w:tr w:rsidR="006220AF" w:rsidRPr="00FA18E7" w14:paraId="37A923AE" w14:textId="70388A83" w:rsidTr="006220AF">
        <w:trPr>
          <w:trHeight w:val="414"/>
        </w:trPr>
        <w:tc>
          <w:tcPr>
            <w:tcW w:w="418" w:type="pct"/>
            <w:vMerge/>
            <w:tcBorders>
              <w:left w:val="single" w:sz="4" w:space="0" w:color="auto"/>
              <w:bottom w:val="single" w:sz="4" w:space="0" w:color="auto"/>
              <w:right w:val="single" w:sz="4" w:space="0" w:color="auto"/>
            </w:tcBorders>
          </w:tcPr>
          <w:p w14:paraId="4FC8EC3E"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6A1BF57D"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3</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4DA5BCFD"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Lógicas</w:t>
            </w:r>
          </w:p>
        </w:tc>
        <w:tc>
          <w:tcPr>
            <w:tcW w:w="956" w:type="pct"/>
            <w:tcBorders>
              <w:top w:val="single" w:sz="4" w:space="0" w:color="auto"/>
              <w:left w:val="nil"/>
              <w:bottom w:val="single" w:sz="4" w:space="0" w:color="auto"/>
              <w:right w:val="single" w:sz="4" w:space="0" w:color="auto"/>
            </w:tcBorders>
            <w:vAlign w:val="bottom"/>
          </w:tcPr>
          <w:p w14:paraId="6A50040F"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w:t>
            </w:r>
            <w:r>
              <w:rPr>
                <w:rFonts w:ascii="Times New Roman" w:eastAsia="Times New Roman" w:hAnsi="Times New Roman" w:cs="Times New Roman"/>
                <w:color w:val="000000" w:themeColor="text1"/>
              </w:rPr>
              <w:t>nidade/ Serviço</w:t>
            </w:r>
          </w:p>
        </w:tc>
        <w:tc>
          <w:tcPr>
            <w:tcW w:w="662" w:type="pct"/>
            <w:tcBorders>
              <w:top w:val="single" w:sz="4" w:space="0" w:color="auto"/>
              <w:left w:val="single" w:sz="4" w:space="0" w:color="auto"/>
              <w:bottom w:val="single" w:sz="4" w:space="0" w:color="auto"/>
              <w:right w:val="single" w:sz="4" w:space="0" w:color="auto"/>
            </w:tcBorders>
          </w:tcPr>
          <w:p w14:paraId="1AB89E99"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4426ACB7" w14:textId="59D8EF04"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143.529,94</w:t>
            </w:r>
          </w:p>
        </w:tc>
      </w:tr>
      <w:tr w:rsidR="006220AF" w:rsidRPr="00FA18E7" w14:paraId="7C12FCB9" w14:textId="1ABCBC54" w:rsidTr="006220AF">
        <w:trPr>
          <w:trHeight w:val="420"/>
        </w:trPr>
        <w:tc>
          <w:tcPr>
            <w:tcW w:w="418" w:type="pct"/>
            <w:vMerge/>
            <w:tcBorders>
              <w:left w:val="single" w:sz="4" w:space="0" w:color="auto"/>
              <w:bottom w:val="single" w:sz="4" w:space="0" w:color="auto"/>
              <w:right w:val="single" w:sz="4" w:space="0" w:color="auto"/>
            </w:tcBorders>
          </w:tcPr>
          <w:p w14:paraId="6ECAAAB7"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70042CE2" w14:textId="77777777" w:rsidR="006220AF" w:rsidRPr="00C57A24" w:rsidRDefault="006220AF" w:rsidP="004C1C3B">
            <w:pPr>
              <w:spacing w:line="240" w:lineRule="auto"/>
              <w:jc w:val="center"/>
              <w:rPr>
                <w:rFonts w:ascii="Times New Roman," w:eastAsia="Times New Roman," w:hAnsi="Times New Roman," w:cs="Times New Roman,"/>
                <w:strike/>
              </w:rPr>
            </w:pPr>
            <w:r w:rsidRPr="00C57A24">
              <w:rPr>
                <w:rFonts w:ascii="Times New Roman," w:eastAsia="Times New Roman," w:hAnsi="Times New Roman," w:cs="Times New Roman,"/>
                <w:strike/>
              </w:rPr>
              <w:t>4</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6B3AC46C"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color w:val="000000" w:themeColor="text1"/>
              </w:rPr>
              <w:t>Adaptações Civis</w:t>
            </w:r>
            <w:r w:rsidRPr="00C57A24">
              <w:rPr>
                <w:rFonts w:ascii="Times New Roman," w:eastAsia="Times New Roman," w:hAnsi="Times New Roman," w:cs="Times New Roman,"/>
              </w:rPr>
              <w:t xml:space="preserve"> </w:t>
            </w:r>
          </w:p>
        </w:tc>
        <w:tc>
          <w:tcPr>
            <w:tcW w:w="956" w:type="pct"/>
            <w:tcBorders>
              <w:top w:val="single" w:sz="4" w:space="0" w:color="auto"/>
              <w:left w:val="nil"/>
              <w:bottom w:val="single" w:sz="4" w:space="0" w:color="auto"/>
              <w:right w:val="single" w:sz="4" w:space="0" w:color="auto"/>
            </w:tcBorders>
            <w:vAlign w:val="bottom"/>
          </w:tcPr>
          <w:p w14:paraId="488E59D8" w14:textId="77777777" w:rsidR="006220AF" w:rsidRPr="00C57A24" w:rsidRDefault="006220AF" w:rsidP="004C1C3B">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1819A1FE"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Serviço</w:t>
            </w:r>
          </w:p>
        </w:tc>
        <w:tc>
          <w:tcPr>
            <w:tcW w:w="662" w:type="pct"/>
            <w:tcBorders>
              <w:top w:val="single" w:sz="4" w:space="0" w:color="auto"/>
              <w:left w:val="single" w:sz="4" w:space="0" w:color="auto"/>
              <w:bottom w:val="single" w:sz="4" w:space="0" w:color="auto"/>
              <w:right w:val="single" w:sz="4" w:space="0" w:color="auto"/>
            </w:tcBorders>
          </w:tcPr>
          <w:p w14:paraId="2A683DAE"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55919FCE" w14:textId="725661B7"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602.784,49</w:t>
            </w:r>
          </w:p>
        </w:tc>
      </w:tr>
      <w:tr w:rsidR="006220AF" w:rsidRPr="00FA18E7" w14:paraId="0C88C568" w14:textId="4EAC9201" w:rsidTr="006220AF">
        <w:trPr>
          <w:trHeight w:val="412"/>
        </w:trPr>
        <w:tc>
          <w:tcPr>
            <w:tcW w:w="418" w:type="pct"/>
            <w:vMerge/>
            <w:tcBorders>
              <w:left w:val="single" w:sz="4" w:space="0" w:color="auto"/>
              <w:bottom w:val="single" w:sz="4" w:space="0" w:color="auto"/>
              <w:right w:val="single" w:sz="4" w:space="0" w:color="auto"/>
            </w:tcBorders>
          </w:tcPr>
          <w:p w14:paraId="7F762E1A"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73D3A709"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5</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19BBED66"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Moving</w:t>
            </w:r>
            <w:r w:rsidRPr="00C57A24">
              <w:rPr>
                <w:rFonts w:ascii="Times New Roman," w:eastAsia="Times New Roman," w:hAnsi="Times New Roman," w:cs="Times New Roman,"/>
              </w:rPr>
              <w:t xml:space="preserve"> </w:t>
            </w:r>
          </w:p>
        </w:tc>
        <w:tc>
          <w:tcPr>
            <w:tcW w:w="956" w:type="pct"/>
            <w:tcBorders>
              <w:top w:val="single" w:sz="4" w:space="0" w:color="auto"/>
              <w:left w:val="nil"/>
              <w:bottom w:val="single" w:sz="4" w:space="0" w:color="auto"/>
              <w:right w:val="single" w:sz="4" w:space="0" w:color="auto"/>
            </w:tcBorders>
            <w:vAlign w:val="bottom"/>
          </w:tcPr>
          <w:p w14:paraId="598F0F89"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 xml:space="preserve">Unidade/ Serviço </w:t>
            </w:r>
          </w:p>
        </w:tc>
        <w:tc>
          <w:tcPr>
            <w:tcW w:w="662" w:type="pct"/>
            <w:tcBorders>
              <w:top w:val="single" w:sz="4" w:space="0" w:color="auto"/>
              <w:left w:val="single" w:sz="4" w:space="0" w:color="auto"/>
              <w:bottom w:val="single" w:sz="4" w:space="0" w:color="auto"/>
              <w:right w:val="single" w:sz="4" w:space="0" w:color="auto"/>
            </w:tcBorders>
          </w:tcPr>
          <w:p w14:paraId="6053DE6C"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4D6A06FB" w14:textId="76EF8D95"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71.357,64</w:t>
            </w:r>
          </w:p>
        </w:tc>
      </w:tr>
      <w:tr w:rsidR="006220AF" w:rsidRPr="00FA18E7" w14:paraId="4404F939" w14:textId="779AA41F" w:rsidTr="006220AF">
        <w:trPr>
          <w:trHeight w:val="418"/>
        </w:trPr>
        <w:tc>
          <w:tcPr>
            <w:tcW w:w="418" w:type="pct"/>
            <w:vMerge/>
            <w:tcBorders>
              <w:left w:val="single" w:sz="4" w:space="0" w:color="auto"/>
              <w:bottom w:val="single" w:sz="4" w:space="0" w:color="auto"/>
              <w:right w:val="single" w:sz="4" w:space="0" w:color="auto"/>
            </w:tcBorders>
          </w:tcPr>
          <w:p w14:paraId="7609D708"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728B4D35"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6</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651DDB78"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Projeto Executivo</w:t>
            </w:r>
          </w:p>
        </w:tc>
        <w:tc>
          <w:tcPr>
            <w:tcW w:w="956" w:type="pct"/>
            <w:tcBorders>
              <w:top w:val="single" w:sz="4" w:space="0" w:color="auto"/>
              <w:left w:val="nil"/>
              <w:bottom w:val="single" w:sz="4" w:space="0" w:color="auto"/>
              <w:right w:val="single" w:sz="4" w:space="0" w:color="auto"/>
            </w:tcBorders>
            <w:vAlign w:val="bottom"/>
          </w:tcPr>
          <w:p w14:paraId="4579761E"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 Serviço</w:t>
            </w:r>
          </w:p>
        </w:tc>
        <w:tc>
          <w:tcPr>
            <w:tcW w:w="662" w:type="pct"/>
            <w:tcBorders>
              <w:top w:val="single" w:sz="4" w:space="0" w:color="auto"/>
              <w:left w:val="single" w:sz="4" w:space="0" w:color="auto"/>
              <w:bottom w:val="single" w:sz="4" w:space="0" w:color="auto"/>
              <w:right w:val="single" w:sz="4" w:space="0" w:color="auto"/>
            </w:tcBorders>
          </w:tcPr>
          <w:p w14:paraId="5FB52979"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02972A68" w14:textId="5F1780BE"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189.923,74</w:t>
            </w:r>
          </w:p>
        </w:tc>
      </w:tr>
      <w:tr w:rsidR="006220AF" w:rsidRPr="00FA18E7" w14:paraId="39E8424D" w14:textId="7C42960B" w:rsidTr="006220AF">
        <w:trPr>
          <w:trHeight w:val="538"/>
        </w:trPr>
        <w:tc>
          <w:tcPr>
            <w:tcW w:w="418" w:type="pct"/>
            <w:vMerge/>
            <w:tcBorders>
              <w:left w:val="single" w:sz="4" w:space="0" w:color="auto"/>
              <w:right w:val="single" w:sz="4" w:space="0" w:color="auto"/>
            </w:tcBorders>
          </w:tcPr>
          <w:p w14:paraId="0DD9D9A0"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97E8166"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7</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053721B1"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Manutenção de 36 meses</w:t>
            </w:r>
            <w:r w:rsidRPr="00C57A24">
              <w:rPr>
                <w:rFonts w:ascii="Times New Roman," w:eastAsia="Times New Roman," w:hAnsi="Times New Roman," w:cs="Times New Roman,"/>
              </w:rPr>
              <w:t xml:space="preserve"> </w:t>
            </w:r>
          </w:p>
        </w:tc>
        <w:tc>
          <w:tcPr>
            <w:tcW w:w="956" w:type="pct"/>
            <w:tcBorders>
              <w:top w:val="single" w:sz="4" w:space="0" w:color="auto"/>
              <w:left w:val="single" w:sz="4" w:space="0" w:color="auto"/>
              <w:bottom w:val="single" w:sz="4" w:space="0" w:color="auto"/>
              <w:right w:val="single" w:sz="4" w:space="0" w:color="auto"/>
            </w:tcBorders>
            <w:vAlign w:val="bottom"/>
          </w:tcPr>
          <w:p w14:paraId="2F142BB0" w14:textId="77777777" w:rsidR="006220AF" w:rsidRPr="00C57A24" w:rsidRDefault="006220AF" w:rsidP="004C1C3B">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Unidade/ Serviço</w:t>
            </w:r>
          </w:p>
        </w:tc>
        <w:tc>
          <w:tcPr>
            <w:tcW w:w="662" w:type="pct"/>
            <w:tcBorders>
              <w:top w:val="single" w:sz="4" w:space="0" w:color="auto"/>
              <w:left w:val="single" w:sz="4" w:space="0" w:color="auto"/>
              <w:bottom w:val="single" w:sz="4" w:space="0" w:color="auto"/>
              <w:right w:val="single" w:sz="4" w:space="0" w:color="auto"/>
            </w:tcBorders>
          </w:tcPr>
          <w:p w14:paraId="33DCD51B"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21832208" w14:textId="23B2DD5B"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882.000,00</w:t>
            </w:r>
          </w:p>
        </w:tc>
      </w:tr>
      <w:tr w:rsidR="006220AF" w:rsidRPr="00FA18E7" w14:paraId="2D32EBE1" w14:textId="77777777" w:rsidTr="006220AF">
        <w:trPr>
          <w:trHeight w:val="538"/>
        </w:trPr>
        <w:tc>
          <w:tcPr>
            <w:tcW w:w="418" w:type="pct"/>
            <w:tcBorders>
              <w:left w:val="single" w:sz="4" w:space="0" w:color="auto"/>
              <w:bottom w:val="single" w:sz="4" w:space="0" w:color="auto"/>
              <w:right w:val="single" w:sz="4" w:space="0" w:color="auto"/>
            </w:tcBorders>
          </w:tcPr>
          <w:p w14:paraId="49C4271E"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3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3C2D55" w14:textId="18C2062E" w:rsidR="006220AF" w:rsidRPr="006220AF" w:rsidRDefault="006220AF" w:rsidP="004C1C3B">
            <w:pPr>
              <w:spacing w:line="240" w:lineRule="auto"/>
              <w:jc w:val="center"/>
              <w:rPr>
                <w:rFonts w:ascii="Times New Roman," w:eastAsia="Times New Roman," w:hAnsi="Times New Roman," w:cs="Times New Roman,"/>
                <w:b/>
              </w:rPr>
            </w:pPr>
            <w:r w:rsidRPr="006220AF">
              <w:rPr>
                <w:rFonts w:ascii="Times New Roman," w:eastAsia="Times New Roman," w:hAnsi="Times New Roman," w:cs="Times New Roman,"/>
                <w:b/>
              </w:rPr>
              <w:t>Valor Total</w:t>
            </w:r>
          </w:p>
        </w:tc>
        <w:tc>
          <w:tcPr>
            <w:tcW w:w="1325" w:type="pct"/>
            <w:tcBorders>
              <w:top w:val="single" w:sz="4" w:space="0" w:color="auto"/>
              <w:left w:val="single" w:sz="4" w:space="0" w:color="auto"/>
              <w:bottom w:val="single" w:sz="4" w:space="0" w:color="auto"/>
              <w:right w:val="single" w:sz="4" w:space="0" w:color="auto"/>
            </w:tcBorders>
          </w:tcPr>
          <w:p w14:paraId="00A3F677" w14:textId="1FE2A7DB"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6.472.313,64</w:t>
            </w:r>
          </w:p>
        </w:tc>
      </w:tr>
    </w:tbl>
    <w:p w14:paraId="32B5D92D" w14:textId="77777777" w:rsidR="00354BAE" w:rsidRDefault="00354BAE" w:rsidP="007B040C">
      <w:pPr>
        <w:tabs>
          <w:tab w:val="left" w:pos="11985"/>
        </w:tabs>
        <w:rPr>
          <w:rFonts w:ascii="Times New Roman" w:hAnsi="Times New Roman" w:cs="Times New Roman"/>
          <w:lang w:eastAsia="en-US"/>
        </w:rPr>
      </w:pPr>
    </w:p>
    <w:p w14:paraId="6FA69C2D" w14:textId="77777777" w:rsidR="006220AF" w:rsidRDefault="006220AF" w:rsidP="007B040C">
      <w:pPr>
        <w:tabs>
          <w:tab w:val="left" w:pos="11985"/>
        </w:tabs>
        <w:rPr>
          <w:rFonts w:ascii="Times New Roman" w:hAnsi="Times New Roman" w:cs="Times New Roman"/>
          <w:lang w:eastAsia="en-US"/>
        </w:rPr>
      </w:pPr>
    </w:p>
    <w:p w14:paraId="65C25C03" w14:textId="77777777" w:rsidR="006220AF" w:rsidRDefault="006220AF" w:rsidP="007B040C">
      <w:pPr>
        <w:tabs>
          <w:tab w:val="left" w:pos="11985"/>
        </w:tabs>
        <w:rPr>
          <w:rFonts w:ascii="Times New Roman" w:hAnsi="Times New Roman" w:cs="Times New Roman"/>
          <w:lang w:eastAsia="en-US"/>
        </w:rPr>
      </w:pPr>
    </w:p>
    <w:tbl>
      <w:tblPr>
        <w:tblW w:w="5672" w:type="pct"/>
        <w:tblCellMar>
          <w:left w:w="70" w:type="dxa"/>
          <w:right w:w="70" w:type="dxa"/>
        </w:tblCellMar>
        <w:tblLook w:val="04A0" w:firstRow="1" w:lastRow="0" w:firstColumn="1" w:lastColumn="0" w:noHBand="0" w:noVBand="1"/>
      </w:tblPr>
      <w:tblGrid>
        <w:gridCol w:w="805"/>
        <w:gridCol w:w="540"/>
        <w:gridCol w:w="2619"/>
        <w:gridCol w:w="1842"/>
        <w:gridCol w:w="1276"/>
        <w:gridCol w:w="2554"/>
      </w:tblGrid>
      <w:tr w:rsidR="006220AF" w:rsidRPr="00FA18E7" w14:paraId="25DFF008" w14:textId="77777777" w:rsidTr="004C1C3B">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BC2E6"/>
          </w:tcPr>
          <w:p w14:paraId="3886C929" w14:textId="565D7EF1" w:rsidR="006220AF" w:rsidRPr="00A91481" w:rsidRDefault="006220AF" w:rsidP="004C1C3B">
            <w:pPr>
              <w:spacing w:line="240" w:lineRule="auto"/>
              <w:jc w:val="center"/>
              <w:rPr>
                <w:rFonts w:ascii="Times New Roman," w:eastAsia="Times New Roman," w:hAnsi="Times New Roman," w:cs="Times New Roman,"/>
                <w:b/>
                <w:bCs/>
              </w:rPr>
            </w:pPr>
            <w:r w:rsidRPr="00A91481">
              <w:rPr>
                <w:rFonts w:ascii="Times New Roman," w:eastAsia="Times New Roman," w:hAnsi="Times New Roman," w:cs="Times New Roman,"/>
                <w:b/>
                <w:bCs/>
              </w:rPr>
              <w:t xml:space="preserve">LOTE </w:t>
            </w:r>
            <w:r>
              <w:rPr>
                <w:rFonts w:ascii="Times New Roman," w:eastAsia="Times New Roman," w:hAnsi="Times New Roman," w:cs="Times New Roman,"/>
                <w:b/>
                <w:bCs/>
              </w:rPr>
              <w:t>1</w:t>
            </w:r>
            <w:r w:rsidRPr="00A91481">
              <w:rPr>
                <w:rFonts w:ascii="Times New Roman," w:eastAsia="Times New Roman," w:hAnsi="Times New Roman," w:cs="Times New Roman,"/>
                <w:b/>
                <w:bCs/>
              </w:rPr>
              <w:t xml:space="preserve"> – SOLUÇÃO DE DATA CENTER </w:t>
            </w:r>
            <w:r>
              <w:rPr>
                <w:rFonts w:ascii="Times New Roman," w:eastAsia="Times New Roman," w:hAnsi="Times New Roman," w:cs="Times New Roman,"/>
                <w:b/>
                <w:bCs/>
              </w:rPr>
              <w:t>CONTAINER MODULAR SEGURO OUTDOOR – FÓRUM DE CUIABÁ</w:t>
            </w:r>
          </w:p>
        </w:tc>
      </w:tr>
      <w:tr w:rsidR="006220AF" w:rsidRPr="00FA18E7" w14:paraId="735CD90C" w14:textId="77777777" w:rsidTr="004C1C3B">
        <w:trPr>
          <w:trHeight w:val="300"/>
        </w:trPr>
        <w:tc>
          <w:tcPr>
            <w:tcW w:w="418" w:type="pct"/>
            <w:tcBorders>
              <w:top w:val="single" w:sz="4" w:space="0" w:color="auto"/>
              <w:left w:val="single" w:sz="4" w:space="0" w:color="auto"/>
              <w:bottom w:val="single" w:sz="4" w:space="0" w:color="auto"/>
              <w:right w:val="single" w:sz="4" w:space="0" w:color="auto"/>
            </w:tcBorders>
            <w:shd w:val="clear" w:color="auto" w:fill="9BC2E6"/>
          </w:tcPr>
          <w:p w14:paraId="1B0816FC"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Lote</w:t>
            </w:r>
          </w:p>
        </w:tc>
        <w:tc>
          <w:tcPr>
            <w:tcW w:w="280" w:type="pct"/>
            <w:tcBorders>
              <w:top w:val="single" w:sz="4" w:space="0" w:color="auto"/>
              <w:left w:val="nil"/>
              <w:bottom w:val="single" w:sz="4" w:space="0" w:color="auto"/>
              <w:right w:val="single" w:sz="4" w:space="0" w:color="auto"/>
            </w:tcBorders>
            <w:shd w:val="clear" w:color="auto" w:fill="9BC2E6"/>
            <w:noWrap/>
            <w:vAlign w:val="bottom"/>
            <w:hideMark/>
          </w:tcPr>
          <w:p w14:paraId="20667E3E"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Item</w:t>
            </w:r>
          </w:p>
        </w:tc>
        <w:tc>
          <w:tcPr>
            <w:tcW w:w="1359" w:type="pct"/>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1705C8F3"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Descrição</w:t>
            </w:r>
          </w:p>
        </w:tc>
        <w:tc>
          <w:tcPr>
            <w:tcW w:w="956" w:type="pct"/>
            <w:tcBorders>
              <w:top w:val="single" w:sz="4" w:space="0" w:color="auto"/>
              <w:left w:val="nil"/>
              <w:bottom w:val="single" w:sz="4" w:space="0" w:color="auto"/>
              <w:right w:val="single" w:sz="4" w:space="0" w:color="auto"/>
            </w:tcBorders>
            <w:shd w:val="clear" w:color="auto" w:fill="9BC2E6"/>
            <w:vAlign w:val="bottom"/>
          </w:tcPr>
          <w:p w14:paraId="53FABD23"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Unidade</w:t>
            </w:r>
            <w:r>
              <w:rPr>
                <w:rFonts w:ascii="Times New Roman," w:eastAsia="Times New Roman," w:hAnsi="Times New Roman," w:cs="Times New Roman,"/>
                <w:b/>
                <w:bCs/>
                <w:sz w:val="20"/>
                <w:szCs w:val="20"/>
              </w:rPr>
              <w:t>/Tipo</w:t>
            </w:r>
          </w:p>
        </w:tc>
        <w:tc>
          <w:tcPr>
            <w:tcW w:w="662" w:type="pct"/>
            <w:tcBorders>
              <w:top w:val="single" w:sz="4" w:space="0" w:color="auto"/>
              <w:left w:val="single" w:sz="4" w:space="0" w:color="auto"/>
              <w:bottom w:val="single" w:sz="4" w:space="0" w:color="auto"/>
              <w:right w:val="single" w:sz="4" w:space="0" w:color="auto"/>
            </w:tcBorders>
            <w:shd w:val="clear" w:color="auto" w:fill="9BC2E6"/>
          </w:tcPr>
          <w:p w14:paraId="5536BDA8"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Qtde</w:t>
            </w:r>
          </w:p>
        </w:tc>
        <w:tc>
          <w:tcPr>
            <w:tcW w:w="1325" w:type="pct"/>
            <w:tcBorders>
              <w:top w:val="single" w:sz="4" w:space="0" w:color="auto"/>
              <w:left w:val="single" w:sz="4" w:space="0" w:color="auto"/>
              <w:bottom w:val="single" w:sz="4" w:space="0" w:color="auto"/>
              <w:right w:val="single" w:sz="4" w:space="0" w:color="auto"/>
            </w:tcBorders>
            <w:shd w:val="clear" w:color="auto" w:fill="9BC2E6"/>
          </w:tcPr>
          <w:p w14:paraId="3016BCFC" w14:textId="77777777" w:rsidR="006220AF" w:rsidRPr="00A91481" w:rsidRDefault="006220AF" w:rsidP="004C1C3B">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Valor</w:t>
            </w:r>
          </w:p>
        </w:tc>
      </w:tr>
      <w:tr w:rsidR="006220AF" w:rsidRPr="00FA18E7" w14:paraId="6A724998" w14:textId="77777777" w:rsidTr="004C1C3B">
        <w:trPr>
          <w:trHeight w:val="561"/>
        </w:trPr>
        <w:tc>
          <w:tcPr>
            <w:tcW w:w="418" w:type="pct"/>
            <w:vMerge w:val="restart"/>
            <w:tcBorders>
              <w:top w:val="single" w:sz="4" w:space="0" w:color="auto"/>
              <w:left w:val="single" w:sz="4" w:space="0" w:color="auto"/>
              <w:bottom w:val="single" w:sz="4" w:space="0" w:color="auto"/>
              <w:right w:val="single" w:sz="4" w:space="0" w:color="auto"/>
            </w:tcBorders>
          </w:tcPr>
          <w:p w14:paraId="4BFFA8D4" w14:textId="77777777" w:rsidR="006220AF" w:rsidRPr="00C57A24" w:rsidRDefault="006220AF" w:rsidP="004C1C3B">
            <w:pPr>
              <w:spacing w:line="240" w:lineRule="auto"/>
              <w:jc w:val="center"/>
              <w:rPr>
                <w:rFonts w:ascii="Times New Roman" w:eastAsiaTheme="minorEastAsia" w:hAnsi="Times New Roman" w:cs="Times New Roman"/>
              </w:rPr>
            </w:pPr>
          </w:p>
          <w:p w14:paraId="29FCB671" w14:textId="77777777" w:rsidR="006220AF" w:rsidRPr="00C57A24" w:rsidRDefault="006220AF" w:rsidP="004C1C3B">
            <w:pPr>
              <w:spacing w:line="240" w:lineRule="auto"/>
              <w:jc w:val="center"/>
              <w:rPr>
                <w:rFonts w:ascii="Times New Roman" w:eastAsiaTheme="minorEastAsia" w:hAnsi="Times New Roman" w:cs="Times New Roman"/>
              </w:rPr>
            </w:pPr>
          </w:p>
          <w:p w14:paraId="5EEFD654" w14:textId="77777777" w:rsidR="006220AF" w:rsidRPr="00C57A24" w:rsidRDefault="006220AF" w:rsidP="004C1C3B">
            <w:pPr>
              <w:spacing w:line="240" w:lineRule="auto"/>
              <w:jc w:val="center"/>
              <w:rPr>
                <w:rFonts w:ascii="Times New Roman" w:eastAsiaTheme="minorEastAsia" w:hAnsi="Times New Roman" w:cs="Times New Roman"/>
              </w:rPr>
            </w:pPr>
          </w:p>
          <w:p w14:paraId="31FE4715" w14:textId="77777777" w:rsidR="006220AF" w:rsidRPr="00C57A24" w:rsidRDefault="006220AF" w:rsidP="004C1C3B">
            <w:pPr>
              <w:spacing w:line="240" w:lineRule="auto"/>
              <w:jc w:val="center"/>
              <w:rPr>
                <w:rFonts w:ascii="Times New Roman" w:eastAsiaTheme="minorEastAsia" w:hAnsi="Times New Roman" w:cs="Times New Roman"/>
              </w:rPr>
            </w:pPr>
          </w:p>
          <w:p w14:paraId="02F9C00F" w14:textId="77777777" w:rsidR="006220AF" w:rsidRPr="00C57A24" w:rsidRDefault="006220AF" w:rsidP="004C1C3B">
            <w:pPr>
              <w:spacing w:line="240" w:lineRule="auto"/>
              <w:jc w:val="center"/>
              <w:rPr>
                <w:rFonts w:ascii="Times New Roman" w:eastAsiaTheme="minorEastAsia" w:hAnsi="Times New Roman" w:cs="Times New Roman"/>
              </w:rPr>
            </w:pPr>
          </w:p>
          <w:p w14:paraId="4249A13E" w14:textId="77777777" w:rsidR="006220AF" w:rsidRPr="00C57A24" w:rsidRDefault="006220AF" w:rsidP="004C1C3B">
            <w:pPr>
              <w:spacing w:line="240" w:lineRule="auto"/>
              <w:jc w:val="center"/>
              <w:rPr>
                <w:rFonts w:ascii="Times New Roman" w:eastAsiaTheme="minorEastAsia" w:hAnsi="Times New Roman" w:cs="Times New Roman"/>
              </w:rPr>
            </w:pPr>
          </w:p>
          <w:p w14:paraId="1DBB9E4C" w14:textId="77777777" w:rsidR="006220AF" w:rsidRPr="00C57A24" w:rsidRDefault="006220AF" w:rsidP="004C1C3B">
            <w:pPr>
              <w:spacing w:line="240" w:lineRule="auto"/>
              <w:jc w:val="center"/>
              <w:rPr>
                <w:rFonts w:ascii="Times New Roman" w:eastAsiaTheme="minorEastAsia" w:hAnsi="Times New Roman" w:cs="Times New Roman"/>
              </w:rPr>
            </w:pPr>
          </w:p>
          <w:p w14:paraId="41B47AC3" w14:textId="19E62104" w:rsidR="006220AF" w:rsidRPr="00C57A24" w:rsidRDefault="006220AF" w:rsidP="006220AF">
            <w:pPr>
              <w:spacing w:line="240" w:lineRule="auto"/>
              <w:jc w:val="center"/>
              <w:rPr>
                <w:rFonts w:ascii="Times New Roman,Times New Roman" w:eastAsia="Times New Roman,Times New Roman" w:hAnsi="Times New Roman,Times New Roman" w:cs="Times New Roman,Times New Roman"/>
                <w:highlight w:val="yellow"/>
              </w:rPr>
            </w:pPr>
            <w:r w:rsidRPr="00C57A24">
              <w:rPr>
                <w:rFonts w:ascii="Times New Roman," w:eastAsia="Times New Roman," w:hAnsi="Times New Roman," w:cs="Times New Roman,"/>
                <w:b/>
                <w:bCs/>
              </w:rPr>
              <w:t xml:space="preserve">LOTE </w:t>
            </w:r>
            <w:r>
              <w:rPr>
                <w:rFonts w:ascii="Times New Roman," w:eastAsia="Times New Roman," w:hAnsi="Times New Roman," w:cs="Times New Roman,"/>
                <w:b/>
                <w:bCs/>
              </w:rPr>
              <w:t>2</w:t>
            </w:r>
          </w:p>
        </w:tc>
        <w:tc>
          <w:tcPr>
            <w:tcW w:w="280" w:type="pct"/>
            <w:tcBorders>
              <w:top w:val="single" w:sz="4" w:space="0" w:color="auto"/>
              <w:left w:val="nil"/>
              <w:bottom w:val="single" w:sz="4" w:space="0" w:color="auto"/>
              <w:right w:val="single" w:sz="4" w:space="0" w:color="auto"/>
            </w:tcBorders>
            <w:shd w:val="clear" w:color="auto" w:fill="auto"/>
            <w:vAlign w:val="center"/>
          </w:tcPr>
          <w:p w14:paraId="43D66AAC" w14:textId="20BC282D" w:rsidR="006220AF" w:rsidRPr="00C57A24" w:rsidRDefault="00F8519E"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13C72E8A"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Data Center Container</w:t>
            </w:r>
            <w:r w:rsidRPr="00C57A24">
              <w:rPr>
                <w:rFonts w:ascii="Times New Roman," w:eastAsia="Times New Roman," w:hAnsi="Times New Roman," w:cs="Times New Roman,"/>
              </w:rPr>
              <w:t xml:space="preserve"> </w:t>
            </w:r>
          </w:p>
        </w:tc>
        <w:tc>
          <w:tcPr>
            <w:tcW w:w="956" w:type="pct"/>
            <w:tcBorders>
              <w:top w:val="single" w:sz="4" w:space="0" w:color="auto"/>
              <w:left w:val="nil"/>
              <w:bottom w:val="single" w:sz="4" w:space="0" w:color="auto"/>
              <w:right w:val="single" w:sz="4" w:space="0" w:color="auto"/>
            </w:tcBorders>
            <w:vAlign w:val="bottom"/>
          </w:tcPr>
          <w:p w14:paraId="5B5126BE" w14:textId="77777777" w:rsidR="006220AF" w:rsidRPr="00C57A24" w:rsidRDefault="006220AF" w:rsidP="004C1C3B">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53483338" w14:textId="77777777" w:rsidR="006220AF" w:rsidRPr="00C57A24" w:rsidRDefault="006220AF" w:rsidP="004C1C3B">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Hardware</w:t>
            </w:r>
          </w:p>
        </w:tc>
        <w:tc>
          <w:tcPr>
            <w:tcW w:w="662" w:type="pct"/>
            <w:tcBorders>
              <w:top w:val="single" w:sz="4" w:space="0" w:color="auto"/>
              <w:left w:val="single" w:sz="4" w:space="0" w:color="auto"/>
              <w:bottom w:val="single" w:sz="4" w:space="0" w:color="auto"/>
              <w:right w:val="single" w:sz="4" w:space="0" w:color="auto"/>
            </w:tcBorders>
          </w:tcPr>
          <w:p w14:paraId="13E1D046"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58FFDA9B" w14:textId="554E2E16"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R$ </w:t>
            </w:r>
            <w:r w:rsidR="00FA2F77">
              <w:rPr>
                <w:rFonts w:ascii="Times New Roman," w:eastAsia="Times New Roman," w:hAnsi="Times New Roman," w:cs="Times New Roman,"/>
              </w:rPr>
              <w:t>4.511.779,57</w:t>
            </w:r>
          </w:p>
        </w:tc>
      </w:tr>
      <w:tr w:rsidR="006220AF" w:rsidRPr="00FA18E7" w14:paraId="7EC6BAFB" w14:textId="77777777" w:rsidTr="004C1C3B">
        <w:trPr>
          <w:trHeight w:val="484"/>
        </w:trPr>
        <w:tc>
          <w:tcPr>
            <w:tcW w:w="418" w:type="pct"/>
            <w:vMerge/>
            <w:tcBorders>
              <w:left w:val="single" w:sz="4" w:space="0" w:color="auto"/>
              <w:bottom w:val="single" w:sz="4" w:space="0" w:color="auto"/>
              <w:right w:val="single" w:sz="4" w:space="0" w:color="auto"/>
            </w:tcBorders>
          </w:tcPr>
          <w:p w14:paraId="3D7E2B87"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2C58B5AF" w14:textId="4A9C0170" w:rsidR="006220AF" w:rsidRPr="00C57A24" w:rsidRDefault="00F8519E"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623EB3AB"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Elétricas</w:t>
            </w:r>
          </w:p>
        </w:tc>
        <w:tc>
          <w:tcPr>
            <w:tcW w:w="956" w:type="pct"/>
            <w:tcBorders>
              <w:top w:val="single" w:sz="4" w:space="0" w:color="auto"/>
              <w:left w:val="nil"/>
              <w:bottom w:val="single" w:sz="4" w:space="0" w:color="auto"/>
              <w:right w:val="single" w:sz="4" w:space="0" w:color="auto"/>
            </w:tcBorders>
            <w:vAlign w:val="bottom"/>
          </w:tcPr>
          <w:p w14:paraId="1A7F90B3"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w:t>
            </w:r>
            <w:r>
              <w:rPr>
                <w:rFonts w:ascii="Times New Roman" w:eastAsia="Times New Roman" w:hAnsi="Times New Roman" w:cs="Times New Roman"/>
                <w:color w:val="000000" w:themeColor="text1"/>
              </w:rPr>
              <w:t>/ Serviço</w:t>
            </w:r>
          </w:p>
        </w:tc>
        <w:tc>
          <w:tcPr>
            <w:tcW w:w="662" w:type="pct"/>
            <w:tcBorders>
              <w:top w:val="single" w:sz="4" w:space="0" w:color="auto"/>
              <w:left w:val="single" w:sz="4" w:space="0" w:color="auto"/>
              <w:bottom w:val="single" w:sz="4" w:space="0" w:color="auto"/>
              <w:right w:val="single" w:sz="4" w:space="0" w:color="auto"/>
            </w:tcBorders>
          </w:tcPr>
          <w:p w14:paraId="2ADED3E2"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41734910" w14:textId="334ADE4E"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538.550,00</w:t>
            </w:r>
          </w:p>
        </w:tc>
      </w:tr>
      <w:tr w:rsidR="006220AF" w:rsidRPr="00FA18E7" w14:paraId="1EEDF7EF" w14:textId="77777777" w:rsidTr="004C1C3B">
        <w:trPr>
          <w:trHeight w:val="414"/>
        </w:trPr>
        <w:tc>
          <w:tcPr>
            <w:tcW w:w="418" w:type="pct"/>
            <w:vMerge/>
            <w:tcBorders>
              <w:left w:val="single" w:sz="4" w:space="0" w:color="auto"/>
              <w:bottom w:val="single" w:sz="4" w:space="0" w:color="auto"/>
              <w:right w:val="single" w:sz="4" w:space="0" w:color="auto"/>
            </w:tcBorders>
          </w:tcPr>
          <w:p w14:paraId="29003D06"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0931E32E" w14:textId="58CF0ADF" w:rsidR="006220AF" w:rsidRPr="00C57A24" w:rsidRDefault="00F8519E"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59E50093"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Lógicas</w:t>
            </w:r>
          </w:p>
        </w:tc>
        <w:tc>
          <w:tcPr>
            <w:tcW w:w="956" w:type="pct"/>
            <w:tcBorders>
              <w:top w:val="single" w:sz="4" w:space="0" w:color="auto"/>
              <w:left w:val="nil"/>
              <w:bottom w:val="single" w:sz="4" w:space="0" w:color="auto"/>
              <w:right w:val="single" w:sz="4" w:space="0" w:color="auto"/>
            </w:tcBorders>
            <w:vAlign w:val="bottom"/>
          </w:tcPr>
          <w:p w14:paraId="4153EF54"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w:t>
            </w:r>
            <w:r>
              <w:rPr>
                <w:rFonts w:ascii="Times New Roman" w:eastAsia="Times New Roman" w:hAnsi="Times New Roman" w:cs="Times New Roman"/>
                <w:color w:val="000000" w:themeColor="text1"/>
              </w:rPr>
              <w:t>nidade/ Serviço</w:t>
            </w:r>
          </w:p>
        </w:tc>
        <w:tc>
          <w:tcPr>
            <w:tcW w:w="662" w:type="pct"/>
            <w:tcBorders>
              <w:top w:val="single" w:sz="4" w:space="0" w:color="auto"/>
              <w:left w:val="single" w:sz="4" w:space="0" w:color="auto"/>
              <w:bottom w:val="single" w:sz="4" w:space="0" w:color="auto"/>
              <w:right w:val="single" w:sz="4" w:space="0" w:color="auto"/>
            </w:tcBorders>
          </w:tcPr>
          <w:p w14:paraId="4C1140E2"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4CF2EFFF" w14:textId="5A3F27C8"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143.529,94</w:t>
            </w:r>
          </w:p>
        </w:tc>
      </w:tr>
      <w:tr w:rsidR="006220AF" w:rsidRPr="00FA18E7" w14:paraId="76B48A32" w14:textId="77777777" w:rsidTr="004C1C3B">
        <w:trPr>
          <w:trHeight w:val="420"/>
        </w:trPr>
        <w:tc>
          <w:tcPr>
            <w:tcW w:w="418" w:type="pct"/>
            <w:vMerge/>
            <w:tcBorders>
              <w:left w:val="single" w:sz="4" w:space="0" w:color="auto"/>
              <w:bottom w:val="single" w:sz="4" w:space="0" w:color="auto"/>
              <w:right w:val="single" w:sz="4" w:space="0" w:color="auto"/>
            </w:tcBorders>
          </w:tcPr>
          <w:p w14:paraId="2A4D4DB0"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72AA25D0" w14:textId="6729E6A7" w:rsidR="006220AF" w:rsidRPr="00F8519E" w:rsidRDefault="00F8519E" w:rsidP="004C1C3B">
            <w:pPr>
              <w:spacing w:line="240" w:lineRule="auto"/>
              <w:jc w:val="center"/>
              <w:rPr>
                <w:rFonts w:ascii="Times New Roman," w:eastAsia="Times New Roman," w:hAnsi="Times New Roman," w:cs="Times New Roman,"/>
              </w:rPr>
            </w:pPr>
            <w:r w:rsidRPr="00F8519E">
              <w:rPr>
                <w:rFonts w:ascii="Times New Roman," w:eastAsia="Times New Roman," w:hAnsi="Times New Roman," w:cs="Times New Roman,"/>
              </w:rPr>
              <w:t>11</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04798458"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color w:val="000000" w:themeColor="text1"/>
              </w:rPr>
              <w:t>Adaptações Civis</w:t>
            </w:r>
            <w:r w:rsidRPr="00C57A24">
              <w:rPr>
                <w:rFonts w:ascii="Times New Roman," w:eastAsia="Times New Roman," w:hAnsi="Times New Roman," w:cs="Times New Roman,"/>
              </w:rPr>
              <w:t xml:space="preserve"> </w:t>
            </w:r>
          </w:p>
        </w:tc>
        <w:tc>
          <w:tcPr>
            <w:tcW w:w="956" w:type="pct"/>
            <w:tcBorders>
              <w:top w:val="single" w:sz="4" w:space="0" w:color="auto"/>
              <w:left w:val="nil"/>
              <w:bottom w:val="single" w:sz="4" w:space="0" w:color="auto"/>
              <w:right w:val="single" w:sz="4" w:space="0" w:color="auto"/>
            </w:tcBorders>
            <w:vAlign w:val="bottom"/>
          </w:tcPr>
          <w:p w14:paraId="44D6C71C" w14:textId="77777777" w:rsidR="006220AF" w:rsidRPr="00C57A24" w:rsidRDefault="006220AF" w:rsidP="004C1C3B">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7EA15E47"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Serviço</w:t>
            </w:r>
          </w:p>
        </w:tc>
        <w:tc>
          <w:tcPr>
            <w:tcW w:w="662" w:type="pct"/>
            <w:tcBorders>
              <w:top w:val="single" w:sz="4" w:space="0" w:color="auto"/>
              <w:left w:val="single" w:sz="4" w:space="0" w:color="auto"/>
              <w:bottom w:val="single" w:sz="4" w:space="0" w:color="auto"/>
              <w:right w:val="single" w:sz="4" w:space="0" w:color="auto"/>
            </w:tcBorders>
          </w:tcPr>
          <w:p w14:paraId="0FAAB338"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22AA34B3" w14:textId="43E60E81"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897.194,03</w:t>
            </w:r>
          </w:p>
        </w:tc>
      </w:tr>
      <w:tr w:rsidR="006220AF" w:rsidRPr="00FA18E7" w14:paraId="7C67B65D" w14:textId="77777777" w:rsidTr="004C1C3B">
        <w:trPr>
          <w:trHeight w:val="412"/>
        </w:trPr>
        <w:tc>
          <w:tcPr>
            <w:tcW w:w="418" w:type="pct"/>
            <w:vMerge/>
            <w:tcBorders>
              <w:left w:val="single" w:sz="4" w:space="0" w:color="auto"/>
              <w:bottom w:val="single" w:sz="4" w:space="0" w:color="auto"/>
              <w:right w:val="single" w:sz="4" w:space="0" w:color="auto"/>
            </w:tcBorders>
          </w:tcPr>
          <w:p w14:paraId="072691D6"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6DB560FB" w14:textId="2511C6A2" w:rsidR="006220AF" w:rsidRPr="00C57A24" w:rsidRDefault="00F8519E"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62567DC2"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Moving</w:t>
            </w:r>
            <w:r w:rsidRPr="00C57A24">
              <w:rPr>
                <w:rFonts w:ascii="Times New Roman," w:eastAsia="Times New Roman," w:hAnsi="Times New Roman," w:cs="Times New Roman,"/>
              </w:rPr>
              <w:t xml:space="preserve"> </w:t>
            </w:r>
          </w:p>
        </w:tc>
        <w:tc>
          <w:tcPr>
            <w:tcW w:w="956" w:type="pct"/>
            <w:tcBorders>
              <w:top w:val="single" w:sz="4" w:space="0" w:color="auto"/>
              <w:left w:val="nil"/>
              <w:bottom w:val="single" w:sz="4" w:space="0" w:color="auto"/>
              <w:right w:val="single" w:sz="4" w:space="0" w:color="auto"/>
            </w:tcBorders>
            <w:vAlign w:val="bottom"/>
          </w:tcPr>
          <w:p w14:paraId="2B236FFE"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 xml:space="preserve">Unidade/ Serviço </w:t>
            </w:r>
          </w:p>
        </w:tc>
        <w:tc>
          <w:tcPr>
            <w:tcW w:w="662" w:type="pct"/>
            <w:tcBorders>
              <w:top w:val="single" w:sz="4" w:space="0" w:color="auto"/>
              <w:left w:val="single" w:sz="4" w:space="0" w:color="auto"/>
              <w:bottom w:val="single" w:sz="4" w:space="0" w:color="auto"/>
              <w:right w:val="single" w:sz="4" w:space="0" w:color="auto"/>
            </w:tcBorders>
          </w:tcPr>
          <w:p w14:paraId="098C2810"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60E9978C" w14:textId="6BC74573"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72.208,95 </w:t>
            </w:r>
          </w:p>
        </w:tc>
      </w:tr>
      <w:tr w:rsidR="006220AF" w:rsidRPr="00FA18E7" w14:paraId="799BD58E" w14:textId="77777777" w:rsidTr="004C1C3B">
        <w:trPr>
          <w:trHeight w:val="418"/>
        </w:trPr>
        <w:tc>
          <w:tcPr>
            <w:tcW w:w="418" w:type="pct"/>
            <w:vMerge/>
            <w:tcBorders>
              <w:left w:val="single" w:sz="4" w:space="0" w:color="auto"/>
              <w:bottom w:val="single" w:sz="4" w:space="0" w:color="auto"/>
              <w:right w:val="single" w:sz="4" w:space="0" w:color="auto"/>
            </w:tcBorders>
          </w:tcPr>
          <w:p w14:paraId="31CC0C31"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7BFC77C2" w14:textId="6E1EF2A0" w:rsidR="006220AF" w:rsidRPr="00C57A24" w:rsidRDefault="00F8519E"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1F8B4404"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Projeto Executivo</w:t>
            </w:r>
          </w:p>
        </w:tc>
        <w:tc>
          <w:tcPr>
            <w:tcW w:w="956" w:type="pct"/>
            <w:tcBorders>
              <w:top w:val="single" w:sz="4" w:space="0" w:color="auto"/>
              <w:left w:val="nil"/>
              <w:bottom w:val="single" w:sz="4" w:space="0" w:color="auto"/>
              <w:right w:val="single" w:sz="4" w:space="0" w:color="auto"/>
            </w:tcBorders>
            <w:vAlign w:val="bottom"/>
          </w:tcPr>
          <w:p w14:paraId="3CBD0EB7" w14:textId="77777777" w:rsidR="006220AF" w:rsidRPr="00C57A24" w:rsidRDefault="006220AF" w:rsidP="004C1C3B">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 Serviço</w:t>
            </w:r>
          </w:p>
        </w:tc>
        <w:tc>
          <w:tcPr>
            <w:tcW w:w="662" w:type="pct"/>
            <w:tcBorders>
              <w:top w:val="single" w:sz="4" w:space="0" w:color="auto"/>
              <w:left w:val="single" w:sz="4" w:space="0" w:color="auto"/>
              <w:bottom w:val="single" w:sz="4" w:space="0" w:color="auto"/>
              <w:right w:val="single" w:sz="4" w:space="0" w:color="auto"/>
            </w:tcBorders>
          </w:tcPr>
          <w:p w14:paraId="3BEA6456"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2A1819A0" w14:textId="56C03DC5"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174.729,84</w:t>
            </w:r>
          </w:p>
        </w:tc>
      </w:tr>
      <w:tr w:rsidR="006220AF" w:rsidRPr="00FA18E7" w14:paraId="594172E5" w14:textId="77777777" w:rsidTr="004C1C3B">
        <w:trPr>
          <w:trHeight w:val="538"/>
        </w:trPr>
        <w:tc>
          <w:tcPr>
            <w:tcW w:w="418" w:type="pct"/>
            <w:vMerge/>
            <w:tcBorders>
              <w:left w:val="single" w:sz="4" w:space="0" w:color="auto"/>
              <w:right w:val="single" w:sz="4" w:space="0" w:color="auto"/>
            </w:tcBorders>
          </w:tcPr>
          <w:p w14:paraId="6A5C9EE5"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7E48B032" w14:textId="50C585D5" w:rsidR="006220AF" w:rsidRPr="00C57A24" w:rsidRDefault="00F8519E"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14:paraId="459C7BC7" w14:textId="77777777" w:rsidR="006220AF" w:rsidRPr="00C57A24" w:rsidRDefault="006220AF" w:rsidP="004C1C3B">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Manutenção de 36 meses</w:t>
            </w:r>
            <w:r w:rsidRPr="00C57A24">
              <w:rPr>
                <w:rFonts w:ascii="Times New Roman," w:eastAsia="Times New Roman," w:hAnsi="Times New Roman," w:cs="Times New Roman,"/>
              </w:rPr>
              <w:t xml:space="preserve"> </w:t>
            </w:r>
          </w:p>
        </w:tc>
        <w:tc>
          <w:tcPr>
            <w:tcW w:w="956" w:type="pct"/>
            <w:tcBorders>
              <w:top w:val="single" w:sz="4" w:space="0" w:color="auto"/>
              <w:left w:val="single" w:sz="4" w:space="0" w:color="auto"/>
              <w:bottom w:val="single" w:sz="4" w:space="0" w:color="auto"/>
              <w:right w:val="single" w:sz="4" w:space="0" w:color="auto"/>
            </w:tcBorders>
            <w:vAlign w:val="bottom"/>
          </w:tcPr>
          <w:p w14:paraId="1F4566D3" w14:textId="77777777" w:rsidR="006220AF" w:rsidRPr="00C57A24" w:rsidRDefault="006220AF" w:rsidP="004C1C3B">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Unidade/ Serviço</w:t>
            </w:r>
          </w:p>
        </w:tc>
        <w:tc>
          <w:tcPr>
            <w:tcW w:w="662" w:type="pct"/>
            <w:tcBorders>
              <w:top w:val="single" w:sz="4" w:space="0" w:color="auto"/>
              <w:left w:val="single" w:sz="4" w:space="0" w:color="auto"/>
              <w:bottom w:val="single" w:sz="4" w:space="0" w:color="auto"/>
              <w:right w:val="single" w:sz="4" w:space="0" w:color="auto"/>
            </w:tcBorders>
          </w:tcPr>
          <w:p w14:paraId="448664D9" w14:textId="77777777" w:rsidR="006220AF" w:rsidRPr="00C57A24"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325" w:type="pct"/>
            <w:tcBorders>
              <w:top w:val="single" w:sz="4" w:space="0" w:color="auto"/>
              <w:left w:val="single" w:sz="4" w:space="0" w:color="auto"/>
              <w:bottom w:val="single" w:sz="4" w:space="0" w:color="auto"/>
              <w:right w:val="single" w:sz="4" w:space="0" w:color="auto"/>
            </w:tcBorders>
          </w:tcPr>
          <w:p w14:paraId="72D7BB83" w14:textId="280E851C"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882.000,00</w:t>
            </w:r>
          </w:p>
        </w:tc>
      </w:tr>
      <w:tr w:rsidR="006220AF" w:rsidRPr="00FA18E7" w14:paraId="124D8547" w14:textId="77777777" w:rsidTr="004C1C3B">
        <w:trPr>
          <w:trHeight w:val="538"/>
        </w:trPr>
        <w:tc>
          <w:tcPr>
            <w:tcW w:w="418" w:type="pct"/>
            <w:tcBorders>
              <w:left w:val="single" w:sz="4" w:space="0" w:color="auto"/>
              <w:bottom w:val="single" w:sz="4" w:space="0" w:color="auto"/>
              <w:right w:val="single" w:sz="4" w:space="0" w:color="auto"/>
            </w:tcBorders>
          </w:tcPr>
          <w:p w14:paraId="3EE1A105" w14:textId="77777777" w:rsidR="006220AF" w:rsidRPr="00C57A24" w:rsidRDefault="006220AF" w:rsidP="004C1C3B">
            <w:pPr>
              <w:spacing w:line="240" w:lineRule="auto"/>
              <w:jc w:val="center"/>
              <w:rPr>
                <w:rFonts w:ascii="Times New Roman" w:eastAsia="Times New Roman,Calibri,Times N" w:hAnsi="Times New Roman" w:cs="Times New Roman"/>
                <w:highlight w:val="yellow"/>
              </w:rPr>
            </w:pPr>
          </w:p>
        </w:tc>
        <w:tc>
          <w:tcPr>
            <w:tcW w:w="32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EB10E2" w14:textId="77777777" w:rsidR="006220AF" w:rsidRPr="006220AF" w:rsidRDefault="006220AF" w:rsidP="004C1C3B">
            <w:pPr>
              <w:spacing w:line="240" w:lineRule="auto"/>
              <w:jc w:val="center"/>
              <w:rPr>
                <w:rFonts w:ascii="Times New Roman," w:eastAsia="Times New Roman," w:hAnsi="Times New Roman," w:cs="Times New Roman,"/>
                <w:b/>
              </w:rPr>
            </w:pPr>
            <w:r w:rsidRPr="006220AF">
              <w:rPr>
                <w:rFonts w:ascii="Times New Roman," w:eastAsia="Times New Roman," w:hAnsi="Times New Roman," w:cs="Times New Roman,"/>
                <w:b/>
              </w:rPr>
              <w:t>Valor Total</w:t>
            </w:r>
          </w:p>
        </w:tc>
        <w:tc>
          <w:tcPr>
            <w:tcW w:w="1325" w:type="pct"/>
            <w:tcBorders>
              <w:top w:val="single" w:sz="4" w:space="0" w:color="auto"/>
              <w:left w:val="single" w:sz="4" w:space="0" w:color="auto"/>
              <w:bottom w:val="single" w:sz="4" w:space="0" w:color="auto"/>
              <w:right w:val="single" w:sz="4" w:space="0" w:color="auto"/>
            </w:tcBorders>
          </w:tcPr>
          <w:p w14:paraId="04F3A6AA" w14:textId="50155525" w:rsidR="006220AF" w:rsidRDefault="006220AF" w:rsidP="004C1C3B">
            <w:pPr>
              <w:spacing w:line="240" w:lineRule="auto"/>
              <w:jc w:val="center"/>
              <w:rPr>
                <w:rFonts w:ascii="Times New Roman," w:eastAsia="Times New Roman," w:hAnsi="Times New Roman," w:cs="Times New Roman,"/>
              </w:rPr>
            </w:pPr>
            <w:r>
              <w:rPr>
                <w:rFonts w:ascii="Times New Roman," w:eastAsia="Times New Roman," w:hAnsi="Times New Roman," w:cs="Times New Roman,"/>
              </w:rPr>
              <w:t>R$</w:t>
            </w:r>
            <w:r w:rsidR="00FA2F77">
              <w:rPr>
                <w:rFonts w:ascii="Times New Roman," w:eastAsia="Times New Roman," w:hAnsi="Times New Roman," w:cs="Times New Roman,"/>
              </w:rPr>
              <w:t xml:space="preserve"> 7.219.992,33</w:t>
            </w:r>
          </w:p>
        </w:tc>
      </w:tr>
    </w:tbl>
    <w:p w14:paraId="13EC28EB" w14:textId="77777777" w:rsidR="006220AF" w:rsidRDefault="006220AF" w:rsidP="007B040C">
      <w:pPr>
        <w:tabs>
          <w:tab w:val="left" w:pos="11985"/>
        </w:tabs>
        <w:rPr>
          <w:rFonts w:ascii="Times New Roman" w:hAnsi="Times New Roman" w:cs="Times New Roman"/>
          <w:lang w:eastAsia="en-US"/>
        </w:rPr>
      </w:pPr>
    </w:p>
    <w:p w14:paraId="59FD6EB8" w14:textId="77777777" w:rsidR="003B68E1" w:rsidRDefault="003B68E1" w:rsidP="007B040C">
      <w:pPr>
        <w:tabs>
          <w:tab w:val="left" w:pos="11985"/>
        </w:tabs>
        <w:rPr>
          <w:rFonts w:ascii="Times New Roman" w:hAnsi="Times New Roman" w:cs="Times New Roman"/>
          <w:lang w:eastAsia="en-US"/>
        </w:rPr>
      </w:pPr>
    </w:p>
    <w:p w14:paraId="1ECE6AE7" w14:textId="06E58A8B" w:rsidR="003B68E1" w:rsidRPr="003B68E1" w:rsidRDefault="003B68E1" w:rsidP="00FA2F77">
      <w:pPr>
        <w:tabs>
          <w:tab w:val="left" w:pos="11985"/>
        </w:tabs>
        <w:jc w:val="both"/>
        <w:rPr>
          <w:rFonts w:ascii="Times New Roman" w:hAnsi="Times New Roman" w:cs="Times New Roman"/>
          <w:b/>
          <w:sz w:val="24"/>
          <w:szCs w:val="24"/>
          <w:lang w:eastAsia="en-US"/>
        </w:rPr>
      </w:pPr>
      <w:r w:rsidRPr="003B68E1">
        <w:rPr>
          <w:rFonts w:ascii="Times New Roman" w:hAnsi="Times New Roman" w:cs="Times New Roman"/>
          <w:b/>
          <w:sz w:val="24"/>
          <w:szCs w:val="24"/>
          <w:lang w:eastAsia="en-US"/>
        </w:rPr>
        <w:t>Valor global da contratação</w:t>
      </w:r>
      <w:r w:rsidRPr="00FA2F77">
        <w:rPr>
          <w:rFonts w:ascii="Times New Roman" w:hAnsi="Times New Roman" w:cs="Times New Roman"/>
          <w:b/>
          <w:sz w:val="24"/>
          <w:szCs w:val="24"/>
          <w:lang w:eastAsia="en-US"/>
        </w:rPr>
        <w:t>: R$</w:t>
      </w:r>
      <w:r w:rsidRPr="003B68E1">
        <w:rPr>
          <w:rFonts w:ascii="Times New Roman" w:hAnsi="Times New Roman" w:cs="Times New Roman"/>
          <w:b/>
          <w:sz w:val="24"/>
          <w:szCs w:val="24"/>
          <w:lang w:eastAsia="en-US"/>
        </w:rPr>
        <w:t xml:space="preserve"> </w:t>
      </w:r>
      <w:r w:rsidR="00FA2F77">
        <w:rPr>
          <w:rFonts w:ascii="Times New Roman" w:hAnsi="Times New Roman" w:cs="Times New Roman"/>
          <w:b/>
          <w:sz w:val="24"/>
          <w:szCs w:val="24"/>
          <w:lang w:eastAsia="en-US"/>
        </w:rPr>
        <w:t>13.692.305,97 (</w:t>
      </w:r>
      <w:r w:rsidR="00FA2F77" w:rsidRPr="00FA2F77">
        <w:rPr>
          <w:rFonts w:ascii="Times New Roman" w:hAnsi="Times New Roman" w:cs="Times New Roman"/>
          <w:b/>
          <w:sz w:val="24"/>
          <w:szCs w:val="24"/>
          <w:lang w:eastAsia="en-US"/>
        </w:rPr>
        <w:t>treze milhões e seiscentos e noventa e dois mil e trezentos e cinco reais e noventa e sete centavos</w:t>
      </w:r>
      <w:r w:rsidR="00FA2F77">
        <w:rPr>
          <w:rFonts w:ascii="Times New Roman" w:hAnsi="Times New Roman" w:cs="Times New Roman"/>
          <w:b/>
          <w:sz w:val="24"/>
          <w:szCs w:val="24"/>
          <w:lang w:eastAsia="en-US"/>
        </w:rPr>
        <w:t>).</w:t>
      </w:r>
    </w:p>
    <w:p w14:paraId="018722C1" w14:textId="77777777" w:rsidR="00465A39" w:rsidRPr="00672022"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6" w:name="_Toc23948102"/>
      <w:bookmarkStart w:id="47" w:name="_Toc77859354"/>
      <w:r w:rsidRPr="00672022">
        <w:rPr>
          <w:rFonts w:ascii="Times New Roman" w:eastAsia="Times New Roman" w:hAnsi="Times New Roman" w:cs="Times New Roman"/>
          <w:sz w:val="24"/>
          <w:szCs w:val="24"/>
        </w:rPr>
        <w:t>Escolha e Justificativa da Solução (Art. 14, IV)</w:t>
      </w:r>
      <w:bookmarkEnd w:id="46"/>
      <w:bookmarkEnd w:id="47"/>
    </w:p>
    <w:p w14:paraId="53FA709B" w14:textId="77777777" w:rsidR="000D1D51" w:rsidRDefault="000D1D51" w:rsidP="0046068C">
      <w:pPr>
        <w:autoSpaceDE w:val="0"/>
        <w:autoSpaceDN w:val="0"/>
        <w:adjustRightInd w:val="0"/>
        <w:spacing w:line="240" w:lineRule="auto"/>
        <w:jc w:val="both"/>
        <w:rPr>
          <w:rFonts w:ascii="Arial" w:hAnsi="Arial" w:cs="Arial"/>
          <w:color w:val="000000"/>
          <w:sz w:val="20"/>
          <w:szCs w:val="20"/>
          <w:lang w:val="pt"/>
        </w:rPr>
      </w:pPr>
    </w:p>
    <w:p w14:paraId="49BECBDD" w14:textId="77777777" w:rsidR="000D1D51" w:rsidRDefault="000D1D51" w:rsidP="0046068C">
      <w:pPr>
        <w:autoSpaceDE w:val="0"/>
        <w:autoSpaceDN w:val="0"/>
        <w:adjustRightInd w:val="0"/>
        <w:spacing w:line="240" w:lineRule="auto"/>
        <w:jc w:val="both"/>
        <w:rPr>
          <w:rFonts w:ascii="Arial" w:hAnsi="Arial" w:cs="Arial"/>
          <w:color w:val="000000"/>
          <w:sz w:val="20"/>
          <w:szCs w:val="20"/>
          <w:lang w:val="pt"/>
        </w:rPr>
      </w:pPr>
    </w:p>
    <w:p w14:paraId="216C919B" w14:textId="77777777" w:rsidR="000D1D51" w:rsidRPr="008C5A50" w:rsidRDefault="000D1D51" w:rsidP="000D1D51">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 xml:space="preserve">Conforme informações quanto às opções disponíveis no mercado, abordadas no item 1.3 deste Estudo Preliminar, fica evidenciado que para o serviço </w:t>
      </w:r>
      <w:r>
        <w:rPr>
          <w:rFonts w:ascii="Times New Roman," w:eastAsia="Times New Roman," w:hAnsi="Times New Roman," w:cs="Times New Roman,"/>
          <w:sz w:val="24"/>
          <w:szCs w:val="24"/>
        </w:rPr>
        <w:t>para as Salas Seguras – Data Center do PJMT, são</w:t>
      </w:r>
      <w:r w:rsidRPr="0C27D8FF">
        <w:rPr>
          <w:rFonts w:ascii="Times New Roman," w:eastAsia="Times New Roman," w:hAnsi="Times New Roman," w:cs="Times New Roman,"/>
          <w:sz w:val="24"/>
          <w:szCs w:val="24"/>
        </w:rPr>
        <w:t xml:space="preserve"> três opções: -1</w:t>
      </w:r>
      <w:r w:rsidRPr="0C27D8FF">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Data Center em edifício de missão crítica (especializados)</w:t>
      </w:r>
      <w:r w:rsidRPr="0C27D8FF">
        <w:rPr>
          <w:rFonts w:ascii="Times New Roman," w:eastAsia="Times New Roman," w:hAnsi="Times New Roman," w:cs="Times New Roman,"/>
          <w:i/>
          <w:iCs/>
          <w:sz w:val="24"/>
          <w:szCs w:val="24"/>
          <w:u w:val="single"/>
        </w:rPr>
        <w:t xml:space="preserve">, 2) </w:t>
      </w:r>
      <w:r>
        <w:rPr>
          <w:rFonts w:ascii="Times New Roman," w:eastAsia="Times New Roman," w:hAnsi="Times New Roman," w:cs="Times New Roman,"/>
          <w:i/>
          <w:iCs/>
          <w:sz w:val="24"/>
          <w:szCs w:val="24"/>
          <w:u w:val="single"/>
        </w:rPr>
        <w:t>Data Center em edifício multidisciplinares</w:t>
      </w:r>
      <w:r w:rsidRPr="0C27D8FF">
        <w:rPr>
          <w:rFonts w:ascii="Times New Roman," w:eastAsia="Times New Roman," w:hAnsi="Times New Roman," w:cs="Times New Roman,"/>
          <w:i/>
          <w:iCs/>
          <w:sz w:val="24"/>
          <w:szCs w:val="24"/>
          <w:u w:val="single"/>
        </w:rPr>
        <w:t xml:space="preserve"> e - 3) </w:t>
      </w:r>
      <w:r>
        <w:rPr>
          <w:rFonts w:ascii="Times New Roman," w:eastAsia="Times New Roman," w:hAnsi="Times New Roman," w:cs="Times New Roman,"/>
          <w:i/>
          <w:iCs/>
          <w:sz w:val="24"/>
          <w:szCs w:val="24"/>
          <w:u w:val="single"/>
        </w:rPr>
        <w:t>Data Centers Pré-Fabricados</w:t>
      </w:r>
      <w:r w:rsidRPr="0C27D8FF">
        <w:rPr>
          <w:rFonts w:ascii="Times New Roman," w:eastAsia="Times New Roman," w:hAnsi="Times New Roman," w:cs="Times New Roman,"/>
          <w:i/>
          <w:iCs/>
          <w:sz w:val="24"/>
          <w:szCs w:val="24"/>
          <w:u w:val="single"/>
        </w:rPr>
        <w:t>.</w:t>
      </w:r>
    </w:p>
    <w:p w14:paraId="5D1AA57F" w14:textId="77777777" w:rsidR="000D1D51" w:rsidRDefault="000D1D51" w:rsidP="000D1D51">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 xml:space="preserve">Baseada nas argumentações apresentadas no tópico 1.3, a solução que atende a contento o ambiente da infraestrutura de forma adequada para prover recursos aos servidores e sistemas operacionais </w:t>
      </w:r>
      <w:r>
        <w:rPr>
          <w:rFonts w:ascii="Times New Roman," w:eastAsia="Times New Roman," w:hAnsi="Times New Roman," w:cs="Times New Roman,"/>
          <w:sz w:val="24"/>
          <w:szCs w:val="24"/>
        </w:rPr>
        <w:t>é 3</w:t>
      </w:r>
      <w:r w:rsidRPr="0C27D8FF">
        <w:rPr>
          <w:rFonts w:ascii="Times New Roman," w:eastAsia="Times New Roman," w:hAnsi="Times New Roman," w:cs="Times New Roman,"/>
          <w:i/>
          <w:iCs/>
          <w:sz w:val="24"/>
          <w:szCs w:val="24"/>
          <w:u w:val="single"/>
        </w:rPr>
        <w:t>)</w:t>
      </w:r>
      <w:r w:rsidRPr="0C27D8FF">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u w:val="single"/>
        </w:rPr>
        <w:t>Data Centers Pré-Fabricados – 3.1 Outdoors.</w:t>
      </w:r>
    </w:p>
    <w:p w14:paraId="624BF032" w14:textId="77777777" w:rsidR="000D1D51" w:rsidRDefault="000D1D51" w:rsidP="000D1D51">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 xml:space="preserve">Antes de explorar a solução escolhida, </w:t>
      </w:r>
      <w:r w:rsidRPr="0C27D8FF">
        <w:rPr>
          <w:rFonts w:ascii="Times New Roman," w:eastAsia="Times New Roman," w:hAnsi="Times New Roman," w:cs="Times New Roman,"/>
          <w:sz w:val="24"/>
          <w:szCs w:val="24"/>
        </w:rPr>
        <w:t>faz-se necessário detalhar os motivos da recusa</w:t>
      </w:r>
      <w:r w:rsidRPr="0C27D8FF">
        <w:rPr>
          <w:rFonts w:ascii="Times New Roman" w:eastAsia="Times New Roman" w:hAnsi="Times New Roman" w:cs="Times New Roman"/>
          <w:sz w:val="24"/>
          <w:szCs w:val="24"/>
        </w:rPr>
        <w:t xml:space="preserve"> da</w:t>
      </w:r>
      <w:r>
        <w:rPr>
          <w:rFonts w:ascii="Times New Roman" w:eastAsia="Times New Roman" w:hAnsi="Times New Roman" w:cs="Times New Roman"/>
          <w:sz w:val="24"/>
          <w:szCs w:val="24"/>
        </w:rPr>
        <w:t xml:space="preserve">s opções 1 e 2 - </w:t>
      </w:r>
      <w:r w:rsidRPr="0C27D8FF">
        <w:rPr>
          <w:rFonts w:ascii="Times New Roman," w:eastAsia="Times New Roman," w:hAnsi="Times New Roman," w:cs="Times New Roman,"/>
          <w:sz w:val="24"/>
          <w:szCs w:val="24"/>
        </w:rPr>
        <w:t>1</w:t>
      </w:r>
      <w:r w:rsidRPr="0C27D8FF">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Data Center em edifício de missão crítica (especializados)</w:t>
      </w:r>
    </w:p>
    <w:p w14:paraId="164AA00F" w14:textId="77777777" w:rsidR="000D1D51" w:rsidRPr="00524288" w:rsidRDefault="000D1D51" w:rsidP="000D1D51">
      <w:pPr>
        <w:pStyle w:val="PargrafodaLista"/>
        <w:tabs>
          <w:tab w:val="left" w:pos="1843"/>
        </w:tabs>
        <w:spacing w:line="360" w:lineRule="auto"/>
        <w:ind w:left="0" w:firstLine="1440"/>
        <w:rPr>
          <w:rFonts w:ascii="Times New Roman" w:eastAsia="Times New Roman" w:hAnsi="Times New Roman" w:cs="Times New Roman"/>
          <w:bCs/>
          <w:sz w:val="24"/>
          <w:szCs w:val="24"/>
        </w:rPr>
      </w:pPr>
      <w:r w:rsidRPr="00524288">
        <w:rPr>
          <w:rFonts w:ascii="Times New Roman" w:eastAsia="Times New Roman" w:hAnsi="Times New Roman" w:cs="Times New Roman"/>
          <w:bCs/>
          <w:sz w:val="24"/>
          <w:szCs w:val="24"/>
        </w:rPr>
        <w:lastRenderedPageBreak/>
        <w:t>São ambientes projetados para alta disponibilidade e máxima eficiência por isso contam sistemas de alta densidade e redundância. É bastante usual que sejam certificados por instituições que atestam a qualidade operacional da instalação.</w:t>
      </w:r>
      <w:r>
        <w:rPr>
          <w:rFonts w:ascii="Times New Roman" w:eastAsia="Times New Roman" w:hAnsi="Times New Roman" w:cs="Times New Roman"/>
          <w:bCs/>
          <w:sz w:val="24"/>
          <w:szCs w:val="24"/>
        </w:rPr>
        <w:t xml:space="preserve"> Seria um serviço de “</w:t>
      </w:r>
      <w:r w:rsidRPr="004D5F3A">
        <w:rPr>
          <w:rFonts w:ascii="Times New Roman" w:eastAsia="Times New Roman" w:hAnsi="Times New Roman" w:cs="Times New Roman"/>
          <w:bCs/>
          <w:i/>
          <w:sz w:val="24"/>
          <w:szCs w:val="24"/>
        </w:rPr>
        <w:t>colocation</w:t>
      </w:r>
      <w:r>
        <w:rPr>
          <w:rFonts w:ascii="Times New Roman" w:eastAsia="Times New Roman" w:hAnsi="Times New Roman" w:cs="Times New Roman"/>
          <w:bCs/>
          <w:sz w:val="24"/>
          <w:szCs w:val="24"/>
        </w:rPr>
        <w:t>”, ou seja, alocar equipamentos do TJMT em um Data Center existente. Não se mostra uma opção viável, visto que seria realizado o monitoramento por equipe não pertencente ao TJMT, podendo ser infringido as regras de segurança da informação, e o atendimento do nível mínimo de serviço restar prejudicado pelo distanciamento com o site principal e de backup.</w:t>
      </w:r>
    </w:p>
    <w:p w14:paraId="47EB1685" w14:textId="77777777" w:rsidR="000D1D51" w:rsidRDefault="000D1D51" w:rsidP="000D1D51">
      <w:pPr>
        <w:spacing w:line="360" w:lineRule="auto"/>
        <w:ind w:firstLine="1418"/>
        <w:jc w:val="both"/>
        <w:rPr>
          <w:rFonts w:ascii="Times New Roman," w:eastAsia="Times New Roman," w:hAnsi="Times New Roman," w:cs="Times New Roman,"/>
          <w:i/>
          <w:iCs/>
          <w:sz w:val="24"/>
          <w:szCs w:val="24"/>
          <w:u w:val="single"/>
        </w:rPr>
      </w:pPr>
      <w:r>
        <w:rPr>
          <w:rFonts w:ascii="Times New Roman," w:eastAsia="Times New Roman," w:hAnsi="Times New Roman," w:cs="Times New Roman,"/>
          <w:sz w:val="24"/>
          <w:szCs w:val="24"/>
        </w:rPr>
        <w:t>2</w:t>
      </w:r>
      <w:r w:rsidRPr="0C27D8FF">
        <w:rPr>
          <w:rFonts w:ascii="Times New Roman," w:eastAsia="Times New Roman," w:hAnsi="Times New Roman," w:cs="Times New Roman,"/>
          <w:i/>
          <w:iCs/>
          <w:sz w:val="24"/>
          <w:szCs w:val="24"/>
          <w:u w:val="single"/>
        </w:rPr>
        <w:t xml:space="preserve">) </w:t>
      </w:r>
      <w:r>
        <w:rPr>
          <w:rFonts w:ascii="Times New Roman," w:eastAsia="Times New Roman," w:hAnsi="Times New Roman," w:cs="Times New Roman,"/>
          <w:i/>
          <w:iCs/>
          <w:sz w:val="24"/>
          <w:szCs w:val="24"/>
          <w:u w:val="single"/>
        </w:rPr>
        <w:t xml:space="preserve">Data Center em edifícios multidisciplinares: </w:t>
      </w:r>
    </w:p>
    <w:p w14:paraId="20CBD990" w14:textId="77777777" w:rsidR="000D1D51" w:rsidRPr="00524288" w:rsidRDefault="000D1D51" w:rsidP="000D1D51">
      <w:pPr>
        <w:spacing w:line="360" w:lineRule="auto"/>
        <w:ind w:firstLine="1418"/>
        <w:jc w:val="both"/>
        <w:rPr>
          <w:rFonts w:ascii="Times New Roman" w:eastAsia="Times New Roman" w:hAnsi="Times New Roman" w:cs="Times New Roman"/>
          <w:sz w:val="24"/>
          <w:szCs w:val="24"/>
        </w:rPr>
      </w:pPr>
      <w:r w:rsidRPr="001136A7">
        <w:rPr>
          <w:rFonts w:ascii="Times New Roman" w:eastAsia="Times New Roman" w:hAnsi="Times New Roman" w:cs="Times New Roman"/>
          <w:sz w:val="24"/>
          <w:szCs w:val="24"/>
        </w:rPr>
        <w:t>A adoção desse tipo representa 70%</w:t>
      </w:r>
      <w:r>
        <w:rPr>
          <w:rFonts w:ascii="Times New Roman" w:eastAsia="Times New Roman" w:hAnsi="Times New Roman" w:cs="Times New Roman"/>
          <w:sz w:val="24"/>
          <w:szCs w:val="24"/>
        </w:rPr>
        <w:t xml:space="preserve"> (setenta por cento)</w:t>
      </w:r>
      <w:r w:rsidRPr="001136A7">
        <w:rPr>
          <w:rFonts w:ascii="Times New Roman" w:eastAsia="Times New Roman" w:hAnsi="Times New Roman" w:cs="Times New Roman"/>
          <w:sz w:val="24"/>
          <w:szCs w:val="24"/>
        </w:rPr>
        <w:t xml:space="preserve"> do número de Data Centers espalhados no mundo, por conta da intenção das empresas em manter o controle sobre toda essa estrutura crucial para o seu funcionamento, seja por políticas de segurança internas ou por regulamentação de mercado, ainda que isso represente um nível elevado de custos para criar uma infraestrutura adequada e sua manutenção.</w:t>
      </w:r>
    </w:p>
    <w:p w14:paraId="47663CB5" w14:textId="77777777" w:rsidR="000D1D51" w:rsidRDefault="000D1D51" w:rsidP="000D1D51">
      <w:pPr>
        <w:spacing w:line="360" w:lineRule="auto"/>
        <w:ind w:firstLine="1418"/>
        <w:jc w:val="both"/>
        <w:rPr>
          <w:rFonts w:ascii="Times New Roman" w:eastAsia="Times New Roman" w:hAnsi="Times New Roman" w:cs="Times New Roman"/>
          <w:sz w:val="24"/>
          <w:szCs w:val="24"/>
        </w:rPr>
      </w:pPr>
      <w:r w:rsidRPr="00524288">
        <w:rPr>
          <w:rFonts w:ascii="Times New Roman" w:eastAsia="Times New Roman" w:hAnsi="Times New Roman" w:cs="Times New Roman"/>
          <w:sz w:val="24"/>
          <w:szCs w:val="24"/>
        </w:rPr>
        <w:t>Têm menor porte quando comparado aos edifícios de missão crítica</w:t>
      </w:r>
      <w:r>
        <w:rPr>
          <w:rFonts w:ascii="Times New Roman" w:eastAsia="Times New Roman" w:hAnsi="Times New Roman" w:cs="Times New Roman"/>
          <w:sz w:val="24"/>
          <w:szCs w:val="24"/>
        </w:rPr>
        <w:t xml:space="preserve"> (especializados)</w:t>
      </w:r>
      <w:r w:rsidRPr="00524288">
        <w:rPr>
          <w:rFonts w:ascii="Times New Roman" w:eastAsia="Times New Roman" w:hAnsi="Times New Roman" w:cs="Times New Roman"/>
          <w:sz w:val="24"/>
          <w:szCs w:val="24"/>
        </w:rPr>
        <w:t xml:space="preserve"> e são projetados no próprio prédio da organização.</w:t>
      </w:r>
      <w:r>
        <w:rPr>
          <w:rFonts w:ascii="Times New Roman" w:eastAsia="Times New Roman" w:hAnsi="Times New Roman" w:cs="Times New Roman"/>
          <w:sz w:val="24"/>
          <w:szCs w:val="24"/>
        </w:rPr>
        <w:t xml:space="preserve"> </w:t>
      </w:r>
    </w:p>
    <w:p w14:paraId="3833CBF6" w14:textId="22806A74" w:rsidR="000D1D51" w:rsidRDefault="000D1D51" w:rsidP="000D1D51">
      <w:pPr>
        <w:spacing w:line="360" w:lineRule="auto"/>
        <w:ind w:firstLine="1418"/>
        <w:jc w:val="both"/>
        <w:rPr>
          <w:rFonts w:ascii="Times New Roman" w:eastAsia="Times New Roman" w:hAnsi="Times New Roman" w:cs="Times New Roman"/>
          <w:sz w:val="24"/>
          <w:szCs w:val="24"/>
        </w:rPr>
      </w:pPr>
      <w:r w:rsidRPr="00524288">
        <w:rPr>
          <w:rFonts w:ascii="Times New Roman" w:eastAsia="Times New Roman" w:hAnsi="Times New Roman" w:cs="Times New Roman"/>
          <w:sz w:val="24"/>
          <w:szCs w:val="24"/>
        </w:rPr>
        <w:t xml:space="preserve">Por compartilhar o espaço com salas de escritório, banheiros, área de vendas onde há circulação de muitas pessoas, o </w:t>
      </w:r>
      <w:r w:rsidR="00A7238C">
        <w:rPr>
          <w:rFonts w:ascii="Times New Roman" w:eastAsia="Times New Roman" w:hAnsi="Times New Roman" w:cs="Times New Roman"/>
          <w:sz w:val="24"/>
          <w:szCs w:val="24"/>
        </w:rPr>
        <w:t>Data C</w:t>
      </w:r>
      <w:r w:rsidRPr="00524288">
        <w:rPr>
          <w:rFonts w:ascii="Times New Roman" w:eastAsia="Times New Roman" w:hAnsi="Times New Roman" w:cs="Times New Roman"/>
          <w:sz w:val="24"/>
          <w:szCs w:val="24"/>
        </w:rPr>
        <w:t>enter é isolado fisicamente em um ambiente chamado sala segura ou sala cofre. Estes ambientes são construídos com materiais e equipados com sistemas que protegem os ativos de TI contra invasão de pessoas não autorizadas e ameaças como calor e umidade.</w:t>
      </w:r>
    </w:p>
    <w:p w14:paraId="36247EE6" w14:textId="77777777" w:rsidR="000D1D51" w:rsidRDefault="000D1D51" w:rsidP="000D1D51">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é o cenário atual existente no PJMT. </w:t>
      </w:r>
      <w:r w:rsidRPr="005E4F3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encontra-se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instalado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local</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inapropriado,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uma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sala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adaptada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no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prédio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TJ</w:t>
      </w:r>
      <w:r>
        <w:rPr>
          <w:rFonts w:ascii="Times New Roman" w:eastAsia="Times New Roman" w:hAnsi="Times New Roman" w:cs="Times New Roman"/>
          <w:sz w:val="24"/>
          <w:szCs w:val="24"/>
        </w:rPr>
        <w:t>MT</w:t>
      </w:r>
      <w:r w:rsidRPr="005E4F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não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oferece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recursos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necessários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segurança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informação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ali</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processada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armazenada.</w:t>
      </w:r>
    </w:p>
    <w:p w14:paraId="312511ED" w14:textId="1CE010AD" w:rsidR="000D1D51" w:rsidRDefault="000D1D51" w:rsidP="000D1D51">
      <w:pPr>
        <w:spacing w:line="360" w:lineRule="auto"/>
        <w:ind w:firstLine="1418"/>
        <w:jc w:val="both"/>
        <w:rPr>
          <w:rFonts w:ascii="Times New Roman" w:eastAsia="Times New Roman" w:hAnsi="Times New Roman" w:cs="Times New Roman"/>
          <w:sz w:val="24"/>
          <w:szCs w:val="24"/>
        </w:rPr>
      </w:pPr>
      <w:r w:rsidRPr="005E4F37">
        <w:rPr>
          <w:rFonts w:ascii="Times New Roman" w:eastAsia="Times New Roman" w:hAnsi="Times New Roman" w:cs="Times New Roman"/>
          <w:sz w:val="24"/>
          <w:szCs w:val="24"/>
        </w:rPr>
        <w:t>Ocorre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s atuais </w:t>
      </w:r>
      <w:r w:rsidR="00A7238C">
        <w:rPr>
          <w:rFonts w:ascii="Times New Roman" w:eastAsia="Times New Roman" w:hAnsi="Times New Roman" w:cs="Times New Roman"/>
          <w:sz w:val="24"/>
          <w:szCs w:val="24"/>
        </w:rPr>
        <w:t>D</w:t>
      </w:r>
      <w:r w:rsidRPr="005E4F37">
        <w:rPr>
          <w:rFonts w:ascii="Times New Roman" w:eastAsia="Times New Roman" w:hAnsi="Times New Roman" w:cs="Times New Roman"/>
          <w:sz w:val="24"/>
          <w:szCs w:val="24"/>
        </w:rPr>
        <w:t>ata</w:t>
      </w:r>
      <w:r>
        <w:rPr>
          <w:rFonts w:ascii="Times New Roman" w:eastAsia="Times New Roman" w:hAnsi="Times New Roman" w:cs="Times New Roman"/>
          <w:sz w:val="24"/>
          <w:szCs w:val="24"/>
        </w:rPr>
        <w:t xml:space="preserve"> </w:t>
      </w:r>
      <w:r w:rsidR="00A7238C">
        <w:rPr>
          <w:rFonts w:ascii="Times New Roman" w:eastAsia="Times New Roman" w:hAnsi="Times New Roman" w:cs="Times New Roman"/>
          <w:sz w:val="24"/>
          <w:szCs w:val="24"/>
        </w:rPr>
        <w:t>C</w:t>
      </w:r>
      <w:r w:rsidRPr="005E4F37">
        <w:rPr>
          <w:rFonts w:ascii="Times New Roman" w:eastAsia="Times New Roman" w:hAnsi="Times New Roman" w:cs="Times New Roman"/>
          <w:sz w:val="24"/>
          <w:szCs w:val="24"/>
        </w:rPr>
        <w:t>enter</w:t>
      </w:r>
      <w:r>
        <w:rPr>
          <w:rFonts w:ascii="Times New Roman" w:eastAsia="Times New Roman" w:hAnsi="Times New Roman" w:cs="Times New Roman"/>
          <w:sz w:val="24"/>
          <w:szCs w:val="24"/>
        </w:rPr>
        <w:t xml:space="preserve">s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stão </w:t>
      </w:r>
      <w:r w:rsidRPr="005E4F37">
        <w:rPr>
          <w:rFonts w:ascii="Times New Roman" w:eastAsia="Times New Roman" w:hAnsi="Times New Roman" w:cs="Times New Roman"/>
          <w:sz w:val="24"/>
          <w:szCs w:val="24"/>
        </w:rPr>
        <w:t>fora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especificações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normas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segurança,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acessibilidade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infraestrutura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profissional.</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aumento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demanda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serviços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tornou-se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imperativo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aquisição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construção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Centro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Dados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principal</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secundário,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dentro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das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especificações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padrões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mundiais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garantindo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todas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características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operação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ambiente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crítico</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alta</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disponibilidade</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dos</w:t>
      </w:r>
      <w:r>
        <w:rPr>
          <w:rFonts w:ascii="Times New Roman" w:eastAsia="Times New Roman" w:hAnsi="Times New Roman" w:cs="Times New Roman"/>
          <w:sz w:val="24"/>
          <w:szCs w:val="24"/>
        </w:rPr>
        <w:t xml:space="preserve"> </w:t>
      </w:r>
      <w:r w:rsidRPr="005E4F37">
        <w:rPr>
          <w:rFonts w:ascii="Times New Roman" w:eastAsia="Times New Roman" w:hAnsi="Times New Roman" w:cs="Times New Roman"/>
          <w:sz w:val="24"/>
          <w:szCs w:val="24"/>
        </w:rPr>
        <w:t>serviços.</w:t>
      </w:r>
      <w:r>
        <w:rPr>
          <w:rFonts w:ascii="Times New Roman" w:eastAsia="Times New Roman" w:hAnsi="Times New Roman" w:cs="Times New Roman"/>
          <w:sz w:val="24"/>
          <w:szCs w:val="24"/>
        </w:rPr>
        <w:t xml:space="preserve"> Portanto, não é uma solução factível para o PJMT. </w:t>
      </w:r>
    </w:p>
    <w:p w14:paraId="762D78CD" w14:textId="77777777" w:rsidR="000D1D51" w:rsidRPr="000E51FA" w:rsidRDefault="000D1D51" w:rsidP="000D1D51">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 xml:space="preserve"> </w:t>
      </w:r>
    </w:p>
    <w:p w14:paraId="49804A28" w14:textId="77777777" w:rsidR="000D1D51" w:rsidRDefault="000D1D51" w:rsidP="000D1D51">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i/>
          <w:iCs/>
          <w:sz w:val="24"/>
          <w:szCs w:val="24"/>
          <w:u w:val="single"/>
        </w:rPr>
        <w:lastRenderedPageBreak/>
        <w:t xml:space="preserve">Item 1.3 Soluções disponíveis no mercado </w:t>
      </w:r>
      <w:r>
        <w:rPr>
          <w:rFonts w:ascii="Times New Roman," w:eastAsia="Times New Roman," w:hAnsi="Times New Roman," w:cs="Times New Roman,"/>
          <w:i/>
          <w:iCs/>
          <w:sz w:val="24"/>
          <w:szCs w:val="24"/>
          <w:u w:val="single"/>
        </w:rPr>
        <w:t>Data Centers Pré-Fabricados – 3.1 Outdoors.</w:t>
      </w:r>
    </w:p>
    <w:p w14:paraId="29D0787B" w14:textId="6C6B632E" w:rsidR="00F30E8D" w:rsidRDefault="00F30E8D" w:rsidP="00F30E8D">
      <w:pPr>
        <w:spacing w:line="360" w:lineRule="auto"/>
        <w:ind w:firstLine="1418"/>
        <w:jc w:val="both"/>
        <w:rPr>
          <w:rFonts w:ascii="Times New Roman" w:eastAsia="Times New Roman" w:hAnsi="Times New Roman" w:cs="Times New Roman"/>
          <w:sz w:val="24"/>
          <w:szCs w:val="24"/>
        </w:rPr>
      </w:pPr>
      <w:r>
        <w:rPr>
          <w:rFonts w:ascii="Arial" w:hAnsi="Arial" w:cs="Arial"/>
          <w:color w:val="000000"/>
          <w:sz w:val="20"/>
          <w:szCs w:val="20"/>
          <w:lang w:val="pt"/>
        </w:rPr>
        <w:t xml:space="preserve"> </w:t>
      </w:r>
      <w:r>
        <w:rPr>
          <w:rFonts w:ascii="Arial" w:hAnsi="Arial" w:cs="Arial"/>
          <w:color w:val="000000"/>
          <w:sz w:val="20"/>
          <w:szCs w:val="20"/>
          <w:lang w:val="pt"/>
        </w:rPr>
        <w:tab/>
      </w:r>
      <w:r w:rsidRPr="00F30E8D">
        <w:rPr>
          <w:rFonts w:ascii="Times New Roman" w:eastAsia="Times New Roman" w:hAnsi="Times New Roman" w:cs="Times New Roman"/>
          <w:sz w:val="24"/>
          <w:szCs w:val="24"/>
        </w:rPr>
        <w:t xml:space="preserve">Diferentes dos </w:t>
      </w:r>
      <w:r w:rsidR="00A7238C">
        <w:rPr>
          <w:rFonts w:ascii="Times New Roman" w:eastAsia="Times New Roman" w:hAnsi="Times New Roman" w:cs="Times New Roman"/>
          <w:sz w:val="24"/>
          <w:szCs w:val="24"/>
        </w:rPr>
        <w:t>Data C</w:t>
      </w:r>
      <w:r w:rsidRPr="00F30E8D">
        <w:rPr>
          <w:rFonts w:ascii="Times New Roman" w:eastAsia="Times New Roman" w:hAnsi="Times New Roman" w:cs="Times New Roman"/>
          <w:sz w:val="24"/>
          <w:szCs w:val="24"/>
        </w:rPr>
        <w:t>enters legados que são funcionalmente zonados no iníc</w:t>
      </w:r>
      <w:r w:rsidR="00A7238C">
        <w:rPr>
          <w:rFonts w:ascii="Times New Roman" w:eastAsia="Times New Roman" w:hAnsi="Times New Roman" w:cs="Times New Roman"/>
          <w:sz w:val="24"/>
          <w:szCs w:val="24"/>
        </w:rPr>
        <w:t>io da construção planejada, os D</w:t>
      </w:r>
      <w:r w:rsidRPr="00F30E8D">
        <w:rPr>
          <w:rFonts w:ascii="Times New Roman" w:eastAsia="Times New Roman" w:hAnsi="Times New Roman" w:cs="Times New Roman"/>
          <w:sz w:val="24"/>
          <w:szCs w:val="24"/>
        </w:rPr>
        <w:t xml:space="preserve">ata </w:t>
      </w:r>
      <w:r w:rsidR="00A7238C">
        <w:rPr>
          <w:rFonts w:ascii="Times New Roman" w:eastAsia="Times New Roman" w:hAnsi="Times New Roman" w:cs="Times New Roman"/>
          <w:sz w:val="24"/>
          <w:szCs w:val="24"/>
        </w:rPr>
        <w:t>C</w:t>
      </w:r>
      <w:r w:rsidRPr="00F30E8D">
        <w:rPr>
          <w:rFonts w:ascii="Times New Roman" w:eastAsia="Times New Roman" w:hAnsi="Times New Roman" w:cs="Times New Roman"/>
          <w:sz w:val="24"/>
          <w:szCs w:val="24"/>
        </w:rPr>
        <w:t>enters modulares pré-fabricados podem combinar organicamente as funções da sala de servidores, da sala de energia e da sala de resfriamento de</w:t>
      </w:r>
      <w:r w:rsidR="00A7238C">
        <w:rPr>
          <w:rFonts w:ascii="Times New Roman" w:eastAsia="Times New Roman" w:hAnsi="Times New Roman" w:cs="Times New Roman"/>
          <w:sz w:val="24"/>
          <w:szCs w:val="24"/>
        </w:rPr>
        <w:t xml:space="preserve"> Data C</w:t>
      </w:r>
      <w:r w:rsidRPr="00F30E8D">
        <w:rPr>
          <w:rFonts w:ascii="Times New Roman" w:eastAsia="Times New Roman" w:hAnsi="Times New Roman" w:cs="Times New Roman"/>
          <w:sz w:val="24"/>
          <w:szCs w:val="24"/>
        </w:rPr>
        <w:t>enters legados em um módulo, em ambientes segregados, simplificando assim o design e economizando espaço.</w:t>
      </w:r>
    </w:p>
    <w:p w14:paraId="56D90596" w14:textId="363083AE" w:rsidR="00502A4F" w:rsidRDefault="00502A4F" w:rsidP="00F30E8D">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Optamos por ser Outdoors pela viabilidade de espaço nos locais a serem instalados, pois não dispomos de salas internas para a contratação do modelo Indoor.</w:t>
      </w:r>
    </w:p>
    <w:p w14:paraId="5D749D5F" w14:textId="58E858C3" w:rsidR="00F30E8D" w:rsidRPr="00F30E8D" w:rsidRDefault="00660105" w:rsidP="00660105">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do mais, a</w:t>
      </w:r>
      <w:r w:rsidR="00F30E8D" w:rsidRPr="00F30E8D">
        <w:rPr>
          <w:rFonts w:ascii="Times New Roman" w:eastAsia="Times New Roman" w:hAnsi="Times New Roman" w:cs="Times New Roman"/>
          <w:sz w:val="24"/>
          <w:szCs w:val="24"/>
        </w:rPr>
        <w:t xml:space="preserve">s infraestruturas dos </w:t>
      </w:r>
      <w:r w:rsidR="00A7238C">
        <w:rPr>
          <w:rFonts w:ascii="Times New Roman" w:eastAsia="Times New Roman" w:hAnsi="Times New Roman" w:cs="Times New Roman"/>
          <w:sz w:val="24"/>
          <w:szCs w:val="24"/>
        </w:rPr>
        <w:t>Data C</w:t>
      </w:r>
      <w:r w:rsidR="00F30E8D" w:rsidRPr="00F30E8D">
        <w:rPr>
          <w:rFonts w:ascii="Times New Roman" w:eastAsia="Times New Roman" w:hAnsi="Times New Roman" w:cs="Times New Roman"/>
          <w:sz w:val="24"/>
          <w:szCs w:val="24"/>
        </w:rPr>
        <w:t>enters modulares pré-fabricados, como</w:t>
      </w:r>
      <w:r>
        <w:rPr>
          <w:rFonts w:ascii="Times New Roman" w:eastAsia="Times New Roman" w:hAnsi="Times New Roman" w:cs="Times New Roman"/>
          <w:sz w:val="24"/>
          <w:szCs w:val="24"/>
        </w:rPr>
        <w:t>:</w:t>
      </w:r>
      <w:r w:rsidR="00F30E8D" w:rsidRPr="00F30E8D">
        <w:rPr>
          <w:rFonts w:ascii="Times New Roman" w:eastAsia="Times New Roman" w:hAnsi="Times New Roman" w:cs="Times New Roman"/>
          <w:sz w:val="24"/>
          <w:szCs w:val="24"/>
        </w:rPr>
        <w:t xml:space="preserve"> gabinetes de rack de TI, refrigeração, UPS, unidades de distribuição de energia e suas redes, cabeamento, monitoramento e outros, bem como, iluminação, controle de acesso, portas, painéis e suportes, incluindo cada terminal que os conecta, são pré-fabricados. A produção em linha de montagem garante a qualidade da engenharia e melhora a confiabilidade.</w:t>
      </w:r>
    </w:p>
    <w:p w14:paraId="154E8A21" w14:textId="30190218" w:rsidR="00F30E8D" w:rsidRPr="00F30E8D" w:rsidRDefault="00F30E8D" w:rsidP="00F30E8D">
      <w:pPr>
        <w:spacing w:line="360" w:lineRule="auto"/>
        <w:ind w:firstLine="1418"/>
        <w:jc w:val="both"/>
        <w:rPr>
          <w:rFonts w:ascii="Times New Roman" w:eastAsia="Times New Roman" w:hAnsi="Times New Roman" w:cs="Times New Roman"/>
          <w:sz w:val="24"/>
          <w:szCs w:val="24"/>
        </w:rPr>
      </w:pPr>
      <w:r w:rsidRPr="00F30E8D">
        <w:rPr>
          <w:rFonts w:ascii="Times New Roman" w:eastAsia="Times New Roman" w:hAnsi="Times New Roman" w:cs="Times New Roman"/>
          <w:sz w:val="24"/>
          <w:szCs w:val="24"/>
        </w:rPr>
        <w:t xml:space="preserve"> </w:t>
      </w:r>
      <w:r w:rsidR="00660105">
        <w:rPr>
          <w:rFonts w:ascii="Times New Roman" w:eastAsia="Times New Roman" w:hAnsi="Times New Roman" w:cs="Times New Roman"/>
          <w:sz w:val="24"/>
          <w:szCs w:val="24"/>
        </w:rPr>
        <w:t>Desta maneira a</w:t>
      </w:r>
      <w:r w:rsidRPr="00F30E8D">
        <w:rPr>
          <w:rFonts w:ascii="Times New Roman" w:eastAsia="Times New Roman" w:hAnsi="Times New Roman" w:cs="Times New Roman"/>
          <w:sz w:val="24"/>
          <w:szCs w:val="24"/>
        </w:rPr>
        <w:t xml:space="preserve"> montagem simples dos módulos pré-fabricados no site e o "encaixe" no lugar, um por um, são necessários. Cada módulo e suas estruturas internas seguem procedimentos de instalação padronizados. Esta construção simplifica o volume de trabalho, diminui a dificuldade de engenharia, reduz o ciclo de construção e também reduz custos. Demora apenas 2</w:t>
      </w:r>
      <w:r w:rsidR="00A7238C">
        <w:rPr>
          <w:rFonts w:ascii="Times New Roman" w:eastAsia="Times New Roman" w:hAnsi="Times New Roman" w:cs="Times New Roman"/>
          <w:sz w:val="24"/>
          <w:szCs w:val="24"/>
        </w:rPr>
        <w:t xml:space="preserve"> a 3 meses para se fabricar um Data C</w:t>
      </w:r>
      <w:r w:rsidRPr="00F30E8D">
        <w:rPr>
          <w:rFonts w:ascii="Times New Roman" w:eastAsia="Times New Roman" w:hAnsi="Times New Roman" w:cs="Times New Roman"/>
          <w:sz w:val="24"/>
          <w:szCs w:val="24"/>
        </w:rPr>
        <w:t>enter modular, enquanto pode levar até</w:t>
      </w:r>
      <w:r w:rsidR="00A7238C">
        <w:rPr>
          <w:rFonts w:ascii="Times New Roman" w:eastAsia="Times New Roman" w:hAnsi="Times New Roman" w:cs="Times New Roman"/>
          <w:sz w:val="24"/>
          <w:szCs w:val="24"/>
        </w:rPr>
        <w:t xml:space="preserve"> 1 ou 2 anos para completar um Data C</w:t>
      </w:r>
      <w:r w:rsidRPr="00F30E8D">
        <w:rPr>
          <w:rFonts w:ascii="Times New Roman" w:eastAsia="Times New Roman" w:hAnsi="Times New Roman" w:cs="Times New Roman"/>
          <w:sz w:val="24"/>
          <w:szCs w:val="24"/>
        </w:rPr>
        <w:t>enter tradicional usando construção legada.</w:t>
      </w:r>
    </w:p>
    <w:p w14:paraId="3B69B3B7" w14:textId="4A00E1FB" w:rsidR="00F30E8D" w:rsidRPr="00F30E8D" w:rsidRDefault="00F30E8D" w:rsidP="00F30E8D">
      <w:pPr>
        <w:spacing w:line="360" w:lineRule="auto"/>
        <w:ind w:firstLine="1418"/>
        <w:jc w:val="both"/>
        <w:rPr>
          <w:rFonts w:ascii="Times New Roman" w:eastAsia="Times New Roman" w:hAnsi="Times New Roman" w:cs="Times New Roman"/>
          <w:sz w:val="24"/>
          <w:szCs w:val="24"/>
        </w:rPr>
      </w:pPr>
      <w:r w:rsidRPr="00F30E8D">
        <w:rPr>
          <w:rFonts w:ascii="Times New Roman" w:eastAsia="Times New Roman" w:hAnsi="Times New Roman" w:cs="Times New Roman"/>
          <w:sz w:val="24"/>
          <w:szCs w:val="24"/>
        </w:rPr>
        <w:t xml:space="preserve">  Os </w:t>
      </w:r>
      <w:r w:rsidR="00A7238C">
        <w:rPr>
          <w:rFonts w:ascii="Times New Roman" w:eastAsia="Times New Roman" w:hAnsi="Times New Roman" w:cs="Times New Roman"/>
          <w:sz w:val="24"/>
          <w:szCs w:val="24"/>
        </w:rPr>
        <w:t>Data C</w:t>
      </w:r>
      <w:r w:rsidRPr="00F30E8D">
        <w:rPr>
          <w:rFonts w:ascii="Times New Roman" w:eastAsia="Times New Roman" w:hAnsi="Times New Roman" w:cs="Times New Roman"/>
          <w:sz w:val="24"/>
          <w:szCs w:val="24"/>
        </w:rPr>
        <w:t>enters modulares pré-fabricados podem ser construídos sob demanda e sua capacidade pode ser expandida conforme necessário,</w:t>
      </w:r>
      <w:r w:rsidR="00660105">
        <w:rPr>
          <w:rFonts w:ascii="Times New Roman" w:eastAsia="Times New Roman" w:hAnsi="Times New Roman" w:cs="Times New Roman"/>
          <w:sz w:val="24"/>
          <w:szCs w:val="24"/>
        </w:rPr>
        <w:t xml:space="preserve"> consoante a necessidade do órgão, </w:t>
      </w:r>
      <w:r w:rsidR="00660105" w:rsidRPr="00F30E8D">
        <w:rPr>
          <w:rFonts w:ascii="Times New Roman" w:eastAsia="Times New Roman" w:hAnsi="Times New Roman" w:cs="Times New Roman"/>
          <w:sz w:val="24"/>
          <w:szCs w:val="24"/>
        </w:rPr>
        <w:t>tudo</w:t>
      </w:r>
      <w:r w:rsidRPr="00F30E8D">
        <w:rPr>
          <w:rFonts w:ascii="Times New Roman" w:eastAsia="Times New Roman" w:hAnsi="Times New Roman" w:cs="Times New Roman"/>
          <w:sz w:val="24"/>
          <w:szCs w:val="24"/>
        </w:rPr>
        <w:t xml:space="preserve"> de forma padronizada. Essa flexibilidade permite otimizar o investimento inicial e crescer conforme a demanda real, melhorando a eficiência operacional geral.</w:t>
      </w:r>
    </w:p>
    <w:p w14:paraId="2C57C18D" w14:textId="2E04B535" w:rsidR="00F30E8D" w:rsidRPr="00F30E8D" w:rsidRDefault="00660105" w:rsidP="00F30E8D">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tipo de</w:t>
      </w:r>
      <w:r w:rsidR="00A7238C">
        <w:rPr>
          <w:rFonts w:ascii="Times New Roman" w:eastAsia="Times New Roman" w:hAnsi="Times New Roman" w:cs="Times New Roman"/>
          <w:sz w:val="24"/>
          <w:szCs w:val="24"/>
        </w:rPr>
        <w:t xml:space="preserve"> D</w:t>
      </w:r>
      <w:r w:rsidR="00F30E8D" w:rsidRPr="00F30E8D">
        <w:rPr>
          <w:rFonts w:ascii="Times New Roman" w:eastAsia="Times New Roman" w:hAnsi="Times New Roman" w:cs="Times New Roman"/>
          <w:sz w:val="24"/>
          <w:szCs w:val="24"/>
        </w:rPr>
        <w:t xml:space="preserve">ata </w:t>
      </w:r>
      <w:r w:rsidR="00A7238C">
        <w:rPr>
          <w:rFonts w:ascii="Times New Roman" w:eastAsia="Times New Roman" w:hAnsi="Times New Roman" w:cs="Times New Roman"/>
          <w:sz w:val="24"/>
          <w:szCs w:val="24"/>
        </w:rPr>
        <w:t>C</w:t>
      </w:r>
      <w:r w:rsidR="00F30E8D" w:rsidRPr="00F30E8D">
        <w:rPr>
          <w:rFonts w:ascii="Times New Roman" w:eastAsia="Times New Roman" w:hAnsi="Times New Roman" w:cs="Times New Roman"/>
          <w:sz w:val="24"/>
          <w:szCs w:val="24"/>
        </w:rPr>
        <w:t xml:space="preserve">enters geralmente adotam soluções de resfriamento, </w:t>
      </w:r>
      <w:r>
        <w:rPr>
          <w:rFonts w:ascii="Times New Roman" w:eastAsia="Times New Roman" w:hAnsi="Times New Roman" w:cs="Times New Roman"/>
          <w:sz w:val="24"/>
          <w:szCs w:val="24"/>
        </w:rPr>
        <w:t>u</w:t>
      </w:r>
      <w:r w:rsidR="00F30E8D" w:rsidRPr="00F30E8D">
        <w:rPr>
          <w:rFonts w:ascii="Times New Roman" w:eastAsia="Times New Roman" w:hAnsi="Times New Roman" w:cs="Times New Roman"/>
          <w:sz w:val="24"/>
          <w:szCs w:val="24"/>
        </w:rPr>
        <w:t>sando gerenciamento de fluxo de ar limitado, eles aumentam a eficiência de resfriamento para os racks, aumentando a eficiência do sistema e reduzindo custos com energia.</w:t>
      </w:r>
    </w:p>
    <w:p w14:paraId="1960A2C2" w14:textId="2C4BFBC6" w:rsidR="00F30E8D" w:rsidRPr="00F30E8D" w:rsidRDefault="00F30E8D" w:rsidP="00F30E8D">
      <w:pPr>
        <w:spacing w:line="360" w:lineRule="auto"/>
        <w:ind w:firstLine="1418"/>
        <w:jc w:val="both"/>
        <w:rPr>
          <w:rFonts w:ascii="Times New Roman" w:eastAsia="Times New Roman" w:hAnsi="Times New Roman" w:cs="Times New Roman"/>
          <w:sz w:val="24"/>
          <w:szCs w:val="24"/>
        </w:rPr>
      </w:pPr>
      <w:r w:rsidRPr="00F30E8D">
        <w:rPr>
          <w:rFonts w:ascii="Times New Roman" w:eastAsia="Times New Roman" w:hAnsi="Times New Roman" w:cs="Times New Roman"/>
          <w:sz w:val="24"/>
          <w:szCs w:val="24"/>
        </w:rPr>
        <w:lastRenderedPageBreak/>
        <w:t xml:space="preserve"> </w:t>
      </w:r>
      <w:r w:rsidR="00660105">
        <w:rPr>
          <w:rFonts w:ascii="Times New Roman" w:eastAsia="Times New Roman" w:hAnsi="Times New Roman" w:cs="Times New Roman"/>
          <w:sz w:val="24"/>
          <w:szCs w:val="24"/>
        </w:rPr>
        <w:t>Com estas</w:t>
      </w:r>
      <w:r w:rsidRPr="00F30E8D">
        <w:rPr>
          <w:rFonts w:ascii="Times New Roman" w:eastAsia="Times New Roman" w:hAnsi="Times New Roman" w:cs="Times New Roman"/>
          <w:sz w:val="24"/>
          <w:szCs w:val="24"/>
        </w:rPr>
        <w:t xml:space="preserve"> características planejadas de um </w:t>
      </w:r>
      <w:r w:rsidR="00A7238C">
        <w:rPr>
          <w:rFonts w:ascii="Times New Roman" w:eastAsia="Times New Roman" w:hAnsi="Times New Roman" w:cs="Times New Roman"/>
          <w:sz w:val="24"/>
          <w:szCs w:val="24"/>
        </w:rPr>
        <w:t>Data C</w:t>
      </w:r>
      <w:r w:rsidRPr="00F30E8D">
        <w:rPr>
          <w:rFonts w:ascii="Times New Roman" w:eastAsia="Times New Roman" w:hAnsi="Times New Roman" w:cs="Times New Roman"/>
          <w:sz w:val="24"/>
          <w:szCs w:val="24"/>
        </w:rPr>
        <w:t>enter modular pré-fabricado</w:t>
      </w:r>
      <w:r w:rsidR="00660105">
        <w:rPr>
          <w:rFonts w:ascii="Times New Roman" w:eastAsia="Times New Roman" w:hAnsi="Times New Roman" w:cs="Times New Roman"/>
          <w:sz w:val="24"/>
          <w:szCs w:val="24"/>
        </w:rPr>
        <w:t>,</w:t>
      </w:r>
      <w:r w:rsidRPr="00F30E8D">
        <w:rPr>
          <w:rFonts w:ascii="Times New Roman" w:eastAsia="Times New Roman" w:hAnsi="Times New Roman" w:cs="Times New Roman"/>
          <w:sz w:val="24"/>
          <w:szCs w:val="24"/>
        </w:rPr>
        <w:t xml:space="preserve"> permite</w:t>
      </w:r>
      <w:r w:rsidR="00660105">
        <w:rPr>
          <w:rFonts w:ascii="Times New Roman" w:eastAsia="Times New Roman" w:hAnsi="Times New Roman" w:cs="Times New Roman"/>
          <w:sz w:val="24"/>
          <w:szCs w:val="24"/>
        </w:rPr>
        <w:t xml:space="preserve">-se </w:t>
      </w:r>
      <w:r w:rsidRPr="00F30E8D">
        <w:rPr>
          <w:rFonts w:ascii="Times New Roman" w:eastAsia="Times New Roman" w:hAnsi="Times New Roman" w:cs="Times New Roman"/>
          <w:sz w:val="24"/>
          <w:szCs w:val="24"/>
        </w:rPr>
        <w:t>que os serviços profissionais de manutenção corretiva e preventiva sejam executados por um único fornecedor evitando assim conflitos no caso de falhas em equipamentos de diferentes fabricantes. Em combinação com sistemas avançados de gerenciamen</w:t>
      </w:r>
      <w:r w:rsidR="00A7238C">
        <w:rPr>
          <w:rFonts w:ascii="Times New Roman" w:eastAsia="Times New Roman" w:hAnsi="Times New Roman" w:cs="Times New Roman"/>
          <w:sz w:val="24"/>
          <w:szCs w:val="24"/>
        </w:rPr>
        <w:t>to de infraestrutura de D</w:t>
      </w:r>
      <w:r w:rsidRPr="00F30E8D">
        <w:rPr>
          <w:rFonts w:ascii="Times New Roman" w:eastAsia="Times New Roman" w:hAnsi="Times New Roman" w:cs="Times New Roman"/>
          <w:sz w:val="24"/>
          <w:szCs w:val="24"/>
        </w:rPr>
        <w:t>ata</w:t>
      </w:r>
      <w:r w:rsidR="00A7238C">
        <w:rPr>
          <w:rFonts w:ascii="Times New Roman" w:eastAsia="Times New Roman" w:hAnsi="Times New Roman" w:cs="Times New Roman"/>
          <w:sz w:val="24"/>
          <w:szCs w:val="24"/>
        </w:rPr>
        <w:t xml:space="preserve"> C</w:t>
      </w:r>
      <w:r w:rsidRPr="00F30E8D">
        <w:rPr>
          <w:rFonts w:ascii="Times New Roman" w:eastAsia="Times New Roman" w:hAnsi="Times New Roman" w:cs="Times New Roman"/>
          <w:sz w:val="24"/>
          <w:szCs w:val="24"/>
        </w:rPr>
        <w:t xml:space="preserve">enter, permitindo aos administradores conhecer e controlar </w:t>
      </w:r>
      <w:r w:rsidR="00A7238C">
        <w:rPr>
          <w:rFonts w:ascii="Times New Roman" w:eastAsia="Times New Roman" w:hAnsi="Times New Roman" w:cs="Times New Roman"/>
          <w:sz w:val="24"/>
          <w:szCs w:val="24"/>
        </w:rPr>
        <w:t>o estado da operação de todo o Data C</w:t>
      </w:r>
      <w:r w:rsidRPr="00F30E8D">
        <w:rPr>
          <w:rFonts w:ascii="Times New Roman" w:eastAsia="Times New Roman" w:hAnsi="Times New Roman" w:cs="Times New Roman"/>
          <w:sz w:val="24"/>
          <w:szCs w:val="24"/>
        </w:rPr>
        <w:t>enter em todos os momentos.</w:t>
      </w:r>
    </w:p>
    <w:p w14:paraId="4F0C85B3" w14:textId="2389BCAC" w:rsidR="00F30E8D" w:rsidRPr="00F30E8D" w:rsidRDefault="00F30E8D" w:rsidP="00660105">
      <w:pPr>
        <w:spacing w:line="360" w:lineRule="auto"/>
        <w:ind w:firstLine="1418"/>
        <w:jc w:val="both"/>
        <w:rPr>
          <w:rFonts w:ascii="Times New Roman" w:eastAsia="Times New Roman" w:hAnsi="Times New Roman" w:cs="Times New Roman"/>
          <w:sz w:val="24"/>
          <w:szCs w:val="24"/>
        </w:rPr>
      </w:pPr>
      <w:r w:rsidRPr="00F30E8D">
        <w:rPr>
          <w:rFonts w:ascii="Times New Roman" w:eastAsia="Times New Roman" w:hAnsi="Times New Roman" w:cs="Times New Roman"/>
          <w:sz w:val="24"/>
          <w:szCs w:val="24"/>
        </w:rPr>
        <w:t xml:space="preserve"> A</w:t>
      </w:r>
      <w:r w:rsidR="00660105">
        <w:rPr>
          <w:rFonts w:ascii="Times New Roman" w:eastAsia="Times New Roman" w:hAnsi="Times New Roman" w:cs="Times New Roman"/>
          <w:sz w:val="24"/>
          <w:szCs w:val="24"/>
        </w:rPr>
        <w:t xml:space="preserve"> a</w:t>
      </w:r>
      <w:r w:rsidRPr="00F30E8D">
        <w:rPr>
          <w:rFonts w:ascii="Times New Roman" w:eastAsia="Times New Roman" w:hAnsi="Times New Roman" w:cs="Times New Roman"/>
          <w:sz w:val="24"/>
          <w:szCs w:val="24"/>
        </w:rPr>
        <w:t xml:space="preserve">derência a </w:t>
      </w:r>
      <w:r w:rsidR="00660105">
        <w:rPr>
          <w:rFonts w:ascii="Times New Roman" w:eastAsia="Times New Roman" w:hAnsi="Times New Roman" w:cs="Times New Roman"/>
          <w:sz w:val="24"/>
          <w:szCs w:val="24"/>
        </w:rPr>
        <w:t>normas e padrões internacionais do</w:t>
      </w:r>
      <w:r w:rsidRPr="00F30E8D">
        <w:rPr>
          <w:rFonts w:ascii="Times New Roman" w:eastAsia="Times New Roman" w:hAnsi="Times New Roman" w:cs="Times New Roman"/>
          <w:sz w:val="24"/>
          <w:szCs w:val="24"/>
        </w:rPr>
        <w:t xml:space="preserve"> projeto</w:t>
      </w:r>
      <w:r w:rsidR="00660105">
        <w:rPr>
          <w:rFonts w:ascii="Times New Roman" w:eastAsia="Times New Roman" w:hAnsi="Times New Roman" w:cs="Times New Roman"/>
          <w:sz w:val="24"/>
          <w:szCs w:val="24"/>
        </w:rPr>
        <w:t>,</w:t>
      </w:r>
      <w:r w:rsidRPr="00F30E8D">
        <w:rPr>
          <w:rFonts w:ascii="Times New Roman" w:eastAsia="Times New Roman" w:hAnsi="Times New Roman" w:cs="Times New Roman"/>
          <w:sz w:val="24"/>
          <w:szCs w:val="24"/>
        </w:rPr>
        <w:t xml:space="preserve"> </w:t>
      </w:r>
      <w:r w:rsidR="00660105">
        <w:rPr>
          <w:rFonts w:ascii="Times New Roman" w:eastAsia="Times New Roman" w:hAnsi="Times New Roman" w:cs="Times New Roman"/>
          <w:sz w:val="24"/>
          <w:szCs w:val="24"/>
        </w:rPr>
        <w:t>constitui</w:t>
      </w:r>
      <w:r w:rsidRPr="00F30E8D">
        <w:rPr>
          <w:rFonts w:ascii="Times New Roman" w:eastAsia="Times New Roman" w:hAnsi="Times New Roman" w:cs="Times New Roman"/>
          <w:sz w:val="24"/>
          <w:szCs w:val="24"/>
        </w:rPr>
        <w:t xml:space="preserve"> </w:t>
      </w:r>
      <w:r w:rsidRPr="009E26D5">
        <w:rPr>
          <w:rFonts w:ascii="Times New Roman" w:eastAsia="Times New Roman" w:hAnsi="Times New Roman" w:cs="Times New Roman"/>
          <w:sz w:val="24"/>
          <w:szCs w:val="24"/>
        </w:rPr>
        <w:t xml:space="preserve">padrões modernos e consagrados no mercado internacional. No caso, a norma de referência para </w:t>
      </w:r>
      <w:r w:rsidR="00A7238C" w:rsidRPr="009E26D5">
        <w:rPr>
          <w:rFonts w:ascii="Times New Roman" w:eastAsia="Times New Roman" w:hAnsi="Times New Roman" w:cs="Times New Roman"/>
          <w:sz w:val="24"/>
          <w:szCs w:val="24"/>
        </w:rPr>
        <w:t>D</w:t>
      </w:r>
      <w:r w:rsidRPr="009E26D5">
        <w:rPr>
          <w:rFonts w:ascii="Times New Roman" w:eastAsia="Times New Roman" w:hAnsi="Times New Roman" w:cs="Times New Roman"/>
          <w:sz w:val="24"/>
          <w:szCs w:val="24"/>
        </w:rPr>
        <w:t>ata</w:t>
      </w:r>
      <w:r w:rsidR="00A7238C" w:rsidRPr="009E26D5">
        <w:rPr>
          <w:rFonts w:ascii="Times New Roman" w:eastAsia="Times New Roman" w:hAnsi="Times New Roman" w:cs="Times New Roman"/>
          <w:sz w:val="24"/>
          <w:szCs w:val="24"/>
        </w:rPr>
        <w:t xml:space="preserve"> C</w:t>
      </w:r>
      <w:r w:rsidRPr="009E26D5">
        <w:rPr>
          <w:rFonts w:ascii="Times New Roman" w:eastAsia="Times New Roman" w:hAnsi="Times New Roman" w:cs="Times New Roman"/>
          <w:sz w:val="24"/>
          <w:szCs w:val="24"/>
        </w:rPr>
        <w:t>enters modulares e pré-fabricados é a ANSI/TIA-942 Ready na Classificação Rated 3, permitindo, entre outras características, a manutenção concorrente de seus componentes sem parada do ambiente e uma disponibilidade média anual de 99,982%.</w:t>
      </w:r>
    </w:p>
    <w:p w14:paraId="379FCA28" w14:textId="65EFC684" w:rsidR="000D1D51" w:rsidRPr="003D0198" w:rsidRDefault="003D0198" w:rsidP="003D0198">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3D0198">
        <w:rPr>
          <w:rFonts w:ascii="Times New Roman" w:eastAsia="Times New Roman" w:hAnsi="Times New Roman" w:cs="Times New Roman"/>
          <w:sz w:val="24"/>
          <w:szCs w:val="24"/>
        </w:rPr>
        <w:t xml:space="preserve">Diante do exposto e considerando a importância do </w:t>
      </w:r>
      <w:r>
        <w:rPr>
          <w:rFonts w:ascii="Times New Roman" w:eastAsia="Times New Roman" w:hAnsi="Times New Roman" w:cs="Times New Roman"/>
          <w:sz w:val="24"/>
          <w:szCs w:val="24"/>
        </w:rPr>
        <w:t xml:space="preserve">projeto </w:t>
      </w:r>
      <w:r w:rsidRPr="336B3D26">
        <w:rPr>
          <w:rFonts w:ascii="Times New Roman" w:eastAsia="Times New Roman" w:hAnsi="Times New Roman" w:cs="Times New Roman"/>
          <w:color w:val="000000" w:themeColor="text1"/>
          <w:sz w:val="24"/>
          <w:szCs w:val="24"/>
        </w:rPr>
        <w:t>para</w:t>
      </w:r>
      <w:r>
        <w:rPr>
          <w:rFonts w:ascii="Times New Roman" w:eastAsia="Times New Roman" w:hAnsi="Times New Roman" w:cs="Times New Roman"/>
          <w:color w:val="000000" w:themeColor="text1"/>
          <w:sz w:val="24"/>
          <w:szCs w:val="24"/>
        </w:rPr>
        <w:t xml:space="preserve"> a</w:t>
      </w:r>
      <w:r w:rsidRPr="336B3D26">
        <w:rPr>
          <w:rFonts w:ascii="Times New Roman" w:eastAsia="Times New Roman" w:hAnsi="Times New Roman" w:cs="Times New Roman"/>
          <w:color w:val="000000" w:themeColor="text1"/>
          <w:sz w:val="24"/>
          <w:szCs w:val="24"/>
        </w:rPr>
        <w:t xml:space="preserve"> garantia do pleno funcionamento da sustent</w:t>
      </w:r>
      <w:r>
        <w:rPr>
          <w:rFonts w:ascii="Times New Roman" w:eastAsia="Times New Roman" w:hAnsi="Times New Roman" w:cs="Times New Roman"/>
          <w:color w:val="000000" w:themeColor="text1"/>
          <w:sz w:val="24"/>
          <w:szCs w:val="24"/>
        </w:rPr>
        <w:t xml:space="preserve">ação de serviços computacionais, dos níveis de segurança da informação satisfatórios, mantendo um alto </w:t>
      </w:r>
      <w:r>
        <w:rPr>
          <w:rFonts w:ascii="Times New Roman" w:eastAsia="Times New Roman" w:hAnsi="Times New Roman" w:cs="Times New Roman"/>
          <w:sz w:val="24"/>
          <w:szCs w:val="24"/>
        </w:rPr>
        <w:t xml:space="preserve">grau de desempenho, gerenciamento, disponibilidade, robustez e segurança, </w:t>
      </w:r>
      <w:r w:rsidRPr="003D0198">
        <w:rPr>
          <w:rFonts w:ascii="Times New Roman" w:eastAsia="Times New Roman" w:hAnsi="Times New Roman" w:cs="Times New Roman"/>
          <w:sz w:val="24"/>
          <w:szCs w:val="24"/>
        </w:rPr>
        <w:t xml:space="preserve">torna-se essencial para o adequado funcionamento desse ambiente a contratação dos serviços </w:t>
      </w:r>
      <w:r>
        <w:rPr>
          <w:rFonts w:ascii="Times New Roman" w:eastAsia="Times New Roman" w:hAnsi="Times New Roman" w:cs="Times New Roman"/>
          <w:sz w:val="24"/>
          <w:szCs w:val="24"/>
        </w:rPr>
        <w:t>de Data Center Modular Pré-Fabricados para atender a demanda do Poder Judiciário do Estado de Mato Grosso.</w:t>
      </w:r>
    </w:p>
    <w:p w14:paraId="018722D5" w14:textId="77777777" w:rsidR="00A83FF5" w:rsidRPr="00672022"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77859355"/>
      <w:r w:rsidRPr="00672022">
        <w:rPr>
          <w:rFonts w:ascii="Times New Roman" w:eastAsia="Times New Roman" w:hAnsi="Times New Roman" w:cs="Times New Roman"/>
          <w:sz w:val="24"/>
          <w:szCs w:val="24"/>
        </w:rPr>
        <w:t>Descrição d</w:t>
      </w:r>
      <w:r w:rsidR="00941FD7" w:rsidRPr="00672022">
        <w:rPr>
          <w:rFonts w:ascii="Times New Roman" w:eastAsia="Times New Roman" w:hAnsi="Times New Roman" w:cs="Times New Roman"/>
          <w:sz w:val="24"/>
          <w:szCs w:val="24"/>
        </w:rPr>
        <w:t>a Solução</w:t>
      </w:r>
      <w:r w:rsidRPr="00672022">
        <w:rPr>
          <w:rFonts w:ascii="Times New Roman" w:eastAsia="Times New Roman" w:hAnsi="Times New Roman" w:cs="Times New Roman"/>
          <w:sz w:val="24"/>
          <w:szCs w:val="24"/>
        </w:rPr>
        <w:t xml:space="preserve"> (Art. 14, IV,</w:t>
      </w:r>
      <w:r w:rsidR="00B662E0" w:rsidRPr="00672022">
        <w:rPr>
          <w:rFonts w:ascii="Times New Roman" w:eastAsia="Times New Roman" w:hAnsi="Times New Roman" w:cs="Times New Roman"/>
          <w:sz w:val="24"/>
          <w:szCs w:val="24"/>
        </w:rPr>
        <w:t xml:space="preserve"> </w:t>
      </w:r>
      <w:r w:rsidRPr="00672022">
        <w:rPr>
          <w:rFonts w:ascii="Times New Roman" w:eastAsia="Times New Roman" w:hAnsi="Times New Roman" w:cs="Times New Roman"/>
          <w:sz w:val="24"/>
          <w:szCs w:val="24"/>
        </w:rPr>
        <w:t>a)</w:t>
      </w:r>
      <w:bookmarkEnd w:id="48"/>
      <w:bookmarkEnd w:id="49"/>
    </w:p>
    <w:p w14:paraId="74EEED1F" w14:textId="5F983CEE" w:rsidR="00B24E54" w:rsidRPr="00523DAA" w:rsidRDefault="0C27D8FF" w:rsidP="00207459">
      <w:pPr>
        <w:autoSpaceDE w:val="0"/>
        <w:autoSpaceDN w:val="0"/>
        <w:adjustRightInd w:val="0"/>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solução escolhida, qual seja “</w:t>
      </w:r>
      <w:r w:rsidR="00207459" w:rsidRPr="00207459">
        <w:rPr>
          <w:rFonts w:ascii="Times New Roman" w:eastAsia="Times New Roman" w:hAnsi="Times New Roman" w:cs="Times New Roman"/>
          <w:sz w:val="24"/>
          <w:szCs w:val="24"/>
        </w:rPr>
        <w:t>Data Centers Pré-fabricados Outdoor</w:t>
      </w:r>
      <w:r w:rsidRPr="0C27D8FF">
        <w:rPr>
          <w:rFonts w:ascii="Times New Roman" w:eastAsia="Times New Roman" w:hAnsi="Times New Roman" w:cs="Times New Roman"/>
          <w:sz w:val="24"/>
          <w:szCs w:val="24"/>
        </w:rPr>
        <w:t>”</w:t>
      </w:r>
      <w:r w:rsidRPr="00207459">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 xml:space="preserve">visa garantir </w:t>
      </w:r>
      <w:r w:rsidR="00207459" w:rsidRPr="00207459">
        <w:rPr>
          <w:rFonts w:ascii="Times New Roman" w:eastAsia="Times New Roman" w:hAnsi="Times New Roman" w:cs="Times New Roman"/>
          <w:sz w:val="24"/>
          <w:szCs w:val="24"/>
        </w:rPr>
        <w:t>a melhoria dos processos internos, adequação da capacida</w:t>
      </w:r>
      <w:r w:rsidR="00207459">
        <w:rPr>
          <w:rFonts w:ascii="Times New Roman" w:eastAsia="Times New Roman" w:hAnsi="Times New Roman" w:cs="Times New Roman"/>
          <w:sz w:val="24"/>
          <w:szCs w:val="24"/>
        </w:rPr>
        <w:t xml:space="preserve">de de </w:t>
      </w:r>
      <w:r w:rsidR="00207459" w:rsidRPr="00207459">
        <w:rPr>
          <w:rFonts w:ascii="Times New Roman" w:eastAsia="Times New Roman" w:hAnsi="Times New Roman" w:cs="Times New Roman"/>
          <w:sz w:val="24"/>
          <w:szCs w:val="24"/>
        </w:rPr>
        <w:t>Tecnologia da Informação ao crescimento das demandas da instituição, adequação da infraestrutura de</w:t>
      </w:r>
      <w:r w:rsidR="00207459">
        <w:rPr>
          <w:rFonts w:ascii="Times New Roman" w:eastAsia="Times New Roman" w:hAnsi="Times New Roman" w:cs="Times New Roman"/>
          <w:sz w:val="24"/>
          <w:szCs w:val="24"/>
        </w:rPr>
        <w:t xml:space="preserve"> </w:t>
      </w:r>
      <w:r w:rsidR="00207459" w:rsidRPr="00207459">
        <w:rPr>
          <w:rFonts w:ascii="Times New Roman" w:eastAsia="Times New Roman" w:hAnsi="Times New Roman" w:cs="Times New Roman"/>
          <w:sz w:val="24"/>
          <w:szCs w:val="24"/>
        </w:rPr>
        <w:t>hardware e de telecomunicações, e assim, garantir níveis de serviços de segurança da informação</w:t>
      </w:r>
      <w:r w:rsidR="00207459">
        <w:rPr>
          <w:rFonts w:ascii="Times New Roman" w:eastAsia="Times New Roman" w:hAnsi="Times New Roman" w:cs="Times New Roman"/>
          <w:sz w:val="24"/>
          <w:szCs w:val="24"/>
        </w:rPr>
        <w:t xml:space="preserve"> </w:t>
      </w:r>
      <w:r w:rsidR="00207459" w:rsidRPr="00207459">
        <w:rPr>
          <w:rFonts w:ascii="Times New Roman" w:eastAsia="Times New Roman" w:hAnsi="Times New Roman" w:cs="Times New Roman"/>
          <w:sz w:val="24"/>
          <w:szCs w:val="24"/>
        </w:rPr>
        <w:t>satisfatórios mantendo um alto grau de desempenho, gerenciamento, disponibilidade, robustez e</w:t>
      </w:r>
      <w:r w:rsidR="00207459">
        <w:rPr>
          <w:rFonts w:ascii="Times New Roman" w:eastAsia="Times New Roman" w:hAnsi="Times New Roman" w:cs="Times New Roman"/>
          <w:sz w:val="24"/>
          <w:szCs w:val="24"/>
        </w:rPr>
        <w:t xml:space="preserve"> </w:t>
      </w:r>
      <w:r w:rsidR="00207459" w:rsidRPr="00207459">
        <w:rPr>
          <w:rFonts w:ascii="Times New Roman" w:eastAsia="Times New Roman" w:hAnsi="Times New Roman" w:cs="Times New Roman"/>
          <w:sz w:val="24"/>
          <w:szCs w:val="24"/>
        </w:rPr>
        <w:t>segurança.</w:t>
      </w:r>
    </w:p>
    <w:p w14:paraId="14B53610" w14:textId="510AC907" w:rsidR="00091FA3" w:rsidRDefault="0C27D8F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solução escolhida contempla a </w:t>
      </w:r>
      <w:r w:rsidR="00207459">
        <w:rPr>
          <w:rFonts w:ascii="Times New Roman" w:eastAsia="Times New Roman" w:hAnsi="Times New Roman" w:cs="Times New Roman"/>
          <w:sz w:val="24"/>
          <w:szCs w:val="24"/>
        </w:rPr>
        <w:t>aquisição da nova solução de Data Center modular com redundância, a</w:t>
      </w:r>
      <w:r w:rsidR="00E30172">
        <w:rPr>
          <w:rFonts w:ascii="Times New Roman" w:eastAsia="Times New Roman" w:hAnsi="Times New Roman" w:cs="Times New Roman"/>
          <w:sz w:val="24"/>
          <w:szCs w:val="24"/>
        </w:rPr>
        <w:t>daptações</w:t>
      </w:r>
      <w:r w:rsidR="00207459">
        <w:rPr>
          <w:rFonts w:ascii="Times New Roman" w:eastAsia="Times New Roman" w:hAnsi="Times New Roman" w:cs="Times New Roman"/>
          <w:sz w:val="24"/>
          <w:szCs w:val="24"/>
        </w:rPr>
        <w:t xml:space="preserve"> elétricas</w:t>
      </w:r>
      <w:r w:rsidR="000E4E6A">
        <w:rPr>
          <w:rFonts w:ascii="Times New Roman" w:eastAsia="Times New Roman" w:hAnsi="Times New Roman" w:cs="Times New Roman"/>
          <w:sz w:val="24"/>
          <w:szCs w:val="24"/>
        </w:rPr>
        <w:t>, lógicas</w:t>
      </w:r>
      <w:r w:rsidR="00207459">
        <w:rPr>
          <w:rFonts w:ascii="Times New Roman" w:eastAsia="Times New Roman" w:hAnsi="Times New Roman" w:cs="Times New Roman"/>
          <w:sz w:val="24"/>
          <w:szCs w:val="24"/>
        </w:rPr>
        <w:t xml:space="preserve"> e civis, moving, </w:t>
      </w:r>
      <w:r w:rsidR="000E4E6A">
        <w:rPr>
          <w:rFonts w:ascii="Times New Roman" w:eastAsia="Times New Roman" w:hAnsi="Times New Roman" w:cs="Times New Roman"/>
          <w:sz w:val="24"/>
          <w:szCs w:val="24"/>
        </w:rPr>
        <w:t>projeto executivo e manutenção de 36 (trinta e seis) meses.</w:t>
      </w:r>
    </w:p>
    <w:p w14:paraId="314D50DE" w14:textId="77777777" w:rsidR="00CA5D1E" w:rsidRDefault="00CA5D1E"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p>
    <w:tbl>
      <w:tblPr>
        <w:tblW w:w="5087" w:type="pct"/>
        <w:tblCellMar>
          <w:left w:w="70" w:type="dxa"/>
          <w:right w:w="70" w:type="dxa"/>
        </w:tblCellMar>
        <w:tblLook w:val="04A0" w:firstRow="1" w:lastRow="0" w:firstColumn="1" w:lastColumn="0" w:noHBand="0" w:noVBand="1"/>
      </w:tblPr>
      <w:tblGrid>
        <w:gridCol w:w="805"/>
        <w:gridCol w:w="540"/>
        <w:gridCol w:w="4744"/>
        <w:gridCol w:w="1559"/>
        <w:gridCol w:w="994"/>
      </w:tblGrid>
      <w:tr w:rsidR="00A91481" w:rsidRPr="00FA18E7" w14:paraId="186173C8" w14:textId="77777777" w:rsidTr="00C57A24">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9BC2E6"/>
          </w:tcPr>
          <w:p w14:paraId="0CF1193A" w14:textId="1E99A93C" w:rsidR="00A91481" w:rsidRPr="00A91481" w:rsidRDefault="00A91481" w:rsidP="00E30172">
            <w:pPr>
              <w:spacing w:line="240" w:lineRule="auto"/>
              <w:jc w:val="center"/>
              <w:rPr>
                <w:rFonts w:ascii="Times New Roman," w:eastAsia="Times New Roman," w:hAnsi="Times New Roman," w:cs="Times New Roman,"/>
                <w:b/>
                <w:bCs/>
              </w:rPr>
            </w:pPr>
            <w:r w:rsidRPr="00A91481">
              <w:rPr>
                <w:rFonts w:ascii="Times New Roman," w:eastAsia="Times New Roman," w:hAnsi="Times New Roman," w:cs="Times New Roman,"/>
                <w:b/>
                <w:bCs/>
              </w:rPr>
              <w:lastRenderedPageBreak/>
              <w:t xml:space="preserve">LOTE </w:t>
            </w:r>
            <w:r w:rsidR="00E30172">
              <w:rPr>
                <w:rFonts w:ascii="Times New Roman," w:eastAsia="Times New Roman," w:hAnsi="Times New Roman," w:cs="Times New Roman,"/>
                <w:b/>
                <w:bCs/>
              </w:rPr>
              <w:t>1</w:t>
            </w:r>
            <w:r w:rsidRPr="00A91481">
              <w:rPr>
                <w:rFonts w:ascii="Times New Roman," w:eastAsia="Times New Roman," w:hAnsi="Times New Roman," w:cs="Times New Roman,"/>
                <w:b/>
                <w:bCs/>
              </w:rPr>
              <w:t xml:space="preserve"> – SOLUÇÃO DE DATA CENTER </w:t>
            </w:r>
            <w:r w:rsidR="00E30172">
              <w:rPr>
                <w:rFonts w:ascii="Times New Roman," w:eastAsia="Times New Roman," w:hAnsi="Times New Roman," w:cs="Times New Roman,"/>
                <w:b/>
                <w:bCs/>
              </w:rPr>
              <w:t>CONTAINER MODULAR SEGURO OUTDOOR – TRIBUNAL DE JUSTIÇA DE MATO GROSSO</w:t>
            </w:r>
          </w:p>
        </w:tc>
      </w:tr>
      <w:tr w:rsidR="00A91481" w:rsidRPr="00FA18E7" w14:paraId="23783848" w14:textId="77777777" w:rsidTr="00C57A24">
        <w:trPr>
          <w:trHeight w:val="300"/>
        </w:trPr>
        <w:tc>
          <w:tcPr>
            <w:tcW w:w="466" w:type="pct"/>
            <w:tcBorders>
              <w:top w:val="single" w:sz="4" w:space="0" w:color="auto"/>
              <w:left w:val="single" w:sz="4" w:space="0" w:color="auto"/>
              <w:bottom w:val="single" w:sz="4" w:space="0" w:color="auto"/>
              <w:right w:val="single" w:sz="4" w:space="0" w:color="auto"/>
            </w:tcBorders>
            <w:shd w:val="clear" w:color="auto" w:fill="9BC2E6"/>
          </w:tcPr>
          <w:p w14:paraId="05696477" w14:textId="77777777" w:rsidR="00A91481" w:rsidRPr="00A91481" w:rsidRDefault="00A91481" w:rsidP="00A91481">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Lote</w:t>
            </w:r>
          </w:p>
        </w:tc>
        <w:tc>
          <w:tcPr>
            <w:tcW w:w="312" w:type="pct"/>
            <w:tcBorders>
              <w:top w:val="single" w:sz="4" w:space="0" w:color="auto"/>
              <w:left w:val="nil"/>
              <w:bottom w:val="single" w:sz="4" w:space="0" w:color="auto"/>
              <w:right w:val="single" w:sz="4" w:space="0" w:color="auto"/>
            </w:tcBorders>
            <w:shd w:val="clear" w:color="auto" w:fill="9BC2E6"/>
            <w:noWrap/>
            <w:vAlign w:val="bottom"/>
            <w:hideMark/>
          </w:tcPr>
          <w:p w14:paraId="373FE566" w14:textId="77777777" w:rsidR="00A91481" w:rsidRPr="00A91481" w:rsidRDefault="00A91481" w:rsidP="00A91481">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Item</w:t>
            </w:r>
          </w:p>
        </w:tc>
        <w:tc>
          <w:tcPr>
            <w:tcW w:w="2745" w:type="pct"/>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08DD734F" w14:textId="77777777" w:rsidR="00A91481" w:rsidRPr="00A91481" w:rsidRDefault="00A91481" w:rsidP="00A91481">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Descrição</w:t>
            </w:r>
          </w:p>
        </w:tc>
        <w:tc>
          <w:tcPr>
            <w:tcW w:w="902" w:type="pct"/>
            <w:tcBorders>
              <w:top w:val="single" w:sz="4" w:space="0" w:color="auto"/>
              <w:left w:val="nil"/>
              <w:bottom w:val="single" w:sz="4" w:space="0" w:color="auto"/>
              <w:right w:val="single" w:sz="4" w:space="0" w:color="auto"/>
            </w:tcBorders>
            <w:shd w:val="clear" w:color="auto" w:fill="9BC2E6"/>
            <w:vAlign w:val="bottom"/>
          </w:tcPr>
          <w:p w14:paraId="329D4AA8" w14:textId="4F15130D" w:rsidR="00A91481" w:rsidRPr="00A91481" w:rsidRDefault="00A91481" w:rsidP="00A91481">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Unidade</w:t>
            </w:r>
            <w:r w:rsidR="00E86424">
              <w:rPr>
                <w:rFonts w:ascii="Times New Roman," w:eastAsia="Times New Roman," w:hAnsi="Times New Roman," w:cs="Times New Roman,"/>
                <w:b/>
                <w:bCs/>
                <w:sz w:val="20"/>
                <w:szCs w:val="20"/>
              </w:rPr>
              <w:t>/Tipo</w:t>
            </w:r>
          </w:p>
        </w:tc>
        <w:tc>
          <w:tcPr>
            <w:tcW w:w="574" w:type="pct"/>
            <w:tcBorders>
              <w:top w:val="single" w:sz="4" w:space="0" w:color="auto"/>
              <w:left w:val="single" w:sz="4" w:space="0" w:color="auto"/>
              <w:bottom w:val="single" w:sz="4" w:space="0" w:color="auto"/>
              <w:right w:val="single" w:sz="4" w:space="0" w:color="auto"/>
            </w:tcBorders>
            <w:shd w:val="clear" w:color="auto" w:fill="9BC2E6"/>
          </w:tcPr>
          <w:p w14:paraId="2FEC85B8" w14:textId="7097DB06" w:rsidR="00A91481" w:rsidRPr="00A91481" w:rsidRDefault="00A91481" w:rsidP="00A91481">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Qtde</w:t>
            </w:r>
          </w:p>
        </w:tc>
      </w:tr>
      <w:tr w:rsidR="00A91481" w:rsidRPr="00FA18E7" w14:paraId="3E48C970" w14:textId="77777777" w:rsidTr="00F268BE">
        <w:trPr>
          <w:trHeight w:val="561"/>
        </w:trPr>
        <w:tc>
          <w:tcPr>
            <w:tcW w:w="466" w:type="pct"/>
            <w:vMerge w:val="restart"/>
            <w:tcBorders>
              <w:top w:val="single" w:sz="4" w:space="0" w:color="auto"/>
              <w:left w:val="single" w:sz="4" w:space="0" w:color="auto"/>
              <w:bottom w:val="single" w:sz="4" w:space="0" w:color="auto"/>
              <w:right w:val="single" w:sz="4" w:space="0" w:color="auto"/>
            </w:tcBorders>
          </w:tcPr>
          <w:p w14:paraId="5613D4A8" w14:textId="77777777" w:rsidR="00A91481" w:rsidRPr="00C57A24" w:rsidRDefault="00A91481" w:rsidP="00C82F46">
            <w:pPr>
              <w:spacing w:line="240" w:lineRule="auto"/>
              <w:jc w:val="center"/>
              <w:rPr>
                <w:rFonts w:ascii="Times New Roman" w:eastAsiaTheme="minorEastAsia" w:hAnsi="Times New Roman" w:cs="Times New Roman"/>
              </w:rPr>
            </w:pPr>
          </w:p>
          <w:p w14:paraId="51D21B34" w14:textId="77777777" w:rsidR="00A91481" w:rsidRPr="00C57A24" w:rsidRDefault="00A91481" w:rsidP="00C82F46">
            <w:pPr>
              <w:spacing w:line="240" w:lineRule="auto"/>
              <w:jc w:val="center"/>
              <w:rPr>
                <w:rFonts w:ascii="Times New Roman" w:eastAsiaTheme="minorEastAsia" w:hAnsi="Times New Roman" w:cs="Times New Roman"/>
              </w:rPr>
            </w:pPr>
          </w:p>
          <w:p w14:paraId="046A827F" w14:textId="77777777" w:rsidR="00A91481" w:rsidRPr="00C57A24" w:rsidRDefault="00A91481" w:rsidP="00C82F46">
            <w:pPr>
              <w:spacing w:line="240" w:lineRule="auto"/>
              <w:jc w:val="center"/>
              <w:rPr>
                <w:rFonts w:ascii="Times New Roman" w:eastAsiaTheme="minorEastAsia" w:hAnsi="Times New Roman" w:cs="Times New Roman"/>
              </w:rPr>
            </w:pPr>
          </w:p>
          <w:p w14:paraId="051CE522" w14:textId="77777777" w:rsidR="00A91481" w:rsidRPr="00C57A24" w:rsidRDefault="00A91481" w:rsidP="00C82F46">
            <w:pPr>
              <w:spacing w:line="240" w:lineRule="auto"/>
              <w:jc w:val="center"/>
              <w:rPr>
                <w:rFonts w:ascii="Times New Roman" w:eastAsiaTheme="minorEastAsia" w:hAnsi="Times New Roman" w:cs="Times New Roman"/>
              </w:rPr>
            </w:pPr>
          </w:p>
          <w:p w14:paraId="408EF629" w14:textId="77777777" w:rsidR="00A91481" w:rsidRPr="00C57A24" w:rsidRDefault="00A91481" w:rsidP="00C82F46">
            <w:pPr>
              <w:spacing w:line="240" w:lineRule="auto"/>
              <w:jc w:val="center"/>
              <w:rPr>
                <w:rFonts w:ascii="Times New Roman" w:eastAsiaTheme="minorEastAsia" w:hAnsi="Times New Roman" w:cs="Times New Roman"/>
              </w:rPr>
            </w:pPr>
          </w:p>
          <w:p w14:paraId="0672C310" w14:textId="77777777" w:rsidR="00A91481" w:rsidRPr="00C57A24" w:rsidRDefault="00A91481" w:rsidP="00C82F46">
            <w:pPr>
              <w:spacing w:line="240" w:lineRule="auto"/>
              <w:jc w:val="center"/>
              <w:rPr>
                <w:rFonts w:ascii="Times New Roman" w:eastAsiaTheme="minorEastAsia" w:hAnsi="Times New Roman" w:cs="Times New Roman"/>
              </w:rPr>
            </w:pPr>
          </w:p>
          <w:p w14:paraId="7BB1E9B1" w14:textId="77777777" w:rsidR="00A91481" w:rsidRPr="00C57A24" w:rsidRDefault="00A91481" w:rsidP="00C82F46">
            <w:pPr>
              <w:spacing w:line="240" w:lineRule="auto"/>
              <w:jc w:val="center"/>
              <w:rPr>
                <w:rFonts w:ascii="Times New Roman" w:eastAsiaTheme="minorEastAsia" w:hAnsi="Times New Roman" w:cs="Times New Roman"/>
              </w:rPr>
            </w:pPr>
          </w:p>
          <w:p w14:paraId="735F23EF" w14:textId="794922CE" w:rsidR="00A91481" w:rsidRPr="00C57A24" w:rsidRDefault="00A91481" w:rsidP="00E30172">
            <w:pPr>
              <w:spacing w:line="240" w:lineRule="auto"/>
              <w:jc w:val="center"/>
              <w:rPr>
                <w:rFonts w:ascii="Times New Roman,Times New Roman" w:eastAsia="Times New Roman,Times New Roman" w:hAnsi="Times New Roman,Times New Roman" w:cs="Times New Roman,Times New Roman"/>
                <w:highlight w:val="yellow"/>
              </w:rPr>
            </w:pPr>
            <w:r w:rsidRPr="00C57A24">
              <w:rPr>
                <w:rFonts w:ascii="Times New Roman," w:eastAsia="Times New Roman," w:hAnsi="Times New Roman," w:cs="Times New Roman,"/>
                <w:b/>
                <w:bCs/>
              </w:rPr>
              <w:t xml:space="preserve">LOTE </w:t>
            </w:r>
            <w:r w:rsidR="00E30172" w:rsidRPr="00C57A24">
              <w:rPr>
                <w:rFonts w:ascii="Times New Roman," w:eastAsia="Times New Roman," w:hAnsi="Times New Roman," w:cs="Times New Roman,"/>
                <w:b/>
                <w:bCs/>
              </w:rPr>
              <w:t>1</w:t>
            </w:r>
          </w:p>
        </w:tc>
        <w:tc>
          <w:tcPr>
            <w:tcW w:w="312" w:type="pct"/>
            <w:tcBorders>
              <w:top w:val="single" w:sz="4" w:space="0" w:color="auto"/>
              <w:left w:val="nil"/>
              <w:bottom w:val="single" w:sz="4" w:space="0" w:color="auto"/>
              <w:right w:val="single" w:sz="4" w:space="0" w:color="auto"/>
            </w:tcBorders>
            <w:shd w:val="clear" w:color="auto" w:fill="auto"/>
            <w:vAlign w:val="center"/>
          </w:tcPr>
          <w:p w14:paraId="23F272C0" w14:textId="77777777" w:rsidR="00A91481" w:rsidRPr="00C57A24" w:rsidRDefault="00A91481"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1</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67CCEC4A" w14:textId="1247F5B3" w:rsidR="00A91481" w:rsidRPr="00C57A24" w:rsidRDefault="00E30172"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Data Center Container</w:t>
            </w:r>
            <w:r w:rsidR="00001F1B" w:rsidRPr="00C57A24">
              <w:rPr>
                <w:rFonts w:ascii="Times New Roman," w:eastAsia="Times New Roman," w:hAnsi="Times New Roman," w:cs="Times New Roman,"/>
              </w:rPr>
              <w:t xml:space="preserve"> </w:t>
            </w:r>
          </w:p>
        </w:tc>
        <w:tc>
          <w:tcPr>
            <w:tcW w:w="902" w:type="pct"/>
            <w:tcBorders>
              <w:top w:val="single" w:sz="4" w:space="0" w:color="auto"/>
              <w:left w:val="nil"/>
              <w:bottom w:val="single" w:sz="4" w:space="0" w:color="auto"/>
              <w:right w:val="single" w:sz="4" w:space="0" w:color="auto"/>
            </w:tcBorders>
            <w:vAlign w:val="bottom"/>
          </w:tcPr>
          <w:p w14:paraId="74075C5F" w14:textId="77777777" w:rsidR="00E86424" w:rsidRPr="00C57A24" w:rsidRDefault="000E5413" w:rsidP="00C82F46">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r w:rsidR="00E86424" w:rsidRPr="00C57A24">
              <w:rPr>
                <w:rFonts w:ascii="Times New Roman" w:eastAsia="Times New Roman" w:hAnsi="Times New Roman" w:cs="Times New Roman"/>
                <w:color w:val="000000" w:themeColor="text1"/>
              </w:rPr>
              <w:t>/</w:t>
            </w:r>
          </w:p>
          <w:p w14:paraId="634D90D2" w14:textId="596FA005" w:rsidR="00A91481" w:rsidRPr="00C57A24" w:rsidRDefault="00E86424" w:rsidP="00C82F46">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Hardware</w:t>
            </w:r>
          </w:p>
        </w:tc>
        <w:tc>
          <w:tcPr>
            <w:tcW w:w="574" w:type="pct"/>
            <w:tcBorders>
              <w:top w:val="single" w:sz="4" w:space="0" w:color="auto"/>
              <w:left w:val="single" w:sz="4" w:space="0" w:color="auto"/>
              <w:bottom w:val="single" w:sz="4" w:space="0" w:color="auto"/>
              <w:right w:val="single" w:sz="4" w:space="0" w:color="auto"/>
            </w:tcBorders>
          </w:tcPr>
          <w:p w14:paraId="3A0C17F8" w14:textId="708F199B"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A91481" w:rsidRPr="00FA18E7" w14:paraId="0AA500A3" w14:textId="77777777" w:rsidTr="00C57A24">
        <w:trPr>
          <w:trHeight w:val="484"/>
        </w:trPr>
        <w:tc>
          <w:tcPr>
            <w:tcW w:w="466" w:type="pct"/>
            <w:vMerge/>
            <w:tcBorders>
              <w:left w:val="single" w:sz="4" w:space="0" w:color="auto"/>
              <w:bottom w:val="single" w:sz="4" w:space="0" w:color="auto"/>
              <w:right w:val="single" w:sz="4" w:space="0" w:color="auto"/>
            </w:tcBorders>
          </w:tcPr>
          <w:p w14:paraId="0964B46B" w14:textId="77777777" w:rsidR="00A91481" w:rsidRPr="00C57A24" w:rsidRDefault="00A91481" w:rsidP="00C82F46">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776A2178" w14:textId="77777777" w:rsidR="00A91481" w:rsidRPr="00C57A24" w:rsidRDefault="00A91481"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2</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4790DC30" w14:textId="17A41925" w:rsidR="00A91481" w:rsidRPr="00C57A24" w:rsidRDefault="00E30172"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Elétricas</w:t>
            </w:r>
          </w:p>
        </w:tc>
        <w:tc>
          <w:tcPr>
            <w:tcW w:w="902" w:type="pct"/>
            <w:tcBorders>
              <w:top w:val="single" w:sz="4" w:space="0" w:color="auto"/>
              <w:left w:val="nil"/>
              <w:bottom w:val="single" w:sz="4" w:space="0" w:color="auto"/>
              <w:right w:val="single" w:sz="4" w:space="0" w:color="auto"/>
            </w:tcBorders>
            <w:vAlign w:val="bottom"/>
          </w:tcPr>
          <w:p w14:paraId="324F8EC9" w14:textId="643FDD09" w:rsidR="00A91481" w:rsidRPr="00C57A24" w:rsidRDefault="000E5413"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w:t>
            </w:r>
            <w:r w:rsidR="00801594">
              <w:rPr>
                <w:rFonts w:ascii="Times New Roman" w:eastAsia="Times New Roman" w:hAnsi="Times New Roman" w:cs="Times New Roman"/>
                <w:color w:val="000000" w:themeColor="text1"/>
              </w:rPr>
              <w:t>/ Serviço</w:t>
            </w:r>
          </w:p>
        </w:tc>
        <w:tc>
          <w:tcPr>
            <w:tcW w:w="574" w:type="pct"/>
            <w:tcBorders>
              <w:top w:val="single" w:sz="4" w:space="0" w:color="auto"/>
              <w:left w:val="single" w:sz="4" w:space="0" w:color="auto"/>
              <w:bottom w:val="single" w:sz="4" w:space="0" w:color="auto"/>
              <w:right w:val="single" w:sz="4" w:space="0" w:color="auto"/>
            </w:tcBorders>
          </w:tcPr>
          <w:p w14:paraId="068D9AA0" w14:textId="0367B558"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A91481" w:rsidRPr="00FA18E7" w14:paraId="14967AE9" w14:textId="77777777" w:rsidTr="00C57A24">
        <w:trPr>
          <w:trHeight w:val="414"/>
        </w:trPr>
        <w:tc>
          <w:tcPr>
            <w:tcW w:w="466" w:type="pct"/>
            <w:vMerge/>
            <w:tcBorders>
              <w:left w:val="single" w:sz="4" w:space="0" w:color="auto"/>
              <w:bottom w:val="single" w:sz="4" w:space="0" w:color="auto"/>
              <w:right w:val="single" w:sz="4" w:space="0" w:color="auto"/>
            </w:tcBorders>
          </w:tcPr>
          <w:p w14:paraId="77161260" w14:textId="77777777" w:rsidR="00A91481" w:rsidRPr="00C57A24" w:rsidRDefault="00A91481" w:rsidP="00C82F46">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24CBF0AD" w14:textId="77777777" w:rsidR="00A91481" w:rsidRPr="00C57A24" w:rsidRDefault="00A91481"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3</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3B1C3033" w14:textId="1C4889D4" w:rsidR="00A91481" w:rsidRPr="00C57A24" w:rsidRDefault="00E30172"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Lógicas</w:t>
            </w:r>
          </w:p>
        </w:tc>
        <w:tc>
          <w:tcPr>
            <w:tcW w:w="902" w:type="pct"/>
            <w:tcBorders>
              <w:top w:val="single" w:sz="4" w:space="0" w:color="auto"/>
              <w:left w:val="nil"/>
              <w:bottom w:val="single" w:sz="4" w:space="0" w:color="auto"/>
              <w:right w:val="single" w:sz="4" w:space="0" w:color="auto"/>
            </w:tcBorders>
            <w:vAlign w:val="bottom"/>
          </w:tcPr>
          <w:p w14:paraId="052899F2" w14:textId="4A1BEFB7" w:rsidR="00A91481" w:rsidRPr="00C57A24" w:rsidRDefault="00E86424"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w:t>
            </w:r>
            <w:r w:rsidR="00801594">
              <w:rPr>
                <w:rFonts w:ascii="Times New Roman" w:eastAsia="Times New Roman" w:hAnsi="Times New Roman" w:cs="Times New Roman"/>
                <w:color w:val="000000" w:themeColor="text1"/>
              </w:rPr>
              <w:t>nidade/ Serviço</w:t>
            </w:r>
          </w:p>
        </w:tc>
        <w:tc>
          <w:tcPr>
            <w:tcW w:w="574" w:type="pct"/>
            <w:tcBorders>
              <w:top w:val="single" w:sz="4" w:space="0" w:color="auto"/>
              <w:left w:val="single" w:sz="4" w:space="0" w:color="auto"/>
              <w:bottom w:val="single" w:sz="4" w:space="0" w:color="auto"/>
              <w:right w:val="single" w:sz="4" w:space="0" w:color="auto"/>
            </w:tcBorders>
          </w:tcPr>
          <w:p w14:paraId="6C0BB984" w14:textId="187C4B82"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A91481" w:rsidRPr="00FA18E7" w14:paraId="0F354046" w14:textId="77777777" w:rsidTr="00C57A24">
        <w:trPr>
          <w:trHeight w:val="420"/>
        </w:trPr>
        <w:tc>
          <w:tcPr>
            <w:tcW w:w="466" w:type="pct"/>
            <w:vMerge/>
            <w:tcBorders>
              <w:left w:val="single" w:sz="4" w:space="0" w:color="auto"/>
              <w:bottom w:val="single" w:sz="4" w:space="0" w:color="auto"/>
              <w:right w:val="single" w:sz="4" w:space="0" w:color="auto"/>
            </w:tcBorders>
          </w:tcPr>
          <w:p w14:paraId="6BF5F07E" w14:textId="77777777" w:rsidR="00A91481" w:rsidRPr="00C57A24" w:rsidRDefault="00A91481" w:rsidP="00C82F46">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55180649" w14:textId="77777777" w:rsidR="00A91481" w:rsidRPr="00C57A24" w:rsidRDefault="00A91481" w:rsidP="00C82F46">
            <w:pPr>
              <w:spacing w:line="240" w:lineRule="auto"/>
              <w:jc w:val="center"/>
              <w:rPr>
                <w:rFonts w:ascii="Times New Roman," w:eastAsia="Times New Roman," w:hAnsi="Times New Roman," w:cs="Times New Roman,"/>
                <w:strike/>
              </w:rPr>
            </w:pPr>
            <w:r w:rsidRPr="00C57A24">
              <w:rPr>
                <w:rFonts w:ascii="Times New Roman," w:eastAsia="Times New Roman," w:hAnsi="Times New Roman," w:cs="Times New Roman,"/>
                <w:strike/>
              </w:rPr>
              <w:t>4</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03A09518" w14:textId="23BDACE3" w:rsidR="00A91481" w:rsidRPr="00C57A24" w:rsidRDefault="00E30172"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color w:val="000000" w:themeColor="text1"/>
              </w:rPr>
              <w:t>Adaptações Civis</w:t>
            </w:r>
            <w:r w:rsidR="000E5413" w:rsidRPr="00C57A24">
              <w:rPr>
                <w:rFonts w:ascii="Times New Roman," w:eastAsia="Times New Roman," w:hAnsi="Times New Roman," w:cs="Times New Roman,"/>
              </w:rPr>
              <w:t xml:space="preserve"> </w:t>
            </w:r>
          </w:p>
        </w:tc>
        <w:tc>
          <w:tcPr>
            <w:tcW w:w="902" w:type="pct"/>
            <w:tcBorders>
              <w:top w:val="single" w:sz="4" w:space="0" w:color="auto"/>
              <w:left w:val="nil"/>
              <w:bottom w:val="single" w:sz="4" w:space="0" w:color="auto"/>
              <w:right w:val="single" w:sz="4" w:space="0" w:color="auto"/>
            </w:tcBorders>
            <w:vAlign w:val="bottom"/>
          </w:tcPr>
          <w:p w14:paraId="5C86CCFA" w14:textId="77777777" w:rsidR="00E86424" w:rsidRPr="00C57A24" w:rsidRDefault="00E86424" w:rsidP="00E86424">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6DBFA470" w14:textId="1A11E698" w:rsidR="00A91481" w:rsidRPr="00C57A24" w:rsidRDefault="009D0A51" w:rsidP="00E86424">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Serviço</w:t>
            </w:r>
          </w:p>
        </w:tc>
        <w:tc>
          <w:tcPr>
            <w:tcW w:w="574" w:type="pct"/>
            <w:tcBorders>
              <w:top w:val="single" w:sz="4" w:space="0" w:color="auto"/>
              <w:left w:val="single" w:sz="4" w:space="0" w:color="auto"/>
              <w:bottom w:val="single" w:sz="4" w:space="0" w:color="auto"/>
              <w:right w:val="single" w:sz="4" w:space="0" w:color="auto"/>
            </w:tcBorders>
          </w:tcPr>
          <w:p w14:paraId="606B148B" w14:textId="2E8890BB"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A91481" w:rsidRPr="00FA18E7" w14:paraId="018D26C0" w14:textId="77777777" w:rsidTr="00C57A24">
        <w:trPr>
          <w:trHeight w:val="412"/>
        </w:trPr>
        <w:tc>
          <w:tcPr>
            <w:tcW w:w="466" w:type="pct"/>
            <w:vMerge/>
            <w:tcBorders>
              <w:left w:val="single" w:sz="4" w:space="0" w:color="auto"/>
              <w:bottom w:val="single" w:sz="4" w:space="0" w:color="auto"/>
              <w:right w:val="single" w:sz="4" w:space="0" w:color="auto"/>
            </w:tcBorders>
          </w:tcPr>
          <w:p w14:paraId="08EF8152" w14:textId="77777777" w:rsidR="00A91481" w:rsidRPr="00C57A24" w:rsidRDefault="00A91481" w:rsidP="00C82F46">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6740C9A1" w14:textId="77777777" w:rsidR="00A91481" w:rsidRPr="00C57A24" w:rsidRDefault="00A91481"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5</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54904C89" w14:textId="5B547B82" w:rsidR="00A91481" w:rsidRPr="00C57A24" w:rsidRDefault="000E5413"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w:t>
            </w:r>
            <w:r w:rsidR="00E30172" w:rsidRPr="00C57A24">
              <w:rPr>
                <w:rFonts w:ascii="Times New Roman," w:eastAsia="Times New Roman," w:hAnsi="Times New Roman," w:cs="Times New Roman,"/>
                <w:b/>
              </w:rPr>
              <w:t>oving</w:t>
            </w:r>
            <w:r w:rsidR="00E30172" w:rsidRPr="00C57A24">
              <w:rPr>
                <w:rFonts w:ascii="Times New Roman," w:eastAsia="Times New Roman," w:hAnsi="Times New Roman," w:cs="Times New Roman,"/>
              </w:rPr>
              <w:t xml:space="preserve"> </w:t>
            </w:r>
          </w:p>
        </w:tc>
        <w:tc>
          <w:tcPr>
            <w:tcW w:w="902" w:type="pct"/>
            <w:tcBorders>
              <w:top w:val="single" w:sz="4" w:space="0" w:color="auto"/>
              <w:left w:val="nil"/>
              <w:bottom w:val="single" w:sz="4" w:space="0" w:color="auto"/>
              <w:right w:val="single" w:sz="4" w:space="0" w:color="auto"/>
            </w:tcBorders>
            <w:vAlign w:val="bottom"/>
          </w:tcPr>
          <w:p w14:paraId="0F1D184D" w14:textId="70DC314B" w:rsidR="00A91481" w:rsidRPr="00C57A24" w:rsidRDefault="00E86424"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 xml:space="preserve">Unidade/ Serviço </w:t>
            </w:r>
          </w:p>
        </w:tc>
        <w:tc>
          <w:tcPr>
            <w:tcW w:w="574" w:type="pct"/>
            <w:tcBorders>
              <w:top w:val="single" w:sz="4" w:space="0" w:color="auto"/>
              <w:left w:val="single" w:sz="4" w:space="0" w:color="auto"/>
              <w:bottom w:val="single" w:sz="4" w:space="0" w:color="auto"/>
              <w:right w:val="single" w:sz="4" w:space="0" w:color="auto"/>
            </w:tcBorders>
          </w:tcPr>
          <w:p w14:paraId="4BD4F699" w14:textId="51DAFC50"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A91481" w:rsidRPr="00FA18E7" w14:paraId="1B743D21" w14:textId="77777777" w:rsidTr="00C57A24">
        <w:trPr>
          <w:trHeight w:val="418"/>
        </w:trPr>
        <w:tc>
          <w:tcPr>
            <w:tcW w:w="466" w:type="pct"/>
            <w:vMerge/>
            <w:tcBorders>
              <w:left w:val="single" w:sz="4" w:space="0" w:color="auto"/>
              <w:bottom w:val="single" w:sz="4" w:space="0" w:color="auto"/>
              <w:right w:val="single" w:sz="4" w:space="0" w:color="auto"/>
            </w:tcBorders>
          </w:tcPr>
          <w:p w14:paraId="1F143ED6" w14:textId="77777777" w:rsidR="00A91481" w:rsidRPr="00C57A24" w:rsidRDefault="00A91481" w:rsidP="00C82F46">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66BB5C3A" w14:textId="77777777" w:rsidR="00A91481" w:rsidRPr="00C57A24" w:rsidRDefault="00A91481"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6</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465C1536" w14:textId="1CD1C35E" w:rsidR="00A91481" w:rsidRPr="00C57A24" w:rsidRDefault="00E30172"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Projeto Executivo</w:t>
            </w:r>
          </w:p>
        </w:tc>
        <w:tc>
          <w:tcPr>
            <w:tcW w:w="902" w:type="pct"/>
            <w:tcBorders>
              <w:top w:val="single" w:sz="4" w:space="0" w:color="auto"/>
              <w:left w:val="nil"/>
              <w:bottom w:val="single" w:sz="4" w:space="0" w:color="auto"/>
              <w:right w:val="single" w:sz="4" w:space="0" w:color="auto"/>
            </w:tcBorders>
            <w:vAlign w:val="bottom"/>
          </w:tcPr>
          <w:p w14:paraId="6F84843F" w14:textId="4CAE918F" w:rsidR="00A91481" w:rsidRPr="00C57A24" w:rsidRDefault="00E86424"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 Serviço</w:t>
            </w:r>
          </w:p>
        </w:tc>
        <w:tc>
          <w:tcPr>
            <w:tcW w:w="574" w:type="pct"/>
            <w:tcBorders>
              <w:top w:val="single" w:sz="4" w:space="0" w:color="auto"/>
              <w:left w:val="single" w:sz="4" w:space="0" w:color="auto"/>
              <w:bottom w:val="single" w:sz="4" w:space="0" w:color="auto"/>
              <w:right w:val="single" w:sz="4" w:space="0" w:color="auto"/>
            </w:tcBorders>
          </w:tcPr>
          <w:p w14:paraId="255ACDAD" w14:textId="19A9F5EF"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A91481" w:rsidRPr="00FA18E7" w14:paraId="7C93CAFB" w14:textId="77777777" w:rsidTr="00C57A24">
        <w:trPr>
          <w:trHeight w:val="538"/>
        </w:trPr>
        <w:tc>
          <w:tcPr>
            <w:tcW w:w="466" w:type="pct"/>
            <w:vMerge/>
            <w:tcBorders>
              <w:left w:val="single" w:sz="4" w:space="0" w:color="auto"/>
              <w:bottom w:val="single" w:sz="4" w:space="0" w:color="auto"/>
              <w:right w:val="single" w:sz="4" w:space="0" w:color="auto"/>
            </w:tcBorders>
          </w:tcPr>
          <w:p w14:paraId="5559D9ED" w14:textId="77777777" w:rsidR="00A91481" w:rsidRPr="00C57A24" w:rsidRDefault="00A91481" w:rsidP="00C82F46">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730A491D" w14:textId="77777777" w:rsidR="00A91481" w:rsidRPr="00C57A24" w:rsidRDefault="00A91481" w:rsidP="00C82F46">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rPr>
              <w:t>7</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62EC2B18" w14:textId="227BB0E8" w:rsidR="00A91481" w:rsidRPr="00C57A24" w:rsidRDefault="00E30172" w:rsidP="00E30172">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Manutenção de 36 meses</w:t>
            </w:r>
            <w:r w:rsidR="000E5413" w:rsidRPr="00C57A24">
              <w:rPr>
                <w:rFonts w:ascii="Times New Roman," w:eastAsia="Times New Roman," w:hAnsi="Times New Roman," w:cs="Times New Roman,"/>
              </w:rPr>
              <w:t xml:space="preserve"> </w:t>
            </w:r>
          </w:p>
        </w:tc>
        <w:tc>
          <w:tcPr>
            <w:tcW w:w="902" w:type="pct"/>
            <w:tcBorders>
              <w:top w:val="single" w:sz="4" w:space="0" w:color="auto"/>
              <w:left w:val="single" w:sz="4" w:space="0" w:color="auto"/>
              <w:bottom w:val="single" w:sz="4" w:space="0" w:color="auto"/>
              <w:right w:val="single" w:sz="4" w:space="0" w:color="auto"/>
            </w:tcBorders>
            <w:vAlign w:val="bottom"/>
          </w:tcPr>
          <w:p w14:paraId="02AF2D84" w14:textId="5505FB5E" w:rsidR="00A91481" w:rsidRPr="00C57A24" w:rsidRDefault="00E86424" w:rsidP="00C82F46">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Unidade/ Serviço</w:t>
            </w:r>
          </w:p>
        </w:tc>
        <w:tc>
          <w:tcPr>
            <w:tcW w:w="574" w:type="pct"/>
            <w:tcBorders>
              <w:top w:val="single" w:sz="4" w:space="0" w:color="auto"/>
              <w:left w:val="single" w:sz="4" w:space="0" w:color="auto"/>
              <w:bottom w:val="single" w:sz="4" w:space="0" w:color="auto"/>
              <w:right w:val="single" w:sz="4" w:space="0" w:color="auto"/>
            </w:tcBorders>
          </w:tcPr>
          <w:p w14:paraId="48712E58" w14:textId="1E6E40EF" w:rsidR="00A91481" w:rsidRPr="00C57A24" w:rsidRDefault="00C57A24" w:rsidP="00C82F46">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bl>
    <w:p w14:paraId="733952B2" w14:textId="77777777" w:rsidR="00A91481" w:rsidRPr="00D20804" w:rsidRDefault="00A91481"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p>
    <w:p w14:paraId="718122F8" w14:textId="77777777" w:rsidR="00E30172" w:rsidRDefault="00E30172" w:rsidP="336B3D26">
      <w:pPr>
        <w:pStyle w:val="Primeirorecuodecorpodetexto"/>
        <w:spacing w:after="120"/>
        <w:ind w:firstLine="1134"/>
        <w:jc w:val="center"/>
        <w:rPr>
          <w:rFonts w:ascii="Times New Roman" w:eastAsia="Times New Roman" w:hAnsi="Times New Roman" w:cs="Times New Roman"/>
          <w:b/>
          <w:bCs/>
          <w:sz w:val="24"/>
          <w:szCs w:val="24"/>
        </w:rPr>
      </w:pPr>
      <w:r w:rsidRPr="00A91481">
        <w:rPr>
          <w:rFonts w:ascii="Times New Roman," w:eastAsia="Times New Roman," w:hAnsi="Times New Roman," w:cs="Times New Roman,"/>
          <w:b/>
          <w:bCs/>
        </w:rPr>
        <w:t xml:space="preserve">LOTE </w:t>
      </w:r>
      <w:r>
        <w:rPr>
          <w:rFonts w:ascii="Times New Roman," w:eastAsia="Times New Roman," w:hAnsi="Times New Roman," w:cs="Times New Roman,"/>
          <w:b/>
          <w:bCs/>
        </w:rPr>
        <w:t>1</w:t>
      </w:r>
      <w:r w:rsidRPr="00A91481">
        <w:rPr>
          <w:rFonts w:ascii="Times New Roman," w:eastAsia="Times New Roman," w:hAnsi="Times New Roman," w:cs="Times New Roman,"/>
          <w:b/>
          <w:bCs/>
        </w:rPr>
        <w:t xml:space="preserve"> – SOLUÇÃO DE DATA CENTER </w:t>
      </w:r>
      <w:r>
        <w:rPr>
          <w:rFonts w:ascii="Times New Roman," w:eastAsia="Times New Roman," w:hAnsi="Times New Roman," w:cs="Times New Roman,"/>
          <w:b/>
          <w:bCs/>
        </w:rPr>
        <w:t>CONTAINER MODULAR SEGURO OUTDOOR – TRIBUNAL DE JUSTIÇA DE MATO GROSSO</w:t>
      </w:r>
      <w:r w:rsidRPr="336B3D26">
        <w:rPr>
          <w:rFonts w:ascii="Times New Roman" w:eastAsia="Times New Roman" w:hAnsi="Times New Roman" w:cs="Times New Roman"/>
          <w:b/>
          <w:bCs/>
          <w:sz w:val="24"/>
          <w:szCs w:val="24"/>
        </w:rPr>
        <w:t xml:space="preserve"> </w:t>
      </w:r>
    </w:p>
    <w:p w14:paraId="5BA8A435" w14:textId="0227869F"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1</w:t>
      </w:r>
    </w:p>
    <w:p w14:paraId="795F0E93" w14:textId="42C0A425" w:rsidR="00581D46" w:rsidRPr="00E30172" w:rsidRDefault="00E30172" w:rsidP="00581D46">
      <w:pPr>
        <w:pStyle w:val="Primeirorecuodecorpodetexto"/>
        <w:spacing w:after="120"/>
        <w:ind w:firstLine="1134"/>
        <w:rPr>
          <w:rFonts w:ascii="Times New Roman" w:hAnsi="Times New Roman" w:cs="Times New Roman"/>
          <w:bCs/>
          <w:sz w:val="24"/>
          <w:szCs w:val="24"/>
        </w:rPr>
      </w:pPr>
      <w:r w:rsidRPr="00CB558B">
        <w:rPr>
          <w:rFonts w:ascii="Times New Roman" w:hAnsi="Times New Roman" w:cs="Times New Roman"/>
          <w:b/>
          <w:bCs/>
          <w:sz w:val="24"/>
          <w:szCs w:val="24"/>
        </w:rPr>
        <w:t>Data Center Container</w:t>
      </w:r>
      <w:r w:rsidR="009442FB" w:rsidRPr="00CB558B">
        <w:rPr>
          <w:rFonts w:ascii="Times New Roman" w:hAnsi="Times New Roman" w:cs="Times New Roman"/>
          <w:b/>
          <w:bCs/>
          <w:sz w:val="24"/>
          <w:szCs w:val="24"/>
        </w:rPr>
        <w:t>:</w:t>
      </w:r>
      <w:r w:rsidR="009442FB">
        <w:rPr>
          <w:rFonts w:ascii="Times New Roman" w:hAnsi="Times New Roman" w:cs="Times New Roman"/>
          <w:bCs/>
          <w:sz w:val="24"/>
          <w:szCs w:val="24"/>
        </w:rPr>
        <w:t xml:space="preserve"> </w:t>
      </w:r>
      <w:r w:rsidR="009442FB" w:rsidRPr="009442FB">
        <w:rPr>
          <w:rFonts w:ascii="Times New Roman" w:hAnsi="Times New Roman" w:cs="Times New Roman"/>
        </w:rPr>
        <w:t>Data Center container,</w:t>
      </w:r>
      <w:r w:rsidR="009442FB" w:rsidRPr="009442FB">
        <w:rPr>
          <w:rFonts w:ascii="Times New Roman" w:hAnsi="Times New Roman" w:cs="Times New Roman"/>
          <w:caps/>
        </w:rPr>
        <w:t xml:space="preserve"> </w:t>
      </w:r>
      <w:r w:rsidR="009442FB" w:rsidRPr="009442FB">
        <w:rPr>
          <w:rFonts w:ascii="Times New Roman" w:hAnsi="Times New Roman" w:cs="Times New Roman"/>
        </w:rPr>
        <w:t>modular</w:t>
      </w:r>
      <w:r w:rsidR="009442FB" w:rsidRPr="009442FB">
        <w:rPr>
          <w:rFonts w:ascii="Times New Roman" w:hAnsi="Times New Roman" w:cs="Times New Roman"/>
          <w:caps/>
        </w:rPr>
        <w:t xml:space="preserve">, </w:t>
      </w:r>
      <w:r w:rsidR="009442FB" w:rsidRPr="009442FB">
        <w:rPr>
          <w:rFonts w:ascii="Times New Roman" w:hAnsi="Times New Roman" w:cs="Times New Roman"/>
        </w:rPr>
        <w:t xml:space="preserve">outdoor, transportável, com classificação mínima de resistência ao fogo CF 120 e de proteção a água e ao pó IP66, </w:t>
      </w:r>
      <w:r w:rsidR="009442FB" w:rsidRPr="009442FB">
        <w:rPr>
          <w:rFonts w:ascii="Times New Roman" w:hAnsi="Times New Roman" w:cs="Times New Roman"/>
          <w:caps/>
        </w:rPr>
        <w:t>10 (</w:t>
      </w:r>
      <w:r w:rsidR="009442FB" w:rsidRPr="009442FB">
        <w:rPr>
          <w:rFonts w:ascii="Times New Roman" w:hAnsi="Times New Roman" w:cs="Times New Roman"/>
        </w:rPr>
        <w:t>dez</w:t>
      </w:r>
      <w:r w:rsidR="009442FB" w:rsidRPr="009442FB">
        <w:rPr>
          <w:rFonts w:ascii="Times New Roman" w:hAnsi="Times New Roman" w:cs="Times New Roman"/>
          <w:caps/>
        </w:rPr>
        <w:t>)</w:t>
      </w:r>
      <w:r w:rsidR="009442FB" w:rsidRPr="009442FB">
        <w:rPr>
          <w:rFonts w:ascii="Times New Roman" w:hAnsi="Times New Roman" w:cs="Times New Roman"/>
        </w:rPr>
        <w:t xml:space="preserve"> racks de TI, com potência nominal de </w:t>
      </w:r>
      <w:r w:rsidR="009442FB" w:rsidRPr="009442FB">
        <w:rPr>
          <w:rFonts w:ascii="Times New Roman" w:hAnsi="Times New Roman" w:cs="Times New Roman"/>
          <w:caps/>
        </w:rPr>
        <w:t xml:space="preserve">6 </w:t>
      </w:r>
      <w:r w:rsidR="009442FB" w:rsidRPr="009442FB">
        <w:rPr>
          <w:rFonts w:ascii="Times New Roman" w:hAnsi="Times New Roman" w:cs="Times New Roman"/>
        </w:rPr>
        <w:t>kw por rack, total</w:t>
      </w:r>
      <w:r w:rsidR="00672022">
        <w:rPr>
          <w:rFonts w:ascii="Times New Roman" w:hAnsi="Times New Roman" w:cs="Times New Roman"/>
        </w:rPr>
        <w:t>izando uma carga de ativos de TI</w:t>
      </w:r>
      <w:r w:rsidR="009442FB" w:rsidRPr="009442FB">
        <w:rPr>
          <w:rFonts w:ascii="Times New Roman" w:hAnsi="Times New Roman" w:cs="Times New Roman"/>
        </w:rPr>
        <w:t xml:space="preserve"> e </w:t>
      </w:r>
      <w:r w:rsidR="00BB1B7A" w:rsidRPr="009442FB">
        <w:rPr>
          <w:rFonts w:ascii="Times New Roman" w:hAnsi="Times New Roman" w:cs="Times New Roman"/>
        </w:rPr>
        <w:t>Telecom</w:t>
      </w:r>
      <w:r w:rsidR="009442FB" w:rsidRPr="009442FB">
        <w:rPr>
          <w:rFonts w:ascii="Times New Roman" w:hAnsi="Times New Roman" w:cs="Times New Roman"/>
        </w:rPr>
        <w:t xml:space="preserve"> de </w:t>
      </w:r>
      <w:r w:rsidR="009442FB" w:rsidRPr="009442FB">
        <w:rPr>
          <w:rFonts w:ascii="Times New Roman" w:hAnsi="Times New Roman" w:cs="Times New Roman"/>
          <w:caps/>
        </w:rPr>
        <w:t xml:space="preserve">60 </w:t>
      </w:r>
      <w:r w:rsidR="00BB1B7A" w:rsidRPr="009442FB">
        <w:rPr>
          <w:rFonts w:ascii="Times New Roman" w:hAnsi="Times New Roman" w:cs="Times New Roman"/>
        </w:rPr>
        <w:t>kW</w:t>
      </w:r>
      <w:r w:rsidR="009442FB" w:rsidRPr="009442FB">
        <w:rPr>
          <w:rFonts w:ascii="Times New Roman" w:hAnsi="Times New Roman" w:cs="Times New Roman"/>
        </w:rPr>
        <w:t xml:space="preserve">, mais 3 </w:t>
      </w:r>
      <w:r w:rsidR="00BB1B7A" w:rsidRPr="009442FB">
        <w:rPr>
          <w:rFonts w:ascii="Times New Roman" w:hAnsi="Times New Roman" w:cs="Times New Roman"/>
        </w:rPr>
        <w:t>kW</w:t>
      </w:r>
      <w:r w:rsidR="009442FB" w:rsidRPr="009442FB">
        <w:rPr>
          <w:rFonts w:ascii="Times New Roman" w:hAnsi="Times New Roman" w:cs="Times New Roman"/>
        </w:rPr>
        <w:t xml:space="preserve"> de potência dissipada de </w:t>
      </w:r>
      <w:r w:rsidR="00672022" w:rsidRPr="009442FB">
        <w:rPr>
          <w:rFonts w:ascii="Times New Roman" w:hAnsi="Times New Roman" w:cs="Times New Roman"/>
        </w:rPr>
        <w:t>UPS</w:t>
      </w:r>
      <w:r w:rsidR="009442FB" w:rsidRPr="009442FB">
        <w:rPr>
          <w:rFonts w:ascii="Times New Roman" w:hAnsi="Times New Roman" w:cs="Times New Roman"/>
        </w:rPr>
        <w:t xml:space="preserve">, totalizando </w:t>
      </w:r>
      <w:r w:rsidR="009442FB" w:rsidRPr="009442FB">
        <w:rPr>
          <w:rFonts w:ascii="Times New Roman" w:hAnsi="Times New Roman" w:cs="Times New Roman"/>
          <w:caps/>
        </w:rPr>
        <w:t>63</w:t>
      </w:r>
      <w:r w:rsidR="009442FB" w:rsidRPr="009442FB">
        <w:rPr>
          <w:rFonts w:ascii="Times New Roman" w:hAnsi="Times New Roman" w:cs="Times New Roman"/>
        </w:rPr>
        <w:t xml:space="preserve"> </w:t>
      </w:r>
      <w:r w:rsidR="00BB1B7A" w:rsidRPr="009442FB">
        <w:rPr>
          <w:rFonts w:ascii="Times New Roman" w:hAnsi="Times New Roman" w:cs="Times New Roman"/>
        </w:rPr>
        <w:t>kW</w:t>
      </w:r>
      <w:r w:rsidR="009442FB" w:rsidRPr="009442FB">
        <w:rPr>
          <w:rFonts w:ascii="Times New Roman" w:hAnsi="Times New Roman" w:cs="Times New Roman"/>
        </w:rPr>
        <w:t xml:space="preserve"> de carga térmica</w:t>
      </w:r>
      <w:r w:rsidR="009442FB" w:rsidRPr="009442FB">
        <w:rPr>
          <w:rFonts w:ascii="Times New Roman" w:hAnsi="Times New Roman" w:cs="Times New Roman"/>
          <w:caps/>
        </w:rPr>
        <w:t>,</w:t>
      </w:r>
      <w:r w:rsidR="009442FB" w:rsidRPr="009442FB">
        <w:rPr>
          <w:rFonts w:ascii="Times New Roman" w:hAnsi="Times New Roman" w:cs="Times New Roman"/>
        </w:rPr>
        <w:t xml:space="preserve"> organizados em uma linha, com corredor frio</w:t>
      </w:r>
      <w:r w:rsidR="009442FB" w:rsidRPr="009442FB">
        <w:rPr>
          <w:rFonts w:ascii="Times New Roman" w:hAnsi="Times New Roman" w:cs="Times New Roman"/>
          <w:caps/>
        </w:rPr>
        <w:t xml:space="preserve"> </w:t>
      </w:r>
      <w:r w:rsidR="009442FB" w:rsidRPr="009442FB">
        <w:rPr>
          <w:rFonts w:ascii="Times New Roman" w:hAnsi="Times New Roman" w:cs="Times New Roman"/>
        </w:rPr>
        <w:t>e confinamento térmico do corredor quente</w:t>
      </w:r>
      <w:r w:rsidR="009442FB" w:rsidRPr="009442FB">
        <w:rPr>
          <w:rFonts w:ascii="Times New Roman" w:hAnsi="Times New Roman" w:cs="Times New Roman"/>
          <w:caps/>
        </w:rPr>
        <w:t xml:space="preserve">, </w:t>
      </w:r>
      <w:r w:rsidR="009442FB" w:rsidRPr="009442FB">
        <w:rPr>
          <w:rFonts w:ascii="Times New Roman" w:hAnsi="Times New Roman" w:cs="Times New Roman"/>
        </w:rPr>
        <w:t xml:space="preserve">com sala técnica em ambiente comum aos racks de ti, com os UPSs e quadros elétricos e sistemas de detecção e combate a incêndio. A porta de entrada do DC, devem ter controle de acesso por biometria, piso elevado interno com vão total de </w:t>
      </w:r>
      <w:r w:rsidR="009442FB" w:rsidRPr="009442FB">
        <w:rPr>
          <w:rFonts w:ascii="Times New Roman" w:hAnsi="Times New Roman" w:cs="Times New Roman"/>
          <w:caps/>
        </w:rPr>
        <w:t>2</w:t>
      </w:r>
      <w:r w:rsidR="009442FB" w:rsidRPr="009442FB">
        <w:rPr>
          <w:rFonts w:ascii="Times New Roman" w:hAnsi="Times New Roman" w:cs="Times New Roman"/>
        </w:rPr>
        <w:t>0 cm de altura acabada, infraestrutura lógica (metálica e óptica), infraestrutura elétrica, segurança de acesso a sala, detecção de incêndio (aspirada e convencional), combate a incêndio com gás do tipo agente limpo,  ajustes de alvenaria para receber ambos os</w:t>
      </w:r>
      <w:r w:rsidR="009442FB" w:rsidRPr="009442FB">
        <w:rPr>
          <w:rFonts w:ascii="Times New Roman" w:hAnsi="Times New Roman" w:cs="Times New Roman"/>
          <w:caps/>
        </w:rPr>
        <w:t xml:space="preserve"> </w:t>
      </w:r>
      <w:r w:rsidR="009442FB">
        <w:rPr>
          <w:rFonts w:ascii="Times New Roman" w:hAnsi="Times New Roman" w:cs="Times New Roman"/>
          <w:i/>
        </w:rPr>
        <w:t>D</w:t>
      </w:r>
      <w:r w:rsidR="009442FB" w:rsidRPr="009442FB">
        <w:rPr>
          <w:rFonts w:ascii="Times New Roman" w:hAnsi="Times New Roman" w:cs="Times New Roman"/>
          <w:i/>
        </w:rPr>
        <w:t>ata</w:t>
      </w:r>
      <w:r w:rsidR="00994878">
        <w:rPr>
          <w:rFonts w:ascii="Times New Roman" w:hAnsi="Times New Roman" w:cs="Times New Roman"/>
          <w:i/>
        </w:rPr>
        <w:t xml:space="preserve"> </w:t>
      </w:r>
      <w:r w:rsidR="009442FB" w:rsidRPr="009442FB">
        <w:rPr>
          <w:rFonts w:ascii="Times New Roman" w:hAnsi="Times New Roman" w:cs="Times New Roman"/>
          <w:i/>
        </w:rPr>
        <w:t>centers</w:t>
      </w:r>
      <w:r w:rsidR="009442FB" w:rsidRPr="009442FB">
        <w:rPr>
          <w:rFonts w:ascii="Times New Roman" w:hAnsi="Times New Roman" w:cs="Times New Roman"/>
          <w:i/>
          <w:caps/>
        </w:rPr>
        <w:t xml:space="preserve"> </w:t>
      </w:r>
      <w:r w:rsidR="009442FB" w:rsidRPr="009442FB">
        <w:rPr>
          <w:rFonts w:ascii="Times New Roman" w:hAnsi="Times New Roman" w:cs="Times New Roman"/>
        </w:rPr>
        <w:t>SIO (base de concreto radier), área externa de condensadoras a ser instalada onde hoje existe uma escada externa a ser demolida,</w:t>
      </w:r>
      <w:r w:rsidR="00672022">
        <w:rPr>
          <w:rFonts w:ascii="Times New Roman" w:hAnsi="Times New Roman" w:cs="Times New Roman"/>
        </w:rPr>
        <w:t xml:space="preserve"> (para o fornecimento do Ed. do TJMT) </w:t>
      </w:r>
      <w:r w:rsidR="009442FB" w:rsidRPr="009442FB">
        <w:rPr>
          <w:rFonts w:ascii="Times New Roman" w:hAnsi="Times New Roman" w:cs="Times New Roman"/>
        </w:rPr>
        <w:t>monitoramento do ambiente e equipamentos, sistema de climatização de precisão, novos racks, ramais de alimentação a partir do sistema de ge</w:t>
      </w:r>
      <w:r w:rsidR="009442FB">
        <w:rPr>
          <w:rFonts w:ascii="Times New Roman" w:hAnsi="Times New Roman" w:cs="Times New Roman"/>
        </w:rPr>
        <w:t>ração de emergência existente (Grupos Motores G</w:t>
      </w:r>
      <w:r w:rsidR="009442FB" w:rsidRPr="009442FB">
        <w:rPr>
          <w:rFonts w:ascii="Times New Roman" w:hAnsi="Times New Roman" w:cs="Times New Roman"/>
        </w:rPr>
        <w:t>eradores – GMGs após os</w:t>
      </w:r>
      <w:r w:rsidR="009442FB" w:rsidRPr="009442FB">
        <w:rPr>
          <w:rFonts w:ascii="Times New Roman" w:hAnsi="Times New Roman" w:cs="Times New Roman"/>
          <w:caps/>
        </w:rPr>
        <w:t xml:space="preserve"> </w:t>
      </w:r>
      <w:r w:rsidR="009442FB" w:rsidRPr="009442FB">
        <w:rPr>
          <w:rFonts w:ascii="Times New Roman" w:hAnsi="Times New Roman" w:cs="Times New Roman"/>
        </w:rPr>
        <w:t xml:space="preserve">quadro de </w:t>
      </w:r>
      <w:r w:rsidR="009442FB">
        <w:rPr>
          <w:rFonts w:ascii="Times New Roman" w:hAnsi="Times New Roman" w:cs="Times New Roman"/>
        </w:rPr>
        <w:t>T</w:t>
      </w:r>
      <w:r w:rsidR="009442FB" w:rsidRPr="009442FB">
        <w:rPr>
          <w:rFonts w:ascii="Times New Roman" w:hAnsi="Times New Roman" w:cs="Times New Roman"/>
        </w:rPr>
        <w:t xml:space="preserve">ransferência QTA) até o novo </w:t>
      </w:r>
      <w:r w:rsidR="009442FB">
        <w:rPr>
          <w:rFonts w:ascii="Times New Roman" w:hAnsi="Times New Roman" w:cs="Times New Roman"/>
          <w:i/>
        </w:rPr>
        <w:t>D</w:t>
      </w:r>
      <w:r w:rsidR="009442FB" w:rsidRPr="009442FB">
        <w:rPr>
          <w:rFonts w:ascii="Times New Roman" w:hAnsi="Times New Roman" w:cs="Times New Roman"/>
          <w:i/>
        </w:rPr>
        <w:t>ata</w:t>
      </w:r>
      <w:r w:rsidR="001A43C3">
        <w:rPr>
          <w:rFonts w:ascii="Times New Roman" w:hAnsi="Times New Roman" w:cs="Times New Roman"/>
          <w:i/>
        </w:rPr>
        <w:t xml:space="preserve"> </w:t>
      </w:r>
      <w:r w:rsidR="009442FB" w:rsidRPr="009442FB">
        <w:rPr>
          <w:rFonts w:ascii="Times New Roman" w:hAnsi="Times New Roman" w:cs="Times New Roman"/>
          <w:i/>
        </w:rPr>
        <w:t xml:space="preserve">center </w:t>
      </w:r>
      <w:r w:rsidR="009442FB" w:rsidRPr="009442FB">
        <w:rPr>
          <w:rFonts w:ascii="Times New Roman" w:hAnsi="Times New Roman" w:cs="Times New Roman"/>
        </w:rPr>
        <w:t xml:space="preserve">sio. Para o site da sede do </w:t>
      </w:r>
      <w:r w:rsidR="009442FB">
        <w:rPr>
          <w:rFonts w:ascii="Times New Roman" w:hAnsi="Times New Roman" w:cs="Times New Roman"/>
        </w:rPr>
        <w:t>T</w:t>
      </w:r>
      <w:r w:rsidR="009442FB" w:rsidRPr="009442FB">
        <w:rPr>
          <w:rFonts w:ascii="Times New Roman" w:hAnsi="Times New Roman" w:cs="Times New Roman"/>
        </w:rPr>
        <w:t xml:space="preserve">ribunal de </w:t>
      </w:r>
      <w:r w:rsidR="009442FB">
        <w:rPr>
          <w:rFonts w:ascii="Times New Roman" w:hAnsi="Times New Roman" w:cs="Times New Roman"/>
        </w:rPr>
        <w:t>J</w:t>
      </w:r>
      <w:r w:rsidR="009442FB" w:rsidRPr="009442FB">
        <w:rPr>
          <w:rFonts w:ascii="Times New Roman" w:hAnsi="Times New Roman" w:cs="Times New Roman"/>
        </w:rPr>
        <w:t xml:space="preserve">ustiça deverá também ser feito o fornecimento de dois conjuntos de auto transformadores de 140 kW para serem instalados em sala elétrica atual e a partir destes, alimentar os quadros elétricos do novo datacenter, sistemas de cabeamento e conexões internas ao </w:t>
      </w:r>
      <w:r w:rsidR="00672022" w:rsidRPr="009442FB">
        <w:rPr>
          <w:rFonts w:ascii="Times New Roman" w:hAnsi="Times New Roman" w:cs="Times New Roman"/>
        </w:rPr>
        <w:t>SIO</w:t>
      </w:r>
      <w:r w:rsidR="009442FB" w:rsidRPr="009442FB">
        <w:rPr>
          <w:rFonts w:ascii="Times New Roman" w:hAnsi="Times New Roman" w:cs="Times New Roman"/>
        </w:rPr>
        <w:t>, equipamentos acessórios, e sistemas complementares.</w:t>
      </w:r>
    </w:p>
    <w:p w14:paraId="5BCFB24E" w14:textId="682D2AAB" w:rsidR="00D57E4C" w:rsidRDefault="336B3D26" w:rsidP="00581D4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2</w:t>
      </w:r>
    </w:p>
    <w:p w14:paraId="5316FFDD" w14:textId="1ADF5C29" w:rsidR="00581D46" w:rsidRPr="004E22C8" w:rsidRDefault="0081429E" w:rsidP="00581D46">
      <w:pPr>
        <w:pStyle w:val="Primeirorecuodecorpodetexto"/>
        <w:spacing w:after="120"/>
        <w:ind w:firstLine="1134"/>
        <w:rPr>
          <w:rFonts w:ascii="Times New Roman" w:eastAsia="Times New Roman" w:hAnsi="Times New Roman" w:cs="Times New Roman"/>
          <w:b/>
          <w:sz w:val="24"/>
          <w:szCs w:val="24"/>
        </w:rPr>
      </w:pPr>
      <w:r>
        <w:rPr>
          <w:rFonts w:ascii="Times New Roman" w:eastAsia="Times New Roman" w:hAnsi="Times New Roman" w:cs="Times New Roman"/>
          <w:color w:val="000000"/>
        </w:rPr>
        <w:t xml:space="preserve"> </w:t>
      </w:r>
      <w:r w:rsidR="009E12CD" w:rsidRPr="004E22C8">
        <w:rPr>
          <w:rFonts w:ascii="Times New Roman" w:hAnsi="Times New Roman" w:cs="Times New Roman"/>
          <w:b/>
          <w:bCs/>
          <w:sz w:val="24"/>
          <w:szCs w:val="24"/>
        </w:rPr>
        <w:t>Adaptações Elétricas</w:t>
      </w:r>
      <w:r w:rsidR="004E22C8">
        <w:rPr>
          <w:rFonts w:ascii="Times New Roman" w:hAnsi="Times New Roman" w:cs="Times New Roman"/>
          <w:b/>
          <w:bCs/>
          <w:sz w:val="24"/>
          <w:szCs w:val="24"/>
        </w:rPr>
        <w:t>:</w:t>
      </w:r>
      <w:r w:rsidR="00DB237A">
        <w:rPr>
          <w:rFonts w:ascii="Times New Roman" w:hAnsi="Times New Roman" w:cs="Times New Roman"/>
          <w:b/>
          <w:bCs/>
          <w:sz w:val="24"/>
          <w:szCs w:val="24"/>
        </w:rPr>
        <w:t xml:space="preserve"> </w:t>
      </w:r>
      <w:r w:rsidR="00DB237A" w:rsidRPr="00DB237A">
        <w:rPr>
          <w:rFonts w:ascii="Times New Roman" w:hAnsi="Times New Roman" w:cs="Times New Roman"/>
          <w:bCs/>
          <w:sz w:val="24"/>
          <w:szCs w:val="24"/>
        </w:rPr>
        <w:t xml:space="preserve">Instalações e infraestrutura elétricas, quadros, ramal de alimentação de subestação existente. </w:t>
      </w:r>
    </w:p>
    <w:p w14:paraId="5F332D55" w14:textId="28229E13" w:rsidR="00FA24A0" w:rsidRDefault="00FA24A0" w:rsidP="0C27D8FF">
      <w:pPr>
        <w:spacing w:line="240" w:lineRule="auto"/>
        <w:jc w:val="both"/>
        <w:rPr>
          <w:rFonts w:ascii="Times New Roman" w:eastAsia="Times New Roman" w:hAnsi="Times New Roman" w:cs="Times New Roman"/>
          <w:sz w:val="24"/>
          <w:szCs w:val="24"/>
        </w:rPr>
      </w:pPr>
    </w:p>
    <w:p w14:paraId="525DEF5D" w14:textId="1918CFB7" w:rsidR="00D57E4C" w:rsidRPr="00A95A32" w:rsidRDefault="00023053" w:rsidP="336B3D2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336B3D26" w:rsidRPr="336B3D26">
        <w:rPr>
          <w:rFonts w:ascii="Times New Roman" w:eastAsia="Times New Roman" w:hAnsi="Times New Roman" w:cs="Times New Roman"/>
          <w:b/>
          <w:bCs/>
          <w:sz w:val="24"/>
          <w:szCs w:val="24"/>
        </w:rPr>
        <w:t>ITEM 3</w:t>
      </w:r>
    </w:p>
    <w:p w14:paraId="16F4C4BF" w14:textId="1531DBE8" w:rsidR="00581D46" w:rsidRPr="004E22C8" w:rsidRDefault="009E12CD" w:rsidP="00581D46">
      <w:pPr>
        <w:pStyle w:val="Primeirorecuodecorpodetexto"/>
        <w:spacing w:after="120"/>
        <w:ind w:firstLine="1134"/>
        <w:rPr>
          <w:rFonts w:ascii="Times New Roman" w:hAnsi="Times New Roman" w:cs="Times New Roman"/>
          <w:b/>
          <w:bCs/>
          <w:sz w:val="24"/>
          <w:szCs w:val="24"/>
        </w:rPr>
      </w:pPr>
      <w:r w:rsidRPr="004E22C8">
        <w:rPr>
          <w:rFonts w:ascii="Times New Roman" w:hAnsi="Times New Roman" w:cs="Times New Roman"/>
          <w:b/>
          <w:bCs/>
          <w:sz w:val="24"/>
          <w:szCs w:val="24"/>
        </w:rPr>
        <w:t>Adaptações Lógicas</w:t>
      </w:r>
      <w:r w:rsidR="004E22C8">
        <w:rPr>
          <w:rFonts w:ascii="Times New Roman" w:hAnsi="Times New Roman" w:cs="Times New Roman"/>
          <w:b/>
          <w:bCs/>
          <w:sz w:val="24"/>
          <w:szCs w:val="24"/>
        </w:rPr>
        <w:t>:</w:t>
      </w:r>
      <w:r w:rsidR="00DB237A">
        <w:rPr>
          <w:rFonts w:ascii="Times New Roman" w:hAnsi="Times New Roman" w:cs="Times New Roman"/>
          <w:b/>
          <w:bCs/>
          <w:sz w:val="24"/>
          <w:szCs w:val="24"/>
        </w:rPr>
        <w:t xml:space="preserve"> </w:t>
      </w:r>
      <w:r w:rsidR="00DB237A" w:rsidRPr="00DB237A">
        <w:rPr>
          <w:rFonts w:ascii="Times New Roman" w:hAnsi="Times New Roman" w:cs="Times New Roman"/>
          <w:bCs/>
          <w:sz w:val="24"/>
          <w:szCs w:val="24"/>
        </w:rPr>
        <w:t>Instalação de sistema lógico metálico e ótico na sala técnica.</w:t>
      </w:r>
    </w:p>
    <w:p w14:paraId="449BAFC7" w14:textId="4D9CA8D4"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4</w:t>
      </w:r>
    </w:p>
    <w:p w14:paraId="5CD355DD" w14:textId="0467BE79" w:rsidR="008C4B70" w:rsidRPr="009E12CD" w:rsidRDefault="008C4B70" w:rsidP="008C4B70">
      <w:pPr>
        <w:pStyle w:val="Primeirorecuodecorpodetexto"/>
        <w:spacing w:after="120"/>
        <w:ind w:firstLine="1134"/>
        <w:rPr>
          <w:rFonts w:ascii="Times New Roman" w:hAnsi="Times New Roman" w:cs="Times New Roman"/>
          <w:bCs/>
          <w:sz w:val="24"/>
          <w:szCs w:val="24"/>
        </w:rPr>
      </w:pPr>
      <w:r w:rsidRPr="00FB076C">
        <w:rPr>
          <w:rFonts w:ascii="Times New Roman" w:hAnsi="Times New Roman" w:cs="Times New Roman"/>
          <w:b/>
          <w:bCs/>
          <w:sz w:val="24"/>
          <w:szCs w:val="24"/>
        </w:rPr>
        <w:t>Adaptações Civis</w:t>
      </w:r>
      <w:r>
        <w:rPr>
          <w:rFonts w:ascii="Times New Roman" w:hAnsi="Times New Roman" w:cs="Times New Roman"/>
          <w:bCs/>
          <w:sz w:val="24"/>
          <w:szCs w:val="24"/>
        </w:rPr>
        <w:t xml:space="preserve">: </w:t>
      </w:r>
      <w:r w:rsidRPr="008C4B70">
        <w:rPr>
          <w:rFonts w:ascii="Times New Roman" w:hAnsi="Times New Roman" w:cs="Times New Roman"/>
          <w:bCs/>
          <w:sz w:val="24"/>
          <w:szCs w:val="24"/>
        </w:rPr>
        <w:t xml:space="preserve">Piso elevado, base de concreto para o </w:t>
      </w:r>
      <w:r w:rsidR="001A43C3">
        <w:rPr>
          <w:rFonts w:ascii="Times New Roman" w:hAnsi="Times New Roman" w:cs="Times New Roman"/>
          <w:bCs/>
          <w:sz w:val="24"/>
          <w:szCs w:val="24"/>
        </w:rPr>
        <w:t>Data C</w:t>
      </w:r>
      <w:r w:rsidRPr="008C4B70">
        <w:rPr>
          <w:rFonts w:ascii="Times New Roman" w:hAnsi="Times New Roman" w:cs="Times New Roman"/>
          <w:bCs/>
          <w:sz w:val="24"/>
          <w:szCs w:val="24"/>
        </w:rPr>
        <w:t>enter, interligação elétrica de média e baixa tensão, interligação lógica e demais adaptações.</w:t>
      </w:r>
    </w:p>
    <w:p w14:paraId="306CB74C" w14:textId="4EEFF324"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5</w:t>
      </w:r>
    </w:p>
    <w:p w14:paraId="26D80F0C" w14:textId="3C83E3C3" w:rsidR="00581D46" w:rsidRPr="009E12CD" w:rsidRDefault="009E12CD" w:rsidP="00581D46">
      <w:pPr>
        <w:pStyle w:val="Primeirorecuodecorpodetexto"/>
        <w:spacing w:after="120"/>
        <w:ind w:firstLine="1134"/>
        <w:rPr>
          <w:rFonts w:ascii="Times New Roman" w:hAnsi="Times New Roman" w:cs="Times New Roman"/>
          <w:bCs/>
          <w:sz w:val="24"/>
          <w:szCs w:val="24"/>
        </w:rPr>
      </w:pPr>
      <w:r w:rsidRPr="00FB076C">
        <w:rPr>
          <w:rFonts w:ascii="Times New Roman" w:hAnsi="Times New Roman" w:cs="Times New Roman"/>
          <w:b/>
          <w:bCs/>
          <w:sz w:val="24"/>
          <w:szCs w:val="24"/>
        </w:rPr>
        <w:t>Moving</w:t>
      </w:r>
      <w:r w:rsidR="0080678F">
        <w:rPr>
          <w:rFonts w:ascii="Times New Roman" w:hAnsi="Times New Roman" w:cs="Times New Roman"/>
          <w:bCs/>
          <w:sz w:val="24"/>
          <w:szCs w:val="24"/>
        </w:rPr>
        <w:t xml:space="preserve">: </w:t>
      </w:r>
      <w:r w:rsidR="0080678F" w:rsidRPr="0080678F">
        <w:rPr>
          <w:rFonts w:ascii="Times New Roman" w:hAnsi="Times New Roman" w:cs="Times New Roman"/>
          <w:bCs/>
          <w:sz w:val="24"/>
          <w:szCs w:val="24"/>
        </w:rPr>
        <w:t xml:space="preserve">Serviço de migração (movimentação) física e lógica de equipamentos de rede, de conectividade e servidores do atual </w:t>
      </w:r>
      <w:r w:rsidR="0080678F">
        <w:rPr>
          <w:rFonts w:ascii="Times New Roman" w:hAnsi="Times New Roman" w:cs="Times New Roman"/>
          <w:bCs/>
          <w:sz w:val="24"/>
          <w:szCs w:val="24"/>
        </w:rPr>
        <w:t>Data</w:t>
      </w:r>
      <w:r w:rsidR="0080678F" w:rsidRPr="0080678F">
        <w:rPr>
          <w:rFonts w:ascii="Times New Roman" w:hAnsi="Times New Roman" w:cs="Times New Roman"/>
          <w:bCs/>
          <w:sz w:val="24"/>
          <w:szCs w:val="24"/>
        </w:rPr>
        <w:t xml:space="preserve"> </w:t>
      </w:r>
      <w:r w:rsidR="0080678F">
        <w:rPr>
          <w:rFonts w:ascii="Times New Roman" w:hAnsi="Times New Roman" w:cs="Times New Roman"/>
          <w:bCs/>
          <w:sz w:val="24"/>
          <w:szCs w:val="24"/>
        </w:rPr>
        <w:t>Center</w:t>
      </w:r>
      <w:r w:rsidR="0080678F" w:rsidRPr="0080678F">
        <w:rPr>
          <w:rFonts w:ascii="Times New Roman" w:hAnsi="Times New Roman" w:cs="Times New Roman"/>
          <w:bCs/>
          <w:sz w:val="24"/>
          <w:szCs w:val="24"/>
        </w:rPr>
        <w:t xml:space="preserve"> para o</w:t>
      </w:r>
      <w:r w:rsidR="008C4B70">
        <w:rPr>
          <w:rFonts w:ascii="Times New Roman" w:hAnsi="Times New Roman" w:cs="Times New Roman"/>
          <w:bCs/>
          <w:sz w:val="24"/>
          <w:szCs w:val="24"/>
        </w:rPr>
        <w:t xml:space="preserve"> novo Data Center.</w:t>
      </w:r>
    </w:p>
    <w:p w14:paraId="5D1AA954" w14:textId="3BB24482" w:rsidR="00D57E4C" w:rsidRPr="00A95A32" w:rsidRDefault="336B3D26" w:rsidP="336B3D26">
      <w:pPr>
        <w:pStyle w:val="Primeirorecuodecorpodetexto"/>
        <w:spacing w:after="120"/>
        <w:ind w:firstLine="1134"/>
        <w:jc w:val="center"/>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ITEM 6</w:t>
      </w:r>
    </w:p>
    <w:p w14:paraId="45646B7E" w14:textId="202B40D7" w:rsidR="00581D46" w:rsidRPr="009442FB" w:rsidRDefault="009E12CD" w:rsidP="00581D46">
      <w:pPr>
        <w:pStyle w:val="Primeirorecuodecorpodetexto"/>
        <w:spacing w:after="120"/>
        <w:ind w:firstLine="1134"/>
        <w:rPr>
          <w:rFonts w:ascii="Times New Roman" w:hAnsi="Times New Roman" w:cs="Times New Roman"/>
          <w:bCs/>
          <w:sz w:val="24"/>
          <w:szCs w:val="24"/>
        </w:rPr>
      </w:pPr>
      <w:r w:rsidRPr="009442FB">
        <w:rPr>
          <w:rFonts w:ascii="Times New Roman" w:hAnsi="Times New Roman" w:cs="Times New Roman"/>
          <w:b/>
          <w:bCs/>
          <w:sz w:val="24"/>
          <w:szCs w:val="24"/>
        </w:rPr>
        <w:t>Projeto Executivo</w:t>
      </w:r>
      <w:r w:rsidR="009442FB">
        <w:rPr>
          <w:rFonts w:ascii="Times New Roman" w:hAnsi="Times New Roman" w:cs="Times New Roman"/>
          <w:bCs/>
          <w:sz w:val="24"/>
          <w:szCs w:val="24"/>
        </w:rPr>
        <w:t xml:space="preserve">: Confecção de todos os projetos executivos, gerenciamento da obra, treinamentos necessários para a equipe do PJMT, entrega </w:t>
      </w:r>
      <w:r w:rsidR="009442FB" w:rsidRPr="009442FB">
        <w:rPr>
          <w:rFonts w:ascii="Times New Roman" w:hAnsi="Times New Roman" w:cs="Times New Roman"/>
          <w:bCs/>
          <w:i/>
          <w:sz w:val="24"/>
          <w:szCs w:val="24"/>
        </w:rPr>
        <w:t>as built</w:t>
      </w:r>
      <w:r w:rsidR="009442FB">
        <w:rPr>
          <w:rFonts w:ascii="Times New Roman" w:hAnsi="Times New Roman" w:cs="Times New Roman"/>
          <w:bCs/>
          <w:i/>
          <w:sz w:val="24"/>
          <w:szCs w:val="24"/>
        </w:rPr>
        <w:t>.</w:t>
      </w:r>
    </w:p>
    <w:p w14:paraId="1AE247C4" w14:textId="1EE255DC"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7</w:t>
      </w:r>
    </w:p>
    <w:p w14:paraId="31FCAEFB" w14:textId="765F9E4F" w:rsidR="00581D46" w:rsidRPr="009E12CD" w:rsidRDefault="009E12CD" w:rsidP="00581D46">
      <w:pPr>
        <w:pStyle w:val="Primeirorecuodecorpodetexto"/>
        <w:spacing w:after="120"/>
        <w:ind w:firstLine="1134"/>
        <w:rPr>
          <w:rFonts w:ascii="Times New Roman" w:hAnsi="Times New Roman" w:cs="Times New Roman"/>
          <w:bCs/>
          <w:sz w:val="24"/>
          <w:szCs w:val="24"/>
        </w:rPr>
      </w:pPr>
      <w:r w:rsidRPr="00FB076C">
        <w:rPr>
          <w:rFonts w:ascii="Times New Roman" w:hAnsi="Times New Roman" w:cs="Times New Roman"/>
          <w:b/>
          <w:bCs/>
          <w:sz w:val="24"/>
          <w:szCs w:val="24"/>
        </w:rPr>
        <w:t>Manutenção de 36</w:t>
      </w:r>
      <w:r w:rsidR="00FB076C">
        <w:rPr>
          <w:rFonts w:ascii="Times New Roman" w:hAnsi="Times New Roman" w:cs="Times New Roman"/>
          <w:b/>
          <w:bCs/>
          <w:sz w:val="24"/>
          <w:szCs w:val="24"/>
        </w:rPr>
        <w:t xml:space="preserve"> (trinta e seis)</w:t>
      </w:r>
      <w:r w:rsidRPr="00FB076C">
        <w:rPr>
          <w:rFonts w:ascii="Times New Roman" w:hAnsi="Times New Roman" w:cs="Times New Roman"/>
          <w:b/>
          <w:bCs/>
          <w:sz w:val="24"/>
          <w:szCs w:val="24"/>
        </w:rPr>
        <w:t xml:space="preserve"> meses</w:t>
      </w:r>
      <w:r w:rsidR="00FB076C" w:rsidRPr="00FB076C">
        <w:rPr>
          <w:rFonts w:ascii="Times New Roman" w:hAnsi="Times New Roman" w:cs="Times New Roman"/>
          <w:b/>
          <w:bCs/>
          <w:sz w:val="24"/>
          <w:szCs w:val="24"/>
        </w:rPr>
        <w:t>:</w:t>
      </w:r>
      <w:r w:rsidR="00FB076C">
        <w:rPr>
          <w:rFonts w:ascii="Times New Roman" w:hAnsi="Times New Roman" w:cs="Times New Roman"/>
          <w:bCs/>
          <w:sz w:val="24"/>
          <w:szCs w:val="24"/>
        </w:rPr>
        <w:t xml:space="preserve"> Garantia integral de todos os componentes do Data Center e seu funcionamento pelo período de 36 (trinta e seis) meses. </w:t>
      </w:r>
    </w:p>
    <w:p w14:paraId="56629BAF" w14:textId="77777777" w:rsidR="009A0078" w:rsidRDefault="009A0078" w:rsidP="0C27D8FF">
      <w:pPr>
        <w:pStyle w:val="Primeirorecuodecorpodetexto"/>
        <w:spacing w:after="120"/>
        <w:ind w:firstLine="1134"/>
        <w:rPr>
          <w:rFonts w:ascii="Times New Roman" w:eastAsia="Times New Roman" w:hAnsi="Times New Roman" w:cs="Times New Roman"/>
          <w:b/>
          <w:bCs/>
          <w:sz w:val="24"/>
          <w:szCs w:val="24"/>
        </w:rPr>
      </w:pPr>
    </w:p>
    <w:tbl>
      <w:tblPr>
        <w:tblW w:w="5087" w:type="pct"/>
        <w:tblCellMar>
          <w:left w:w="70" w:type="dxa"/>
          <w:right w:w="70" w:type="dxa"/>
        </w:tblCellMar>
        <w:tblLook w:val="04A0" w:firstRow="1" w:lastRow="0" w:firstColumn="1" w:lastColumn="0" w:noHBand="0" w:noVBand="1"/>
      </w:tblPr>
      <w:tblGrid>
        <w:gridCol w:w="805"/>
        <w:gridCol w:w="540"/>
        <w:gridCol w:w="4744"/>
        <w:gridCol w:w="1559"/>
        <w:gridCol w:w="994"/>
      </w:tblGrid>
      <w:tr w:rsidR="003228FE" w:rsidRPr="00FA18E7" w14:paraId="1AB84936" w14:textId="77777777" w:rsidTr="005575D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9BC2E6"/>
          </w:tcPr>
          <w:p w14:paraId="6082F32F" w14:textId="421B1AE5" w:rsidR="003228FE" w:rsidRPr="00A91481" w:rsidRDefault="003228FE" w:rsidP="003228FE">
            <w:pPr>
              <w:spacing w:line="240" w:lineRule="auto"/>
              <w:jc w:val="center"/>
              <w:rPr>
                <w:rFonts w:ascii="Times New Roman," w:eastAsia="Times New Roman," w:hAnsi="Times New Roman," w:cs="Times New Roman,"/>
                <w:b/>
                <w:bCs/>
              </w:rPr>
            </w:pPr>
            <w:r w:rsidRPr="00A91481">
              <w:rPr>
                <w:rFonts w:ascii="Times New Roman," w:eastAsia="Times New Roman," w:hAnsi="Times New Roman," w:cs="Times New Roman,"/>
                <w:b/>
                <w:bCs/>
              </w:rPr>
              <w:t xml:space="preserve">LOTE </w:t>
            </w:r>
            <w:r>
              <w:rPr>
                <w:rFonts w:ascii="Times New Roman," w:eastAsia="Times New Roman," w:hAnsi="Times New Roman," w:cs="Times New Roman,"/>
                <w:b/>
                <w:bCs/>
              </w:rPr>
              <w:t>2</w:t>
            </w:r>
            <w:r w:rsidRPr="00A91481">
              <w:rPr>
                <w:rFonts w:ascii="Times New Roman," w:eastAsia="Times New Roman," w:hAnsi="Times New Roman," w:cs="Times New Roman,"/>
                <w:b/>
                <w:bCs/>
              </w:rPr>
              <w:t xml:space="preserve"> – SOLUÇÃO DE DATA CENTER </w:t>
            </w:r>
            <w:r>
              <w:rPr>
                <w:rFonts w:ascii="Times New Roman," w:eastAsia="Times New Roman," w:hAnsi="Times New Roman," w:cs="Times New Roman,"/>
                <w:b/>
                <w:bCs/>
              </w:rPr>
              <w:t>CONTAINER MODULAR SEGURO OUTDOOR – FÓRUM DE CUIABÁ</w:t>
            </w:r>
          </w:p>
        </w:tc>
      </w:tr>
      <w:tr w:rsidR="003228FE" w:rsidRPr="00FA18E7" w14:paraId="30C6AE3C" w14:textId="77777777" w:rsidTr="005575D9">
        <w:trPr>
          <w:trHeight w:val="300"/>
        </w:trPr>
        <w:tc>
          <w:tcPr>
            <w:tcW w:w="466" w:type="pct"/>
            <w:tcBorders>
              <w:top w:val="single" w:sz="4" w:space="0" w:color="auto"/>
              <w:left w:val="single" w:sz="4" w:space="0" w:color="auto"/>
              <w:bottom w:val="single" w:sz="4" w:space="0" w:color="auto"/>
              <w:right w:val="single" w:sz="4" w:space="0" w:color="auto"/>
            </w:tcBorders>
            <w:shd w:val="clear" w:color="auto" w:fill="9BC2E6"/>
          </w:tcPr>
          <w:p w14:paraId="2ADD6F1D" w14:textId="77777777" w:rsidR="003228FE" w:rsidRPr="00A91481" w:rsidRDefault="003228FE" w:rsidP="005575D9">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Lote</w:t>
            </w:r>
          </w:p>
        </w:tc>
        <w:tc>
          <w:tcPr>
            <w:tcW w:w="312" w:type="pct"/>
            <w:tcBorders>
              <w:top w:val="single" w:sz="4" w:space="0" w:color="auto"/>
              <w:left w:val="nil"/>
              <w:bottom w:val="single" w:sz="4" w:space="0" w:color="auto"/>
              <w:right w:val="single" w:sz="4" w:space="0" w:color="auto"/>
            </w:tcBorders>
            <w:shd w:val="clear" w:color="auto" w:fill="9BC2E6"/>
            <w:noWrap/>
            <w:vAlign w:val="bottom"/>
            <w:hideMark/>
          </w:tcPr>
          <w:p w14:paraId="0BFC84DA" w14:textId="77777777" w:rsidR="003228FE" w:rsidRPr="00A91481" w:rsidRDefault="003228FE" w:rsidP="005575D9">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Item</w:t>
            </w:r>
          </w:p>
        </w:tc>
        <w:tc>
          <w:tcPr>
            <w:tcW w:w="2745" w:type="pct"/>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71816673" w14:textId="77777777" w:rsidR="003228FE" w:rsidRPr="00A91481" w:rsidRDefault="003228FE" w:rsidP="005575D9">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Descrição</w:t>
            </w:r>
          </w:p>
        </w:tc>
        <w:tc>
          <w:tcPr>
            <w:tcW w:w="902" w:type="pct"/>
            <w:tcBorders>
              <w:top w:val="single" w:sz="4" w:space="0" w:color="auto"/>
              <w:left w:val="nil"/>
              <w:bottom w:val="single" w:sz="4" w:space="0" w:color="auto"/>
              <w:right w:val="single" w:sz="4" w:space="0" w:color="auto"/>
            </w:tcBorders>
            <w:shd w:val="clear" w:color="auto" w:fill="9BC2E6"/>
            <w:vAlign w:val="bottom"/>
          </w:tcPr>
          <w:p w14:paraId="0C444005" w14:textId="77777777" w:rsidR="003228FE" w:rsidRPr="00A91481" w:rsidRDefault="003228FE" w:rsidP="005575D9">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Unidade</w:t>
            </w:r>
            <w:r>
              <w:rPr>
                <w:rFonts w:ascii="Times New Roman," w:eastAsia="Times New Roman," w:hAnsi="Times New Roman," w:cs="Times New Roman,"/>
                <w:b/>
                <w:bCs/>
                <w:sz w:val="20"/>
                <w:szCs w:val="20"/>
              </w:rPr>
              <w:t>/Tipo</w:t>
            </w:r>
          </w:p>
        </w:tc>
        <w:tc>
          <w:tcPr>
            <w:tcW w:w="574" w:type="pct"/>
            <w:tcBorders>
              <w:top w:val="single" w:sz="4" w:space="0" w:color="auto"/>
              <w:left w:val="single" w:sz="4" w:space="0" w:color="auto"/>
              <w:bottom w:val="single" w:sz="4" w:space="0" w:color="auto"/>
              <w:right w:val="single" w:sz="4" w:space="0" w:color="auto"/>
            </w:tcBorders>
            <w:shd w:val="clear" w:color="auto" w:fill="9BC2E6"/>
          </w:tcPr>
          <w:p w14:paraId="3158A535" w14:textId="77777777" w:rsidR="003228FE" w:rsidRPr="00A91481" w:rsidRDefault="003228FE" w:rsidP="005575D9">
            <w:pPr>
              <w:spacing w:line="240" w:lineRule="auto"/>
              <w:jc w:val="center"/>
              <w:rPr>
                <w:rFonts w:ascii="Times New Roman," w:eastAsia="Times New Roman," w:hAnsi="Times New Roman," w:cs="Times New Roman,"/>
                <w:b/>
                <w:bCs/>
                <w:sz w:val="20"/>
                <w:szCs w:val="20"/>
              </w:rPr>
            </w:pPr>
            <w:r w:rsidRPr="00A91481">
              <w:rPr>
                <w:rFonts w:ascii="Times New Roman," w:eastAsia="Times New Roman," w:hAnsi="Times New Roman," w:cs="Times New Roman,"/>
                <w:b/>
                <w:bCs/>
                <w:sz w:val="20"/>
                <w:szCs w:val="20"/>
              </w:rPr>
              <w:t>Qtde</w:t>
            </w:r>
          </w:p>
        </w:tc>
      </w:tr>
      <w:tr w:rsidR="003228FE" w:rsidRPr="00FA18E7" w14:paraId="79117641" w14:textId="77777777" w:rsidTr="005575D9">
        <w:trPr>
          <w:trHeight w:val="420"/>
        </w:trPr>
        <w:tc>
          <w:tcPr>
            <w:tcW w:w="466" w:type="pct"/>
            <w:vMerge w:val="restart"/>
            <w:tcBorders>
              <w:top w:val="single" w:sz="4" w:space="0" w:color="auto"/>
              <w:left w:val="single" w:sz="4" w:space="0" w:color="auto"/>
              <w:bottom w:val="single" w:sz="4" w:space="0" w:color="auto"/>
              <w:right w:val="single" w:sz="4" w:space="0" w:color="auto"/>
            </w:tcBorders>
          </w:tcPr>
          <w:p w14:paraId="5116EE51" w14:textId="77777777" w:rsidR="003228FE" w:rsidRPr="00C57A24" w:rsidRDefault="003228FE" w:rsidP="005575D9">
            <w:pPr>
              <w:spacing w:line="240" w:lineRule="auto"/>
              <w:jc w:val="center"/>
              <w:rPr>
                <w:rFonts w:ascii="Times New Roman" w:eastAsiaTheme="minorEastAsia" w:hAnsi="Times New Roman" w:cs="Times New Roman"/>
              </w:rPr>
            </w:pPr>
          </w:p>
          <w:p w14:paraId="77C16DF1" w14:textId="77777777" w:rsidR="003228FE" w:rsidRPr="00C57A24" w:rsidRDefault="003228FE" w:rsidP="005575D9">
            <w:pPr>
              <w:spacing w:line="240" w:lineRule="auto"/>
              <w:jc w:val="center"/>
              <w:rPr>
                <w:rFonts w:ascii="Times New Roman" w:eastAsiaTheme="minorEastAsia" w:hAnsi="Times New Roman" w:cs="Times New Roman"/>
              </w:rPr>
            </w:pPr>
          </w:p>
          <w:p w14:paraId="52A3B28E" w14:textId="77777777" w:rsidR="003228FE" w:rsidRPr="00C57A24" w:rsidRDefault="003228FE" w:rsidP="005575D9">
            <w:pPr>
              <w:spacing w:line="240" w:lineRule="auto"/>
              <w:jc w:val="center"/>
              <w:rPr>
                <w:rFonts w:ascii="Times New Roman" w:eastAsiaTheme="minorEastAsia" w:hAnsi="Times New Roman" w:cs="Times New Roman"/>
              </w:rPr>
            </w:pPr>
          </w:p>
          <w:p w14:paraId="6D05E31A" w14:textId="77777777" w:rsidR="003228FE" w:rsidRPr="00C57A24" w:rsidRDefault="003228FE" w:rsidP="005575D9">
            <w:pPr>
              <w:spacing w:line="240" w:lineRule="auto"/>
              <w:jc w:val="center"/>
              <w:rPr>
                <w:rFonts w:ascii="Times New Roman" w:eastAsiaTheme="minorEastAsia" w:hAnsi="Times New Roman" w:cs="Times New Roman"/>
              </w:rPr>
            </w:pPr>
          </w:p>
          <w:p w14:paraId="15E63D68" w14:textId="77777777" w:rsidR="003228FE" w:rsidRPr="00C57A24" w:rsidRDefault="003228FE" w:rsidP="005575D9">
            <w:pPr>
              <w:spacing w:line="240" w:lineRule="auto"/>
              <w:jc w:val="center"/>
              <w:rPr>
                <w:rFonts w:ascii="Times New Roman" w:eastAsiaTheme="minorEastAsia" w:hAnsi="Times New Roman" w:cs="Times New Roman"/>
              </w:rPr>
            </w:pPr>
          </w:p>
          <w:p w14:paraId="3CCE740E" w14:textId="77777777" w:rsidR="003228FE" w:rsidRPr="00C57A24" w:rsidRDefault="003228FE" w:rsidP="005575D9">
            <w:pPr>
              <w:spacing w:line="240" w:lineRule="auto"/>
              <w:jc w:val="center"/>
              <w:rPr>
                <w:rFonts w:ascii="Times New Roman" w:eastAsiaTheme="minorEastAsia" w:hAnsi="Times New Roman" w:cs="Times New Roman"/>
              </w:rPr>
            </w:pPr>
          </w:p>
          <w:p w14:paraId="57471C8B" w14:textId="77777777" w:rsidR="003228FE" w:rsidRPr="00C57A24" w:rsidRDefault="003228FE" w:rsidP="005575D9">
            <w:pPr>
              <w:spacing w:line="240" w:lineRule="auto"/>
              <w:jc w:val="center"/>
              <w:rPr>
                <w:rFonts w:ascii="Times New Roman" w:eastAsiaTheme="minorEastAsia" w:hAnsi="Times New Roman" w:cs="Times New Roman"/>
              </w:rPr>
            </w:pPr>
          </w:p>
          <w:p w14:paraId="5E1EEA12" w14:textId="3226DA99" w:rsidR="003228FE" w:rsidRPr="00C57A24" w:rsidRDefault="00F10157" w:rsidP="005575D9">
            <w:pPr>
              <w:spacing w:line="240" w:lineRule="auto"/>
              <w:jc w:val="center"/>
              <w:rPr>
                <w:rFonts w:ascii="Times New Roman,Times New Roman" w:eastAsia="Times New Roman,Times New Roman" w:hAnsi="Times New Roman,Times New Roman" w:cs="Times New Roman,Times New Roman"/>
                <w:highlight w:val="yellow"/>
              </w:rPr>
            </w:pPr>
            <w:r>
              <w:rPr>
                <w:rFonts w:ascii="Times New Roman," w:eastAsia="Times New Roman," w:hAnsi="Times New Roman," w:cs="Times New Roman,"/>
                <w:b/>
                <w:bCs/>
              </w:rPr>
              <w:t>LOTE 2</w:t>
            </w:r>
          </w:p>
        </w:tc>
        <w:tc>
          <w:tcPr>
            <w:tcW w:w="312" w:type="pct"/>
            <w:tcBorders>
              <w:top w:val="single" w:sz="4" w:space="0" w:color="auto"/>
              <w:left w:val="nil"/>
              <w:bottom w:val="single" w:sz="4" w:space="0" w:color="auto"/>
              <w:right w:val="single" w:sz="4" w:space="0" w:color="auto"/>
            </w:tcBorders>
            <w:shd w:val="clear" w:color="auto" w:fill="auto"/>
            <w:vAlign w:val="center"/>
          </w:tcPr>
          <w:p w14:paraId="63068BC1" w14:textId="696A78F0" w:rsidR="003228FE" w:rsidRPr="00C57A24" w:rsidRDefault="00407D4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0D2C5571"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Data Center Container</w:t>
            </w:r>
            <w:r w:rsidRPr="00C57A24">
              <w:rPr>
                <w:rFonts w:ascii="Times New Roman," w:eastAsia="Times New Roman," w:hAnsi="Times New Roman," w:cs="Times New Roman,"/>
              </w:rPr>
              <w:t xml:space="preserve"> </w:t>
            </w:r>
          </w:p>
        </w:tc>
        <w:tc>
          <w:tcPr>
            <w:tcW w:w="902" w:type="pct"/>
            <w:tcBorders>
              <w:top w:val="single" w:sz="4" w:space="0" w:color="auto"/>
              <w:left w:val="nil"/>
              <w:bottom w:val="single" w:sz="4" w:space="0" w:color="auto"/>
              <w:right w:val="single" w:sz="4" w:space="0" w:color="auto"/>
            </w:tcBorders>
            <w:vAlign w:val="bottom"/>
          </w:tcPr>
          <w:p w14:paraId="570DD466" w14:textId="77777777" w:rsidR="003228FE" w:rsidRPr="00C57A24" w:rsidRDefault="003228FE" w:rsidP="005575D9">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489A210D" w14:textId="77777777" w:rsidR="003228FE" w:rsidRPr="00C57A24" w:rsidRDefault="003228FE" w:rsidP="005575D9">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Hardware</w:t>
            </w:r>
          </w:p>
        </w:tc>
        <w:tc>
          <w:tcPr>
            <w:tcW w:w="574" w:type="pct"/>
            <w:tcBorders>
              <w:top w:val="single" w:sz="4" w:space="0" w:color="auto"/>
              <w:left w:val="single" w:sz="4" w:space="0" w:color="auto"/>
              <w:bottom w:val="single" w:sz="4" w:space="0" w:color="auto"/>
              <w:right w:val="single" w:sz="4" w:space="0" w:color="auto"/>
            </w:tcBorders>
          </w:tcPr>
          <w:p w14:paraId="09FAE435"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228FE" w:rsidRPr="00FA18E7" w14:paraId="16BAD4C8" w14:textId="77777777" w:rsidTr="005575D9">
        <w:trPr>
          <w:trHeight w:val="484"/>
        </w:trPr>
        <w:tc>
          <w:tcPr>
            <w:tcW w:w="466" w:type="pct"/>
            <w:vMerge/>
            <w:tcBorders>
              <w:left w:val="single" w:sz="4" w:space="0" w:color="auto"/>
              <w:bottom w:val="single" w:sz="4" w:space="0" w:color="auto"/>
              <w:right w:val="single" w:sz="4" w:space="0" w:color="auto"/>
            </w:tcBorders>
          </w:tcPr>
          <w:p w14:paraId="2DF293E0" w14:textId="77777777" w:rsidR="003228FE" w:rsidRPr="00C57A24" w:rsidRDefault="003228FE" w:rsidP="005575D9">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4E1FC061" w14:textId="25419DB6" w:rsidR="003228FE" w:rsidRPr="00C57A24" w:rsidRDefault="00407D4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3324386F"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Elétricas</w:t>
            </w:r>
          </w:p>
        </w:tc>
        <w:tc>
          <w:tcPr>
            <w:tcW w:w="902" w:type="pct"/>
            <w:tcBorders>
              <w:top w:val="single" w:sz="4" w:space="0" w:color="auto"/>
              <w:left w:val="nil"/>
              <w:bottom w:val="single" w:sz="4" w:space="0" w:color="auto"/>
              <w:right w:val="single" w:sz="4" w:space="0" w:color="auto"/>
            </w:tcBorders>
            <w:vAlign w:val="bottom"/>
          </w:tcPr>
          <w:p w14:paraId="0F95C315" w14:textId="60918812" w:rsidR="003228FE" w:rsidRPr="00C57A24" w:rsidRDefault="003228FE" w:rsidP="005575D9">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w:t>
            </w:r>
            <w:r w:rsidR="00801594">
              <w:rPr>
                <w:rFonts w:ascii="Times New Roman" w:eastAsia="Times New Roman" w:hAnsi="Times New Roman" w:cs="Times New Roman"/>
                <w:color w:val="000000" w:themeColor="text1"/>
              </w:rPr>
              <w:t>/ Serviço</w:t>
            </w:r>
          </w:p>
        </w:tc>
        <w:tc>
          <w:tcPr>
            <w:tcW w:w="574" w:type="pct"/>
            <w:tcBorders>
              <w:top w:val="single" w:sz="4" w:space="0" w:color="auto"/>
              <w:left w:val="single" w:sz="4" w:space="0" w:color="auto"/>
              <w:bottom w:val="single" w:sz="4" w:space="0" w:color="auto"/>
              <w:right w:val="single" w:sz="4" w:space="0" w:color="auto"/>
            </w:tcBorders>
          </w:tcPr>
          <w:p w14:paraId="7F69BE6A"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228FE" w:rsidRPr="00FA18E7" w14:paraId="148C3BD8" w14:textId="77777777" w:rsidTr="005575D9">
        <w:trPr>
          <w:trHeight w:val="414"/>
        </w:trPr>
        <w:tc>
          <w:tcPr>
            <w:tcW w:w="466" w:type="pct"/>
            <w:vMerge/>
            <w:tcBorders>
              <w:left w:val="single" w:sz="4" w:space="0" w:color="auto"/>
              <w:bottom w:val="single" w:sz="4" w:space="0" w:color="auto"/>
              <w:right w:val="single" w:sz="4" w:space="0" w:color="auto"/>
            </w:tcBorders>
          </w:tcPr>
          <w:p w14:paraId="1881C244" w14:textId="77777777" w:rsidR="003228FE" w:rsidRPr="00C57A24" w:rsidRDefault="003228FE" w:rsidP="005575D9">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45067ABA" w14:textId="40DA9B8A" w:rsidR="003228FE" w:rsidRPr="00C57A24" w:rsidRDefault="00407D4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249F0B1D"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Adaptações Lógicas</w:t>
            </w:r>
          </w:p>
        </w:tc>
        <w:tc>
          <w:tcPr>
            <w:tcW w:w="902" w:type="pct"/>
            <w:tcBorders>
              <w:top w:val="single" w:sz="4" w:space="0" w:color="auto"/>
              <w:left w:val="nil"/>
              <w:bottom w:val="single" w:sz="4" w:space="0" w:color="auto"/>
              <w:right w:val="single" w:sz="4" w:space="0" w:color="auto"/>
            </w:tcBorders>
            <w:vAlign w:val="bottom"/>
          </w:tcPr>
          <w:p w14:paraId="047A0D56" w14:textId="7B48F27E" w:rsidR="003228FE" w:rsidRPr="00C57A24" w:rsidRDefault="0080159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themeColor="text1"/>
              </w:rPr>
              <w:t>Unidade/ Serviço</w:t>
            </w:r>
          </w:p>
        </w:tc>
        <w:tc>
          <w:tcPr>
            <w:tcW w:w="574" w:type="pct"/>
            <w:tcBorders>
              <w:top w:val="single" w:sz="4" w:space="0" w:color="auto"/>
              <w:left w:val="single" w:sz="4" w:space="0" w:color="auto"/>
              <w:bottom w:val="single" w:sz="4" w:space="0" w:color="auto"/>
              <w:right w:val="single" w:sz="4" w:space="0" w:color="auto"/>
            </w:tcBorders>
          </w:tcPr>
          <w:p w14:paraId="595E5FC0"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228FE" w:rsidRPr="00FA18E7" w14:paraId="123E4008" w14:textId="77777777" w:rsidTr="005575D9">
        <w:trPr>
          <w:trHeight w:val="420"/>
        </w:trPr>
        <w:tc>
          <w:tcPr>
            <w:tcW w:w="466" w:type="pct"/>
            <w:vMerge/>
            <w:tcBorders>
              <w:left w:val="single" w:sz="4" w:space="0" w:color="auto"/>
              <w:bottom w:val="single" w:sz="4" w:space="0" w:color="auto"/>
              <w:right w:val="single" w:sz="4" w:space="0" w:color="auto"/>
            </w:tcBorders>
          </w:tcPr>
          <w:p w14:paraId="62E080F1" w14:textId="77777777" w:rsidR="003228FE" w:rsidRPr="00C57A24" w:rsidRDefault="003228FE" w:rsidP="005575D9">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59BF9596" w14:textId="658E1F5A" w:rsidR="003228FE" w:rsidRPr="00407D44" w:rsidRDefault="00407D44" w:rsidP="005575D9">
            <w:pPr>
              <w:spacing w:line="240" w:lineRule="auto"/>
              <w:jc w:val="center"/>
              <w:rPr>
                <w:rFonts w:ascii="Times New Roman," w:eastAsia="Times New Roman," w:hAnsi="Times New Roman," w:cs="Times New Roman,"/>
              </w:rPr>
            </w:pPr>
            <w:r w:rsidRPr="00407D44">
              <w:rPr>
                <w:rFonts w:ascii="Times New Roman," w:eastAsia="Times New Roman," w:hAnsi="Times New Roman," w:cs="Times New Roman,"/>
              </w:rPr>
              <w:t>11</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25DA74E2"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color w:val="000000" w:themeColor="text1"/>
              </w:rPr>
              <w:t>Adaptações Civis</w:t>
            </w:r>
            <w:r w:rsidRPr="00C57A24">
              <w:rPr>
                <w:rFonts w:ascii="Times New Roman," w:eastAsia="Times New Roman," w:hAnsi="Times New Roman," w:cs="Times New Roman,"/>
              </w:rPr>
              <w:t xml:space="preserve"> </w:t>
            </w:r>
          </w:p>
        </w:tc>
        <w:tc>
          <w:tcPr>
            <w:tcW w:w="902" w:type="pct"/>
            <w:tcBorders>
              <w:top w:val="single" w:sz="4" w:space="0" w:color="auto"/>
              <w:left w:val="nil"/>
              <w:bottom w:val="single" w:sz="4" w:space="0" w:color="auto"/>
              <w:right w:val="single" w:sz="4" w:space="0" w:color="auto"/>
            </w:tcBorders>
            <w:vAlign w:val="bottom"/>
          </w:tcPr>
          <w:p w14:paraId="48C2D054" w14:textId="77777777" w:rsidR="003228FE" w:rsidRPr="00C57A24" w:rsidRDefault="003228FE" w:rsidP="005575D9">
            <w:pPr>
              <w:spacing w:line="240" w:lineRule="auto"/>
              <w:jc w:val="center"/>
              <w:rPr>
                <w:rFonts w:ascii="Times New Roman" w:eastAsia="Times New Roman" w:hAnsi="Times New Roman" w:cs="Times New Roman"/>
                <w:color w:val="000000" w:themeColor="text1"/>
              </w:rPr>
            </w:pPr>
            <w:r w:rsidRPr="00C57A24">
              <w:rPr>
                <w:rFonts w:ascii="Times New Roman" w:eastAsia="Times New Roman" w:hAnsi="Times New Roman" w:cs="Times New Roman"/>
                <w:color w:val="000000" w:themeColor="text1"/>
              </w:rPr>
              <w:t>Unidade/</w:t>
            </w:r>
          </w:p>
          <w:p w14:paraId="74BEF244" w14:textId="77777777" w:rsidR="003228FE" w:rsidRPr="00C57A24" w:rsidRDefault="003228FE" w:rsidP="005575D9">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Serviço</w:t>
            </w:r>
          </w:p>
        </w:tc>
        <w:tc>
          <w:tcPr>
            <w:tcW w:w="574" w:type="pct"/>
            <w:tcBorders>
              <w:top w:val="single" w:sz="4" w:space="0" w:color="auto"/>
              <w:left w:val="single" w:sz="4" w:space="0" w:color="auto"/>
              <w:bottom w:val="single" w:sz="4" w:space="0" w:color="auto"/>
              <w:right w:val="single" w:sz="4" w:space="0" w:color="auto"/>
            </w:tcBorders>
          </w:tcPr>
          <w:p w14:paraId="5C610D0B"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228FE" w:rsidRPr="00FA18E7" w14:paraId="3C56D42D" w14:textId="77777777" w:rsidTr="005575D9">
        <w:trPr>
          <w:trHeight w:val="412"/>
        </w:trPr>
        <w:tc>
          <w:tcPr>
            <w:tcW w:w="466" w:type="pct"/>
            <w:vMerge/>
            <w:tcBorders>
              <w:left w:val="single" w:sz="4" w:space="0" w:color="auto"/>
              <w:bottom w:val="single" w:sz="4" w:space="0" w:color="auto"/>
              <w:right w:val="single" w:sz="4" w:space="0" w:color="auto"/>
            </w:tcBorders>
          </w:tcPr>
          <w:p w14:paraId="792B2EFF" w14:textId="77777777" w:rsidR="003228FE" w:rsidRPr="00C57A24" w:rsidRDefault="003228FE" w:rsidP="005575D9">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08B6E068" w14:textId="28E9D7AF" w:rsidR="003228FE" w:rsidRPr="00C57A24" w:rsidRDefault="00407D4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6ACB9B51"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Moving</w:t>
            </w:r>
            <w:r w:rsidRPr="00C57A24">
              <w:rPr>
                <w:rFonts w:ascii="Times New Roman," w:eastAsia="Times New Roman," w:hAnsi="Times New Roman," w:cs="Times New Roman,"/>
              </w:rPr>
              <w:t xml:space="preserve"> </w:t>
            </w:r>
          </w:p>
        </w:tc>
        <w:tc>
          <w:tcPr>
            <w:tcW w:w="902" w:type="pct"/>
            <w:tcBorders>
              <w:top w:val="single" w:sz="4" w:space="0" w:color="auto"/>
              <w:left w:val="nil"/>
              <w:bottom w:val="single" w:sz="4" w:space="0" w:color="auto"/>
              <w:right w:val="single" w:sz="4" w:space="0" w:color="auto"/>
            </w:tcBorders>
            <w:vAlign w:val="bottom"/>
          </w:tcPr>
          <w:p w14:paraId="201272B5" w14:textId="77777777" w:rsidR="003228FE" w:rsidRPr="00C57A24" w:rsidRDefault="003228FE" w:rsidP="005575D9">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 xml:space="preserve">Unidade/ Serviço </w:t>
            </w:r>
          </w:p>
        </w:tc>
        <w:tc>
          <w:tcPr>
            <w:tcW w:w="574" w:type="pct"/>
            <w:tcBorders>
              <w:top w:val="single" w:sz="4" w:space="0" w:color="auto"/>
              <w:left w:val="single" w:sz="4" w:space="0" w:color="auto"/>
              <w:bottom w:val="single" w:sz="4" w:space="0" w:color="auto"/>
              <w:right w:val="single" w:sz="4" w:space="0" w:color="auto"/>
            </w:tcBorders>
          </w:tcPr>
          <w:p w14:paraId="7EC73C07"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228FE" w:rsidRPr="00FA18E7" w14:paraId="1AC5892F" w14:textId="77777777" w:rsidTr="005575D9">
        <w:trPr>
          <w:trHeight w:val="418"/>
        </w:trPr>
        <w:tc>
          <w:tcPr>
            <w:tcW w:w="466" w:type="pct"/>
            <w:vMerge/>
            <w:tcBorders>
              <w:left w:val="single" w:sz="4" w:space="0" w:color="auto"/>
              <w:bottom w:val="single" w:sz="4" w:space="0" w:color="auto"/>
              <w:right w:val="single" w:sz="4" w:space="0" w:color="auto"/>
            </w:tcBorders>
          </w:tcPr>
          <w:p w14:paraId="6A169118" w14:textId="77777777" w:rsidR="003228FE" w:rsidRPr="00C57A24" w:rsidRDefault="003228FE" w:rsidP="005575D9">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nil"/>
              <w:bottom w:val="single" w:sz="4" w:space="0" w:color="auto"/>
              <w:right w:val="single" w:sz="4" w:space="0" w:color="auto"/>
            </w:tcBorders>
            <w:shd w:val="clear" w:color="auto" w:fill="auto"/>
            <w:vAlign w:val="center"/>
          </w:tcPr>
          <w:p w14:paraId="7EC9423F" w14:textId="6C2E66F6" w:rsidR="003228FE" w:rsidRPr="00C57A24" w:rsidRDefault="00407D4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09FF66BF"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Projeto Executivo</w:t>
            </w:r>
          </w:p>
        </w:tc>
        <w:tc>
          <w:tcPr>
            <w:tcW w:w="902" w:type="pct"/>
            <w:tcBorders>
              <w:top w:val="single" w:sz="4" w:space="0" w:color="auto"/>
              <w:left w:val="nil"/>
              <w:bottom w:val="single" w:sz="4" w:space="0" w:color="auto"/>
              <w:right w:val="single" w:sz="4" w:space="0" w:color="auto"/>
            </w:tcBorders>
            <w:vAlign w:val="bottom"/>
          </w:tcPr>
          <w:p w14:paraId="26156A9B" w14:textId="77777777" w:rsidR="003228FE" w:rsidRPr="00C57A24" w:rsidRDefault="003228FE" w:rsidP="005575D9">
            <w:pPr>
              <w:spacing w:line="240" w:lineRule="auto"/>
              <w:jc w:val="center"/>
              <w:rPr>
                <w:rFonts w:ascii="Times New Roman," w:eastAsia="Times New Roman," w:hAnsi="Times New Roman," w:cs="Times New Roman,"/>
              </w:rPr>
            </w:pPr>
            <w:r w:rsidRPr="00C57A24">
              <w:rPr>
                <w:rFonts w:ascii="Times New Roman" w:eastAsia="Times New Roman" w:hAnsi="Times New Roman" w:cs="Times New Roman"/>
                <w:color w:val="000000" w:themeColor="text1"/>
              </w:rPr>
              <w:t>Unidade/ Serviço</w:t>
            </w:r>
          </w:p>
        </w:tc>
        <w:tc>
          <w:tcPr>
            <w:tcW w:w="574" w:type="pct"/>
            <w:tcBorders>
              <w:top w:val="single" w:sz="4" w:space="0" w:color="auto"/>
              <w:left w:val="single" w:sz="4" w:space="0" w:color="auto"/>
              <w:bottom w:val="single" w:sz="4" w:space="0" w:color="auto"/>
              <w:right w:val="single" w:sz="4" w:space="0" w:color="auto"/>
            </w:tcBorders>
          </w:tcPr>
          <w:p w14:paraId="1EA77F26"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228FE" w:rsidRPr="00FA18E7" w14:paraId="3A38D922" w14:textId="77777777" w:rsidTr="005575D9">
        <w:trPr>
          <w:trHeight w:val="538"/>
        </w:trPr>
        <w:tc>
          <w:tcPr>
            <w:tcW w:w="466" w:type="pct"/>
            <w:vMerge/>
            <w:tcBorders>
              <w:left w:val="single" w:sz="4" w:space="0" w:color="auto"/>
              <w:bottom w:val="single" w:sz="4" w:space="0" w:color="auto"/>
              <w:right w:val="single" w:sz="4" w:space="0" w:color="auto"/>
            </w:tcBorders>
          </w:tcPr>
          <w:p w14:paraId="272C8247" w14:textId="77777777" w:rsidR="003228FE" w:rsidRPr="00C57A24" w:rsidRDefault="003228FE" w:rsidP="005575D9">
            <w:pPr>
              <w:spacing w:line="240" w:lineRule="auto"/>
              <w:jc w:val="center"/>
              <w:rPr>
                <w:rFonts w:ascii="Times New Roman" w:eastAsia="Times New Roman,Calibri,Times N" w:hAnsi="Times New Roman" w:cs="Times New Roman"/>
                <w:highlight w:val="yellow"/>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718EAC17" w14:textId="2BC7B472" w:rsidR="003228FE" w:rsidRPr="00C57A24" w:rsidRDefault="00407D44"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2745" w:type="pct"/>
            <w:tcBorders>
              <w:top w:val="single" w:sz="4" w:space="0" w:color="auto"/>
              <w:left w:val="single" w:sz="4" w:space="0" w:color="auto"/>
              <w:bottom w:val="single" w:sz="4" w:space="0" w:color="auto"/>
              <w:right w:val="single" w:sz="4" w:space="0" w:color="auto"/>
            </w:tcBorders>
            <w:shd w:val="clear" w:color="auto" w:fill="auto"/>
            <w:vAlign w:val="center"/>
          </w:tcPr>
          <w:p w14:paraId="096CE771" w14:textId="77777777" w:rsidR="003228FE" w:rsidRPr="00C57A24" w:rsidRDefault="003228FE" w:rsidP="005575D9">
            <w:pPr>
              <w:spacing w:line="240" w:lineRule="auto"/>
              <w:jc w:val="both"/>
              <w:rPr>
                <w:rFonts w:ascii="Times New Roman," w:eastAsia="Times New Roman," w:hAnsi="Times New Roman," w:cs="Times New Roman,"/>
              </w:rPr>
            </w:pPr>
            <w:r w:rsidRPr="00C57A24">
              <w:rPr>
                <w:rFonts w:ascii="Times New Roman," w:eastAsia="Times New Roman," w:hAnsi="Times New Roman," w:cs="Times New Roman,"/>
                <w:b/>
              </w:rPr>
              <w:t>Manutenção de 36 meses</w:t>
            </w:r>
            <w:r w:rsidRPr="00C57A24">
              <w:rPr>
                <w:rFonts w:ascii="Times New Roman," w:eastAsia="Times New Roman," w:hAnsi="Times New Roman," w:cs="Times New Roman,"/>
              </w:rPr>
              <w:t xml:space="preserve"> </w:t>
            </w:r>
          </w:p>
        </w:tc>
        <w:tc>
          <w:tcPr>
            <w:tcW w:w="902" w:type="pct"/>
            <w:tcBorders>
              <w:top w:val="single" w:sz="4" w:space="0" w:color="auto"/>
              <w:left w:val="single" w:sz="4" w:space="0" w:color="auto"/>
              <w:bottom w:val="single" w:sz="4" w:space="0" w:color="auto"/>
              <w:right w:val="single" w:sz="4" w:space="0" w:color="auto"/>
            </w:tcBorders>
            <w:vAlign w:val="bottom"/>
          </w:tcPr>
          <w:p w14:paraId="31F7A1E8" w14:textId="77777777" w:rsidR="003228FE" w:rsidRPr="00C57A24" w:rsidRDefault="003228FE" w:rsidP="005575D9">
            <w:pPr>
              <w:spacing w:line="240" w:lineRule="auto"/>
              <w:jc w:val="center"/>
              <w:rPr>
                <w:rFonts w:ascii="Times New Roman," w:eastAsia="Times New Roman," w:hAnsi="Times New Roman," w:cs="Times New Roman,"/>
                <w:b/>
                <w:bCs/>
              </w:rPr>
            </w:pPr>
            <w:r w:rsidRPr="00C57A24">
              <w:rPr>
                <w:rFonts w:ascii="Times New Roman" w:eastAsia="Times New Roman" w:hAnsi="Times New Roman" w:cs="Times New Roman"/>
                <w:color w:val="000000" w:themeColor="text1"/>
              </w:rPr>
              <w:t>Unidade/ Serviço</w:t>
            </w:r>
          </w:p>
        </w:tc>
        <w:tc>
          <w:tcPr>
            <w:tcW w:w="574" w:type="pct"/>
            <w:tcBorders>
              <w:top w:val="single" w:sz="4" w:space="0" w:color="auto"/>
              <w:left w:val="single" w:sz="4" w:space="0" w:color="auto"/>
              <w:bottom w:val="single" w:sz="4" w:space="0" w:color="auto"/>
              <w:right w:val="single" w:sz="4" w:space="0" w:color="auto"/>
            </w:tcBorders>
          </w:tcPr>
          <w:p w14:paraId="040B228B" w14:textId="77777777" w:rsidR="003228FE" w:rsidRPr="00C57A24" w:rsidRDefault="003228FE" w:rsidP="005575D9">
            <w:pPr>
              <w:spacing w:line="240" w:lineRule="auto"/>
              <w:jc w:val="center"/>
              <w:rPr>
                <w:rFonts w:ascii="Times New Roman," w:eastAsia="Times New Roman," w:hAnsi="Times New Roman," w:cs="Times New Roman,"/>
              </w:rPr>
            </w:pPr>
            <w:r>
              <w:rPr>
                <w:rFonts w:ascii="Times New Roman," w:eastAsia="Times New Roman," w:hAnsi="Times New Roman," w:cs="Times New Roman,"/>
              </w:rPr>
              <w:t>01</w:t>
            </w:r>
          </w:p>
        </w:tc>
      </w:tr>
    </w:tbl>
    <w:p w14:paraId="31EEAE64" w14:textId="77777777" w:rsidR="003228FE" w:rsidRPr="00D20804" w:rsidRDefault="003228FE" w:rsidP="003228FE">
      <w:pPr>
        <w:autoSpaceDE w:val="0"/>
        <w:autoSpaceDN w:val="0"/>
        <w:adjustRightInd w:val="0"/>
        <w:spacing w:line="360" w:lineRule="auto"/>
        <w:ind w:firstLine="1134"/>
        <w:jc w:val="both"/>
        <w:rPr>
          <w:rFonts w:ascii="Times New Roman" w:eastAsia="Times New Roman" w:hAnsi="Times New Roman" w:cs="Times New Roman"/>
          <w:sz w:val="24"/>
          <w:szCs w:val="24"/>
        </w:rPr>
      </w:pPr>
    </w:p>
    <w:p w14:paraId="2CA4FF48" w14:textId="36C85821" w:rsidR="003228FE" w:rsidRDefault="003228FE" w:rsidP="003228FE">
      <w:pPr>
        <w:pStyle w:val="Primeirorecuodecorpodetexto"/>
        <w:spacing w:after="120"/>
        <w:ind w:firstLine="1134"/>
        <w:jc w:val="center"/>
        <w:rPr>
          <w:rFonts w:ascii="Times New Roman" w:eastAsia="Times New Roman" w:hAnsi="Times New Roman" w:cs="Times New Roman"/>
          <w:b/>
          <w:bCs/>
          <w:sz w:val="24"/>
          <w:szCs w:val="24"/>
        </w:rPr>
      </w:pPr>
      <w:r w:rsidRPr="00A91481">
        <w:rPr>
          <w:rFonts w:ascii="Times New Roman," w:eastAsia="Times New Roman," w:hAnsi="Times New Roman," w:cs="Times New Roman,"/>
          <w:b/>
          <w:bCs/>
        </w:rPr>
        <w:t xml:space="preserve">LOTE </w:t>
      </w:r>
      <w:r>
        <w:rPr>
          <w:rFonts w:ascii="Times New Roman," w:eastAsia="Times New Roman," w:hAnsi="Times New Roman," w:cs="Times New Roman,"/>
          <w:b/>
          <w:bCs/>
        </w:rPr>
        <w:t>2</w:t>
      </w:r>
      <w:r w:rsidRPr="00A91481">
        <w:rPr>
          <w:rFonts w:ascii="Times New Roman," w:eastAsia="Times New Roman," w:hAnsi="Times New Roman," w:cs="Times New Roman,"/>
          <w:b/>
          <w:bCs/>
        </w:rPr>
        <w:t xml:space="preserve"> – SOLUÇÃO DE DATA CENTER </w:t>
      </w:r>
      <w:r>
        <w:rPr>
          <w:rFonts w:ascii="Times New Roman," w:eastAsia="Times New Roman," w:hAnsi="Times New Roman," w:cs="Times New Roman,"/>
          <w:b/>
          <w:bCs/>
        </w:rPr>
        <w:t>CONTAINER MODULAR SEGURO OUTDOOR – FÓRUM DE CUIABÁ</w:t>
      </w:r>
      <w:r w:rsidRPr="336B3D26">
        <w:rPr>
          <w:rFonts w:ascii="Times New Roman" w:eastAsia="Times New Roman" w:hAnsi="Times New Roman" w:cs="Times New Roman"/>
          <w:b/>
          <w:bCs/>
          <w:sz w:val="24"/>
          <w:szCs w:val="24"/>
        </w:rPr>
        <w:t xml:space="preserve"> </w:t>
      </w:r>
    </w:p>
    <w:p w14:paraId="50E23589" w14:textId="46283A17" w:rsidR="003228FE" w:rsidRPr="00A95A32" w:rsidRDefault="00407D44" w:rsidP="003228FE">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8</w:t>
      </w:r>
    </w:p>
    <w:p w14:paraId="112CB472" w14:textId="0D98CADA" w:rsidR="003228FE" w:rsidRPr="00E30172" w:rsidRDefault="003228FE" w:rsidP="003228FE">
      <w:pPr>
        <w:pStyle w:val="Primeirorecuodecorpodetexto"/>
        <w:spacing w:after="120"/>
        <w:ind w:firstLine="1134"/>
        <w:rPr>
          <w:rFonts w:ascii="Times New Roman" w:hAnsi="Times New Roman" w:cs="Times New Roman"/>
          <w:bCs/>
          <w:sz w:val="24"/>
          <w:szCs w:val="24"/>
        </w:rPr>
      </w:pPr>
      <w:r w:rsidRPr="00CB558B">
        <w:rPr>
          <w:rFonts w:ascii="Times New Roman" w:hAnsi="Times New Roman" w:cs="Times New Roman"/>
          <w:b/>
          <w:bCs/>
          <w:sz w:val="24"/>
          <w:szCs w:val="24"/>
        </w:rPr>
        <w:lastRenderedPageBreak/>
        <w:t>Data Center Container</w:t>
      </w:r>
      <w:r w:rsidR="00B1420B" w:rsidRPr="00CB558B">
        <w:rPr>
          <w:rFonts w:ascii="Times New Roman" w:hAnsi="Times New Roman" w:cs="Times New Roman"/>
          <w:b/>
          <w:bCs/>
          <w:sz w:val="24"/>
          <w:szCs w:val="24"/>
        </w:rPr>
        <w:t>:</w:t>
      </w:r>
      <w:r w:rsidR="00B1420B">
        <w:rPr>
          <w:rFonts w:ascii="Times New Roman" w:hAnsi="Times New Roman" w:cs="Times New Roman"/>
          <w:bCs/>
          <w:sz w:val="24"/>
          <w:szCs w:val="24"/>
        </w:rPr>
        <w:t xml:space="preserve"> </w:t>
      </w:r>
      <w:r w:rsidR="00B1420B" w:rsidRPr="009442FB">
        <w:rPr>
          <w:rFonts w:ascii="Times New Roman" w:hAnsi="Times New Roman" w:cs="Times New Roman"/>
        </w:rPr>
        <w:t>Data Center container,</w:t>
      </w:r>
      <w:r w:rsidR="00B1420B" w:rsidRPr="009442FB">
        <w:rPr>
          <w:rFonts w:ascii="Times New Roman" w:hAnsi="Times New Roman" w:cs="Times New Roman"/>
          <w:caps/>
        </w:rPr>
        <w:t xml:space="preserve"> </w:t>
      </w:r>
      <w:r w:rsidR="00B1420B" w:rsidRPr="009442FB">
        <w:rPr>
          <w:rFonts w:ascii="Times New Roman" w:hAnsi="Times New Roman" w:cs="Times New Roman"/>
        </w:rPr>
        <w:t>modular</w:t>
      </w:r>
      <w:r w:rsidR="00B1420B" w:rsidRPr="009442FB">
        <w:rPr>
          <w:rFonts w:ascii="Times New Roman" w:hAnsi="Times New Roman" w:cs="Times New Roman"/>
          <w:caps/>
        </w:rPr>
        <w:t xml:space="preserve">, </w:t>
      </w:r>
      <w:r w:rsidR="00B1420B" w:rsidRPr="009442FB">
        <w:rPr>
          <w:rFonts w:ascii="Times New Roman" w:hAnsi="Times New Roman" w:cs="Times New Roman"/>
        </w:rPr>
        <w:t xml:space="preserve">outdoor, transportável, com classificação mínima de resistência ao fogo CF 120 e de proteção a água e ao pó IP66, </w:t>
      </w:r>
      <w:r w:rsidR="00B1420B" w:rsidRPr="009442FB">
        <w:rPr>
          <w:rFonts w:ascii="Times New Roman" w:hAnsi="Times New Roman" w:cs="Times New Roman"/>
          <w:caps/>
        </w:rPr>
        <w:t>10 (</w:t>
      </w:r>
      <w:r w:rsidR="00B1420B" w:rsidRPr="009442FB">
        <w:rPr>
          <w:rFonts w:ascii="Times New Roman" w:hAnsi="Times New Roman" w:cs="Times New Roman"/>
        </w:rPr>
        <w:t>dez</w:t>
      </w:r>
      <w:r w:rsidR="00B1420B" w:rsidRPr="009442FB">
        <w:rPr>
          <w:rFonts w:ascii="Times New Roman" w:hAnsi="Times New Roman" w:cs="Times New Roman"/>
          <w:caps/>
        </w:rPr>
        <w:t>)</w:t>
      </w:r>
      <w:r w:rsidR="00B1420B" w:rsidRPr="009442FB">
        <w:rPr>
          <w:rFonts w:ascii="Times New Roman" w:hAnsi="Times New Roman" w:cs="Times New Roman"/>
        </w:rPr>
        <w:t xml:space="preserve"> racks de TI, com potência nominal de </w:t>
      </w:r>
      <w:r w:rsidR="00B1420B" w:rsidRPr="009442FB">
        <w:rPr>
          <w:rFonts w:ascii="Times New Roman" w:hAnsi="Times New Roman" w:cs="Times New Roman"/>
          <w:caps/>
        </w:rPr>
        <w:t xml:space="preserve">6 </w:t>
      </w:r>
      <w:r w:rsidR="00BB1B7A" w:rsidRPr="009442FB">
        <w:rPr>
          <w:rFonts w:ascii="Times New Roman" w:hAnsi="Times New Roman" w:cs="Times New Roman"/>
        </w:rPr>
        <w:t>kW</w:t>
      </w:r>
      <w:r w:rsidR="00B1420B" w:rsidRPr="009442FB">
        <w:rPr>
          <w:rFonts w:ascii="Times New Roman" w:hAnsi="Times New Roman" w:cs="Times New Roman"/>
        </w:rPr>
        <w:t xml:space="preserve"> por rack, totalizando uma carga de ativos de ti e </w:t>
      </w:r>
      <w:r w:rsidR="00BB1B7A" w:rsidRPr="009442FB">
        <w:rPr>
          <w:rFonts w:ascii="Times New Roman" w:hAnsi="Times New Roman" w:cs="Times New Roman"/>
        </w:rPr>
        <w:t>Telecom</w:t>
      </w:r>
      <w:r w:rsidR="00B1420B" w:rsidRPr="009442FB">
        <w:rPr>
          <w:rFonts w:ascii="Times New Roman" w:hAnsi="Times New Roman" w:cs="Times New Roman"/>
        </w:rPr>
        <w:t xml:space="preserve"> de </w:t>
      </w:r>
      <w:r w:rsidR="00B1420B" w:rsidRPr="009442FB">
        <w:rPr>
          <w:rFonts w:ascii="Times New Roman" w:hAnsi="Times New Roman" w:cs="Times New Roman"/>
          <w:caps/>
        </w:rPr>
        <w:t xml:space="preserve">60 </w:t>
      </w:r>
      <w:r w:rsidR="00BB1B7A" w:rsidRPr="009442FB">
        <w:rPr>
          <w:rFonts w:ascii="Times New Roman" w:hAnsi="Times New Roman" w:cs="Times New Roman"/>
        </w:rPr>
        <w:t>kW</w:t>
      </w:r>
      <w:r w:rsidR="00B1420B" w:rsidRPr="009442FB">
        <w:rPr>
          <w:rFonts w:ascii="Times New Roman" w:hAnsi="Times New Roman" w:cs="Times New Roman"/>
        </w:rPr>
        <w:t xml:space="preserve">, mais 3 </w:t>
      </w:r>
      <w:r w:rsidR="00BB1B7A" w:rsidRPr="009442FB">
        <w:rPr>
          <w:rFonts w:ascii="Times New Roman" w:hAnsi="Times New Roman" w:cs="Times New Roman"/>
        </w:rPr>
        <w:t>kW</w:t>
      </w:r>
      <w:r w:rsidR="00B1420B" w:rsidRPr="009442FB">
        <w:rPr>
          <w:rFonts w:ascii="Times New Roman" w:hAnsi="Times New Roman" w:cs="Times New Roman"/>
        </w:rPr>
        <w:t xml:space="preserve"> de potência dissipada de </w:t>
      </w:r>
      <w:r w:rsidR="00672022" w:rsidRPr="009442FB">
        <w:rPr>
          <w:rFonts w:ascii="Times New Roman" w:hAnsi="Times New Roman" w:cs="Times New Roman"/>
        </w:rPr>
        <w:t>UPS</w:t>
      </w:r>
      <w:r w:rsidR="00B1420B" w:rsidRPr="009442FB">
        <w:rPr>
          <w:rFonts w:ascii="Times New Roman" w:hAnsi="Times New Roman" w:cs="Times New Roman"/>
        </w:rPr>
        <w:t xml:space="preserve">, totalizando </w:t>
      </w:r>
      <w:r w:rsidR="00B1420B" w:rsidRPr="009442FB">
        <w:rPr>
          <w:rFonts w:ascii="Times New Roman" w:hAnsi="Times New Roman" w:cs="Times New Roman"/>
          <w:caps/>
        </w:rPr>
        <w:t>63</w:t>
      </w:r>
      <w:r w:rsidR="00B1420B" w:rsidRPr="009442FB">
        <w:rPr>
          <w:rFonts w:ascii="Times New Roman" w:hAnsi="Times New Roman" w:cs="Times New Roman"/>
        </w:rPr>
        <w:t xml:space="preserve"> </w:t>
      </w:r>
      <w:r w:rsidR="00BB1B7A" w:rsidRPr="009442FB">
        <w:rPr>
          <w:rFonts w:ascii="Times New Roman" w:hAnsi="Times New Roman" w:cs="Times New Roman"/>
        </w:rPr>
        <w:t>kW</w:t>
      </w:r>
      <w:r w:rsidR="00B1420B" w:rsidRPr="009442FB">
        <w:rPr>
          <w:rFonts w:ascii="Times New Roman" w:hAnsi="Times New Roman" w:cs="Times New Roman"/>
        </w:rPr>
        <w:t xml:space="preserve"> de carga térmica</w:t>
      </w:r>
      <w:r w:rsidR="00B1420B" w:rsidRPr="009442FB">
        <w:rPr>
          <w:rFonts w:ascii="Times New Roman" w:hAnsi="Times New Roman" w:cs="Times New Roman"/>
          <w:caps/>
        </w:rPr>
        <w:t>,</w:t>
      </w:r>
      <w:r w:rsidR="00B1420B" w:rsidRPr="009442FB">
        <w:rPr>
          <w:rFonts w:ascii="Times New Roman" w:hAnsi="Times New Roman" w:cs="Times New Roman"/>
        </w:rPr>
        <w:t xml:space="preserve"> organizados em uma linha, com corredor frio</w:t>
      </w:r>
      <w:r w:rsidR="00B1420B" w:rsidRPr="009442FB">
        <w:rPr>
          <w:rFonts w:ascii="Times New Roman" w:hAnsi="Times New Roman" w:cs="Times New Roman"/>
          <w:caps/>
        </w:rPr>
        <w:t xml:space="preserve"> </w:t>
      </w:r>
      <w:r w:rsidR="00B1420B" w:rsidRPr="009442FB">
        <w:rPr>
          <w:rFonts w:ascii="Times New Roman" w:hAnsi="Times New Roman" w:cs="Times New Roman"/>
        </w:rPr>
        <w:t>e confinamento térmico do corredor quente</w:t>
      </w:r>
      <w:r w:rsidR="00B1420B" w:rsidRPr="009442FB">
        <w:rPr>
          <w:rFonts w:ascii="Times New Roman" w:hAnsi="Times New Roman" w:cs="Times New Roman"/>
          <w:caps/>
        </w:rPr>
        <w:t xml:space="preserve">, </w:t>
      </w:r>
      <w:r w:rsidR="00B1420B" w:rsidRPr="009442FB">
        <w:rPr>
          <w:rFonts w:ascii="Times New Roman" w:hAnsi="Times New Roman" w:cs="Times New Roman"/>
        </w:rPr>
        <w:t xml:space="preserve">com sala técnica em ambiente comum aos racks de ti, com os UPSs e quadros elétricos e sistemas de detecção e combate a incêndio. A porta de entrada do DC, devem ter controle de acesso por biometria, piso elevado interno com vão total de </w:t>
      </w:r>
      <w:r w:rsidR="00B1420B" w:rsidRPr="009442FB">
        <w:rPr>
          <w:rFonts w:ascii="Times New Roman" w:hAnsi="Times New Roman" w:cs="Times New Roman"/>
          <w:caps/>
        </w:rPr>
        <w:t>2</w:t>
      </w:r>
      <w:r w:rsidR="00B1420B" w:rsidRPr="009442FB">
        <w:rPr>
          <w:rFonts w:ascii="Times New Roman" w:hAnsi="Times New Roman" w:cs="Times New Roman"/>
        </w:rPr>
        <w:t>0 cm de altura acabada, infraestrutura lógica (metálica e óptica), infraestrutura elétrica, segurança de acesso a sala, detecção de incêndio (aspirada e convencional), combate a incêndio com gás do tipo agente limpo,  ajustes de alvenaria para receber ambos os</w:t>
      </w:r>
      <w:r w:rsidR="00B1420B" w:rsidRPr="009442FB">
        <w:rPr>
          <w:rFonts w:ascii="Times New Roman" w:hAnsi="Times New Roman" w:cs="Times New Roman"/>
          <w:caps/>
        </w:rPr>
        <w:t xml:space="preserve"> </w:t>
      </w:r>
      <w:r w:rsidR="00B1420B">
        <w:rPr>
          <w:rFonts w:ascii="Times New Roman" w:hAnsi="Times New Roman" w:cs="Times New Roman"/>
          <w:i/>
        </w:rPr>
        <w:t>D</w:t>
      </w:r>
      <w:r w:rsidR="00B1420B" w:rsidRPr="009442FB">
        <w:rPr>
          <w:rFonts w:ascii="Times New Roman" w:hAnsi="Times New Roman" w:cs="Times New Roman"/>
          <w:i/>
        </w:rPr>
        <w:t>ata</w:t>
      </w:r>
      <w:r w:rsidR="001A43C3">
        <w:rPr>
          <w:rFonts w:ascii="Times New Roman" w:hAnsi="Times New Roman" w:cs="Times New Roman"/>
          <w:i/>
        </w:rPr>
        <w:t xml:space="preserve"> </w:t>
      </w:r>
      <w:r w:rsidR="00B1420B" w:rsidRPr="009442FB">
        <w:rPr>
          <w:rFonts w:ascii="Times New Roman" w:hAnsi="Times New Roman" w:cs="Times New Roman"/>
          <w:i/>
        </w:rPr>
        <w:t>centers</w:t>
      </w:r>
      <w:r w:rsidR="00B1420B" w:rsidRPr="009442FB">
        <w:rPr>
          <w:rFonts w:ascii="Times New Roman" w:hAnsi="Times New Roman" w:cs="Times New Roman"/>
          <w:i/>
          <w:caps/>
        </w:rPr>
        <w:t xml:space="preserve"> </w:t>
      </w:r>
      <w:r w:rsidR="00B1420B" w:rsidRPr="009442FB">
        <w:rPr>
          <w:rFonts w:ascii="Times New Roman" w:hAnsi="Times New Roman" w:cs="Times New Roman"/>
        </w:rPr>
        <w:t xml:space="preserve">SIO (base de concreto radier), </w:t>
      </w:r>
      <w:r w:rsidR="00672022">
        <w:rPr>
          <w:rFonts w:ascii="Times New Roman" w:hAnsi="Times New Roman" w:cs="Times New Roman"/>
        </w:rPr>
        <w:t>e na remoção de terra para deixar plano o terreno (para o fornecimento do Fórum de Cuiabá)</w:t>
      </w:r>
      <w:r w:rsidR="00B1420B" w:rsidRPr="009442FB">
        <w:rPr>
          <w:rFonts w:ascii="Times New Roman" w:hAnsi="Times New Roman" w:cs="Times New Roman"/>
        </w:rPr>
        <w:t>, monitoramento do ambiente e equipamentos, sistema de climatização de precisão, novos racks, ramais de alimentação a partir do sistema de ge</w:t>
      </w:r>
      <w:r w:rsidR="00B1420B">
        <w:rPr>
          <w:rFonts w:ascii="Times New Roman" w:hAnsi="Times New Roman" w:cs="Times New Roman"/>
        </w:rPr>
        <w:t>ração de emergência existente (Grupos Motores G</w:t>
      </w:r>
      <w:r w:rsidR="00B1420B" w:rsidRPr="009442FB">
        <w:rPr>
          <w:rFonts w:ascii="Times New Roman" w:hAnsi="Times New Roman" w:cs="Times New Roman"/>
        </w:rPr>
        <w:t>eradores – GMGs após os</w:t>
      </w:r>
      <w:r w:rsidR="00B1420B" w:rsidRPr="009442FB">
        <w:rPr>
          <w:rFonts w:ascii="Times New Roman" w:hAnsi="Times New Roman" w:cs="Times New Roman"/>
          <w:caps/>
        </w:rPr>
        <w:t xml:space="preserve"> </w:t>
      </w:r>
      <w:r w:rsidR="00B1420B" w:rsidRPr="009442FB">
        <w:rPr>
          <w:rFonts w:ascii="Times New Roman" w:hAnsi="Times New Roman" w:cs="Times New Roman"/>
        </w:rPr>
        <w:t xml:space="preserve">quadro de </w:t>
      </w:r>
      <w:r w:rsidR="00B1420B">
        <w:rPr>
          <w:rFonts w:ascii="Times New Roman" w:hAnsi="Times New Roman" w:cs="Times New Roman"/>
        </w:rPr>
        <w:t>T</w:t>
      </w:r>
      <w:r w:rsidR="00B1420B" w:rsidRPr="009442FB">
        <w:rPr>
          <w:rFonts w:ascii="Times New Roman" w:hAnsi="Times New Roman" w:cs="Times New Roman"/>
        </w:rPr>
        <w:t xml:space="preserve">ransferência QTA) até o novo </w:t>
      </w:r>
      <w:r w:rsidR="00B1420B">
        <w:rPr>
          <w:rFonts w:ascii="Times New Roman" w:hAnsi="Times New Roman" w:cs="Times New Roman"/>
          <w:i/>
        </w:rPr>
        <w:t>D</w:t>
      </w:r>
      <w:r w:rsidR="00B1420B" w:rsidRPr="009442FB">
        <w:rPr>
          <w:rFonts w:ascii="Times New Roman" w:hAnsi="Times New Roman" w:cs="Times New Roman"/>
          <w:i/>
        </w:rPr>
        <w:t>ata</w:t>
      </w:r>
      <w:r w:rsidR="001A43C3">
        <w:rPr>
          <w:rFonts w:ascii="Times New Roman" w:hAnsi="Times New Roman" w:cs="Times New Roman"/>
          <w:i/>
        </w:rPr>
        <w:t xml:space="preserve"> </w:t>
      </w:r>
      <w:r w:rsidR="00B1420B" w:rsidRPr="009442FB">
        <w:rPr>
          <w:rFonts w:ascii="Times New Roman" w:hAnsi="Times New Roman" w:cs="Times New Roman"/>
          <w:i/>
        </w:rPr>
        <w:t xml:space="preserve">center </w:t>
      </w:r>
      <w:r w:rsidR="00B1420B" w:rsidRPr="009442FB">
        <w:rPr>
          <w:rFonts w:ascii="Times New Roman" w:hAnsi="Times New Roman" w:cs="Times New Roman"/>
        </w:rPr>
        <w:t>sio</w:t>
      </w:r>
      <w:r w:rsidR="00B1420B">
        <w:rPr>
          <w:rFonts w:ascii="Times New Roman" w:hAnsi="Times New Roman" w:cs="Times New Roman"/>
        </w:rPr>
        <w:t>.</w:t>
      </w:r>
      <w:r w:rsidR="00B1420B" w:rsidRPr="00B1420B">
        <w:rPr>
          <w:rFonts w:eastAsia="Times New Roman" w:cstheme="minorHAnsi"/>
          <w:b/>
          <w:caps/>
          <w:sz w:val="24"/>
          <w:szCs w:val="24"/>
        </w:rPr>
        <w:t xml:space="preserve"> </w:t>
      </w:r>
      <w:r w:rsidR="00B1420B" w:rsidRPr="00B1420B">
        <w:rPr>
          <w:rFonts w:ascii="Times New Roman" w:hAnsi="Times New Roman" w:cs="Times New Roman"/>
        </w:rPr>
        <w:t xml:space="preserve">Para o site do edifício Sede do Tribunal de Justiça, deve estar incluso na solução o remanejamento de 4 tubulações de água entre 75 mm a 200 mm que hoje passam por sob o local onde </w:t>
      </w:r>
      <w:r w:rsidR="001A43C3">
        <w:rPr>
          <w:rFonts w:ascii="Times New Roman" w:hAnsi="Times New Roman" w:cs="Times New Roman"/>
        </w:rPr>
        <w:t>serão instalados o novo D</w:t>
      </w:r>
      <w:r w:rsidR="00B1420B" w:rsidRPr="00B1420B">
        <w:rPr>
          <w:rFonts w:ascii="Times New Roman" w:hAnsi="Times New Roman" w:cs="Times New Roman"/>
        </w:rPr>
        <w:t>ata</w:t>
      </w:r>
      <w:r w:rsidR="001A43C3">
        <w:rPr>
          <w:rFonts w:ascii="Times New Roman" w:hAnsi="Times New Roman" w:cs="Times New Roman"/>
        </w:rPr>
        <w:t xml:space="preserve"> C</w:t>
      </w:r>
      <w:r w:rsidR="00B1420B" w:rsidRPr="00B1420B">
        <w:rPr>
          <w:rFonts w:ascii="Times New Roman" w:hAnsi="Times New Roman" w:cs="Times New Roman"/>
        </w:rPr>
        <w:t>enter e a áreas de condensadoras e deverão ser remanejadas para passar sob a calçada existente entre o novo DC e o prédio do lado direito.</w:t>
      </w:r>
    </w:p>
    <w:p w14:paraId="7B132D90" w14:textId="01E45901" w:rsidR="003228FE" w:rsidRDefault="00407D44" w:rsidP="003228FE">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9</w:t>
      </w:r>
    </w:p>
    <w:p w14:paraId="29C7D756" w14:textId="584E0A96" w:rsidR="003228FE" w:rsidRDefault="003228FE" w:rsidP="003228FE">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sidR="00DB237A" w:rsidRPr="004E22C8">
        <w:rPr>
          <w:rFonts w:ascii="Times New Roman" w:hAnsi="Times New Roman" w:cs="Times New Roman"/>
          <w:b/>
          <w:bCs/>
          <w:sz w:val="24"/>
          <w:szCs w:val="24"/>
        </w:rPr>
        <w:t>Adaptações Elétricas</w:t>
      </w:r>
      <w:r w:rsidR="00DB237A">
        <w:rPr>
          <w:rFonts w:ascii="Times New Roman" w:hAnsi="Times New Roman" w:cs="Times New Roman"/>
          <w:b/>
          <w:bCs/>
          <w:sz w:val="24"/>
          <w:szCs w:val="24"/>
        </w:rPr>
        <w:t xml:space="preserve">: </w:t>
      </w:r>
      <w:r w:rsidR="00DB237A" w:rsidRPr="00DB237A">
        <w:rPr>
          <w:rFonts w:ascii="Times New Roman" w:hAnsi="Times New Roman" w:cs="Times New Roman"/>
          <w:bCs/>
          <w:sz w:val="24"/>
          <w:szCs w:val="24"/>
        </w:rPr>
        <w:t>Instalações e infraestrutura elétricas, quadros, ramal de alimentação de subestação existente.</w:t>
      </w:r>
    </w:p>
    <w:p w14:paraId="729CD8FA" w14:textId="77777777" w:rsidR="003228FE" w:rsidRDefault="003228FE" w:rsidP="003228FE">
      <w:pPr>
        <w:spacing w:line="240" w:lineRule="auto"/>
        <w:jc w:val="both"/>
        <w:rPr>
          <w:rFonts w:ascii="Times New Roman" w:eastAsia="Times New Roman" w:hAnsi="Times New Roman" w:cs="Times New Roman"/>
          <w:sz w:val="24"/>
          <w:szCs w:val="24"/>
        </w:rPr>
      </w:pPr>
    </w:p>
    <w:p w14:paraId="063CEDC1" w14:textId="51740F9D" w:rsidR="003228FE" w:rsidRPr="00A95A32" w:rsidRDefault="003228FE" w:rsidP="003228FE">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b/>
          <w:bCs/>
          <w:sz w:val="24"/>
          <w:szCs w:val="24"/>
        </w:rPr>
        <w:t xml:space="preserve">ITEM </w:t>
      </w:r>
      <w:r w:rsidR="00407D44">
        <w:rPr>
          <w:rFonts w:ascii="Times New Roman" w:eastAsia="Times New Roman" w:hAnsi="Times New Roman" w:cs="Times New Roman"/>
          <w:b/>
          <w:bCs/>
          <w:sz w:val="24"/>
          <w:szCs w:val="24"/>
        </w:rPr>
        <w:t>10</w:t>
      </w:r>
    </w:p>
    <w:p w14:paraId="0FE56770" w14:textId="77777777" w:rsidR="00DB237A" w:rsidRPr="004E22C8" w:rsidRDefault="00DB237A" w:rsidP="00DB237A">
      <w:pPr>
        <w:pStyle w:val="Primeirorecuodecorpodetexto"/>
        <w:spacing w:after="120"/>
        <w:ind w:firstLine="1134"/>
        <w:rPr>
          <w:rFonts w:ascii="Times New Roman" w:hAnsi="Times New Roman" w:cs="Times New Roman"/>
          <w:b/>
          <w:bCs/>
          <w:sz w:val="24"/>
          <w:szCs w:val="24"/>
        </w:rPr>
      </w:pPr>
      <w:r w:rsidRPr="004E22C8">
        <w:rPr>
          <w:rFonts w:ascii="Times New Roman" w:hAnsi="Times New Roman" w:cs="Times New Roman"/>
          <w:b/>
          <w:bCs/>
          <w:sz w:val="24"/>
          <w:szCs w:val="24"/>
        </w:rPr>
        <w:t>Adaptações Lógicas</w:t>
      </w:r>
      <w:r>
        <w:rPr>
          <w:rFonts w:ascii="Times New Roman" w:hAnsi="Times New Roman" w:cs="Times New Roman"/>
          <w:b/>
          <w:bCs/>
          <w:sz w:val="24"/>
          <w:szCs w:val="24"/>
        </w:rPr>
        <w:t xml:space="preserve">: </w:t>
      </w:r>
      <w:r w:rsidRPr="00DB237A">
        <w:rPr>
          <w:rFonts w:ascii="Times New Roman" w:hAnsi="Times New Roman" w:cs="Times New Roman"/>
          <w:bCs/>
          <w:sz w:val="24"/>
          <w:szCs w:val="24"/>
        </w:rPr>
        <w:t>Instalação de sistema lógico metálico e ótico na sala técnica.</w:t>
      </w:r>
    </w:p>
    <w:p w14:paraId="58F65E2F" w14:textId="32C3BF71" w:rsidR="003228FE" w:rsidRDefault="003228FE" w:rsidP="003228FE">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sidR="00407D44">
        <w:rPr>
          <w:rFonts w:ascii="Times New Roman" w:eastAsia="Times New Roman" w:hAnsi="Times New Roman" w:cs="Times New Roman"/>
          <w:b/>
          <w:bCs/>
          <w:sz w:val="24"/>
          <w:szCs w:val="24"/>
        </w:rPr>
        <w:t>11</w:t>
      </w:r>
    </w:p>
    <w:p w14:paraId="7E88170C" w14:textId="2EB3A768" w:rsidR="003228FE" w:rsidRPr="009E12CD" w:rsidRDefault="003228FE" w:rsidP="003228FE">
      <w:pPr>
        <w:pStyle w:val="Primeirorecuodecorpodetexto"/>
        <w:spacing w:after="120"/>
        <w:ind w:firstLine="1134"/>
        <w:rPr>
          <w:rFonts w:ascii="Times New Roman" w:hAnsi="Times New Roman" w:cs="Times New Roman"/>
          <w:bCs/>
          <w:sz w:val="24"/>
          <w:szCs w:val="24"/>
        </w:rPr>
      </w:pPr>
      <w:r w:rsidRPr="00FB076C">
        <w:rPr>
          <w:rFonts w:ascii="Times New Roman" w:hAnsi="Times New Roman" w:cs="Times New Roman"/>
          <w:b/>
          <w:bCs/>
          <w:sz w:val="24"/>
          <w:szCs w:val="24"/>
        </w:rPr>
        <w:t>Adaptações Civis</w:t>
      </w:r>
      <w:r w:rsidR="008C4B70">
        <w:rPr>
          <w:rFonts w:ascii="Times New Roman" w:hAnsi="Times New Roman" w:cs="Times New Roman"/>
          <w:bCs/>
          <w:sz w:val="24"/>
          <w:szCs w:val="24"/>
        </w:rPr>
        <w:t xml:space="preserve">: </w:t>
      </w:r>
      <w:r w:rsidR="008C4B70" w:rsidRPr="008C4B70">
        <w:rPr>
          <w:rFonts w:ascii="Times New Roman" w:hAnsi="Times New Roman" w:cs="Times New Roman"/>
          <w:bCs/>
          <w:sz w:val="24"/>
          <w:szCs w:val="24"/>
        </w:rPr>
        <w:t>Piso el</w:t>
      </w:r>
      <w:r w:rsidR="001A43C3">
        <w:rPr>
          <w:rFonts w:ascii="Times New Roman" w:hAnsi="Times New Roman" w:cs="Times New Roman"/>
          <w:bCs/>
          <w:sz w:val="24"/>
          <w:szCs w:val="24"/>
        </w:rPr>
        <w:t>evado, base de concreto para o Data C</w:t>
      </w:r>
      <w:r w:rsidR="008C4B70" w:rsidRPr="008C4B70">
        <w:rPr>
          <w:rFonts w:ascii="Times New Roman" w:hAnsi="Times New Roman" w:cs="Times New Roman"/>
          <w:bCs/>
          <w:sz w:val="24"/>
          <w:szCs w:val="24"/>
        </w:rPr>
        <w:t>enter, interligação elétrica de média e baixa tensão, interligação lógica e demais adaptações.</w:t>
      </w:r>
    </w:p>
    <w:p w14:paraId="45E92FBB" w14:textId="426D0F9A" w:rsidR="003228FE" w:rsidRPr="00A95A32" w:rsidRDefault="003228FE" w:rsidP="003228FE">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sidR="00407D44">
        <w:rPr>
          <w:rFonts w:ascii="Times New Roman" w:eastAsia="Times New Roman" w:hAnsi="Times New Roman" w:cs="Times New Roman"/>
          <w:b/>
          <w:bCs/>
          <w:sz w:val="24"/>
          <w:szCs w:val="24"/>
        </w:rPr>
        <w:t>12</w:t>
      </w:r>
    </w:p>
    <w:p w14:paraId="4AD70E52" w14:textId="77777777" w:rsidR="008C4B70" w:rsidRPr="009E12CD" w:rsidRDefault="008C4B70" w:rsidP="008C4B70">
      <w:pPr>
        <w:pStyle w:val="Primeirorecuodecorpodetexto"/>
        <w:spacing w:after="120"/>
        <w:ind w:firstLine="1134"/>
        <w:rPr>
          <w:rFonts w:ascii="Times New Roman" w:hAnsi="Times New Roman" w:cs="Times New Roman"/>
          <w:bCs/>
          <w:sz w:val="24"/>
          <w:szCs w:val="24"/>
        </w:rPr>
      </w:pPr>
      <w:r w:rsidRPr="00FB076C">
        <w:rPr>
          <w:rFonts w:ascii="Times New Roman" w:hAnsi="Times New Roman" w:cs="Times New Roman"/>
          <w:b/>
          <w:bCs/>
          <w:sz w:val="24"/>
          <w:szCs w:val="24"/>
        </w:rPr>
        <w:t>Moving</w:t>
      </w:r>
      <w:r>
        <w:rPr>
          <w:rFonts w:ascii="Times New Roman" w:hAnsi="Times New Roman" w:cs="Times New Roman"/>
          <w:bCs/>
          <w:sz w:val="24"/>
          <w:szCs w:val="24"/>
        </w:rPr>
        <w:t xml:space="preserve">: </w:t>
      </w:r>
      <w:r w:rsidRPr="0080678F">
        <w:rPr>
          <w:rFonts w:ascii="Times New Roman" w:hAnsi="Times New Roman" w:cs="Times New Roman"/>
          <w:bCs/>
          <w:sz w:val="24"/>
          <w:szCs w:val="24"/>
        </w:rPr>
        <w:t xml:space="preserve">Serviço de migração (movimentação) física e lógica de equipamentos de rede, de conectividade e servidores do atual </w:t>
      </w:r>
      <w:r>
        <w:rPr>
          <w:rFonts w:ascii="Times New Roman" w:hAnsi="Times New Roman" w:cs="Times New Roman"/>
          <w:bCs/>
          <w:sz w:val="24"/>
          <w:szCs w:val="24"/>
        </w:rPr>
        <w:t>Data</w:t>
      </w:r>
      <w:r w:rsidRPr="0080678F">
        <w:rPr>
          <w:rFonts w:ascii="Times New Roman" w:hAnsi="Times New Roman" w:cs="Times New Roman"/>
          <w:bCs/>
          <w:sz w:val="24"/>
          <w:szCs w:val="24"/>
        </w:rPr>
        <w:t xml:space="preserve"> </w:t>
      </w:r>
      <w:r>
        <w:rPr>
          <w:rFonts w:ascii="Times New Roman" w:hAnsi="Times New Roman" w:cs="Times New Roman"/>
          <w:bCs/>
          <w:sz w:val="24"/>
          <w:szCs w:val="24"/>
        </w:rPr>
        <w:t>Center</w:t>
      </w:r>
      <w:r w:rsidRPr="0080678F">
        <w:rPr>
          <w:rFonts w:ascii="Times New Roman" w:hAnsi="Times New Roman" w:cs="Times New Roman"/>
          <w:bCs/>
          <w:sz w:val="24"/>
          <w:szCs w:val="24"/>
        </w:rPr>
        <w:t xml:space="preserve"> para o</w:t>
      </w:r>
      <w:r>
        <w:rPr>
          <w:rFonts w:ascii="Times New Roman" w:hAnsi="Times New Roman" w:cs="Times New Roman"/>
          <w:bCs/>
          <w:sz w:val="24"/>
          <w:szCs w:val="24"/>
        </w:rPr>
        <w:t xml:space="preserve"> novo Data Center.</w:t>
      </w:r>
    </w:p>
    <w:p w14:paraId="24850305" w14:textId="29B509B6" w:rsidR="003228FE" w:rsidRPr="00A95A32" w:rsidRDefault="003228FE" w:rsidP="003228FE">
      <w:pPr>
        <w:pStyle w:val="Primeirorecuodecorpodetexto"/>
        <w:spacing w:after="120"/>
        <w:ind w:firstLine="1134"/>
        <w:jc w:val="center"/>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 xml:space="preserve">ITEM </w:t>
      </w:r>
      <w:r w:rsidR="00407D44">
        <w:rPr>
          <w:rFonts w:ascii="Times New Roman" w:eastAsia="Times New Roman" w:hAnsi="Times New Roman" w:cs="Times New Roman"/>
          <w:b/>
          <w:bCs/>
          <w:sz w:val="24"/>
          <w:szCs w:val="24"/>
        </w:rPr>
        <w:t>13</w:t>
      </w:r>
    </w:p>
    <w:p w14:paraId="0503F753" w14:textId="77777777" w:rsidR="00DB237A" w:rsidRPr="009442FB" w:rsidRDefault="00DB237A" w:rsidP="00DB237A">
      <w:pPr>
        <w:pStyle w:val="Primeirorecuodecorpodetexto"/>
        <w:spacing w:after="120"/>
        <w:ind w:firstLine="1134"/>
        <w:rPr>
          <w:rFonts w:ascii="Times New Roman" w:hAnsi="Times New Roman" w:cs="Times New Roman"/>
          <w:bCs/>
          <w:sz w:val="24"/>
          <w:szCs w:val="24"/>
        </w:rPr>
      </w:pPr>
      <w:r w:rsidRPr="009442FB">
        <w:rPr>
          <w:rFonts w:ascii="Times New Roman" w:hAnsi="Times New Roman" w:cs="Times New Roman"/>
          <w:b/>
          <w:bCs/>
          <w:sz w:val="24"/>
          <w:szCs w:val="24"/>
        </w:rPr>
        <w:t>Projeto Executivo</w:t>
      </w:r>
      <w:r>
        <w:rPr>
          <w:rFonts w:ascii="Times New Roman" w:hAnsi="Times New Roman" w:cs="Times New Roman"/>
          <w:bCs/>
          <w:sz w:val="24"/>
          <w:szCs w:val="24"/>
        </w:rPr>
        <w:t xml:space="preserve">: Confecção de todos os projetos executivos, gerenciamento da obra, treinamentos necessários para a equipe do PJMT, entrega </w:t>
      </w:r>
      <w:r w:rsidRPr="009442FB">
        <w:rPr>
          <w:rFonts w:ascii="Times New Roman" w:hAnsi="Times New Roman" w:cs="Times New Roman"/>
          <w:bCs/>
          <w:i/>
          <w:sz w:val="24"/>
          <w:szCs w:val="24"/>
        </w:rPr>
        <w:t>as built</w:t>
      </w:r>
      <w:r>
        <w:rPr>
          <w:rFonts w:ascii="Times New Roman" w:hAnsi="Times New Roman" w:cs="Times New Roman"/>
          <w:bCs/>
          <w:i/>
          <w:sz w:val="24"/>
          <w:szCs w:val="24"/>
        </w:rPr>
        <w:t>.</w:t>
      </w:r>
    </w:p>
    <w:p w14:paraId="0F143E7C" w14:textId="067C127B" w:rsidR="003228FE" w:rsidRPr="00A95A32" w:rsidRDefault="00407D44" w:rsidP="003228FE">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14</w:t>
      </w:r>
    </w:p>
    <w:p w14:paraId="521AF926" w14:textId="53A32729" w:rsidR="003228FE" w:rsidRDefault="00DB237A" w:rsidP="0C27D8FF">
      <w:pPr>
        <w:pStyle w:val="Primeirorecuodecorpodetexto"/>
        <w:spacing w:after="120"/>
        <w:ind w:firstLine="1134"/>
        <w:rPr>
          <w:rFonts w:ascii="Times New Roman" w:eastAsia="Times New Roman" w:hAnsi="Times New Roman" w:cs="Times New Roman"/>
          <w:b/>
          <w:bCs/>
          <w:sz w:val="24"/>
          <w:szCs w:val="24"/>
        </w:rPr>
      </w:pPr>
      <w:r w:rsidRPr="00FB076C">
        <w:rPr>
          <w:rFonts w:ascii="Times New Roman" w:hAnsi="Times New Roman" w:cs="Times New Roman"/>
          <w:b/>
          <w:bCs/>
          <w:sz w:val="24"/>
          <w:szCs w:val="24"/>
        </w:rPr>
        <w:lastRenderedPageBreak/>
        <w:t>Manutenção de 36</w:t>
      </w:r>
      <w:r>
        <w:rPr>
          <w:rFonts w:ascii="Times New Roman" w:hAnsi="Times New Roman" w:cs="Times New Roman"/>
          <w:b/>
          <w:bCs/>
          <w:sz w:val="24"/>
          <w:szCs w:val="24"/>
        </w:rPr>
        <w:t xml:space="preserve"> (trinta e seis)</w:t>
      </w:r>
      <w:r w:rsidRPr="00FB076C">
        <w:rPr>
          <w:rFonts w:ascii="Times New Roman" w:hAnsi="Times New Roman" w:cs="Times New Roman"/>
          <w:b/>
          <w:bCs/>
          <w:sz w:val="24"/>
          <w:szCs w:val="24"/>
        </w:rPr>
        <w:t xml:space="preserve"> meses:</w:t>
      </w:r>
      <w:r>
        <w:rPr>
          <w:rFonts w:ascii="Times New Roman" w:hAnsi="Times New Roman" w:cs="Times New Roman"/>
          <w:bCs/>
          <w:sz w:val="24"/>
          <w:szCs w:val="24"/>
        </w:rPr>
        <w:t xml:space="preserve"> Garantia integral de todos os componentes do Data Center e seu funcionamento pelo período de 36 (trinta e seis) meses.</w:t>
      </w:r>
    </w:p>
    <w:p w14:paraId="6FD50AD5" w14:textId="77777777" w:rsidR="003228FE" w:rsidRDefault="003228FE" w:rsidP="0C27D8FF">
      <w:pPr>
        <w:pStyle w:val="Primeirorecuodecorpodetexto"/>
        <w:spacing w:after="120"/>
        <w:ind w:firstLine="1134"/>
        <w:rPr>
          <w:rFonts w:ascii="Times New Roman" w:eastAsia="Times New Roman" w:hAnsi="Times New Roman" w:cs="Times New Roman"/>
          <w:b/>
          <w:bCs/>
          <w:sz w:val="24"/>
          <w:szCs w:val="24"/>
        </w:rPr>
      </w:pPr>
    </w:p>
    <w:p w14:paraId="01872340" w14:textId="77777777" w:rsidR="00465A39" w:rsidRPr="00672022"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0" w:name="_Toc23948104"/>
      <w:bookmarkStart w:id="51" w:name="_Toc77859356"/>
      <w:r w:rsidRPr="00672022">
        <w:rPr>
          <w:rFonts w:ascii="Times New Roman" w:eastAsia="Times New Roman" w:hAnsi="Times New Roman" w:cs="Times New Roman"/>
          <w:sz w:val="24"/>
          <w:szCs w:val="24"/>
        </w:rPr>
        <w:t xml:space="preserve">Alinhamento da </w:t>
      </w:r>
      <w:r w:rsidR="0059041B" w:rsidRPr="00672022">
        <w:rPr>
          <w:rFonts w:ascii="Times New Roman" w:eastAsia="Times New Roman" w:hAnsi="Times New Roman" w:cs="Times New Roman"/>
          <w:sz w:val="24"/>
          <w:szCs w:val="24"/>
        </w:rPr>
        <w:t>Solução</w:t>
      </w:r>
      <w:r w:rsidRPr="00672022">
        <w:rPr>
          <w:rFonts w:ascii="Times New Roman" w:eastAsia="Times New Roman" w:hAnsi="Times New Roman" w:cs="Times New Roman"/>
          <w:sz w:val="24"/>
          <w:szCs w:val="24"/>
        </w:rPr>
        <w:t xml:space="preserve"> (Art. 14, IV, b)</w:t>
      </w:r>
      <w:bookmarkEnd w:id="50"/>
      <w:bookmarkEnd w:id="51"/>
    </w:p>
    <w:p w14:paraId="03A37D2D" w14:textId="11A6DC74" w:rsidR="00003138" w:rsidRPr="00E455EC" w:rsidRDefault="00003138" w:rsidP="009A0078">
      <w:pPr>
        <w:pStyle w:val="PargrafodaLista"/>
        <w:suppressAutoHyphens/>
        <w:autoSpaceDE w:val="0"/>
        <w:autoSpaceDN w:val="0"/>
        <w:adjustRightInd w:val="0"/>
        <w:spacing w:line="360" w:lineRule="auto"/>
        <w:ind w:left="0" w:right="-376" w:firstLine="1134"/>
        <w:rPr>
          <w:rFonts w:ascii="Times New Roman" w:hAnsi="Times New Roman" w:cs="Times New Roman"/>
          <w:sz w:val="24"/>
        </w:rPr>
      </w:pPr>
      <w:bookmarkStart w:id="52" w:name="_Toc23948105"/>
      <w:r w:rsidRPr="00E455EC">
        <w:rPr>
          <w:rFonts w:ascii="Times New Roman" w:hAnsi="Times New Roman" w:cs="Times New Roman"/>
          <w:sz w:val="24"/>
        </w:rPr>
        <w:t>Atender as metas do Planejamento Estratégico Participativo (PEP)</w:t>
      </w:r>
      <w:r w:rsidR="001810B2">
        <w:rPr>
          <w:rFonts w:ascii="Times New Roman" w:hAnsi="Times New Roman" w:cs="Times New Roman"/>
          <w:sz w:val="24"/>
        </w:rPr>
        <w:t xml:space="preserve"> 2021-2026 do</w:t>
      </w:r>
      <w:r w:rsidR="007F4193">
        <w:rPr>
          <w:rFonts w:ascii="Times New Roman" w:hAnsi="Times New Roman" w:cs="Times New Roman"/>
          <w:sz w:val="24"/>
        </w:rPr>
        <w:t xml:space="preserve"> PJMT</w:t>
      </w:r>
      <w:r w:rsidRPr="00E455EC">
        <w:rPr>
          <w:rFonts w:ascii="Times New Roman" w:hAnsi="Times New Roman" w:cs="Times New Roman"/>
          <w:sz w:val="24"/>
        </w:rPr>
        <w:t>:</w:t>
      </w:r>
    </w:p>
    <w:p w14:paraId="3205D44E" w14:textId="77777777" w:rsidR="00003138" w:rsidRPr="00E455EC" w:rsidRDefault="00003138" w:rsidP="00003138">
      <w:pPr>
        <w:pStyle w:val="PargrafodaLista"/>
        <w:autoSpaceDE w:val="0"/>
        <w:autoSpaceDN w:val="0"/>
        <w:adjustRightInd w:val="0"/>
        <w:spacing w:line="240" w:lineRule="auto"/>
        <w:ind w:left="709"/>
        <w:rPr>
          <w:rFonts w:ascii="Times New Roman" w:hAnsi="Times New Roman" w:cs="Times New Roman"/>
          <w:b/>
          <w:bCs/>
          <w:sz w:val="23"/>
          <w:szCs w:val="23"/>
          <w:lang w:eastAsia="en-US"/>
        </w:rPr>
      </w:pPr>
      <w:r w:rsidRPr="00E455EC">
        <w:rPr>
          <w:rFonts w:ascii="Times New Roman" w:hAnsi="Times New Roman" w:cs="Times New Roman"/>
          <w:b/>
          <w:bCs/>
          <w:sz w:val="23"/>
          <w:szCs w:val="23"/>
          <w:lang w:eastAsia="en-US"/>
        </w:rPr>
        <w:t>PEP 4.1:</w:t>
      </w:r>
    </w:p>
    <w:p w14:paraId="64B4B995" w14:textId="62BBDE08" w:rsidR="007F4193" w:rsidRPr="007F4193" w:rsidRDefault="007F4193" w:rsidP="00003138">
      <w:pPr>
        <w:pStyle w:val="PargrafodaLista"/>
        <w:suppressAutoHyphens/>
        <w:autoSpaceDE w:val="0"/>
        <w:autoSpaceDN w:val="0"/>
        <w:adjustRightInd w:val="0"/>
        <w:spacing w:line="360" w:lineRule="auto"/>
        <w:ind w:left="709" w:right="-376"/>
        <w:rPr>
          <w:rFonts w:ascii="Times New Roman" w:hAnsi="Times New Roman" w:cs="Times New Roman"/>
          <w:bCs/>
          <w:sz w:val="23"/>
          <w:szCs w:val="23"/>
          <w:lang w:eastAsia="en-US"/>
        </w:rPr>
      </w:pPr>
      <w:r>
        <w:rPr>
          <w:rFonts w:ascii="Times New Roman" w:hAnsi="Times New Roman" w:cs="Times New Roman"/>
          <w:b/>
          <w:bCs/>
          <w:sz w:val="23"/>
          <w:szCs w:val="23"/>
          <w:lang w:eastAsia="en-US"/>
        </w:rPr>
        <w:t>Programa</w:t>
      </w:r>
      <w:r w:rsidRPr="00E455EC">
        <w:rPr>
          <w:rFonts w:ascii="Times New Roman" w:hAnsi="Times New Roman" w:cs="Times New Roman"/>
          <w:b/>
          <w:bCs/>
          <w:sz w:val="23"/>
          <w:szCs w:val="23"/>
          <w:lang w:eastAsia="en-US"/>
        </w:rPr>
        <w:t>:</w:t>
      </w:r>
      <w:r>
        <w:rPr>
          <w:rFonts w:ascii="Times New Roman" w:hAnsi="Times New Roman" w:cs="Times New Roman"/>
          <w:b/>
          <w:bCs/>
          <w:sz w:val="23"/>
          <w:szCs w:val="23"/>
          <w:lang w:eastAsia="en-US"/>
        </w:rPr>
        <w:t xml:space="preserve"> </w:t>
      </w:r>
      <w:r>
        <w:rPr>
          <w:rFonts w:ascii="Times New Roman" w:hAnsi="Times New Roman" w:cs="Times New Roman"/>
          <w:bCs/>
          <w:sz w:val="23"/>
          <w:szCs w:val="23"/>
          <w:lang w:eastAsia="en-US"/>
        </w:rPr>
        <w:t>Programa de Transformação Digital.</w:t>
      </w:r>
    </w:p>
    <w:p w14:paraId="24AE8D94" w14:textId="4661018D" w:rsidR="00003138" w:rsidRPr="00E455EC" w:rsidRDefault="007F4193" w:rsidP="00003138">
      <w:pPr>
        <w:pStyle w:val="PargrafodaLista"/>
        <w:suppressAutoHyphens/>
        <w:autoSpaceDE w:val="0"/>
        <w:autoSpaceDN w:val="0"/>
        <w:adjustRightInd w:val="0"/>
        <w:spacing w:line="360" w:lineRule="auto"/>
        <w:ind w:left="709" w:right="-376"/>
        <w:rPr>
          <w:rFonts w:ascii="Times New Roman" w:hAnsi="Times New Roman" w:cs="Times New Roman"/>
          <w:b/>
          <w:bCs/>
          <w:sz w:val="23"/>
          <w:szCs w:val="23"/>
          <w:lang w:eastAsia="en-US"/>
        </w:rPr>
      </w:pPr>
      <w:r>
        <w:rPr>
          <w:rFonts w:ascii="Times New Roman" w:hAnsi="Times New Roman" w:cs="Times New Roman"/>
          <w:b/>
          <w:bCs/>
          <w:sz w:val="23"/>
          <w:szCs w:val="23"/>
          <w:lang w:eastAsia="en-US"/>
        </w:rPr>
        <w:t>Nome do Projeto</w:t>
      </w:r>
      <w:r w:rsidR="00003138" w:rsidRPr="00E455EC">
        <w:rPr>
          <w:rFonts w:ascii="Times New Roman" w:hAnsi="Times New Roman" w:cs="Times New Roman"/>
          <w:b/>
          <w:bCs/>
          <w:sz w:val="23"/>
          <w:szCs w:val="23"/>
          <w:lang w:eastAsia="en-US"/>
        </w:rPr>
        <w:t xml:space="preserve">: </w:t>
      </w:r>
      <w:r>
        <w:rPr>
          <w:rFonts w:ascii="Times New Roman" w:hAnsi="Times New Roman" w:cs="Times New Roman"/>
          <w:bCs/>
          <w:sz w:val="23"/>
          <w:szCs w:val="23"/>
          <w:lang w:eastAsia="en-US"/>
        </w:rPr>
        <w:t>Modernização de TIC no PJMT.</w:t>
      </w:r>
    </w:p>
    <w:p w14:paraId="577A270E" w14:textId="3578E9F9" w:rsidR="00003138" w:rsidRPr="00E455EC" w:rsidRDefault="00003138" w:rsidP="00003138">
      <w:pPr>
        <w:pStyle w:val="PargrafodaLista"/>
        <w:suppressAutoHyphens/>
        <w:autoSpaceDE w:val="0"/>
        <w:autoSpaceDN w:val="0"/>
        <w:adjustRightInd w:val="0"/>
        <w:spacing w:line="360" w:lineRule="auto"/>
        <w:ind w:left="709" w:right="-376"/>
        <w:rPr>
          <w:rFonts w:ascii="Times New Roman" w:hAnsi="Times New Roman" w:cs="Times New Roman"/>
          <w:b/>
          <w:bCs/>
          <w:sz w:val="23"/>
          <w:szCs w:val="23"/>
          <w:lang w:eastAsia="en-US"/>
        </w:rPr>
      </w:pPr>
      <w:r w:rsidRPr="00E455EC">
        <w:rPr>
          <w:rFonts w:ascii="Times New Roman" w:hAnsi="Times New Roman" w:cs="Times New Roman"/>
          <w:b/>
          <w:bCs/>
          <w:sz w:val="23"/>
          <w:szCs w:val="23"/>
          <w:lang w:eastAsia="en-US"/>
        </w:rPr>
        <w:t xml:space="preserve">Objetivo Estratégico: </w:t>
      </w:r>
      <w:r w:rsidR="007F4193">
        <w:rPr>
          <w:rFonts w:ascii="Times New Roman" w:hAnsi="Times New Roman" w:cs="Times New Roman"/>
          <w:bCs/>
          <w:sz w:val="23"/>
          <w:szCs w:val="23"/>
          <w:lang w:eastAsia="en-US"/>
        </w:rPr>
        <w:t>Fortalecer a estratégia e a infraestrutura de TIC, assegurando a transformação necessária ao negócio.</w:t>
      </w:r>
    </w:p>
    <w:p w14:paraId="04391816" w14:textId="77777777" w:rsidR="00003138" w:rsidRPr="00E455EC" w:rsidRDefault="00003138" w:rsidP="00003138">
      <w:pPr>
        <w:pStyle w:val="PargrafodaLista"/>
        <w:suppressAutoHyphens/>
        <w:autoSpaceDE w:val="0"/>
        <w:autoSpaceDN w:val="0"/>
        <w:adjustRightInd w:val="0"/>
        <w:spacing w:line="360" w:lineRule="auto"/>
        <w:ind w:left="709" w:right="-376"/>
        <w:rPr>
          <w:rFonts w:ascii="Times New Roman" w:hAnsi="Times New Roman" w:cs="Times New Roman"/>
          <w:b/>
          <w:bCs/>
          <w:sz w:val="23"/>
          <w:szCs w:val="23"/>
          <w:lang w:eastAsia="en-US"/>
        </w:rPr>
      </w:pPr>
      <w:r w:rsidRPr="00E455EC">
        <w:rPr>
          <w:rFonts w:ascii="Times New Roman" w:hAnsi="Times New Roman" w:cs="Times New Roman"/>
          <w:b/>
          <w:bCs/>
          <w:sz w:val="23"/>
          <w:szCs w:val="23"/>
          <w:lang w:eastAsia="en-US"/>
        </w:rPr>
        <w:t xml:space="preserve">Iniciativa Estratégica: </w:t>
      </w:r>
      <w:r w:rsidRPr="00E455EC">
        <w:rPr>
          <w:rFonts w:ascii="Times New Roman" w:hAnsi="Times New Roman" w:cs="Times New Roman"/>
          <w:bCs/>
          <w:sz w:val="23"/>
          <w:szCs w:val="23"/>
          <w:lang w:eastAsia="en-US"/>
        </w:rPr>
        <w:t>Contratação de empresa para prestação de serviços técnicos para as salas seguras do PJMT.</w:t>
      </w:r>
    </w:p>
    <w:p w14:paraId="1D5DA8DC" w14:textId="0F4D37F3" w:rsidR="00003138" w:rsidRPr="00E455EC" w:rsidRDefault="00003138" w:rsidP="00003138">
      <w:pPr>
        <w:pStyle w:val="PargrafodaLista"/>
        <w:suppressAutoHyphens/>
        <w:autoSpaceDE w:val="0"/>
        <w:autoSpaceDN w:val="0"/>
        <w:adjustRightInd w:val="0"/>
        <w:spacing w:line="360" w:lineRule="auto"/>
        <w:ind w:left="709" w:right="-376"/>
        <w:rPr>
          <w:rFonts w:ascii="Times New Roman" w:hAnsi="Times New Roman" w:cs="Times New Roman"/>
          <w:b/>
          <w:bCs/>
          <w:sz w:val="23"/>
          <w:szCs w:val="23"/>
          <w:lang w:eastAsia="en-US"/>
        </w:rPr>
      </w:pPr>
      <w:r w:rsidRPr="00E455EC">
        <w:rPr>
          <w:rFonts w:ascii="Times New Roman" w:hAnsi="Times New Roman" w:cs="Times New Roman"/>
          <w:b/>
          <w:bCs/>
          <w:sz w:val="23"/>
          <w:szCs w:val="23"/>
          <w:lang w:eastAsia="en-US"/>
        </w:rPr>
        <w:t xml:space="preserve">Projeto: </w:t>
      </w:r>
      <w:r w:rsidR="0056202F" w:rsidRPr="00010B07">
        <w:rPr>
          <w:rFonts w:ascii="Times New Roman" w:eastAsia="Times New Roman" w:hAnsi="Times New Roman" w:cs="Times New Roman"/>
          <w:sz w:val="24"/>
          <w:szCs w:val="24"/>
        </w:rPr>
        <w:t>Melhoria de Infraestrutura e Serviços de TI.</w:t>
      </w:r>
    </w:p>
    <w:p w14:paraId="2D23C17C" w14:textId="77777777" w:rsidR="00003138" w:rsidRPr="00E455EC" w:rsidRDefault="00003138" w:rsidP="00003138">
      <w:pPr>
        <w:pStyle w:val="PargrafodaLista"/>
        <w:suppressAutoHyphens/>
        <w:autoSpaceDE w:val="0"/>
        <w:autoSpaceDN w:val="0"/>
        <w:adjustRightInd w:val="0"/>
        <w:spacing w:line="360" w:lineRule="auto"/>
        <w:ind w:left="709" w:right="-376"/>
        <w:rPr>
          <w:rFonts w:ascii="Times New Roman" w:hAnsi="Times New Roman" w:cs="Times New Roman"/>
          <w:sz w:val="23"/>
          <w:szCs w:val="23"/>
          <w:lang w:eastAsia="en-US"/>
        </w:rPr>
      </w:pPr>
      <w:r w:rsidRPr="00E455EC">
        <w:rPr>
          <w:rFonts w:ascii="Times New Roman" w:hAnsi="Times New Roman" w:cs="Times New Roman"/>
          <w:b/>
          <w:bCs/>
          <w:sz w:val="23"/>
          <w:szCs w:val="23"/>
          <w:lang w:eastAsia="en-US"/>
        </w:rPr>
        <w:t xml:space="preserve">Justificativa: </w:t>
      </w:r>
      <w:r w:rsidRPr="00E455EC">
        <w:rPr>
          <w:rFonts w:ascii="Times New Roman" w:hAnsi="Times New Roman" w:cs="Times New Roman"/>
          <w:sz w:val="23"/>
          <w:szCs w:val="23"/>
          <w:lang w:eastAsia="en-US"/>
        </w:rPr>
        <w:t>Assegurar a continuidade e alinhados com as melhores práticas do mercado para garantir a segurança das informações do PJMT, bem como da disponibilidade de todos os serviços do PJMT.</w:t>
      </w:r>
    </w:p>
    <w:p w14:paraId="4FC2896A" w14:textId="052E8D34" w:rsidR="00003138" w:rsidRPr="00BF1424" w:rsidRDefault="00003138" w:rsidP="00003138">
      <w:pPr>
        <w:pStyle w:val="PargrafodaLista"/>
        <w:suppressAutoHyphens/>
        <w:autoSpaceDE w:val="0"/>
        <w:autoSpaceDN w:val="0"/>
        <w:adjustRightInd w:val="0"/>
        <w:spacing w:line="360" w:lineRule="auto"/>
        <w:ind w:left="709" w:right="-376"/>
        <w:rPr>
          <w:rFonts w:ascii="Times New Roman" w:hAnsi="Times New Roman" w:cs="Times New Roman"/>
          <w:b/>
          <w:bCs/>
          <w:sz w:val="23"/>
          <w:szCs w:val="23"/>
          <w:lang w:eastAsia="en-US"/>
        </w:rPr>
      </w:pPr>
      <w:r w:rsidRPr="00E455EC">
        <w:rPr>
          <w:rFonts w:ascii="Times New Roman" w:hAnsi="Times New Roman" w:cs="Times New Roman"/>
          <w:b/>
          <w:bCs/>
          <w:sz w:val="23"/>
          <w:szCs w:val="23"/>
          <w:lang w:eastAsia="en-US"/>
        </w:rPr>
        <w:t xml:space="preserve">Plano Anual de Contratações de TIC - 2021: </w:t>
      </w:r>
      <w:r w:rsidR="00DF0BDB" w:rsidRPr="00DF0BDB">
        <w:rPr>
          <w:rFonts w:ascii="Times New Roman" w:hAnsi="Times New Roman" w:cs="Times New Roman"/>
          <w:sz w:val="23"/>
          <w:szCs w:val="23"/>
          <w:lang w:eastAsia="en-US"/>
        </w:rPr>
        <w:t>Esta ação está prevista no Plano de Anual Contratações de TIC 2021, item A.1 / Aprimoramento.</w:t>
      </w:r>
    </w:p>
    <w:p w14:paraId="0187234C" w14:textId="77777777" w:rsidR="00465A39" w:rsidRPr="00672022"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3" w:name="_Toc77859357"/>
      <w:r w:rsidRPr="00672022">
        <w:rPr>
          <w:rFonts w:ascii="Times New Roman" w:eastAsia="Times New Roman" w:hAnsi="Times New Roman" w:cs="Times New Roman"/>
          <w:sz w:val="24"/>
          <w:szCs w:val="24"/>
        </w:rPr>
        <w:t xml:space="preserve">Benefícios </w:t>
      </w:r>
      <w:r w:rsidR="00F638AE" w:rsidRPr="00672022">
        <w:rPr>
          <w:rFonts w:ascii="Times New Roman" w:eastAsia="Times New Roman" w:hAnsi="Times New Roman" w:cs="Times New Roman"/>
          <w:sz w:val="24"/>
          <w:szCs w:val="24"/>
        </w:rPr>
        <w:t>Esperados</w:t>
      </w:r>
      <w:r w:rsidR="00D11FE3" w:rsidRPr="00672022">
        <w:rPr>
          <w:rFonts w:ascii="Times New Roman" w:eastAsia="Times New Roman" w:hAnsi="Times New Roman" w:cs="Times New Roman"/>
          <w:sz w:val="24"/>
          <w:szCs w:val="24"/>
        </w:rPr>
        <w:t xml:space="preserve"> (Art. 14, IV, c)</w:t>
      </w:r>
      <w:bookmarkEnd w:id="52"/>
      <w:bookmarkEnd w:id="53"/>
    </w:p>
    <w:p w14:paraId="2AA466F7" w14:textId="77777777" w:rsidR="009A0078" w:rsidRPr="00830404" w:rsidRDefault="009A0078" w:rsidP="009A0078">
      <w:pPr>
        <w:tabs>
          <w:tab w:val="left" w:pos="-2977"/>
        </w:tabs>
        <w:spacing w:line="360" w:lineRule="auto"/>
        <w:ind w:firstLine="993"/>
        <w:jc w:val="both"/>
        <w:rPr>
          <w:rFonts w:ascii="Times New Roman" w:eastAsia="Times New Roman" w:hAnsi="Times New Roman" w:cs="Times New Roman"/>
          <w:sz w:val="24"/>
          <w:szCs w:val="24"/>
        </w:rPr>
      </w:pPr>
      <w:bookmarkStart w:id="54" w:name="_Toc23948106"/>
      <w:r>
        <w:rPr>
          <w:rFonts w:ascii="Times New Roman" w:eastAsia="Times New Roman" w:hAnsi="Times New Roman" w:cs="Times New Roman"/>
          <w:sz w:val="24"/>
          <w:szCs w:val="24"/>
        </w:rPr>
        <w:t xml:space="preserve">A motivação para a contratação que ora se pretende se dá em face ao crescimento e modernização do PJMT, adequação da infraestrutura física e de hardware e, assim, garantir níveis de serviços de segurança da informação satisfatórios, mantendo um alto grau de desempenho, gerenciamento, disponibilidade, robustez e segurança. </w:t>
      </w:r>
    </w:p>
    <w:p w14:paraId="000EDFE3" w14:textId="77777777" w:rsidR="009A0078" w:rsidRPr="00830404" w:rsidRDefault="009A0078" w:rsidP="009A0078">
      <w:pPr>
        <w:tabs>
          <w:tab w:val="left" w:pos="-2977"/>
        </w:tabs>
        <w:spacing w:line="360" w:lineRule="auto"/>
        <w:ind w:firstLine="993"/>
        <w:jc w:val="both"/>
        <w:rPr>
          <w:rFonts w:ascii="Times New Roman" w:eastAsia="Times New Roman" w:hAnsi="Times New Roman" w:cs="Times New Roman"/>
          <w:sz w:val="24"/>
          <w:szCs w:val="24"/>
        </w:rPr>
      </w:pPr>
      <w:r w:rsidRPr="00830404">
        <w:rPr>
          <w:rFonts w:ascii="Times New Roman" w:eastAsia="Times New Roman" w:hAnsi="Times New Roman" w:cs="Times New Roman"/>
          <w:sz w:val="24"/>
          <w:szCs w:val="24"/>
        </w:rPr>
        <w:t xml:space="preserve">Os benefícios diretos que se almejam com a contratação são: </w:t>
      </w:r>
    </w:p>
    <w:p w14:paraId="55AFA5E2" w14:textId="77777777" w:rsidR="009A0078" w:rsidRDefault="009A0078" w:rsidP="00530416">
      <w:pPr>
        <w:pStyle w:val="PargrafodaLista"/>
        <w:numPr>
          <w:ilvl w:val="0"/>
          <w:numId w:val="9"/>
        </w:numPr>
        <w:tabs>
          <w:tab w:val="left" w:pos="-2977"/>
        </w:tabs>
        <w:spacing w:after="200" w:line="360" w:lineRule="auto"/>
        <w:rPr>
          <w:rFonts w:ascii="Times New Roman" w:hAnsi="Times New Roman" w:cs="Times New Roman"/>
          <w:sz w:val="24"/>
          <w:szCs w:val="24"/>
        </w:rPr>
      </w:pPr>
      <w:r w:rsidRPr="002516C6">
        <w:rPr>
          <w:rFonts w:ascii="Times New Roman" w:hAnsi="Times New Roman" w:cs="Times New Roman"/>
          <w:sz w:val="24"/>
          <w:szCs w:val="24"/>
        </w:rPr>
        <w:t>Reduzir o risco de indisponibilidade dos sistemas críticos;</w:t>
      </w:r>
    </w:p>
    <w:p w14:paraId="4E7BC590" w14:textId="77777777" w:rsidR="009A0078" w:rsidRDefault="009A0078" w:rsidP="00530416">
      <w:pPr>
        <w:pStyle w:val="PargrafodaLista"/>
        <w:numPr>
          <w:ilvl w:val="0"/>
          <w:numId w:val="9"/>
        </w:numPr>
        <w:tabs>
          <w:tab w:val="left" w:pos="-2977"/>
        </w:tabs>
        <w:spacing w:after="200" w:line="360" w:lineRule="auto"/>
        <w:rPr>
          <w:rFonts w:ascii="Times New Roman" w:hAnsi="Times New Roman" w:cs="Times New Roman"/>
          <w:sz w:val="24"/>
          <w:szCs w:val="24"/>
        </w:rPr>
      </w:pPr>
      <w:r w:rsidRPr="002516C6">
        <w:rPr>
          <w:rFonts w:ascii="Times New Roman" w:hAnsi="Times New Roman" w:cs="Times New Roman"/>
          <w:sz w:val="24"/>
          <w:szCs w:val="24"/>
        </w:rPr>
        <w:t>Preservar a integridade física dos equipamentos hospedados no Data Center;</w:t>
      </w:r>
    </w:p>
    <w:p w14:paraId="7D571374" w14:textId="77777777" w:rsidR="009A0078" w:rsidRDefault="009A0078" w:rsidP="00530416">
      <w:pPr>
        <w:pStyle w:val="PargrafodaLista"/>
        <w:numPr>
          <w:ilvl w:val="0"/>
          <w:numId w:val="9"/>
        </w:numPr>
        <w:tabs>
          <w:tab w:val="left" w:pos="-2977"/>
        </w:tabs>
        <w:spacing w:after="200" w:line="360" w:lineRule="auto"/>
        <w:rPr>
          <w:rFonts w:ascii="Times New Roman" w:hAnsi="Times New Roman" w:cs="Times New Roman"/>
          <w:sz w:val="24"/>
          <w:szCs w:val="24"/>
        </w:rPr>
      </w:pPr>
      <w:r w:rsidRPr="002516C6">
        <w:rPr>
          <w:rFonts w:ascii="Times New Roman" w:hAnsi="Times New Roman" w:cs="Times New Roman"/>
          <w:sz w:val="24"/>
          <w:szCs w:val="24"/>
        </w:rPr>
        <w:t>Reduzir o tempo de resposta às demandas operacionais internas;</w:t>
      </w:r>
    </w:p>
    <w:p w14:paraId="109249CC" w14:textId="77777777" w:rsidR="009A0078" w:rsidRPr="00B432FD" w:rsidRDefault="009A0078" w:rsidP="00530416">
      <w:pPr>
        <w:pStyle w:val="PargrafodaLista"/>
        <w:numPr>
          <w:ilvl w:val="0"/>
          <w:numId w:val="9"/>
        </w:numPr>
        <w:spacing w:after="200" w:line="360" w:lineRule="auto"/>
        <w:rPr>
          <w:rFonts w:ascii="Times New Roman" w:hAnsi="Times New Roman" w:cs="Times New Roman"/>
          <w:sz w:val="24"/>
          <w:szCs w:val="24"/>
        </w:rPr>
      </w:pPr>
      <w:r w:rsidRPr="00B432FD">
        <w:rPr>
          <w:rFonts w:ascii="Times New Roman" w:hAnsi="Times New Roman" w:cs="Times New Roman"/>
          <w:sz w:val="24"/>
          <w:szCs w:val="24"/>
        </w:rPr>
        <w:t>Ampliar, reestruturar e revitalizar a Infraestrutura de Tecnologia da Informação;</w:t>
      </w:r>
    </w:p>
    <w:p w14:paraId="5725C5F0" w14:textId="77777777" w:rsidR="009A0078" w:rsidRDefault="009A0078" w:rsidP="00530416">
      <w:pPr>
        <w:pStyle w:val="PargrafodaLista"/>
        <w:numPr>
          <w:ilvl w:val="0"/>
          <w:numId w:val="9"/>
        </w:numPr>
        <w:tabs>
          <w:tab w:val="left" w:pos="-2977"/>
        </w:tabs>
        <w:spacing w:after="200" w:line="360" w:lineRule="auto"/>
        <w:rPr>
          <w:rFonts w:ascii="Times New Roman" w:hAnsi="Times New Roman" w:cs="Times New Roman"/>
          <w:sz w:val="24"/>
          <w:szCs w:val="24"/>
        </w:rPr>
      </w:pPr>
      <w:r w:rsidRPr="002516C6">
        <w:rPr>
          <w:rFonts w:ascii="Times New Roman" w:hAnsi="Times New Roman" w:cs="Times New Roman"/>
          <w:sz w:val="24"/>
          <w:szCs w:val="24"/>
        </w:rPr>
        <w:t>Manter o parque tecnológico em nível adequado de recursos.</w:t>
      </w:r>
    </w:p>
    <w:p w14:paraId="5F27762E" w14:textId="77777777" w:rsidR="009A0078" w:rsidRPr="00B432FD" w:rsidRDefault="009A0078" w:rsidP="00530416">
      <w:pPr>
        <w:pStyle w:val="PargrafodaLista"/>
        <w:numPr>
          <w:ilvl w:val="0"/>
          <w:numId w:val="9"/>
        </w:numPr>
        <w:spacing w:after="200" w:line="360" w:lineRule="auto"/>
        <w:rPr>
          <w:rFonts w:ascii="Times New Roman" w:hAnsi="Times New Roman" w:cs="Times New Roman"/>
          <w:sz w:val="24"/>
          <w:szCs w:val="24"/>
        </w:rPr>
      </w:pPr>
      <w:r w:rsidRPr="00B432FD">
        <w:rPr>
          <w:rFonts w:ascii="Times New Roman" w:hAnsi="Times New Roman" w:cs="Times New Roman"/>
          <w:sz w:val="24"/>
          <w:szCs w:val="24"/>
        </w:rPr>
        <w:lastRenderedPageBreak/>
        <w:t>Potencializar os serviços públicos prestados à sociedade;</w:t>
      </w:r>
    </w:p>
    <w:p w14:paraId="07EDB56E" w14:textId="77777777" w:rsidR="009A0078" w:rsidRDefault="009A0078" w:rsidP="00530416">
      <w:pPr>
        <w:pStyle w:val="PargrafodaLista"/>
        <w:numPr>
          <w:ilvl w:val="0"/>
          <w:numId w:val="9"/>
        </w:numPr>
        <w:tabs>
          <w:tab w:val="left" w:pos="-2977"/>
        </w:tabs>
        <w:spacing w:after="200" w:line="360" w:lineRule="auto"/>
        <w:rPr>
          <w:rFonts w:ascii="Times New Roman" w:hAnsi="Times New Roman" w:cs="Times New Roman"/>
          <w:sz w:val="24"/>
          <w:szCs w:val="24"/>
        </w:rPr>
      </w:pPr>
      <w:r>
        <w:rPr>
          <w:rFonts w:ascii="Times New Roman" w:hAnsi="Times New Roman" w:cs="Times New Roman"/>
          <w:sz w:val="24"/>
          <w:szCs w:val="24"/>
        </w:rPr>
        <w:t>Redundância entre Data Centers;</w:t>
      </w:r>
    </w:p>
    <w:p w14:paraId="4555F3F5" w14:textId="77777777" w:rsidR="009A0078" w:rsidRDefault="009A0078" w:rsidP="00530416">
      <w:pPr>
        <w:pStyle w:val="PargrafodaLista"/>
        <w:numPr>
          <w:ilvl w:val="0"/>
          <w:numId w:val="9"/>
        </w:numPr>
        <w:tabs>
          <w:tab w:val="left" w:pos="-2977"/>
        </w:tabs>
        <w:spacing w:after="200" w:line="360" w:lineRule="auto"/>
        <w:rPr>
          <w:rFonts w:ascii="Times New Roman" w:hAnsi="Times New Roman" w:cs="Times New Roman"/>
          <w:sz w:val="24"/>
          <w:szCs w:val="24"/>
        </w:rPr>
      </w:pPr>
      <w:r>
        <w:rPr>
          <w:rFonts w:ascii="Times New Roman" w:hAnsi="Times New Roman" w:cs="Times New Roman"/>
          <w:sz w:val="24"/>
          <w:szCs w:val="24"/>
        </w:rPr>
        <w:t>Segurança física do local;</w:t>
      </w:r>
    </w:p>
    <w:p w14:paraId="01872357" w14:textId="1181D98B" w:rsidR="006906DA" w:rsidRPr="00672022"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5" w:name="_Toc77859358"/>
      <w:r w:rsidRPr="00672022">
        <w:rPr>
          <w:rFonts w:ascii="Times New Roman" w:eastAsia="Times New Roman" w:hAnsi="Times New Roman" w:cs="Times New Roman"/>
          <w:sz w:val="24"/>
          <w:szCs w:val="24"/>
        </w:rPr>
        <w:t>Relação entre a Demanda Prevista e a Contratada (Art. 14, IV, d)</w:t>
      </w:r>
      <w:bookmarkEnd w:id="54"/>
      <w:bookmarkEnd w:id="55"/>
    </w:p>
    <w:p w14:paraId="023CFF52" w14:textId="499E54DD" w:rsidR="00AB719E" w:rsidRPr="00DE3121"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 demanda ora trabalhada será adquirida de maneira parcelada, via Ata de Registro de </w:t>
      </w:r>
      <w:r w:rsidRPr="336B3D26">
        <w:rPr>
          <w:rFonts w:ascii="Times New Roman" w:eastAsia="Times New Roman" w:hAnsi="Times New Roman" w:cs="Times New Roman"/>
          <w:sz w:val="24"/>
          <w:szCs w:val="24"/>
        </w:rPr>
        <w:t xml:space="preserve">Preços, de acordo </w:t>
      </w:r>
      <w:r w:rsidRPr="336B3D26">
        <w:rPr>
          <w:rFonts w:ascii="Times New Roman" w:eastAsia="Times New Roman" w:hAnsi="Times New Roman" w:cs="Times New Roman"/>
          <w:color w:val="000000" w:themeColor="text1"/>
          <w:sz w:val="24"/>
          <w:szCs w:val="24"/>
        </w:rPr>
        <w:t>com a ocorrência das solicitações de empenhos.</w:t>
      </w:r>
    </w:p>
    <w:p w14:paraId="6CF9EC38" w14:textId="2781AAAA" w:rsidR="00B24E54" w:rsidRPr="00DE3121"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Esta contr</w:t>
      </w:r>
      <w:r w:rsidR="00FA22D8">
        <w:rPr>
          <w:rFonts w:ascii="Times New Roman" w:eastAsia="Times New Roman" w:hAnsi="Times New Roman" w:cs="Times New Roman"/>
          <w:color w:val="000000" w:themeColor="text1"/>
          <w:sz w:val="24"/>
          <w:szCs w:val="24"/>
        </w:rPr>
        <w:t>atação visa atender a demanda do</w:t>
      </w:r>
      <w:r w:rsidRPr="0C27D8FF">
        <w:rPr>
          <w:rFonts w:ascii="Times New Roman" w:eastAsia="Times New Roman" w:hAnsi="Times New Roman" w:cs="Times New Roman"/>
          <w:color w:val="000000" w:themeColor="text1"/>
          <w:sz w:val="24"/>
          <w:szCs w:val="24"/>
        </w:rPr>
        <w:t xml:space="preserve"> Departamento de Conectividade no que tange à </w:t>
      </w:r>
      <w:r w:rsidR="00FA22D8">
        <w:rPr>
          <w:rFonts w:ascii="Times New Roman" w:eastAsia="Times New Roman" w:hAnsi="Times New Roman" w:cs="Times New Roman"/>
          <w:color w:val="000000" w:themeColor="text1"/>
          <w:sz w:val="24"/>
          <w:szCs w:val="24"/>
        </w:rPr>
        <w:t xml:space="preserve">ampliação restruturação e revitalização da </w:t>
      </w:r>
      <w:r w:rsidRPr="0C27D8FF">
        <w:rPr>
          <w:rFonts w:ascii="Times New Roman" w:eastAsia="Times New Roman" w:hAnsi="Times New Roman" w:cs="Times New Roman"/>
          <w:color w:val="000000" w:themeColor="text1"/>
          <w:sz w:val="24"/>
          <w:szCs w:val="24"/>
        </w:rPr>
        <w:t xml:space="preserve">sustentação do ambiente de infraestrutura de tecnologia, </w:t>
      </w:r>
      <w:r w:rsidR="00FA22D8">
        <w:rPr>
          <w:rFonts w:ascii="Times New Roman" w:eastAsia="Times New Roman" w:hAnsi="Times New Roman" w:cs="Times New Roman"/>
          <w:color w:val="000000" w:themeColor="text1"/>
          <w:sz w:val="24"/>
          <w:szCs w:val="24"/>
        </w:rPr>
        <w:t xml:space="preserve">mantendo a integridade e disponibilidade dos dados presentes nas aplicações s sistemas, potencializando os serviços públicos prestados à sociedade. </w:t>
      </w:r>
    </w:p>
    <w:p w14:paraId="5C91F907" w14:textId="2C27AEFA" w:rsidR="00DE3121"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color w:val="000000" w:themeColor="text1"/>
          <w:sz w:val="24"/>
          <w:szCs w:val="24"/>
        </w:rPr>
        <w:t xml:space="preserve">A quantidade de </w:t>
      </w:r>
      <w:r w:rsidR="00E526BA">
        <w:rPr>
          <w:rFonts w:ascii="Times New Roman" w:eastAsia="Times New Roman" w:hAnsi="Times New Roman" w:cs="Times New Roman"/>
          <w:color w:val="000000" w:themeColor="text1"/>
          <w:sz w:val="24"/>
          <w:szCs w:val="24"/>
        </w:rPr>
        <w:t>2 (dois) Data Centers</w:t>
      </w:r>
      <w:r w:rsidRPr="336B3D26">
        <w:rPr>
          <w:rFonts w:ascii="Times New Roman" w:eastAsia="Times New Roman" w:hAnsi="Times New Roman" w:cs="Times New Roman"/>
          <w:color w:val="000000" w:themeColor="text1"/>
          <w:sz w:val="24"/>
          <w:szCs w:val="24"/>
        </w:rPr>
        <w:t xml:space="preserve"> foi dimensionada de forma a atender </w:t>
      </w:r>
      <w:r w:rsidR="00E526BA">
        <w:rPr>
          <w:rFonts w:ascii="Times New Roman" w:eastAsia="Times New Roman" w:hAnsi="Times New Roman" w:cs="Times New Roman"/>
          <w:sz w:val="24"/>
          <w:szCs w:val="24"/>
        </w:rPr>
        <w:t xml:space="preserve">o prédio do </w:t>
      </w:r>
      <w:r w:rsidR="00417CFC">
        <w:rPr>
          <w:rFonts w:ascii="Times New Roman" w:eastAsia="Times New Roman" w:hAnsi="Times New Roman" w:cs="Times New Roman"/>
          <w:sz w:val="24"/>
          <w:szCs w:val="24"/>
        </w:rPr>
        <w:t>Tribunal de Justiça de Mato Grosso</w:t>
      </w:r>
      <w:r w:rsidR="00E526BA">
        <w:rPr>
          <w:rFonts w:ascii="Times New Roman" w:eastAsia="Times New Roman" w:hAnsi="Times New Roman" w:cs="Times New Roman"/>
          <w:sz w:val="24"/>
          <w:szCs w:val="24"/>
        </w:rPr>
        <w:t xml:space="preserve"> e do backup do Fórum </w:t>
      </w:r>
      <w:r w:rsidR="00417CFC">
        <w:rPr>
          <w:rFonts w:ascii="Times New Roman" w:eastAsia="Times New Roman" w:hAnsi="Times New Roman" w:cs="Times New Roman"/>
          <w:sz w:val="24"/>
          <w:szCs w:val="24"/>
        </w:rPr>
        <w:t>de Cuiabá</w:t>
      </w:r>
      <w:r w:rsidR="00E526BA">
        <w:rPr>
          <w:rFonts w:ascii="Times New Roman" w:eastAsia="Times New Roman" w:hAnsi="Times New Roman" w:cs="Times New Roman"/>
          <w:sz w:val="24"/>
          <w:szCs w:val="24"/>
        </w:rPr>
        <w:t>.</w:t>
      </w:r>
    </w:p>
    <w:p w14:paraId="5D7029DD" w14:textId="7E5013CA" w:rsidR="00E526BA" w:rsidRDefault="00E526BA" w:rsidP="336B3D26">
      <w:pPr>
        <w:spacing w:line="360" w:lineRule="auto"/>
        <w:ind w:firstLine="1134"/>
        <w:jc w:val="both"/>
        <w:rPr>
          <w:rFonts w:ascii="Times New Roman" w:eastAsia="Times New Roman" w:hAnsi="Times New Roman" w:cs="Times New Roman"/>
          <w:color w:val="000000" w:themeColor="text1"/>
          <w:sz w:val="24"/>
          <w:szCs w:val="24"/>
        </w:rPr>
      </w:pPr>
      <w:r w:rsidRPr="00E526BA">
        <w:rPr>
          <w:rFonts w:ascii="Times New Roman" w:eastAsia="Times New Roman" w:hAnsi="Times New Roman" w:cs="Times New Roman"/>
          <w:color w:val="000000" w:themeColor="text1"/>
          <w:sz w:val="24"/>
          <w:szCs w:val="24"/>
        </w:rPr>
        <w:t>Consoantes as solicitações de empenhos, as demandas serão supridas.</w:t>
      </w:r>
    </w:p>
    <w:p w14:paraId="61142577" w14:textId="4ADF9E48" w:rsidR="00E526BA" w:rsidRDefault="00E526BA" w:rsidP="336B3D26">
      <w:pPr>
        <w:spacing w:line="360" w:lineRule="auto"/>
        <w:ind w:firstLine="1134"/>
        <w:jc w:val="both"/>
        <w:rPr>
          <w:rFonts w:ascii="Times New Roman" w:eastAsia="Times New Roman" w:hAnsi="Times New Roman" w:cs="Times New Roman"/>
          <w:color w:val="000000" w:themeColor="text1"/>
          <w:sz w:val="24"/>
          <w:szCs w:val="24"/>
        </w:rPr>
      </w:pPr>
      <w:r w:rsidRPr="00E526BA">
        <w:rPr>
          <w:rFonts w:ascii="Times New Roman" w:eastAsia="Times New Roman" w:hAnsi="Times New Roman" w:cs="Times New Roman"/>
          <w:color w:val="000000" w:themeColor="text1"/>
          <w:sz w:val="24"/>
          <w:szCs w:val="24"/>
        </w:rPr>
        <w:t xml:space="preserve">Por se tratar de </w:t>
      </w:r>
      <w:r w:rsidR="00417CFC">
        <w:rPr>
          <w:rFonts w:ascii="Times New Roman" w:eastAsia="Times New Roman" w:hAnsi="Times New Roman" w:cs="Times New Roman"/>
          <w:color w:val="000000" w:themeColor="text1"/>
          <w:sz w:val="24"/>
          <w:szCs w:val="24"/>
        </w:rPr>
        <w:t>Ata de R</w:t>
      </w:r>
      <w:r w:rsidRPr="00E526BA">
        <w:rPr>
          <w:rFonts w:ascii="Times New Roman" w:eastAsia="Times New Roman" w:hAnsi="Times New Roman" w:cs="Times New Roman"/>
          <w:color w:val="000000" w:themeColor="text1"/>
          <w:sz w:val="24"/>
          <w:szCs w:val="24"/>
        </w:rPr>
        <w:t xml:space="preserve">egistro de </w:t>
      </w:r>
      <w:r w:rsidR="00417CFC">
        <w:rPr>
          <w:rFonts w:ascii="Times New Roman" w:eastAsia="Times New Roman" w:hAnsi="Times New Roman" w:cs="Times New Roman"/>
          <w:color w:val="000000" w:themeColor="text1"/>
          <w:sz w:val="24"/>
          <w:szCs w:val="24"/>
        </w:rPr>
        <w:t>P</w:t>
      </w:r>
      <w:r w:rsidRPr="00E526BA">
        <w:rPr>
          <w:rFonts w:ascii="Times New Roman" w:eastAsia="Times New Roman" w:hAnsi="Times New Roman" w:cs="Times New Roman"/>
          <w:color w:val="000000" w:themeColor="text1"/>
          <w:sz w:val="24"/>
          <w:szCs w:val="24"/>
        </w:rPr>
        <w:t xml:space="preserve">reços, a estimativa para o 1º Empenho </w:t>
      </w:r>
      <w:r>
        <w:rPr>
          <w:rFonts w:ascii="Times New Roman" w:eastAsia="Times New Roman" w:hAnsi="Times New Roman" w:cs="Times New Roman"/>
          <w:color w:val="000000" w:themeColor="text1"/>
          <w:sz w:val="24"/>
          <w:szCs w:val="24"/>
        </w:rPr>
        <w:t xml:space="preserve">será a implantação do Data Center do </w:t>
      </w:r>
      <w:r w:rsidRPr="00E526BA">
        <w:rPr>
          <w:rFonts w:ascii="Times New Roman" w:eastAsia="Times New Roman" w:hAnsi="Times New Roman" w:cs="Times New Roman"/>
          <w:color w:val="000000" w:themeColor="text1"/>
          <w:sz w:val="24"/>
          <w:szCs w:val="24"/>
        </w:rPr>
        <w:t>Tribunal de Justiça de Mato Grosso</w:t>
      </w:r>
      <w:r>
        <w:rPr>
          <w:rFonts w:ascii="Times New Roman" w:eastAsia="Times New Roman" w:hAnsi="Times New Roman" w:cs="Times New Roman"/>
          <w:color w:val="000000" w:themeColor="text1"/>
          <w:sz w:val="24"/>
          <w:szCs w:val="24"/>
        </w:rPr>
        <w:t>.</w:t>
      </w:r>
    </w:p>
    <w:p w14:paraId="4ACAF224" w14:textId="124F432A" w:rsidR="00E526BA" w:rsidRPr="00E526BA" w:rsidRDefault="00E526BA" w:rsidP="336B3D26">
      <w:pPr>
        <w:spacing w:line="360" w:lineRule="auto"/>
        <w:ind w:firstLine="1134"/>
        <w:jc w:val="both"/>
        <w:rPr>
          <w:rFonts w:ascii="Times New Roman" w:eastAsia="Times New Roman" w:hAnsi="Times New Roman" w:cs="Times New Roman"/>
          <w:color w:val="000000" w:themeColor="text1"/>
          <w:sz w:val="24"/>
          <w:szCs w:val="24"/>
        </w:rPr>
      </w:pPr>
      <w:r w:rsidRPr="00E526BA">
        <w:rPr>
          <w:rFonts w:ascii="Times New Roman" w:eastAsia="Times New Roman" w:hAnsi="Times New Roman" w:cs="Times New Roman"/>
          <w:color w:val="000000" w:themeColor="text1"/>
          <w:sz w:val="24"/>
          <w:szCs w:val="24"/>
        </w:rPr>
        <w:t xml:space="preserve">O segundo empenho está estimado para </w:t>
      </w:r>
      <w:r>
        <w:rPr>
          <w:rFonts w:ascii="Times New Roman" w:eastAsia="Times New Roman" w:hAnsi="Times New Roman" w:cs="Times New Roman"/>
          <w:color w:val="000000" w:themeColor="text1"/>
          <w:sz w:val="24"/>
          <w:szCs w:val="24"/>
        </w:rPr>
        <w:t>ser realizado consoante a entrega/instalação do primeiro empenho e disponibi</w:t>
      </w:r>
      <w:r w:rsidR="00830DD5">
        <w:rPr>
          <w:rFonts w:ascii="Times New Roman" w:eastAsia="Times New Roman" w:hAnsi="Times New Roman" w:cs="Times New Roman"/>
          <w:color w:val="000000" w:themeColor="text1"/>
          <w:sz w:val="24"/>
          <w:szCs w:val="24"/>
        </w:rPr>
        <w:t xml:space="preserve">lização orçamentária entre </w:t>
      </w:r>
      <w:r w:rsidR="00026FE6">
        <w:rPr>
          <w:rFonts w:ascii="Times New Roman" w:eastAsia="Times New Roman" w:hAnsi="Times New Roman" w:cs="Times New Roman"/>
          <w:color w:val="000000" w:themeColor="text1"/>
          <w:sz w:val="24"/>
          <w:szCs w:val="24"/>
        </w:rPr>
        <w:t xml:space="preserve">o ano de </w:t>
      </w:r>
      <w:r w:rsidR="00830DD5">
        <w:rPr>
          <w:rFonts w:ascii="Times New Roman" w:eastAsia="Times New Roman" w:hAnsi="Times New Roman" w:cs="Times New Roman"/>
          <w:color w:val="000000" w:themeColor="text1"/>
          <w:sz w:val="24"/>
          <w:szCs w:val="24"/>
        </w:rPr>
        <w:t xml:space="preserve">2021 ou no ano de </w:t>
      </w:r>
      <w:r>
        <w:rPr>
          <w:rFonts w:ascii="Times New Roman" w:eastAsia="Times New Roman" w:hAnsi="Times New Roman" w:cs="Times New Roman"/>
          <w:color w:val="000000" w:themeColor="text1"/>
          <w:sz w:val="24"/>
          <w:szCs w:val="24"/>
        </w:rPr>
        <w:t>2022.</w:t>
      </w:r>
    </w:p>
    <w:p w14:paraId="01872360" w14:textId="06412282" w:rsidR="007102E0" w:rsidRPr="003F7BE4"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6" w:name="_Toc23948107"/>
      <w:bookmarkStart w:id="57" w:name="_Toc77859359"/>
      <w:r w:rsidRPr="003F7BE4">
        <w:rPr>
          <w:rFonts w:ascii="Times New Roman" w:eastAsia="Times New Roman" w:hAnsi="Times New Roman" w:cs="Times New Roman"/>
          <w:sz w:val="24"/>
          <w:szCs w:val="24"/>
        </w:rPr>
        <w:t>Requisitos Temporais (Art.</w:t>
      </w:r>
      <w:r w:rsidR="00BB1B7A" w:rsidRPr="003F7BE4">
        <w:rPr>
          <w:rFonts w:ascii="Times New Roman" w:eastAsia="Times New Roman" w:hAnsi="Times New Roman" w:cs="Times New Roman"/>
          <w:sz w:val="24"/>
          <w:szCs w:val="24"/>
        </w:rPr>
        <w:t>3, V</w:t>
      </w:r>
      <w:r w:rsidRPr="003F7BE4">
        <w:rPr>
          <w:rFonts w:ascii="Times New Roman" w:eastAsia="Times New Roman" w:hAnsi="Times New Roman" w:cs="Times New Roman"/>
          <w:sz w:val="24"/>
          <w:szCs w:val="24"/>
        </w:rPr>
        <w:t>)</w:t>
      </w:r>
      <w:bookmarkEnd w:id="56"/>
      <w:bookmarkEnd w:id="57"/>
    </w:p>
    <w:p w14:paraId="1CAB10AA" w14:textId="5A07AB50" w:rsidR="00EA5584" w:rsidRPr="00D70ABE" w:rsidRDefault="00EA5584" w:rsidP="00EA5584">
      <w:pPr>
        <w:pStyle w:val="Primeirorecuodecorpodetexto"/>
        <w:spacing w:after="120"/>
        <w:ind w:firstLine="1134"/>
        <w:rPr>
          <w:rFonts w:ascii="Times New Roman" w:eastAsia="Times New Roman" w:hAnsi="Times New Roman" w:cs="Times New Roman"/>
          <w:sz w:val="24"/>
          <w:szCs w:val="24"/>
        </w:rPr>
      </w:pPr>
      <w:bookmarkStart w:id="58" w:name="_Toc23948108"/>
      <w:r w:rsidRPr="00933639">
        <w:rPr>
          <w:rFonts w:ascii="Times New Roman" w:eastAsia="Times New Roman" w:hAnsi="Times New Roman" w:cs="Times New Roman"/>
          <w:sz w:val="24"/>
          <w:szCs w:val="24"/>
        </w:rPr>
        <w:t xml:space="preserve">Após a assinatura da Ata de Registro de Preços pela Fornecedora e pelo </w:t>
      </w:r>
      <w:r w:rsidR="008D082C">
        <w:rPr>
          <w:rFonts w:ascii="Times New Roman" w:eastAsia="Times New Roman" w:hAnsi="Times New Roman" w:cs="Times New Roman"/>
          <w:sz w:val="24"/>
          <w:szCs w:val="24"/>
        </w:rPr>
        <w:t>PJMT</w:t>
      </w:r>
      <w:r w:rsidRPr="00D70ABE">
        <w:rPr>
          <w:rFonts w:ascii="Times New Roman" w:eastAsia="Times New Roman" w:hAnsi="Times New Roman" w:cs="Times New Roman"/>
          <w:sz w:val="24"/>
          <w:szCs w:val="24"/>
        </w:rPr>
        <w:t xml:space="preserve"> o </w:t>
      </w:r>
      <w:r w:rsidRPr="00D94F31">
        <w:rPr>
          <w:rFonts w:ascii="Times New Roman" w:eastAsia="Times New Roman" w:hAnsi="Times New Roman" w:cs="Times New Roman"/>
          <w:sz w:val="24"/>
          <w:szCs w:val="24"/>
        </w:rPr>
        <w:t>fiscal técnico solicitará o primeiro empenho, que resultará na</w:t>
      </w:r>
      <w:r w:rsidR="004E14A7" w:rsidRPr="00D94F31">
        <w:rPr>
          <w:rFonts w:ascii="Times New Roman" w:eastAsia="Times New Roman" w:hAnsi="Times New Roman" w:cs="Times New Roman"/>
          <w:sz w:val="24"/>
          <w:szCs w:val="24"/>
        </w:rPr>
        <w:t xml:space="preserve"> confecção do primeiro Contrato dos </w:t>
      </w:r>
      <w:r w:rsidR="00C14929" w:rsidRPr="00D94F31">
        <w:rPr>
          <w:rFonts w:ascii="Times New Roman" w:eastAsia="Times New Roman" w:hAnsi="Times New Roman" w:cs="Times New Roman"/>
          <w:sz w:val="24"/>
          <w:szCs w:val="24"/>
        </w:rPr>
        <w:t>itens</w:t>
      </w:r>
      <w:r w:rsidR="004E14A7" w:rsidRPr="00D94F31">
        <w:rPr>
          <w:rFonts w:ascii="Times New Roman" w:eastAsia="Times New Roman" w:hAnsi="Times New Roman" w:cs="Times New Roman"/>
          <w:sz w:val="24"/>
          <w:szCs w:val="24"/>
        </w:rPr>
        <w:t>.</w:t>
      </w:r>
    </w:p>
    <w:p w14:paraId="69AB0C54" w14:textId="60DD9FB8" w:rsidR="00EA5584" w:rsidRPr="00D94F31" w:rsidRDefault="00C14929" w:rsidP="00EA5584">
      <w:pPr>
        <w:pStyle w:val="Primeirorecuodecorpodetexto"/>
        <w:spacing w:after="120"/>
        <w:ind w:firstLine="1134"/>
        <w:rPr>
          <w:rFonts w:ascii="Times New Roman" w:eastAsia="Times New Roman" w:hAnsi="Times New Roman" w:cs="Times New Roman"/>
          <w:sz w:val="24"/>
          <w:szCs w:val="24"/>
        </w:rPr>
      </w:pPr>
      <w:r w:rsidRPr="00D94F31">
        <w:rPr>
          <w:rFonts w:ascii="Times New Roman" w:eastAsia="Times New Roman" w:hAnsi="Times New Roman" w:cs="Times New Roman"/>
          <w:sz w:val="24"/>
          <w:szCs w:val="24"/>
        </w:rPr>
        <w:t xml:space="preserve">Os itens </w:t>
      </w:r>
      <w:r w:rsidR="00431043">
        <w:rPr>
          <w:rFonts w:ascii="Times New Roman" w:eastAsia="Times New Roman" w:hAnsi="Times New Roman" w:cs="Times New Roman"/>
          <w:sz w:val="24"/>
          <w:szCs w:val="24"/>
        </w:rPr>
        <w:t>1,2,3,4,5,6</w:t>
      </w:r>
      <w:r w:rsidR="000D2EBF">
        <w:rPr>
          <w:rFonts w:ascii="Times New Roman" w:eastAsia="Times New Roman" w:hAnsi="Times New Roman" w:cs="Times New Roman"/>
          <w:sz w:val="24"/>
          <w:szCs w:val="24"/>
        </w:rPr>
        <w:t xml:space="preserve"> </w:t>
      </w:r>
      <w:r w:rsidR="00431043">
        <w:rPr>
          <w:rFonts w:ascii="Times New Roman" w:eastAsia="Times New Roman" w:hAnsi="Times New Roman" w:cs="Times New Roman"/>
          <w:sz w:val="24"/>
          <w:szCs w:val="24"/>
        </w:rPr>
        <w:t>e</w:t>
      </w:r>
      <w:r w:rsidR="000D2EBF">
        <w:rPr>
          <w:rFonts w:ascii="Times New Roman" w:eastAsia="Times New Roman" w:hAnsi="Times New Roman" w:cs="Times New Roman"/>
          <w:sz w:val="24"/>
          <w:szCs w:val="24"/>
        </w:rPr>
        <w:t xml:space="preserve"> 7 do Lote 1</w:t>
      </w:r>
      <w:r w:rsidR="000510CE" w:rsidRPr="00D94F31">
        <w:rPr>
          <w:rFonts w:ascii="Times New Roman" w:eastAsia="Times New Roman" w:hAnsi="Times New Roman" w:cs="Times New Roman"/>
          <w:sz w:val="24"/>
          <w:szCs w:val="24"/>
        </w:rPr>
        <w:t xml:space="preserve"> </w:t>
      </w:r>
      <w:r w:rsidR="00D61F99" w:rsidRPr="00D94F31">
        <w:rPr>
          <w:rFonts w:ascii="Times New Roman" w:eastAsia="Times New Roman" w:hAnsi="Times New Roman" w:cs="Times New Roman"/>
          <w:sz w:val="24"/>
          <w:szCs w:val="24"/>
        </w:rPr>
        <w:t>poderão</w:t>
      </w:r>
      <w:r w:rsidR="00EA5584" w:rsidRPr="00D94F31">
        <w:rPr>
          <w:rFonts w:ascii="Times New Roman" w:eastAsia="Times New Roman" w:hAnsi="Times New Roman" w:cs="Times New Roman"/>
          <w:sz w:val="24"/>
          <w:szCs w:val="24"/>
        </w:rPr>
        <w:t xml:space="preserve"> ser empenhados, pelo TJMT, logo após a assinatura da ARP.</w:t>
      </w:r>
      <w:r w:rsidR="00431043">
        <w:rPr>
          <w:rFonts w:ascii="Times New Roman" w:eastAsia="Times New Roman" w:hAnsi="Times New Roman" w:cs="Times New Roman"/>
          <w:sz w:val="24"/>
          <w:szCs w:val="24"/>
        </w:rPr>
        <w:t xml:space="preserve"> Este primeiro empenho será para substituição do Data Center do prédio do TJMT.</w:t>
      </w:r>
    </w:p>
    <w:p w14:paraId="6204EE68" w14:textId="36896875" w:rsidR="00EA5584" w:rsidRPr="00D94F31" w:rsidRDefault="00EA5584" w:rsidP="00EA5584">
      <w:pPr>
        <w:pStyle w:val="Primeirorecuodecorpodetexto"/>
        <w:spacing w:after="120"/>
        <w:ind w:firstLine="1134"/>
        <w:rPr>
          <w:rFonts w:ascii="Times New Roman" w:eastAsia="Times New Roman" w:hAnsi="Times New Roman" w:cs="Times New Roman"/>
          <w:sz w:val="24"/>
          <w:szCs w:val="24"/>
        </w:rPr>
      </w:pPr>
      <w:r w:rsidRPr="00D94F31">
        <w:rPr>
          <w:rFonts w:ascii="Times New Roman" w:eastAsia="Times New Roman" w:hAnsi="Times New Roman" w:cs="Times New Roman"/>
          <w:sz w:val="24"/>
          <w:szCs w:val="24"/>
        </w:rPr>
        <w:t xml:space="preserve">Os itens </w:t>
      </w:r>
      <w:r w:rsidR="00C27649">
        <w:rPr>
          <w:rFonts w:ascii="Times New Roman" w:eastAsia="Times New Roman" w:hAnsi="Times New Roman" w:cs="Times New Roman"/>
          <w:sz w:val="24"/>
          <w:szCs w:val="24"/>
        </w:rPr>
        <w:t>8,9</w:t>
      </w:r>
      <w:r w:rsidR="000D2EBF">
        <w:rPr>
          <w:rFonts w:ascii="Times New Roman" w:eastAsia="Times New Roman" w:hAnsi="Times New Roman" w:cs="Times New Roman"/>
          <w:sz w:val="24"/>
          <w:szCs w:val="24"/>
        </w:rPr>
        <w:t>,</w:t>
      </w:r>
      <w:r w:rsidR="00C27649">
        <w:rPr>
          <w:rFonts w:ascii="Times New Roman" w:eastAsia="Times New Roman" w:hAnsi="Times New Roman" w:cs="Times New Roman"/>
          <w:sz w:val="24"/>
          <w:szCs w:val="24"/>
        </w:rPr>
        <w:t>10,11,12,13 e 14</w:t>
      </w:r>
      <w:r w:rsidR="000D2EBF">
        <w:rPr>
          <w:rFonts w:ascii="Times New Roman" w:eastAsia="Times New Roman" w:hAnsi="Times New Roman" w:cs="Times New Roman"/>
          <w:sz w:val="24"/>
          <w:szCs w:val="24"/>
        </w:rPr>
        <w:t xml:space="preserve"> do Lote 2 </w:t>
      </w:r>
      <w:r w:rsidRPr="00D94F31">
        <w:rPr>
          <w:rFonts w:ascii="Times New Roman" w:eastAsia="Times New Roman" w:hAnsi="Times New Roman" w:cs="Times New Roman"/>
          <w:sz w:val="24"/>
          <w:szCs w:val="24"/>
        </w:rPr>
        <w:t xml:space="preserve">poderão ser </w:t>
      </w:r>
      <w:r w:rsidR="00431043" w:rsidRPr="00D94F31">
        <w:rPr>
          <w:rFonts w:ascii="Times New Roman" w:eastAsia="Times New Roman" w:hAnsi="Times New Roman" w:cs="Times New Roman"/>
          <w:sz w:val="24"/>
          <w:szCs w:val="24"/>
        </w:rPr>
        <w:t xml:space="preserve">empenhados </w:t>
      </w:r>
      <w:r w:rsidR="00431043">
        <w:rPr>
          <w:rFonts w:ascii="Times New Roman" w:eastAsia="Times New Roman" w:hAnsi="Times New Roman" w:cs="Times New Roman"/>
          <w:sz w:val="24"/>
          <w:szCs w:val="24"/>
        </w:rPr>
        <w:t>após o início da entrega e instalação do primeiro empenho. O segundo empenho será para substituição do Data Center do prédio do Fórum d</w:t>
      </w:r>
      <w:r w:rsidR="00907ACA">
        <w:rPr>
          <w:rFonts w:ascii="Times New Roman" w:eastAsia="Times New Roman" w:hAnsi="Times New Roman" w:cs="Times New Roman"/>
          <w:sz w:val="24"/>
          <w:szCs w:val="24"/>
        </w:rPr>
        <w:t>e</w:t>
      </w:r>
      <w:r w:rsidR="00431043">
        <w:rPr>
          <w:rFonts w:ascii="Times New Roman" w:eastAsia="Times New Roman" w:hAnsi="Times New Roman" w:cs="Times New Roman"/>
          <w:sz w:val="24"/>
          <w:szCs w:val="24"/>
        </w:rPr>
        <w:t xml:space="preserve"> </w:t>
      </w:r>
      <w:r w:rsidR="00907ACA">
        <w:rPr>
          <w:rFonts w:ascii="Times New Roman" w:eastAsia="Times New Roman" w:hAnsi="Times New Roman" w:cs="Times New Roman"/>
          <w:sz w:val="24"/>
          <w:szCs w:val="24"/>
        </w:rPr>
        <w:t>Cuiabá</w:t>
      </w:r>
      <w:r w:rsidR="00431043">
        <w:rPr>
          <w:rFonts w:ascii="Times New Roman" w:eastAsia="Times New Roman" w:hAnsi="Times New Roman" w:cs="Times New Roman"/>
          <w:sz w:val="24"/>
          <w:szCs w:val="24"/>
        </w:rPr>
        <w:t>.</w:t>
      </w:r>
    </w:p>
    <w:p w14:paraId="67D5CCEF" w14:textId="5524E819" w:rsidR="004E14A7" w:rsidRPr="004E14A7" w:rsidRDefault="004E14A7" w:rsidP="004E14A7">
      <w:pPr>
        <w:pStyle w:val="Primeirorecuodecorpodetexto"/>
        <w:spacing w:after="120"/>
        <w:ind w:firstLine="1134"/>
        <w:rPr>
          <w:rFonts w:ascii="Times New Roman" w:eastAsia="Times New Roman" w:hAnsi="Times New Roman" w:cs="Times New Roman"/>
          <w:sz w:val="24"/>
          <w:szCs w:val="24"/>
        </w:rPr>
      </w:pPr>
      <w:r w:rsidRPr="00D94F31">
        <w:rPr>
          <w:rFonts w:ascii="Times New Roman" w:eastAsia="Times New Roman" w:hAnsi="Times New Roman" w:cs="Times New Roman"/>
          <w:sz w:val="24"/>
          <w:szCs w:val="24"/>
        </w:rPr>
        <w:lastRenderedPageBreak/>
        <w:t xml:space="preserve">Cada empenho gerará um contrato, que terá vigência </w:t>
      </w:r>
      <w:r w:rsidRPr="000D2EBF">
        <w:rPr>
          <w:rFonts w:ascii="Times New Roman" w:eastAsia="Times New Roman" w:hAnsi="Times New Roman" w:cs="Times New Roman"/>
          <w:sz w:val="24"/>
          <w:szCs w:val="24"/>
        </w:rPr>
        <w:t>de 36 (trinta e seis)</w:t>
      </w:r>
      <w:r w:rsidRPr="00D94F31">
        <w:rPr>
          <w:rFonts w:ascii="Times New Roman" w:eastAsia="Times New Roman" w:hAnsi="Times New Roman" w:cs="Times New Roman"/>
          <w:sz w:val="24"/>
          <w:szCs w:val="24"/>
        </w:rPr>
        <w:t xml:space="preserve"> meses para </w:t>
      </w:r>
      <w:r w:rsidR="00C27649">
        <w:rPr>
          <w:rFonts w:ascii="Times New Roman" w:eastAsia="Times New Roman" w:hAnsi="Times New Roman" w:cs="Times New Roman"/>
          <w:sz w:val="24"/>
          <w:szCs w:val="24"/>
        </w:rPr>
        <w:t>tod</w:t>
      </w:r>
      <w:r w:rsidRPr="00D94F31">
        <w:rPr>
          <w:rFonts w:ascii="Times New Roman" w:eastAsia="Times New Roman" w:hAnsi="Times New Roman" w:cs="Times New Roman"/>
          <w:sz w:val="24"/>
          <w:szCs w:val="24"/>
        </w:rPr>
        <w:t>os</w:t>
      </w:r>
      <w:r w:rsidR="00C27649">
        <w:rPr>
          <w:rFonts w:ascii="Times New Roman" w:eastAsia="Times New Roman" w:hAnsi="Times New Roman" w:cs="Times New Roman"/>
          <w:sz w:val="24"/>
          <w:szCs w:val="24"/>
        </w:rPr>
        <w:t xml:space="preserve"> os</w:t>
      </w:r>
      <w:r w:rsidRPr="00D94F31">
        <w:rPr>
          <w:rFonts w:ascii="Times New Roman" w:eastAsia="Times New Roman" w:hAnsi="Times New Roman" w:cs="Times New Roman"/>
          <w:sz w:val="24"/>
          <w:szCs w:val="24"/>
        </w:rPr>
        <w:t xml:space="preserve"> itens </w:t>
      </w:r>
      <w:r w:rsidR="000D2EBF">
        <w:rPr>
          <w:rFonts w:ascii="Times New Roman" w:eastAsia="Times New Roman" w:hAnsi="Times New Roman" w:cs="Times New Roman"/>
          <w:sz w:val="24"/>
          <w:szCs w:val="24"/>
        </w:rPr>
        <w:t>de ambos os lotes,</w:t>
      </w:r>
      <w:r w:rsidRPr="00D94F31">
        <w:rPr>
          <w:rFonts w:ascii="Times New Roman" w:eastAsia="Times New Roman" w:hAnsi="Times New Roman" w:cs="Times New Roman"/>
          <w:sz w:val="24"/>
          <w:szCs w:val="24"/>
        </w:rPr>
        <w:t xml:space="preserve"> podendo ser prorrogado</w:t>
      </w:r>
      <w:r w:rsidR="00C14929" w:rsidRPr="00D94F31">
        <w:rPr>
          <w:rFonts w:ascii="Times New Roman" w:eastAsia="Times New Roman" w:hAnsi="Times New Roman" w:cs="Times New Roman"/>
          <w:sz w:val="24"/>
          <w:szCs w:val="24"/>
        </w:rPr>
        <w:t xml:space="preserve"> até o limite d</w:t>
      </w:r>
      <w:r w:rsidR="00BB320B" w:rsidRPr="00D94F31">
        <w:rPr>
          <w:rFonts w:ascii="Times New Roman" w:eastAsia="Times New Roman" w:hAnsi="Times New Roman" w:cs="Times New Roman"/>
          <w:sz w:val="24"/>
          <w:szCs w:val="24"/>
        </w:rPr>
        <w:t>e</w:t>
      </w:r>
      <w:r w:rsidR="00C14929" w:rsidRPr="00D94F31">
        <w:rPr>
          <w:rFonts w:ascii="Times New Roman" w:eastAsia="Times New Roman" w:hAnsi="Times New Roman" w:cs="Times New Roman"/>
          <w:sz w:val="24"/>
          <w:szCs w:val="24"/>
        </w:rPr>
        <w:t xml:space="preserve"> 60 meses</w:t>
      </w:r>
      <w:r w:rsidRPr="00D94F31">
        <w:rPr>
          <w:rFonts w:ascii="Times New Roman" w:eastAsia="Times New Roman" w:hAnsi="Times New Roman" w:cs="Times New Roman"/>
          <w:sz w:val="24"/>
          <w:szCs w:val="24"/>
        </w:rPr>
        <w:t xml:space="preserve">, nos termos do art. 57, inc. II, da Lei 8.666/93. </w:t>
      </w:r>
    </w:p>
    <w:p w14:paraId="5D5EBEB1" w14:textId="25E447C4" w:rsidR="00EA5584" w:rsidRDefault="00EA5584" w:rsidP="00EA5584">
      <w:pPr>
        <w:pStyle w:val="Primeirorecuodecorpodetexto"/>
        <w:spacing w:after="120"/>
        <w:ind w:firstLine="1134"/>
        <w:rPr>
          <w:rFonts w:ascii="Times New Roman" w:eastAsia="Times New Roman" w:hAnsi="Times New Roman" w:cs="Times New Roman"/>
          <w:sz w:val="24"/>
          <w:szCs w:val="24"/>
        </w:rPr>
      </w:pPr>
      <w:r w:rsidRPr="00431043">
        <w:rPr>
          <w:rFonts w:ascii="Times New Roman" w:eastAsia="Times New Roman" w:hAnsi="Times New Roman" w:cs="Times New Roman"/>
          <w:sz w:val="24"/>
          <w:szCs w:val="24"/>
        </w:rPr>
        <w:t>A entrega</w:t>
      </w:r>
      <w:r w:rsidR="00D23297">
        <w:rPr>
          <w:rFonts w:ascii="Times New Roman" w:eastAsia="Times New Roman" w:hAnsi="Times New Roman" w:cs="Times New Roman"/>
          <w:sz w:val="24"/>
          <w:szCs w:val="24"/>
        </w:rPr>
        <w:t xml:space="preserve"> definitiva</w:t>
      </w:r>
      <w:r w:rsidR="00431043" w:rsidRPr="00431043">
        <w:rPr>
          <w:rFonts w:ascii="Times New Roman" w:eastAsia="Times New Roman" w:hAnsi="Times New Roman" w:cs="Times New Roman"/>
          <w:sz w:val="24"/>
          <w:szCs w:val="24"/>
        </w:rPr>
        <w:t xml:space="preserve"> dos</w:t>
      </w:r>
      <w:r w:rsidRPr="00431043">
        <w:rPr>
          <w:rFonts w:ascii="Times New Roman" w:eastAsia="Times New Roman" w:hAnsi="Times New Roman" w:cs="Times New Roman"/>
          <w:sz w:val="24"/>
          <w:szCs w:val="24"/>
        </w:rPr>
        <w:t xml:space="preserve"> </w:t>
      </w:r>
      <w:r w:rsidR="00431043" w:rsidRPr="00431043">
        <w:rPr>
          <w:rFonts w:ascii="Times New Roman" w:eastAsia="Times New Roman" w:hAnsi="Times New Roman" w:cs="Times New Roman"/>
          <w:sz w:val="24"/>
          <w:szCs w:val="24"/>
        </w:rPr>
        <w:t>equipamentos/serviços</w:t>
      </w:r>
      <w:r w:rsidRPr="00431043">
        <w:rPr>
          <w:rFonts w:ascii="Times New Roman" w:eastAsia="Times New Roman" w:hAnsi="Times New Roman" w:cs="Times New Roman"/>
          <w:sz w:val="24"/>
          <w:szCs w:val="24"/>
        </w:rPr>
        <w:t xml:space="preserve"> deverá ocorrer em, no máximo, 1</w:t>
      </w:r>
      <w:r w:rsidR="00431043" w:rsidRPr="00431043">
        <w:rPr>
          <w:rFonts w:ascii="Times New Roman" w:eastAsia="Times New Roman" w:hAnsi="Times New Roman" w:cs="Times New Roman"/>
          <w:sz w:val="24"/>
          <w:szCs w:val="24"/>
        </w:rPr>
        <w:t>20</w:t>
      </w:r>
      <w:r w:rsidRPr="00431043">
        <w:rPr>
          <w:rFonts w:ascii="Times New Roman" w:eastAsia="Times New Roman" w:hAnsi="Times New Roman" w:cs="Times New Roman"/>
          <w:sz w:val="24"/>
          <w:szCs w:val="24"/>
        </w:rPr>
        <w:t xml:space="preserve"> (</w:t>
      </w:r>
      <w:r w:rsidR="00431043" w:rsidRPr="00431043">
        <w:rPr>
          <w:rFonts w:ascii="Times New Roman" w:eastAsia="Times New Roman" w:hAnsi="Times New Roman" w:cs="Times New Roman"/>
          <w:sz w:val="24"/>
          <w:szCs w:val="24"/>
        </w:rPr>
        <w:t>cento e vinte</w:t>
      </w:r>
      <w:r w:rsidRPr="00431043">
        <w:rPr>
          <w:rFonts w:ascii="Times New Roman" w:eastAsia="Times New Roman" w:hAnsi="Times New Roman" w:cs="Times New Roman"/>
          <w:sz w:val="24"/>
          <w:szCs w:val="24"/>
        </w:rPr>
        <w:t xml:space="preserve">) dias </w:t>
      </w:r>
      <w:r w:rsidR="00CB2D93">
        <w:rPr>
          <w:rFonts w:ascii="Times New Roman" w:eastAsia="Times New Roman" w:hAnsi="Times New Roman" w:cs="Times New Roman"/>
          <w:sz w:val="24"/>
          <w:szCs w:val="24"/>
        </w:rPr>
        <w:t xml:space="preserve">corridos </w:t>
      </w:r>
      <w:r w:rsidRPr="00431043">
        <w:rPr>
          <w:rFonts w:ascii="Times New Roman" w:eastAsia="Times New Roman" w:hAnsi="Times New Roman" w:cs="Times New Roman"/>
          <w:sz w:val="24"/>
          <w:szCs w:val="24"/>
        </w:rPr>
        <w:t xml:space="preserve">após </w:t>
      </w:r>
      <w:r w:rsidR="00431043" w:rsidRPr="00431043">
        <w:rPr>
          <w:rFonts w:ascii="Times New Roman" w:eastAsia="Times New Roman" w:hAnsi="Times New Roman" w:cs="Times New Roman"/>
          <w:sz w:val="24"/>
          <w:szCs w:val="24"/>
        </w:rPr>
        <w:t>a</w:t>
      </w:r>
      <w:r w:rsidR="00431043" w:rsidRPr="00431043">
        <w:rPr>
          <w:rFonts w:ascii="Times New Roman" w:hAnsi="Times New Roman" w:cs="Times New Roman"/>
          <w:bCs/>
          <w:sz w:val="24"/>
          <w:szCs w:val="24"/>
        </w:rPr>
        <w:t xml:space="preserve"> </w:t>
      </w:r>
      <w:r w:rsidR="003F7BE4">
        <w:rPr>
          <w:rFonts w:ascii="Times New Roman" w:hAnsi="Times New Roman" w:cs="Times New Roman"/>
          <w:bCs/>
          <w:sz w:val="24"/>
          <w:szCs w:val="24"/>
        </w:rPr>
        <w:t>assinatura do Contrato.</w:t>
      </w:r>
      <w:r w:rsidR="00431043" w:rsidRPr="00431043">
        <w:rPr>
          <w:rFonts w:ascii="Times New Roman" w:eastAsia="Times New Roman" w:hAnsi="Times New Roman" w:cs="Times New Roman"/>
          <w:sz w:val="24"/>
          <w:szCs w:val="24"/>
        </w:rPr>
        <w:t xml:space="preserve"> </w:t>
      </w:r>
    </w:p>
    <w:p w14:paraId="49ACCD03" w14:textId="213DF57C" w:rsidR="00C157CB" w:rsidRPr="00C157CB" w:rsidRDefault="00C157CB" w:rsidP="00C157CB">
      <w:pPr>
        <w:pStyle w:val="Primeirorecuodecorpodetexto"/>
        <w:spacing w:after="120"/>
        <w:ind w:firstLine="1134"/>
        <w:rPr>
          <w:rFonts w:ascii="Times New Roman" w:eastAsia="Times New Roman" w:hAnsi="Times New Roman" w:cs="Times New Roman"/>
          <w:sz w:val="24"/>
          <w:szCs w:val="24"/>
        </w:rPr>
      </w:pPr>
      <w:r w:rsidRPr="00FD1D60">
        <w:rPr>
          <w:rFonts w:ascii="Times New Roman" w:eastAsia="Times New Roman" w:hAnsi="Times New Roman" w:cs="Times New Roman"/>
          <w:sz w:val="24"/>
          <w:szCs w:val="24"/>
        </w:rPr>
        <w:t xml:space="preserve">O </w:t>
      </w:r>
      <w:r w:rsidR="00646B6B" w:rsidRPr="00FD1D60">
        <w:rPr>
          <w:rFonts w:ascii="Times New Roman" w:eastAsia="Times New Roman" w:hAnsi="Times New Roman" w:cs="Times New Roman"/>
          <w:sz w:val="24"/>
          <w:szCs w:val="24"/>
        </w:rPr>
        <w:t>P</w:t>
      </w:r>
      <w:r w:rsidRPr="00FD1D60">
        <w:rPr>
          <w:rFonts w:ascii="Times New Roman" w:eastAsia="Times New Roman" w:hAnsi="Times New Roman" w:cs="Times New Roman"/>
          <w:sz w:val="24"/>
          <w:szCs w:val="24"/>
        </w:rPr>
        <w:t>rojeto</w:t>
      </w:r>
      <w:r w:rsidR="00646B6B" w:rsidRPr="00FD1D60">
        <w:rPr>
          <w:rFonts w:ascii="Times New Roman" w:eastAsia="Times New Roman" w:hAnsi="Times New Roman" w:cs="Times New Roman"/>
          <w:sz w:val="24"/>
          <w:szCs w:val="24"/>
        </w:rPr>
        <w:t xml:space="preserve"> Executivo</w:t>
      </w:r>
      <w:r w:rsidRPr="00FD1D60">
        <w:rPr>
          <w:rFonts w:ascii="Times New Roman" w:eastAsia="Times New Roman" w:hAnsi="Times New Roman" w:cs="Times New Roman"/>
          <w:sz w:val="24"/>
          <w:szCs w:val="24"/>
        </w:rPr>
        <w:t xml:space="preserve"> será elaborado pela </w:t>
      </w:r>
      <w:r w:rsidR="00646B6B" w:rsidRPr="00FD1D60">
        <w:rPr>
          <w:rFonts w:ascii="Times New Roman" w:eastAsia="Times New Roman" w:hAnsi="Times New Roman" w:cs="Times New Roman"/>
          <w:sz w:val="24"/>
          <w:szCs w:val="24"/>
        </w:rPr>
        <w:t>Contratada</w:t>
      </w:r>
      <w:r w:rsidRPr="00FD1D60">
        <w:rPr>
          <w:rFonts w:ascii="Times New Roman" w:eastAsia="Times New Roman" w:hAnsi="Times New Roman" w:cs="Times New Roman"/>
          <w:sz w:val="24"/>
          <w:szCs w:val="24"/>
        </w:rPr>
        <w:t xml:space="preserve"> após assinatura do Contrato, obedecendo ao cronograma de entrega a ser fornecido pela </w:t>
      </w:r>
      <w:r w:rsidR="00646B6B" w:rsidRPr="00FD1D60">
        <w:rPr>
          <w:rFonts w:ascii="Times New Roman" w:eastAsia="Times New Roman" w:hAnsi="Times New Roman" w:cs="Times New Roman"/>
          <w:sz w:val="24"/>
          <w:szCs w:val="24"/>
        </w:rPr>
        <w:t>Contratada</w:t>
      </w:r>
      <w:r w:rsidRPr="00FD1D60">
        <w:rPr>
          <w:rFonts w:ascii="Times New Roman" w:eastAsia="Times New Roman" w:hAnsi="Times New Roman" w:cs="Times New Roman"/>
          <w:sz w:val="24"/>
          <w:szCs w:val="24"/>
        </w:rPr>
        <w:t xml:space="preserve">.  O prazo máximo de entrega do projeto executivo pela </w:t>
      </w:r>
      <w:r w:rsidR="00646B6B" w:rsidRPr="00FD1D60">
        <w:rPr>
          <w:rFonts w:ascii="Times New Roman" w:eastAsia="Times New Roman" w:hAnsi="Times New Roman" w:cs="Times New Roman"/>
          <w:sz w:val="24"/>
          <w:szCs w:val="24"/>
        </w:rPr>
        <w:t>Contratada</w:t>
      </w:r>
      <w:r w:rsidR="00C300C3" w:rsidRPr="00FD1D60">
        <w:rPr>
          <w:rFonts w:ascii="Times New Roman" w:eastAsia="Times New Roman" w:hAnsi="Times New Roman" w:cs="Times New Roman"/>
          <w:sz w:val="24"/>
          <w:szCs w:val="24"/>
        </w:rPr>
        <w:t xml:space="preserve"> será de 2</w:t>
      </w:r>
      <w:r w:rsidRPr="00FD1D60">
        <w:rPr>
          <w:rFonts w:ascii="Times New Roman" w:eastAsia="Times New Roman" w:hAnsi="Times New Roman" w:cs="Times New Roman"/>
          <w:sz w:val="24"/>
          <w:szCs w:val="24"/>
        </w:rPr>
        <w:t>0 (</w:t>
      </w:r>
      <w:r w:rsidR="00C300C3" w:rsidRPr="00FD1D60">
        <w:rPr>
          <w:rFonts w:ascii="Times New Roman" w:eastAsia="Times New Roman" w:hAnsi="Times New Roman" w:cs="Times New Roman"/>
          <w:sz w:val="24"/>
          <w:szCs w:val="24"/>
        </w:rPr>
        <w:t>vinte</w:t>
      </w:r>
      <w:r w:rsidRPr="00FD1D60">
        <w:rPr>
          <w:rFonts w:ascii="Times New Roman" w:eastAsia="Times New Roman" w:hAnsi="Times New Roman" w:cs="Times New Roman"/>
          <w:sz w:val="24"/>
          <w:szCs w:val="24"/>
        </w:rPr>
        <w:t>) dias</w:t>
      </w:r>
      <w:r w:rsidR="00646B6B" w:rsidRPr="00FD1D60">
        <w:rPr>
          <w:rFonts w:ascii="Times New Roman" w:eastAsia="Times New Roman" w:hAnsi="Times New Roman" w:cs="Times New Roman"/>
          <w:sz w:val="24"/>
          <w:szCs w:val="24"/>
        </w:rPr>
        <w:t xml:space="preserve"> corridos</w:t>
      </w:r>
      <w:r w:rsidRPr="00FD1D60">
        <w:rPr>
          <w:rFonts w:ascii="Times New Roman" w:eastAsia="Times New Roman" w:hAnsi="Times New Roman" w:cs="Times New Roman"/>
          <w:sz w:val="24"/>
          <w:szCs w:val="24"/>
        </w:rPr>
        <w:t xml:space="preserve">, sendo que este prazo, o prazo de aprovação do projeto executivo por parte da </w:t>
      </w:r>
      <w:r w:rsidR="00646B6B" w:rsidRPr="00FD1D60">
        <w:rPr>
          <w:rFonts w:ascii="Times New Roman" w:eastAsia="Times New Roman" w:hAnsi="Times New Roman" w:cs="Times New Roman"/>
          <w:sz w:val="24"/>
          <w:szCs w:val="24"/>
        </w:rPr>
        <w:t>Contratante</w:t>
      </w:r>
      <w:r w:rsidRPr="00FD1D60">
        <w:rPr>
          <w:rFonts w:ascii="Times New Roman" w:eastAsia="Times New Roman" w:hAnsi="Times New Roman" w:cs="Times New Roman"/>
          <w:sz w:val="24"/>
          <w:szCs w:val="24"/>
        </w:rPr>
        <w:t xml:space="preserve"> e o prazo do M</w:t>
      </w:r>
      <w:r w:rsidR="00FD1D60" w:rsidRPr="00FD1D60">
        <w:rPr>
          <w:rFonts w:ascii="Times New Roman" w:eastAsia="Times New Roman" w:hAnsi="Times New Roman" w:cs="Times New Roman"/>
          <w:sz w:val="24"/>
          <w:szCs w:val="24"/>
        </w:rPr>
        <w:t>oving</w:t>
      </w:r>
      <w:r w:rsidRPr="00FD1D60">
        <w:rPr>
          <w:rFonts w:ascii="Times New Roman" w:eastAsia="Times New Roman" w:hAnsi="Times New Roman" w:cs="Times New Roman"/>
          <w:sz w:val="24"/>
          <w:szCs w:val="24"/>
        </w:rPr>
        <w:t xml:space="preserve"> estão contemplados no prazo de entrega de 120 (cento e vinte) dias</w:t>
      </w:r>
      <w:r w:rsidR="007A2F21" w:rsidRPr="00FD1D60">
        <w:rPr>
          <w:rFonts w:ascii="Times New Roman" w:eastAsia="Times New Roman" w:hAnsi="Times New Roman" w:cs="Times New Roman"/>
          <w:sz w:val="24"/>
          <w:szCs w:val="24"/>
        </w:rPr>
        <w:t xml:space="preserve"> corridos</w:t>
      </w:r>
      <w:r w:rsidRPr="00FD1D60">
        <w:rPr>
          <w:rFonts w:ascii="Times New Roman" w:eastAsia="Times New Roman" w:hAnsi="Times New Roman" w:cs="Times New Roman"/>
          <w:sz w:val="24"/>
          <w:szCs w:val="24"/>
        </w:rPr>
        <w:t>.</w:t>
      </w:r>
    </w:p>
    <w:p w14:paraId="01872365" w14:textId="77777777" w:rsidR="00C21C3E" w:rsidRPr="003F7BE4"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59" w:name="_Toc77859360"/>
      <w:r w:rsidRPr="003F7BE4">
        <w:rPr>
          <w:rFonts w:ascii="Times New Roman" w:eastAsia="Times New Roman" w:hAnsi="Times New Roman" w:cs="Times New Roman"/>
          <w:sz w:val="24"/>
          <w:szCs w:val="24"/>
        </w:rPr>
        <w:t xml:space="preserve">Adequação </w:t>
      </w:r>
      <w:r w:rsidR="007914E8" w:rsidRPr="003F7BE4">
        <w:rPr>
          <w:rFonts w:ascii="Times New Roman" w:eastAsia="Times New Roman" w:hAnsi="Times New Roman" w:cs="Times New Roman"/>
          <w:sz w:val="24"/>
          <w:szCs w:val="24"/>
        </w:rPr>
        <w:t>do Ambiente</w:t>
      </w:r>
      <w:r w:rsidRPr="003F7BE4">
        <w:rPr>
          <w:rFonts w:ascii="Times New Roman" w:eastAsia="Times New Roman" w:hAnsi="Times New Roman" w:cs="Times New Roman"/>
          <w:sz w:val="24"/>
          <w:szCs w:val="24"/>
        </w:rPr>
        <w:t xml:space="preserve"> (Art. 14, V</w:t>
      </w:r>
      <w:r w:rsidR="007914E8" w:rsidRPr="003F7BE4">
        <w:rPr>
          <w:rFonts w:ascii="Times New Roman" w:eastAsia="Times New Roman" w:hAnsi="Times New Roman" w:cs="Times New Roman"/>
          <w:sz w:val="24"/>
          <w:szCs w:val="24"/>
        </w:rPr>
        <w:t>, a, b, c, d, e, f</w:t>
      </w:r>
      <w:r w:rsidRPr="003F7BE4">
        <w:rPr>
          <w:rFonts w:ascii="Times New Roman" w:eastAsia="Times New Roman" w:hAnsi="Times New Roman" w:cs="Times New Roman"/>
          <w:sz w:val="24"/>
          <w:szCs w:val="24"/>
        </w:rPr>
        <w:t>)</w:t>
      </w:r>
      <w:bookmarkEnd w:id="58"/>
      <w:bookmarkEnd w:id="59"/>
    </w:p>
    <w:p w14:paraId="09F94C5E" w14:textId="3BF3609B" w:rsidR="00026FE6" w:rsidRDefault="0C27D8FF" w:rsidP="00026FE6">
      <w:pPr>
        <w:pStyle w:val="Primeirorecuodecorpodetexto"/>
        <w:spacing w:after="120"/>
        <w:ind w:firstLine="0"/>
        <w:rPr>
          <w:rFonts w:ascii="Times New Roman" w:eastAsia="Times New Roman" w:hAnsi="Times New Roman" w:cs="Times New Roman"/>
          <w:b/>
          <w:bCs/>
          <w:sz w:val="24"/>
          <w:szCs w:val="24"/>
        </w:rPr>
      </w:pPr>
      <w:r w:rsidRPr="0C27D8FF">
        <w:rPr>
          <w:rFonts w:ascii="Times New Roman" w:eastAsia="Times New Roman" w:hAnsi="Times New Roman" w:cs="Times New Roman"/>
          <w:b/>
          <w:bCs/>
          <w:color w:val="000000" w:themeColor="text1"/>
          <w:sz w:val="24"/>
          <w:szCs w:val="24"/>
        </w:rPr>
        <w:t>Infraestrutura tecnológica</w:t>
      </w:r>
      <w:r w:rsidRPr="0C27D8FF">
        <w:rPr>
          <w:rFonts w:ascii="Times New Roman" w:eastAsia="Times New Roman" w:hAnsi="Times New Roman" w:cs="Times New Roman"/>
          <w:color w:val="000000" w:themeColor="text1"/>
          <w:sz w:val="24"/>
          <w:szCs w:val="24"/>
        </w:rPr>
        <w:t>:</w:t>
      </w:r>
      <w:r w:rsidR="00132A3B" w:rsidRPr="00132A3B">
        <w:rPr>
          <w:rFonts w:ascii="Times New Roman" w:eastAsia="Times New Roman" w:hAnsi="Times New Roman" w:cs="Times New Roman"/>
          <w:sz w:val="24"/>
          <w:szCs w:val="24"/>
        </w:rPr>
        <w:t xml:space="preserve"> </w:t>
      </w:r>
      <w:r w:rsidR="00132A3B" w:rsidRPr="0DC4A4F9">
        <w:rPr>
          <w:rFonts w:ascii="Times New Roman" w:eastAsia="Times New Roman" w:hAnsi="Times New Roman" w:cs="Times New Roman"/>
          <w:sz w:val="24"/>
          <w:szCs w:val="24"/>
        </w:rPr>
        <w:t xml:space="preserve">A instalação dos </w:t>
      </w:r>
      <w:r w:rsidR="00132A3B">
        <w:rPr>
          <w:rFonts w:ascii="Times New Roman" w:eastAsia="Times New Roman" w:hAnsi="Times New Roman" w:cs="Times New Roman"/>
          <w:sz w:val="24"/>
          <w:szCs w:val="24"/>
        </w:rPr>
        <w:t>Data Centers</w:t>
      </w:r>
      <w:r w:rsidR="00132A3B" w:rsidRPr="0DC4A4F9">
        <w:rPr>
          <w:rFonts w:ascii="Times New Roman" w:eastAsia="Times New Roman" w:hAnsi="Times New Roman" w:cs="Times New Roman"/>
          <w:sz w:val="24"/>
          <w:szCs w:val="24"/>
        </w:rPr>
        <w:t xml:space="preserve"> utilizará a rede lógica corporativa existente do </w:t>
      </w:r>
      <w:r w:rsidR="00132A3B" w:rsidRPr="00026FE6">
        <w:rPr>
          <w:rFonts w:ascii="Times New Roman" w:eastAsia="Times New Roman" w:hAnsi="Times New Roman" w:cs="Times New Roman"/>
          <w:sz w:val="24"/>
          <w:szCs w:val="24"/>
        </w:rPr>
        <w:t>TJMT.</w:t>
      </w:r>
      <w:r w:rsidR="00026FE6" w:rsidRPr="00026FE6">
        <w:rPr>
          <w:rFonts w:ascii="Times New Roman" w:eastAsia="Times New Roman" w:hAnsi="Times New Roman" w:cs="Times New Roman"/>
          <w:color w:val="000000" w:themeColor="text1"/>
          <w:sz w:val="24"/>
          <w:szCs w:val="24"/>
        </w:rPr>
        <w:t xml:space="preserve"> Quaisquer necessidades que possam surgir no decorrer da contratação, serão realizadas pela Contratada.</w:t>
      </w:r>
    </w:p>
    <w:p w14:paraId="4391B3D6" w14:textId="348A14FB"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Infraestrutura elétrica</w:t>
      </w:r>
      <w:r w:rsidRPr="336B3D26">
        <w:rPr>
          <w:rFonts w:ascii="Times New Roman" w:eastAsia="Times New Roman" w:hAnsi="Times New Roman" w:cs="Times New Roman"/>
          <w:color w:val="000000" w:themeColor="text1"/>
          <w:sz w:val="24"/>
          <w:szCs w:val="24"/>
        </w:rPr>
        <w:t>: A disponibilização de energia elétrica ficará por conta deste TJMT.</w:t>
      </w:r>
      <w:r w:rsidR="003404B3">
        <w:rPr>
          <w:rFonts w:ascii="Times New Roman" w:eastAsia="Times New Roman" w:hAnsi="Times New Roman" w:cs="Times New Roman"/>
          <w:color w:val="000000" w:themeColor="text1"/>
          <w:sz w:val="24"/>
          <w:szCs w:val="24"/>
        </w:rPr>
        <w:t xml:space="preserve"> Serão necessárias adequações elétricas e lógica para a instalação dos equipamentos que serão realizadas pela Contratada, conforme item específico. </w:t>
      </w:r>
    </w:p>
    <w:p w14:paraId="7E792096" w14:textId="39AEEAFB" w:rsidR="00132A3B" w:rsidRDefault="336B3D26" w:rsidP="00132A3B">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Logística de execução</w:t>
      </w:r>
      <w:r w:rsidRPr="336B3D26">
        <w:rPr>
          <w:rFonts w:ascii="Times New Roman" w:eastAsia="Times New Roman" w:hAnsi="Times New Roman" w:cs="Times New Roman"/>
          <w:color w:val="000000" w:themeColor="text1"/>
          <w:sz w:val="24"/>
          <w:szCs w:val="24"/>
        </w:rPr>
        <w:t xml:space="preserve">: </w:t>
      </w:r>
      <w:r w:rsidR="00132A3B">
        <w:rPr>
          <w:rFonts w:ascii="Times New Roman" w:eastAsia="Times New Roman" w:hAnsi="Times New Roman" w:cs="Times New Roman"/>
          <w:sz w:val="24"/>
          <w:szCs w:val="24"/>
        </w:rPr>
        <w:t>A</w:t>
      </w:r>
      <w:r w:rsidR="00132A3B" w:rsidRPr="0DC4A4F9">
        <w:rPr>
          <w:rFonts w:ascii="Times New Roman" w:eastAsia="Times New Roman" w:hAnsi="Times New Roman" w:cs="Times New Roman"/>
          <w:sz w:val="24"/>
          <w:szCs w:val="24"/>
        </w:rPr>
        <w:t xml:space="preserve">pós </w:t>
      </w:r>
      <w:r w:rsidR="00132A3B">
        <w:rPr>
          <w:rFonts w:ascii="Times New Roman" w:eastAsia="Times New Roman" w:hAnsi="Times New Roman" w:cs="Times New Roman"/>
          <w:sz w:val="24"/>
          <w:szCs w:val="24"/>
        </w:rPr>
        <w:t xml:space="preserve">a entrega dos Data Centers, consoante as etapas definidas no Plano de Implantação a serem realizados pela Contratada, </w:t>
      </w:r>
      <w:r w:rsidR="00132A3B" w:rsidRPr="0DC4A4F9">
        <w:rPr>
          <w:rFonts w:ascii="Times New Roman" w:eastAsia="Times New Roman" w:hAnsi="Times New Roman" w:cs="Times New Roman"/>
          <w:sz w:val="24"/>
          <w:szCs w:val="24"/>
        </w:rPr>
        <w:t>recebimento e aceite por este TJMT</w:t>
      </w:r>
      <w:r w:rsidR="00132A3B">
        <w:rPr>
          <w:rFonts w:ascii="Times New Roman" w:eastAsia="Times New Roman" w:hAnsi="Times New Roman" w:cs="Times New Roman"/>
          <w:sz w:val="24"/>
          <w:szCs w:val="24"/>
        </w:rPr>
        <w:t xml:space="preserve">, </w:t>
      </w:r>
      <w:r w:rsidR="00132A3B" w:rsidRPr="0DC4A4F9">
        <w:rPr>
          <w:rFonts w:ascii="Times New Roman" w:eastAsia="Times New Roman" w:hAnsi="Times New Roman" w:cs="Times New Roman"/>
          <w:sz w:val="24"/>
          <w:szCs w:val="24"/>
        </w:rPr>
        <w:t>estes deverão ser instalados e configurados, também pela Contratada, com supervisão da CTI, conform</w:t>
      </w:r>
      <w:r w:rsidR="00132A3B">
        <w:rPr>
          <w:rFonts w:ascii="Times New Roman" w:eastAsia="Times New Roman" w:hAnsi="Times New Roman" w:cs="Times New Roman"/>
          <w:sz w:val="24"/>
          <w:szCs w:val="24"/>
        </w:rPr>
        <w:t xml:space="preserve">e </w:t>
      </w:r>
      <w:r w:rsidR="000D2EBF">
        <w:rPr>
          <w:rFonts w:ascii="Times New Roman" w:eastAsia="Times New Roman" w:hAnsi="Times New Roman" w:cs="Times New Roman"/>
          <w:sz w:val="24"/>
          <w:szCs w:val="24"/>
        </w:rPr>
        <w:t>Projeto Executivo a ser disponibilizado pela Contratada.</w:t>
      </w:r>
      <w:r w:rsidR="00132A3B">
        <w:rPr>
          <w:rFonts w:ascii="Times New Roman" w:eastAsia="Times New Roman" w:hAnsi="Times New Roman" w:cs="Times New Roman"/>
          <w:sz w:val="24"/>
          <w:szCs w:val="24"/>
        </w:rPr>
        <w:t xml:space="preserve"> Durante a fase de instalação e configuração, também serão realizados o</w:t>
      </w:r>
      <w:r w:rsidR="000D2EBF">
        <w:rPr>
          <w:rFonts w:ascii="Times New Roman" w:eastAsia="Times New Roman" w:hAnsi="Times New Roman" w:cs="Times New Roman"/>
          <w:sz w:val="24"/>
          <w:szCs w:val="24"/>
        </w:rPr>
        <w:t>s</w:t>
      </w:r>
      <w:r w:rsidR="00132A3B">
        <w:rPr>
          <w:rFonts w:ascii="Times New Roman" w:eastAsia="Times New Roman" w:hAnsi="Times New Roman" w:cs="Times New Roman"/>
          <w:sz w:val="24"/>
          <w:szCs w:val="24"/>
        </w:rPr>
        <w:t xml:space="preserve"> moving dos equipamentos das Salas Seguras atuais, descritas no Anexo</w:t>
      </w:r>
      <w:r w:rsidR="009E26D5">
        <w:rPr>
          <w:rFonts w:ascii="Times New Roman" w:eastAsia="Times New Roman" w:hAnsi="Times New Roman" w:cs="Times New Roman"/>
          <w:sz w:val="24"/>
          <w:szCs w:val="24"/>
        </w:rPr>
        <w:t xml:space="preserve"> D</w:t>
      </w:r>
      <w:r w:rsidR="00132A3B">
        <w:rPr>
          <w:rFonts w:ascii="Times New Roman" w:eastAsia="Times New Roman" w:hAnsi="Times New Roman" w:cs="Times New Roman"/>
          <w:sz w:val="24"/>
          <w:szCs w:val="24"/>
        </w:rPr>
        <w:t xml:space="preserve"> Equipamentos Moving – do Termo de Referência.</w:t>
      </w:r>
    </w:p>
    <w:p w14:paraId="47ACF8F3" w14:textId="449B0751" w:rsidR="00CB5E0F" w:rsidRPr="00B24E54" w:rsidRDefault="009E05F3"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sz w:val="24"/>
          <w:szCs w:val="24"/>
        </w:rPr>
        <w:t>O</w:t>
      </w:r>
      <w:r>
        <w:rPr>
          <w:rFonts w:ascii="Times New Roman" w:eastAsia="Times New Roman" w:hAnsi="Times New Roman" w:cs="Times New Roman"/>
          <w:sz w:val="24"/>
          <w:szCs w:val="24"/>
        </w:rPr>
        <w:t>s</w:t>
      </w:r>
      <w:r w:rsidRPr="336B3D26">
        <w:rPr>
          <w:rFonts w:ascii="Times New Roman" w:eastAsia="Times New Roman" w:hAnsi="Times New Roman" w:cs="Times New Roman"/>
          <w:sz w:val="24"/>
          <w:szCs w:val="24"/>
        </w:rPr>
        <w:t xml:space="preserve"> serviço</w:t>
      </w:r>
      <w:r>
        <w:rPr>
          <w:rFonts w:ascii="Times New Roman" w:eastAsia="Times New Roman" w:hAnsi="Times New Roman" w:cs="Times New Roman"/>
          <w:sz w:val="24"/>
          <w:szCs w:val="24"/>
        </w:rPr>
        <w:t>s de garantia/manutenção/</w:t>
      </w:r>
      <w:r w:rsidRPr="336B3D26">
        <w:rPr>
          <w:rFonts w:ascii="Times New Roman" w:eastAsia="Times New Roman" w:hAnsi="Times New Roman" w:cs="Times New Roman"/>
          <w:sz w:val="24"/>
          <w:szCs w:val="24"/>
        </w:rPr>
        <w:t>suporte serão</w:t>
      </w:r>
      <w:r w:rsidR="336B3D26" w:rsidRPr="336B3D26">
        <w:rPr>
          <w:rFonts w:ascii="Times New Roman" w:eastAsia="Times New Roman" w:hAnsi="Times New Roman" w:cs="Times New Roman"/>
          <w:sz w:val="24"/>
          <w:szCs w:val="24"/>
        </w:rPr>
        <w:t xml:space="preserve"> prestado</w:t>
      </w:r>
      <w:r>
        <w:rPr>
          <w:rFonts w:ascii="Times New Roman" w:eastAsia="Times New Roman" w:hAnsi="Times New Roman" w:cs="Times New Roman"/>
          <w:sz w:val="24"/>
          <w:szCs w:val="24"/>
        </w:rPr>
        <w:t>s</w:t>
      </w:r>
      <w:r w:rsidR="336B3D26" w:rsidRPr="336B3D26">
        <w:rPr>
          <w:rFonts w:ascii="Times New Roman" w:eastAsia="Times New Roman" w:hAnsi="Times New Roman" w:cs="Times New Roman"/>
          <w:sz w:val="24"/>
          <w:szCs w:val="24"/>
        </w:rPr>
        <w:t xml:space="preserve"> pela Contratada de forma remota e nas dependências do TJMT. Os treinamentos/transferência de conhecimento serão </w:t>
      </w:r>
      <w:r w:rsidR="336B3D26" w:rsidRPr="009E05F3">
        <w:rPr>
          <w:rFonts w:ascii="Times New Roman" w:eastAsia="Times New Roman" w:hAnsi="Times New Roman" w:cs="Times New Roman"/>
          <w:sz w:val="24"/>
          <w:szCs w:val="24"/>
        </w:rPr>
        <w:t>realizados por plataforma eletrônica</w:t>
      </w:r>
      <w:r w:rsidR="003404B3" w:rsidRPr="009E05F3">
        <w:rPr>
          <w:rFonts w:ascii="Times New Roman" w:eastAsia="Times New Roman" w:hAnsi="Times New Roman" w:cs="Times New Roman"/>
          <w:sz w:val="24"/>
          <w:szCs w:val="24"/>
        </w:rPr>
        <w:t xml:space="preserve"> e/ou nas dependências do TJMT.</w:t>
      </w:r>
    </w:p>
    <w:p w14:paraId="51D764CF" w14:textId="36EAA0E0"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Espaço físico e mobiliário</w:t>
      </w:r>
      <w:r w:rsidRPr="336B3D26">
        <w:rPr>
          <w:rFonts w:ascii="Times New Roman" w:eastAsia="Times New Roman" w:hAnsi="Times New Roman" w:cs="Times New Roman"/>
          <w:color w:val="000000" w:themeColor="text1"/>
          <w:sz w:val="24"/>
          <w:szCs w:val="24"/>
        </w:rPr>
        <w:t>: A disponibilização de espaço físico</w:t>
      </w:r>
      <w:r w:rsidR="009E05F3">
        <w:rPr>
          <w:rFonts w:ascii="Times New Roman" w:eastAsia="Times New Roman" w:hAnsi="Times New Roman" w:cs="Times New Roman"/>
          <w:color w:val="000000" w:themeColor="text1"/>
          <w:sz w:val="24"/>
          <w:szCs w:val="24"/>
        </w:rPr>
        <w:t xml:space="preserve"> para acomodação dos 2 (dois) Containers</w:t>
      </w:r>
      <w:r w:rsidR="00907ACA">
        <w:rPr>
          <w:rFonts w:ascii="Times New Roman" w:eastAsia="Times New Roman" w:hAnsi="Times New Roman" w:cs="Times New Roman"/>
          <w:color w:val="000000" w:themeColor="text1"/>
          <w:sz w:val="24"/>
          <w:szCs w:val="24"/>
        </w:rPr>
        <w:t xml:space="preserve"> Data Centers no TJMT e Fórum de</w:t>
      </w:r>
      <w:r w:rsidR="009E05F3">
        <w:rPr>
          <w:rFonts w:ascii="Times New Roman" w:eastAsia="Times New Roman" w:hAnsi="Times New Roman" w:cs="Times New Roman"/>
          <w:color w:val="000000" w:themeColor="text1"/>
          <w:sz w:val="24"/>
          <w:szCs w:val="24"/>
        </w:rPr>
        <w:t xml:space="preserve"> </w:t>
      </w:r>
      <w:r w:rsidR="00907ACA">
        <w:rPr>
          <w:rFonts w:ascii="Times New Roman" w:eastAsia="Times New Roman" w:hAnsi="Times New Roman" w:cs="Times New Roman"/>
          <w:color w:val="000000" w:themeColor="text1"/>
          <w:sz w:val="24"/>
          <w:szCs w:val="24"/>
        </w:rPr>
        <w:t>Cuiabá</w:t>
      </w:r>
      <w:r w:rsidR="009E05F3">
        <w:rPr>
          <w:rFonts w:ascii="Times New Roman" w:eastAsia="Times New Roman" w:hAnsi="Times New Roman" w:cs="Times New Roman"/>
          <w:color w:val="000000" w:themeColor="text1"/>
          <w:sz w:val="24"/>
          <w:szCs w:val="24"/>
        </w:rPr>
        <w:t>, e espaço</w:t>
      </w:r>
      <w:r w:rsidRPr="336B3D26">
        <w:rPr>
          <w:rFonts w:ascii="Times New Roman" w:eastAsia="Times New Roman" w:hAnsi="Times New Roman" w:cs="Times New Roman"/>
          <w:color w:val="000000" w:themeColor="text1"/>
          <w:sz w:val="24"/>
          <w:szCs w:val="24"/>
        </w:rPr>
        <w:t xml:space="preserve"> mobiliário para o serviço especializado ficará por conta deste TJMT. </w:t>
      </w:r>
    </w:p>
    <w:p w14:paraId="4F432D91" w14:textId="77777777" w:rsidR="00CB5E0F" w:rsidRP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lastRenderedPageBreak/>
        <w:t>Impacto Ambiental</w:t>
      </w:r>
      <w:r w:rsidRPr="336B3D26">
        <w:rPr>
          <w:rFonts w:ascii="Times New Roman" w:eastAsia="Times New Roman" w:hAnsi="Times New Roman" w:cs="Times New Roman"/>
          <w:color w:val="000000" w:themeColor="text1"/>
          <w:sz w:val="24"/>
          <w:szCs w:val="24"/>
        </w:rPr>
        <w:t>: Não haverá impacto ambiental na implantação da solução objeto deste Estudo Preliminar.</w:t>
      </w:r>
    </w:p>
    <w:p w14:paraId="0187236D" w14:textId="2DB0902C" w:rsidR="0012387B" w:rsidRPr="0086314A"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0" w:name="_Toc23948109"/>
      <w:bookmarkStart w:id="61" w:name="_Toc77859361"/>
      <w:r w:rsidRPr="0086314A">
        <w:rPr>
          <w:rFonts w:ascii="Times New Roman" w:eastAsia="Times New Roman" w:hAnsi="Times New Roman" w:cs="Times New Roman"/>
          <w:sz w:val="24"/>
          <w:szCs w:val="24"/>
        </w:rPr>
        <w:t>Orçamento Estimado (Art. 14, II, g)</w:t>
      </w:r>
      <w:bookmarkEnd w:id="60"/>
      <w:bookmarkEnd w:id="61"/>
    </w:p>
    <w:p w14:paraId="0A4966AA" w14:textId="5AA17A57"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 valor estimado para a aquisição da solução objeto deste Estudo Preliminar é de </w:t>
      </w:r>
      <w:r w:rsidRPr="336B3D26">
        <w:rPr>
          <w:rFonts w:ascii="Times New Roman" w:eastAsia="Times New Roman" w:hAnsi="Times New Roman" w:cs="Times New Roman"/>
          <w:b/>
          <w:bCs/>
          <w:sz w:val="24"/>
          <w:szCs w:val="24"/>
        </w:rPr>
        <w:t>R$</w:t>
      </w:r>
      <w:r w:rsidR="00C50F00">
        <w:rPr>
          <w:rFonts w:ascii="Times New Roman" w:eastAsia="Times New Roman" w:hAnsi="Times New Roman" w:cs="Times New Roman"/>
          <w:b/>
          <w:bCs/>
          <w:sz w:val="24"/>
          <w:szCs w:val="24"/>
        </w:rPr>
        <w:t xml:space="preserve"> 13.692.305,97</w:t>
      </w:r>
      <w:r w:rsidRPr="336B3D26">
        <w:rPr>
          <w:rFonts w:ascii="Times New Roman" w:eastAsia="Times New Roman" w:hAnsi="Times New Roman" w:cs="Times New Roman"/>
          <w:b/>
          <w:bCs/>
          <w:sz w:val="24"/>
          <w:szCs w:val="24"/>
        </w:rPr>
        <w:t xml:space="preserve"> (</w:t>
      </w:r>
      <w:r w:rsidR="0086314A" w:rsidRPr="0086314A">
        <w:rPr>
          <w:rFonts w:ascii="Times New Roman" w:eastAsia="Times New Roman" w:hAnsi="Times New Roman" w:cs="Times New Roman"/>
          <w:b/>
          <w:bCs/>
          <w:sz w:val="24"/>
          <w:szCs w:val="24"/>
        </w:rPr>
        <w:t>treze milhões e seiscentos e noventa e dois mil e trezentos e cinco reais e noventa e sete centavos</w:t>
      </w:r>
      <w:r w:rsidRPr="336B3D26">
        <w:rPr>
          <w:rFonts w:ascii="Times New Roman" w:eastAsia="Times New Roman" w:hAnsi="Times New Roman" w:cs="Times New Roman"/>
          <w:b/>
          <w:bCs/>
          <w:sz w:val="24"/>
          <w:szCs w:val="24"/>
        </w:rPr>
        <w:t xml:space="preserve">), </w:t>
      </w:r>
      <w:r w:rsidRPr="336B3D26">
        <w:rPr>
          <w:rFonts w:ascii="Times New Roman" w:eastAsia="Times New Roman" w:hAnsi="Times New Roman" w:cs="Times New Roman"/>
          <w:sz w:val="24"/>
          <w:szCs w:val="24"/>
        </w:rPr>
        <w:t xml:space="preserve">conforme cálculos constantes do tópico 1.11.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2" w:name="_Toc333336018"/>
      <w:bookmarkStart w:id="63" w:name="_Toc23948110"/>
      <w:bookmarkStart w:id="64" w:name="_Toc77859362"/>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2"/>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3"/>
      <w:bookmarkEnd w:id="64"/>
    </w:p>
    <w:p w14:paraId="01872376" w14:textId="77777777" w:rsidR="00C95418" w:rsidRPr="003F7BE4" w:rsidRDefault="00C95418" w:rsidP="336B3D26">
      <w:pPr>
        <w:pStyle w:val="Ttulo2"/>
        <w:spacing w:after="120" w:line="360" w:lineRule="auto"/>
        <w:ind w:left="578" w:hanging="578"/>
        <w:rPr>
          <w:rFonts w:ascii="Times New Roman" w:eastAsia="Times New Roman" w:hAnsi="Times New Roman" w:cs="Times New Roman"/>
        </w:rPr>
      </w:pPr>
      <w:bookmarkStart w:id="65" w:name="_Toc333336019"/>
      <w:bookmarkStart w:id="66" w:name="_Toc23948112"/>
      <w:bookmarkStart w:id="67" w:name="_Toc77859363"/>
      <w:r w:rsidRPr="003F7BE4">
        <w:rPr>
          <w:rFonts w:ascii="Times New Roman" w:eastAsia="Times New Roman" w:hAnsi="Times New Roman" w:cs="Times New Roman"/>
        </w:rPr>
        <w:t>Recursos Materiais e Humanos</w:t>
      </w:r>
      <w:bookmarkEnd w:id="65"/>
      <w:r w:rsidR="00EF7B3E" w:rsidRPr="003F7BE4">
        <w:rPr>
          <w:rFonts w:ascii="Times New Roman" w:eastAsia="Times New Roman" w:hAnsi="Times New Roman" w:cs="Times New Roman"/>
        </w:rPr>
        <w:t xml:space="preserve"> (Art. 15, I)</w:t>
      </w:r>
      <w:bookmarkEnd w:id="66"/>
      <w:bookmarkEnd w:id="67"/>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7B67D92A" w:rsidR="00CB5E0F"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Recursos humanos:</w:t>
      </w:r>
      <w:r w:rsidRPr="336B3D26">
        <w:rPr>
          <w:rFonts w:ascii="Times New Roman" w:eastAsia="Times New Roman" w:hAnsi="Times New Roman" w:cs="Times New Roman"/>
          <w:color w:val="000000" w:themeColor="text1"/>
          <w:sz w:val="24"/>
          <w:szCs w:val="24"/>
        </w:rPr>
        <w:t xml:space="preserve"> A execução da instalação, atualização,</w:t>
      </w:r>
      <w:r w:rsidR="006E71F0">
        <w:rPr>
          <w:rFonts w:ascii="Times New Roman" w:eastAsia="Times New Roman" w:hAnsi="Times New Roman" w:cs="Times New Roman"/>
          <w:color w:val="000000" w:themeColor="text1"/>
          <w:sz w:val="24"/>
          <w:szCs w:val="24"/>
        </w:rPr>
        <w:t xml:space="preserve"> suporte técnico, treinamentos</w:t>
      </w:r>
      <w:r w:rsidRPr="336B3D26">
        <w:rPr>
          <w:rFonts w:ascii="Times New Roman" w:eastAsia="Times New Roman" w:hAnsi="Times New Roman" w:cs="Times New Roman"/>
          <w:color w:val="000000" w:themeColor="text1"/>
          <w:sz w:val="24"/>
          <w:szCs w:val="24"/>
        </w:rPr>
        <w:t>, e demais serviços a serem prestados presu</w:t>
      </w:r>
      <w:r w:rsidRPr="336B3D26">
        <w:rPr>
          <w:rFonts w:ascii="Times New Roman" w:eastAsia="Times New Roman" w:hAnsi="Times New Roman" w:cs="Times New Roman"/>
          <w:sz w:val="24"/>
          <w:szCs w:val="24"/>
        </w:rPr>
        <w:t>me</w:t>
      </w:r>
      <w:r w:rsidRPr="336B3D26">
        <w:rPr>
          <w:rFonts w:ascii="Times New Roman" w:eastAsia="Times New Roman" w:hAnsi="Times New Roman" w:cs="Times New Roman"/>
          <w:color w:val="000000" w:themeColor="text1"/>
          <w:sz w:val="24"/>
          <w:szCs w:val="24"/>
        </w:rPr>
        <w:t>, além do acompanhamento de sua conformidade legal pelo Fiscal Técnico do Contrato, tam</w:t>
      </w:r>
      <w:r w:rsidR="006E71F0">
        <w:rPr>
          <w:rFonts w:ascii="Times New Roman" w:eastAsia="Times New Roman" w:hAnsi="Times New Roman" w:cs="Times New Roman"/>
          <w:color w:val="000000" w:themeColor="text1"/>
          <w:sz w:val="24"/>
          <w:szCs w:val="24"/>
        </w:rPr>
        <w:t>bém dos demais profissionais da</w:t>
      </w:r>
      <w:r w:rsidRPr="336B3D26">
        <w:rPr>
          <w:rFonts w:ascii="Times New Roman" w:eastAsia="Times New Roman" w:hAnsi="Times New Roman" w:cs="Times New Roman"/>
          <w:color w:val="000000" w:themeColor="text1"/>
          <w:sz w:val="24"/>
          <w:szCs w:val="24"/>
        </w:rPr>
        <w:t xml:space="preserve"> diretoria de Conectividade, da Coordenadoria de Tecnologia da Informação.</w:t>
      </w:r>
      <w:r w:rsidRPr="336B3D26">
        <w:rPr>
          <w:rFonts w:ascii="Times New Roman" w:eastAsia="Times New Roman" w:hAnsi="Times New Roman" w:cs="Times New Roman"/>
          <w:color w:val="FF0000"/>
          <w:sz w:val="24"/>
          <w:szCs w:val="24"/>
        </w:rPr>
        <w:t xml:space="preserve"> </w:t>
      </w:r>
    </w:p>
    <w:p w14:paraId="69D3681D" w14:textId="77777777" w:rsidR="00765F2E" w:rsidRPr="003F7BE4" w:rsidRDefault="00765F2E" w:rsidP="336B3D26">
      <w:pPr>
        <w:pStyle w:val="Ttulo2"/>
        <w:spacing w:after="120" w:line="360" w:lineRule="auto"/>
        <w:ind w:left="578" w:hanging="578"/>
        <w:rPr>
          <w:rFonts w:ascii="Times New Roman" w:eastAsia="Times New Roman" w:hAnsi="Times New Roman" w:cs="Times New Roman"/>
        </w:rPr>
      </w:pPr>
      <w:bookmarkStart w:id="68" w:name="_Toc23948111"/>
      <w:bookmarkStart w:id="69" w:name="_Toc77859364"/>
      <w:r w:rsidRPr="003F7BE4">
        <w:rPr>
          <w:rFonts w:ascii="Times New Roman" w:eastAsia="Times New Roman" w:hAnsi="Times New Roman" w:cs="Times New Roman"/>
        </w:rPr>
        <w:t>Qualificação técnica dos Profissionais (Art. 18, §3º, III, a, 10)</w:t>
      </w:r>
      <w:bookmarkEnd w:id="68"/>
      <w:bookmarkEnd w:id="69"/>
    </w:p>
    <w:p w14:paraId="50ADF4A0" w14:textId="6F3E03F2" w:rsidR="00B71828" w:rsidRPr="00B71828" w:rsidRDefault="004604A3" w:rsidP="00B71828">
      <w:pPr>
        <w:spacing w:line="360" w:lineRule="auto"/>
        <w:ind w:firstLine="1134"/>
        <w:jc w:val="both"/>
        <w:rPr>
          <w:rFonts w:ascii="Times New Roman" w:eastAsia="Times New Roman" w:hAnsi="Times New Roman" w:cs="Times New Roman"/>
          <w:sz w:val="24"/>
          <w:szCs w:val="24"/>
        </w:rPr>
      </w:pPr>
      <w:r w:rsidRPr="00B71828">
        <w:rPr>
          <w:rFonts w:ascii="Times New Roman" w:eastAsia="Times New Roman" w:hAnsi="Times New Roman" w:cs="Times New Roman"/>
          <w:color w:val="000000" w:themeColor="text1"/>
          <w:sz w:val="24"/>
          <w:szCs w:val="24"/>
        </w:rPr>
        <w:t>A Empresa contratada deverá ter em seu corpo técnico, no mínimo um</w:t>
      </w:r>
      <w:r w:rsidR="00174BB4">
        <w:rPr>
          <w:rFonts w:ascii="Times New Roman" w:eastAsia="Times New Roman" w:hAnsi="Times New Roman" w:cs="Times New Roman"/>
          <w:color w:val="000000" w:themeColor="text1"/>
          <w:sz w:val="24"/>
          <w:szCs w:val="24"/>
        </w:rPr>
        <w:t xml:space="preserve"> responsável técnico, Engenheiro</w:t>
      </w:r>
      <w:r w:rsidRPr="00B71828">
        <w:rPr>
          <w:rFonts w:ascii="Times New Roman" w:eastAsia="Times New Roman" w:hAnsi="Times New Roman" w:cs="Times New Roman"/>
          <w:color w:val="000000" w:themeColor="text1"/>
          <w:sz w:val="24"/>
          <w:szCs w:val="24"/>
        </w:rPr>
        <w:t xml:space="preserve"> Eletricista</w:t>
      </w:r>
      <w:r w:rsidR="00174BB4">
        <w:rPr>
          <w:rFonts w:ascii="Times New Roman" w:eastAsia="Times New Roman" w:hAnsi="Times New Roman" w:cs="Times New Roman"/>
          <w:color w:val="000000" w:themeColor="text1"/>
          <w:sz w:val="24"/>
          <w:szCs w:val="24"/>
        </w:rPr>
        <w:t>, eletrônico ou de Telecomunicações,</w:t>
      </w:r>
      <w:r w:rsidRPr="00B71828">
        <w:rPr>
          <w:rFonts w:ascii="Times New Roman" w:eastAsia="Times New Roman" w:hAnsi="Times New Roman" w:cs="Times New Roman"/>
          <w:color w:val="000000" w:themeColor="text1"/>
          <w:sz w:val="24"/>
          <w:szCs w:val="24"/>
        </w:rPr>
        <w:t xml:space="preserve"> </w:t>
      </w:r>
      <w:r w:rsidR="00B71828" w:rsidRPr="00B71828">
        <w:rPr>
          <w:rFonts w:ascii="Times New Roman" w:eastAsia="Times New Roman" w:hAnsi="Times New Roman" w:cs="Times New Roman"/>
          <w:color w:val="000000" w:themeColor="text1"/>
          <w:sz w:val="24"/>
          <w:szCs w:val="24"/>
        </w:rPr>
        <w:t xml:space="preserve">o qual deverá apresentar registro no CREA como responsável técnico da empresa, detentor de </w:t>
      </w:r>
      <w:r w:rsidR="00174BB4">
        <w:rPr>
          <w:rFonts w:ascii="Times New Roman" w:eastAsia="Times New Roman" w:hAnsi="Times New Roman" w:cs="Times New Roman"/>
          <w:color w:val="000000" w:themeColor="text1"/>
          <w:sz w:val="24"/>
          <w:szCs w:val="24"/>
        </w:rPr>
        <w:t>anotação</w:t>
      </w:r>
      <w:r w:rsidR="00B71828" w:rsidRPr="00B71828">
        <w:rPr>
          <w:rFonts w:ascii="Times New Roman" w:eastAsia="Times New Roman" w:hAnsi="Times New Roman" w:cs="Times New Roman"/>
          <w:color w:val="000000" w:themeColor="text1"/>
          <w:sz w:val="24"/>
          <w:szCs w:val="24"/>
        </w:rPr>
        <w:t xml:space="preserve"> de responsabilidade técnica</w:t>
      </w:r>
      <w:r w:rsidR="00174BB4">
        <w:rPr>
          <w:rFonts w:ascii="Times New Roman" w:eastAsia="Times New Roman" w:hAnsi="Times New Roman" w:cs="Times New Roman"/>
          <w:color w:val="000000" w:themeColor="text1"/>
          <w:sz w:val="24"/>
          <w:szCs w:val="24"/>
        </w:rPr>
        <w:t xml:space="preserve"> (ART)</w:t>
      </w:r>
      <w:r w:rsidR="00B71828" w:rsidRPr="00B71828">
        <w:rPr>
          <w:rFonts w:ascii="Times New Roman" w:eastAsia="Times New Roman" w:hAnsi="Times New Roman" w:cs="Times New Roman"/>
          <w:color w:val="000000" w:themeColor="text1"/>
          <w:sz w:val="24"/>
          <w:szCs w:val="24"/>
        </w:rPr>
        <w:t xml:space="preserve"> vinculado ao acervo técnico do CREA por execução </w:t>
      </w:r>
      <w:r w:rsidR="001A43C3">
        <w:rPr>
          <w:rFonts w:ascii="Times New Roman" w:eastAsia="Times New Roman" w:hAnsi="Times New Roman" w:cs="Times New Roman"/>
          <w:color w:val="000000" w:themeColor="text1"/>
          <w:sz w:val="24"/>
          <w:szCs w:val="24"/>
        </w:rPr>
        <w:t>dos serviços de implantação de D</w:t>
      </w:r>
      <w:r w:rsidR="00174BB4">
        <w:rPr>
          <w:rFonts w:ascii="Times New Roman" w:eastAsia="Times New Roman" w:hAnsi="Times New Roman" w:cs="Times New Roman"/>
          <w:color w:val="000000" w:themeColor="text1"/>
          <w:sz w:val="24"/>
          <w:szCs w:val="24"/>
        </w:rPr>
        <w:t xml:space="preserve">ata </w:t>
      </w:r>
      <w:r w:rsidR="001A43C3">
        <w:rPr>
          <w:rFonts w:ascii="Times New Roman" w:eastAsia="Times New Roman" w:hAnsi="Times New Roman" w:cs="Times New Roman"/>
          <w:color w:val="000000" w:themeColor="text1"/>
          <w:sz w:val="24"/>
          <w:szCs w:val="24"/>
        </w:rPr>
        <w:t>C</w:t>
      </w:r>
      <w:r w:rsidR="00174BB4">
        <w:rPr>
          <w:rFonts w:ascii="Times New Roman" w:eastAsia="Times New Roman" w:hAnsi="Times New Roman" w:cs="Times New Roman"/>
          <w:color w:val="000000" w:themeColor="text1"/>
          <w:sz w:val="24"/>
          <w:szCs w:val="24"/>
        </w:rPr>
        <w:t>enter e manutenção</w:t>
      </w:r>
      <w:r w:rsidR="00B71828" w:rsidRPr="00B71828">
        <w:rPr>
          <w:rFonts w:ascii="Times New Roman" w:eastAsia="Times New Roman" w:hAnsi="Times New Roman" w:cs="Times New Roman"/>
          <w:sz w:val="24"/>
          <w:szCs w:val="24"/>
        </w:rPr>
        <w:t xml:space="preserve">; </w:t>
      </w:r>
    </w:p>
    <w:p w14:paraId="66E95AFE" w14:textId="77777777" w:rsidR="00B71828" w:rsidRPr="00B71828" w:rsidRDefault="00B71828" w:rsidP="00B71828">
      <w:pPr>
        <w:spacing w:line="360" w:lineRule="auto"/>
        <w:ind w:firstLine="1134"/>
        <w:jc w:val="both"/>
        <w:rPr>
          <w:rFonts w:ascii="Times New Roman" w:eastAsia="Times New Roman" w:hAnsi="Times New Roman" w:cs="Times New Roman"/>
          <w:sz w:val="24"/>
          <w:szCs w:val="24"/>
        </w:rPr>
      </w:pPr>
      <w:r w:rsidRPr="00B71828">
        <w:rPr>
          <w:rFonts w:ascii="Times New Roman" w:eastAsia="Times New Roman" w:hAnsi="Times New Roman" w:cs="Times New Roman"/>
          <w:sz w:val="24"/>
          <w:szCs w:val="24"/>
        </w:rPr>
        <w:t>A comprovação de que trata o item acima, deverá ser feita por meio da apresentação dos seguintes documentos, conforme o caso:</w:t>
      </w:r>
    </w:p>
    <w:p w14:paraId="2154AA47" w14:textId="1218CFEF" w:rsidR="00B71828" w:rsidRDefault="00B71828" w:rsidP="00530416">
      <w:pPr>
        <w:pStyle w:val="PargrafodaLista"/>
        <w:numPr>
          <w:ilvl w:val="0"/>
          <w:numId w:val="11"/>
        </w:numPr>
        <w:spacing w:line="360" w:lineRule="auto"/>
        <w:rPr>
          <w:rFonts w:ascii="Times New Roman" w:eastAsia="Times New Roman" w:hAnsi="Times New Roman" w:cs="Times New Roman"/>
          <w:sz w:val="24"/>
          <w:szCs w:val="24"/>
        </w:rPr>
      </w:pPr>
      <w:r w:rsidRPr="00B71828">
        <w:rPr>
          <w:rFonts w:ascii="Times New Roman" w:eastAsia="Times New Roman" w:hAnsi="Times New Roman" w:cs="Times New Roman"/>
          <w:sz w:val="24"/>
          <w:szCs w:val="24"/>
        </w:rPr>
        <w:t>Apresentação da cópia autenticada da CTPS – Carteira de Trabalho e Previdência Social demonstrando o vínculo empregatício entre a empresa licitante e o profissional;</w:t>
      </w:r>
    </w:p>
    <w:p w14:paraId="48151DC4" w14:textId="70EBF70A" w:rsidR="00B71828" w:rsidRDefault="00B71828" w:rsidP="00530416">
      <w:pPr>
        <w:pStyle w:val="PargrafodaLista"/>
        <w:numPr>
          <w:ilvl w:val="0"/>
          <w:numId w:val="11"/>
        </w:numPr>
        <w:spacing w:line="360" w:lineRule="auto"/>
        <w:rPr>
          <w:rFonts w:ascii="Times New Roman" w:eastAsia="Times New Roman" w:hAnsi="Times New Roman" w:cs="Times New Roman"/>
          <w:sz w:val="24"/>
          <w:szCs w:val="24"/>
        </w:rPr>
      </w:pPr>
      <w:r w:rsidRPr="00B71828">
        <w:rPr>
          <w:rFonts w:ascii="Times New Roman" w:eastAsia="Times New Roman" w:hAnsi="Times New Roman" w:cs="Times New Roman"/>
          <w:sz w:val="24"/>
          <w:szCs w:val="24"/>
        </w:rPr>
        <w:lastRenderedPageBreak/>
        <w:t>Apresentação da cópia autenticada do contrato social, e/ou alteração e/ou consolidação, demonstrando o vínculo societário entre a empresa licitante e o profissional (sócio);</w:t>
      </w:r>
    </w:p>
    <w:p w14:paraId="6D23B5FA" w14:textId="478E0D0A" w:rsidR="00B71828" w:rsidRPr="00B71828" w:rsidRDefault="00B71828" w:rsidP="00530416">
      <w:pPr>
        <w:pStyle w:val="PargrafodaLista"/>
        <w:numPr>
          <w:ilvl w:val="0"/>
          <w:numId w:val="11"/>
        </w:numPr>
        <w:spacing w:line="360" w:lineRule="auto"/>
        <w:rPr>
          <w:rFonts w:ascii="Times New Roman" w:eastAsia="Times New Roman" w:hAnsi="Times New Roman" w:cs="Times New Roman"/>
          <w:sz w:val="24"/>
          <w:szCs w:val="24"/>
        </w:rPr>
      </w:pPr>
      <w:r w:rsidRPr="00B71828">
        <w:rPr>
          <w:rFonts w:ascii="Times New Roman" w:eastAsia="Times New Roman" w:hAnsi="Times New Roman" w:cs="Times New Roman"/>
          <w:sz w:val="24"/>
          <w:szCs w:val="24"/>
        </w:rPr>
        <w:t>Apresentação da cópia autenticada do contrato de prestação de serviço com firma reconhecida em cartório competente, mantido entre a empresa licitante e o profissional.</w:t>
      </w:r>
    </w:p>
    <w:p w14:paraId="0C9FBB83" w14:textId="77777777" w:rsidR="00B71828" w:rsidRPr="00B71828" w:rsidRDefault="00B71828" w:rsidP="00B71828">
      <w:pPr>
        <w:ind w:firstLine="1134"/>
        <w:jc w:val="both"/>
        <w:rPr>
          <w:rFonts w:ascii="Times New Roman" w:eastAsia="Times New Roman" w:hAnsi="Times New Roman" w:cs="Times New Roman"/>
          <w:color w:val="000000" w:themeColor="text1"/>
          <w:sz w:val="24"/>
          <w:szCs w:val="24"/>
        </w:rPr>
      </w:pPr>
    </w:p>
    <w:p w14:paraId="6E42FD1F" w14:textId="5489E6F7" w:rsidR="00DF6216" w:rsidRPr="00D70ABE" w:rsidRDefault="0C27D8FF" w:rsidP="0C27D8FF">
      <w:pPr>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documentos listados acima deverão ser apresentados </w:t>
      </w:r>
      <w:r w:rsidR="00B71828">
        <w:rPr>
          <w:rFonts w:ascii="Times New Roman" w:eastAsia="Times New Roman" w:hAnsi="Times New Roman" w:cs="Times New Roman"/>
          <w:sz w:val="24"/>
          <w:szCs w:val="24"/>
        </w:rPr>
        <w:t xml:space="preserve">na habilitação técnica </w:t>
      </w:r>
      <w:r w:rsidRPr="0C27D8FF">
        <w:rPr>
          <w:rFonts w:ascii="Times New Roman" w:eastAsia="Times New Roman" w:hAnsi="Times New Roman" w:cs="Times New Roman"/>
          <w:sz w:val="24"/>
          <w:szCs w:val="24"/>
        </w:rPr>
        <w:t xml:space="preserve">e devem estar válidos durante o período de prestação de serviços.   </w:t>
      </w:r>
    </w:p>
    <w:p w14:paraId="454DCFB6" w14:textId="1AF58CAB" w:rsidR="00765F2E" w:rsidRDefault="00DF6216" w:rsidP="336B3D26">
      <w:pPr>
        <w:spacing w:line="360" w:lineRule="auto"/>
        <w:ind w:firstLine="1134"/>
        <w:jc w:val="both"/>
        <w:rPr>
          <w:rFonts w:ascii="Times New Roman" w:eastAsia="Times New Roman" w:hAnsi="Times New Roman" w:cs="Times New Roman"/>
          <w:sz w:val="24"/>
          <w:szCs w:val="24"/>
        </w:rPr>
      </w:pPr>
      <w:r w:rsidRPr="00D70ABE">
        <w:rPr>
          <w:rFonts w:ascii="Times New Roman" w:eastAsia="Times New Roman" w:hAnsi="Times New Roman" w:cs="Times New Roman"/>
          <w:sz w:val="24"/>
          <w:szCs w:val="24"/>
        </w:rPr>
        <w:t xml:space="preserve">   </w:t>
      </w:r>
      <w:r w:rsidR="00187DA3" w:rsidRPr="00D70ABE">
        <w:rPr>
          <w:rFonts w:ascii="Times New Roman" w:eastAsia="Times New Roman" w:hAnsi="Times New Roman" w:cs="Times New Roman"/>
          <w:sz w:val="24"/>
          <w:szCs w:val="24"/>
        </w:rPr>
        <w:t>O fiscal deverá realizar a juntada desses documentos dos profissionais no contrato.</w:t>
      </w:r>
      <w:r w:rsidR="336B3D26" w:rsidRPr="336B3D26">
        <w:rPr>
          <w:rFonts w:ascii="Times New Roman" w:eastAsia="Times New Roman" w:hAnsi="Times New Roman" w:cs="Times New Roman"/>
          <w:sz w:val="24"/>
          <w:szCs w:val="24"/>
        </w:rPr>
        <w:t xml:space="preserve"> </w:t>
      </w:r>
    </w:p>
    <w:p w14:paraId="0187237A" w14:textId="0F48E65D" w:rsidR="00C95418" w:rsidRPr="003F7BE4" w:rsidRDefault="006A5076" w:rsidP="336B3D26">
      <w:pPr>
        <w:pStyle w:val="Ttulo2"/>
        <w:spacing w:after="120" w:line="360" w:lineRule="auto"/>
        <w:ind w:left="578" w:hanging="578"/>
        <w:rPr>
          <w:rFonts w:ascii="Times New Roman" w:eastAsia="Times New Roman" w:hAnsi="Times New Roman" w:cs="Times New Roman"/>
        </w:rPr>
      </w:pPr>
      <w:bookmarkStart w:id="70" w:name="_Toc333336020"/>
      <w:bookmarkStart w:id="71" w:name="_Toc23948113"/>
      <w:bookmarkStart w:id="72" w:name="_Toc77859365"/>
      <w:r w:rsidRPr="003F7BE4">
        <w:rPr>
          <w:rFonts w:ascii="Times New Roman" w:eastAsia="Times New Roman" w:hAnsi="Times New Roman" w:cs="Times New Roman"/>
        </w:rPr>
        <w:t>Descontinuidade</w:t>
      </w:r>
      <w:bookmarkEnd w:id="70"/>
      <w:r w:rsidR="00BA62A7" w:rsidRPr="003F7BE4">
        <w:rPr>
          <w:rFonts w:ascii="Times New Roman" w:eastAsia="Times New Roman" w:hAnsi="Times New Roman" w:cs="Times New Roman"/>
        </w:rPr>
        <w:t xml:space="preserve"> do Fornecimento (Art. 15, II)</w:t>
      </w:r>
      <w:bookmarkEnd w:id="71"/>
      <w:bookmarkEnd w:id="72"/>
    </w:p>
    <w:p w14:paraId="3CB3F1FB" w14:textId="77777777" w:rsidR="00C50B53" w:rsidRDefault="00C50B53"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C50B53">
        <w:rPr>
          <w:rFonts w:ascii="Times New Roman" w:eastAsia="Times New Roman" w:hAnsi="Times New Roman" w:cs="Times New Roman"/>
          <w:color w:val="000000" w:themeColor="text1"/>
          <w:sz w:val="24"/>
          <w:szCs w:val="24"/>
        </w:rPr>
        <w:t>Se, por qualquer eventualidade, a empresa fornecedora frustrar total ou parcialmente o objeto da avença, será necessária aplicação de penalidades, e ser observado o cadastro de reserva para convocação da empresa subsequente na ordem de classificação, caso tenha, ou elaboração de novo processo de licitação. Entretanto, a garantia deverá ser fornecida pelo fabricante, independente de termo firmado com a fornecedora, para aqueles produtos já entregues e recebidos definitivamente</w:t>
      </w:r>
      <w:r>
        <w:rPr>
          <w:rFonts w:ascii="Times New Roman" w:eastAsia="Times New Roman" w:hAnsi="Times New Roman" w:cs="Times New Roman"/>
          <w:color w:val="000000" w:themeColor="text1"/>
          <w:sz w:val="24"/>
          <w:szCs w:val="24"/>
        </w:rPr>
        <w:t xml:space="preserve"> </w:t>
      </w:r>
    </w:p>
    <w:p w14:paraId="0187237D" w14:textId="77777777" w:rsidR="00C95418" w:rsidRPr="003F7BE4" w:rsidRDefault="00C95418" w:rsidP="336B3D26">
      <w:pPr>
        <w:pStyle w:val="Ttulo2"/>
        <w:spacing w:after="120" w:line="360" w:lineRule="auto"/>
        <w:ind w:left="578" w:hanging="578"/>
        <w:rPr>
          <w:rFonts w:ascii="Times New Roman" w:eastAsia="Times New Roman" w:hAnsi="Times New Roman" w:cs="Times New Roman"/>
        </w:rPr>
      </w:pPr>
      <w:bookmarkStart w:id="73" w:name="_Toc359341420"/>
      <w:bookmarkStart w:id="74" w:name="_Toc359341527"/>
      <w:bookmarkStart w:id="75" w:name="_Toc359946183"/>
      <w:bookmarkStart w:id="76" w:name="_Toc359946285"/>
      <w:bookmarkStart w:id="77" w:name="_Toc333336021"/>
      <w:bookmarkStart w:id="78" w:name="_Toc23948114"/>
      <w:bookmarkStart w:id="79" w:name="_Toc77859366"/>
      <w:bookmarkEnd w:id="73"/>
      <w:bookmarkEnd w:id="74"/>
      <w:bookmarkEnd w:id="75"/>
      <w:bookmarkEnd w:id="76"/>
      <w:r w:rsidRPr="003F7BE4">
        <w:rPr>
          <w:rFonts w:ascii="Times New Roman" w:eastAsia="Times New Roman" w:hAnsi="Times New Roman" w:cs="Times New Roman"/>
        </w:rPr>
        <w:t>Transição Contratual</w:t>
      </w:r>
      <w:bookmarkEnd w:id="77"/>
      <w:r w:rsidR="0017382F" w:rsidRPr="003F7BE4">
        <w:rPr>
          <w:rFonts w:ascii="Times New Roman" w:eastAsia="Times New Roman" w:hAnsi="Times New Roman" w:cs="Times New Roman"/>
        </w:rPr>
        <w:t xml:space="preserve"> (Art. 15, III, a, b, c, d, e)</w:t>
      </w:r>
      <w:bookmarkEnd w:id="78"/>
      <w:bookmarkEnd w:id="79"/>
    </w:p>
    <w:p w14:paraId="546DC479" w14:textId="598D1633" w:rsidR="00CA63AC" w:rsidRP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Ao decorrer da </w:t>
      </w:r>
      <w:r w:rsidRPr="336B3D26">
        <w:rPr>
          <w:rFonts w:ascii="Times New Roman" w:eastAsia="Times New Roman" w:hAnsi="Times New Roman" w:cs="Times New Roman"/>
          <w:sz w:val="24"/>
          <w:szCs w:val="24"/>
        </w:rPr>
        <w:t xml:space="preserve">vigência </w:t>
      </w:r>
      <w:r w:rsidRPr="00AE0123">
        <w:rPr>
          <w:rFonts w:ascii="Times New Roman" w:eastAsia="Times New Roman" w:hAnsi="Times New Roman" w:cs="Times New Roman"/>
          <w:sz w:val="24"/>
          <w:szCs w:val="24"/>
        </w:rPr>
        <w:t xml:space="preserve">contratual </w:t>
      </w:r>
      <w:r w:rsidR="00AE0123" w:rsidRPr="00AE0123">
        <w:rPr>
          <w:rFonts w:ascii="Times New Roman" w:eastAsia="Times New Roman" w:hAnsi="Times New Roman" w:cs="Times New Roman"/>
          <w:sz w:val="24"/>
          <w:szCs w:val="24"/>
        </w:rPr>
        <w:t>36</w:t>
      </w:r>
      <w:r w:rsidRPr="00AE0123">
        <w:rPr>
          <w:rFonts w:ascii="Times New Roman" w:eastAsia="Times New Roman" w:hAnsi="Times New Roman" w:cs="Times New Roman"/>
          <w:sz w:val="24"/>
          <w:szCs w:val="24"/>
        </w:rPr>
        <w:t xml:space="preserve"> (</w:t>
      </w:r>
      <w:r w:rsidR="00AE0123" w:rsidRPr="00AE0123">
        <w:rPr>
          <w:rFonts w:ascii="Times New Roman" w:eastAsia="Times New Roman" w:hAnsi="Times New Roman" w:cs="Times New Roman"/>
          <w:sz w:val="24"/>
          <w:szCs w:val="24"/>
        </w:rPr>
        <w:t>trinta e seis</w:t>
      </w:r>
      <w:r w:rsidRPr="00AE0123">
        <w:rPr>
          <w:rFonts w:ascii="Times New Roman" w:eastAsia="Times New Roman" w:hAnsi="Times New Roman" w:cs="Times New Roman"/>
          <w:sz w:val="24"/>
          <w:szCs w:val="24"/>
        </w:rPr>
        <w:t>)</w:t>
      </w:r>
      <w:r w:rsidRPr="336B3D26">
        <w:rPr>
          <w:rFonts w:ascii="Times New Roman" w:eastAsia="Times New Roman" w:hAnsi="Times New Roman" w:cs="Times New Roman"/>
          <w:sz w:val="24"/>
          <w:szCs w:val="24"/>
        </w:rPr>
        <w:t xml:space="preserve"> meses, os </w:t>
      </w:r>
      <w:r w:rsidRPr="336B3D26">
        <w:rPr>
          <w:rFonts w:ascii="Times New Roman" w:eastAsia="Times New Roman" w:hAnsi="Times New Roman" w:cs="Times New Roman"/>
          <w:color w:val="000000" w:themeColor="text1"/>
          <w:sz w:val="24"/>
          <w:szCs w:val="24"/>
        </w:rPr>
        <w:t>fiscais técnicos dos serviços deverão realizar acompanhamento de mercado para definição se o modelo de contratação ora proposto se mantém atualizado e adequado às necessidades do Poder Judiciário de Mato Grosso ou não.</w:t>
      </w:r>
    </w:p>
    <w:p w14:paraId="12172BFA" w14:textId="45861552" w:rsidR="00CA63AC" w:rsidRP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Para eventual troca de solução tecnológica, a área demandante, em conjunto com a equipe de planejamento de contratação deverá se antecipar para que a nova solução esteja implantada 12 (doze) meses </w:t>
      </w:r>
      <w:r w:rsidRPr="336B3D26">
        <w:rPr>
          <w:rFonts w:ascii="Times New Roman" w:eastAsia="Times New Roman" w:hAnsi="Times New Roman" w:cs="Times New Roman"/>
          <w:sz w:val="24"/>
          <w:szCs w:val="24"/>
        </w:rPr>
        <w:t>antes do fim de vigência do contrato que se pretende firmar, a fim de que a migração seja realizada sem maiores impactos à prestação de serviços aos usuários internos e externos deste Poder Judiciário.</w:t>
      </w:r>
    </w:p>
    <w:p w14:paraId="77F3F635" w14:textId="77777777" w:rsid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lastRenderedPageBreak/>
        <w:t xml:space="preserve">Visto a possibilidade de renovação do contrato até o limite de 60 (sessenta) meses, caberá às equipes técnicas, ao final da vigência, elaborar novo projeto que permita seguir com o modelo ora adotado ou reavaliá-lo para novo processo de contratação.  </w:t>
      </w:r>
    </w:p>
    <w:p w14:paraId="429B2705" w14:textId="65393933" w:rsidR="00CB5E0F"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revogação dos perfis de acesso à rede e sistemas deste Tribunal, concedidos para a execução contratual, bem como a eliminação de caixas postais (e-mail corporativo), porventura criados para os profissionais externos alocados, será realizada em até 10 (dez) dias após o encerramento contratual.</w:t>
      </w:r>
    </w:p>
    <w:p w14:paraId="01872380" w14:textId="1CB260E6" w:rsidR="0011729D" w:rsidRPr="003F7BE4" w:rsidRDefault="0011729D" w:rsidP="336B3D26">
      <w:pPr>
        <w:pStyle w:val="Ttulo2"/>
        <w:spacing w:after="120" w:line="360" w:lineRule="auto"/>
        <w:ind w:left="578" w:hanging="578"/>
        <w:rPr>
          <w:rFonts w:ascii="Times New Roman" w:eastAsia="Times New Roman" w:hAnsi="Times New Roman" w:cs="Times New Roman"/>
        </w:rPr>
      </w:pPr>
      <w:bookmarkStart w:id="80" w:name="_Toc23948115"/>
      <w:bookmarkStart w:id="81" w:name="_Toc77859367"/>
      <w:bookmarkStart w:id="82" w:name="_Toc333336022"/>
      <w:r w:rsidRPr="003F7BE4">
        <w:rPr>
          <w:rFonts w:ascii="Times New Roman" w:eastAsia="Times New Roman" w:hAnsi="Times New Roman" w:cs="Times New Roman"/>
        </w:rPr>
        <w:t>Estratégia de Independência Tecnológica</w:t>
      </w:r>
      <w:r w:rsidR="000B39C5" w:rsidRPr="003F7BE4">
        <w:rPr>
          <w:rFonts w:ascii="Times New Roman" w:eastAsia="Times New Roman" w:hAnsi="Times New Roman" w:cs="Times New Roman"/>
        </w:rPr>
        <w:t xml:space="preserve"> </w:t>
      </w:r>
      <w:r w:rsidRPr="003F7BE4">
        <w:rPr>
          <w:rFonts w:ascii="Times New Roman" w:eastAsia="Times New Roman" w:hAnsi="Times New Roman" w:cs="Times New Roman"/>
        </w:rPr>
        <w:t>(Art. 15, IV, a, b)</w:t>
      </w:r>
      <w:bookmarkEnd w:id="80"/>
      <w:bookmarkEnd w:id="81"/>
    </w:p>
    <w:p w14:paraId="665F5967" w14:textId="3171180F"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se aplica ao contexto desta contratação.</w:t>
      </w:r>
    </w:p>
    <w:p w14:paraId="72F5C2E5" w14:textId="77777777" w:rsidR="00813E6B" w:rsidRPr="003F7BE4" w:rsidRDefault="00813E6B" w:rsidP="336B3D26">
      <w:pPr>
        <w:pStyle w:val="Ttulo2"/>
        <w:spacing w:after="120" w:line="360" w:lineRule="auto"/>
        <w:ind w:left="578" w:hanging="578"/>
        <w:rPr>
          <w:rFonts w:ascii="Times New Roman" w:eastAsia="Times New Roman" w:hAnsi="Times New Roman" w:cs="Times New Roman"/>
        </w:rPr>
      </w:pPr>
      <w:bookmarkStart w:id="83" w:name="_Toc77859368"/>
      <w:r w:rsidRPr="003F7BE4">
        <w:rPr>
          <w:rFonts w:ascii="Times New Roman" w:eastAsia="Times New Roman" w:hAnsi="Times New Roman" w:cs="Times New Roman"/>
        </w:rPr>
        <w:t>Direitos de Propriedade Intelectual e Autorais</w:t>
      </w:r>
      <w:bookmarkEnd w:id="83"/>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4" w:name="_Toc23948116"/>
      <w:bookmarkStart w:id="85" w:name="_Toc77859369"/>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4"/>
      <w:bookmarkEnd w:id="85"/>
    </w:p>
    <w:p w14:paraId="01872386" w14:textId="77777777" w:rsidR="00F35A81" w:rsidRPr="003F7BE4" w:rsidRDefault="00F35A81" w:rsidP="336B3D26">
      <w:pPr>
        <w:pStyle w:val="Ttulo2"/>
        <w:spacing w:after="120" w:line="360" w:lineRule="auto"/>
        <w:ind w:left="578" w:hanging="578"/>
        <w:rPr>
          <w:rFonts w:ascii="Times New Roman" w:eastAsia="Times New Roman" w:hAnsi="Times New Roman" w:cs="Times New Roman"/>
        </w:rPr>
      </w:pPr>
      <w:bookmarkStart w:id="86" w:name="_Toc23948117"/>
      <w:bookmarkStart w:id="87" w:name="_Toc77859370"/>
      <w:r w:rsidRPr="003F7BE4">
        <w:rPr>
          <w:rFonts w:ascii="Times New Roman" w:eastAsia="Times New Roman" w:hAnsi="Times New Roman" w:cs="Times New Roman"/>
        </w:rPr>
        <w:t>Natureza do Objeto (Art. 16, I)</w:t>
      </w:r>
      <w:bookmarkEnd w:id="86"/>
      <w:bookmarkEnd w:id="87"/>
    </w:p>
    <w:p w14:paraId="66A78A10" w14:textId="6F614A82" w:rsidR="00B6774F"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contratação objeto deste Estudo Preliminar constitui solução de Tecnologia da Informação e Comunicação, composta por serviços, de necessidade contínua, para garantia do pleno funcionamento da sustent</w:t>
      </w:r>
      <w:r w:rsidR="002D1C16">
        <w:rPr>
          <w:rFonts w:ascii="Times New Roman" w:eastAsia="Times New Roman" w:hAnsi="Times New Roman" w:cs="Times New Roman"/>
          <w:color w:val="000000" w:themeColor="text1"/>
          <w:sz w:val="24"/>
          <w:szCs w:val="24"/>
        </w:rPr>
        <w:t xml:space="preserve">ação de serviços computacionais, dos níveis de segurança da informação satisfatórios, mantendo um alto </w:t>
      </w:r>
      <w:r w:rsidR="002D1C16">
        <w:rPr>
          <w:rFonts w:ascii="Times New Roman" w:eastAsia="Times New Roman" w:hAnsi="Times New Roman" w:cs="Times New Roman"/>
          <w:sz w:val="24"/>
          <w:szCs w:val="24"/>
        </w:rPr>
        <w:t>grau de desempenho, gerenciamento, disponibilidade, robustez e segurança.</w:t>
      </w:r>
    </w:p>
    <w:p w14:paraId="6D16C385" w14:textId="5AC6F1FD" w:rsidR="00EC2CFD" w:rsidRPr="00022685" w:rsidRDefault="0C27D8FF"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Justifica-se como contínua a demanda já que perene e essencial, </w:t>
      </w:r>
      <w:r w:rsidRPr="0C27D8FF">
        <w:rPr>
          <w:rFonts w:ascii="Times New Roman" w:eastAsia="Times New Roman" w:hAnsi="Times New Roman" w:cs="Times New Roman"/>
          <w:sz w:val="24"/>
          <w:szCs w:val="24"/>
        </w:rPr>
        <w:t xml:space="preserve">visto que abrange </w:t>
      </w:r>
      <w:r w:rsidR="002D1C16">
        <w:rPr>
          <w:rFonts w:ascii="Times New Roman" w:eastAsia="Times New Roman" w:hAnsi="Times New Roman" w:cs="Times New Roman"/>
          <w:sz w:val="24"/>
          <w:szCs w:val="24"/>
        </w:rPr>
        <w:t xml:space="preserve">a guarda </w:t>
      </w:r>
      <w:r w:rsidR="002D1C16">
        <w:rPr>
          <w:rFonts w:ascii="Times New Roman" w:hAnsi="Times New Roman" w:cs="Times New Roman"/>
          <w:sz w:val="24"/>
          <w:szCs w:val="24"/>
        </w:rPr>
        <w:t>dos equipamentos de processamento, armazenamento imediato e armazenamento de longo prazo dos serviços críticos e vitais de TIC</w:t>
      </w:r>
      <w:r w:rsidRPr="0C27D8FF">
        <w:rPr>
          <w:rFonts w:ascii="Times New Roman" w:eastAsia="Times New Roman" w:hAnsi="Times New Roman" w:cs="Times New Roman"/>
          <w:sz w:val="24"/>
          <w:szCs w:val="24"/>
        </w:rPr>
        <w:t xml:space="preserve">, podendo interferir diretamente na disponibilidade do ambiente tecnológico, colocando em risco o funcionamento dos </w:t>
      </w:r>
      <w:r w:rsidRPr="0C27D8FF">
        <w:rPr>
          <w:rFonts w:ascii="Times New Roman" w:eastAsia="Times New Roman" w:hAnsi="Times New Roman" w:cs="Times New Roman"/>
          <w:color w:val="000000" w:themeColor="text1"/>
          <w:sz w:val="24"/>
          <w:szCs w:val="24"/>
        </w:rPr>
        <w:t xml:space="preserve">serviços e sistemas fornecidos. </w:t>
      </w:r>
    </w:p>
    <w:p w14:paraId="01872388" w14:textId="3768FDDE" w:rsidR="00C72BE4" w:rsidRPr="003F7BE4" w:rsidRDefault="00F65B2F" w:rsidP="336B3D26">
      <w:pPr>
        <w:pStyle w:val="Ttulo2"/>
        <w:spacing w:after="120" w:line="360" w:lineRule="auto"/>
        <w:ind w:left="578" w:hanging="578"/>
        <w:rPr>
          <w:rFonts w:ascii="Times New Roman" w:eastAsia="Times New Roman" w:hAnsi="Times New Roman" w:cs="Times New Roman"/>
        </w:rPr>
      </w:pPr>
      <w:bookmarkStart w:id="88" w:name="_Toc23948118"/>
      <w:bookmarkStart w:id="89" w:name="_Toc77859371"/>
      <w:r w:rsidRPr="003F7BE4">
        <w:rPr>
          <w:rFonts w:ascii="Times New Roman" w:eastAsia="Times New Roman" w:hAnsi="Times New Roman" w:cs="Times New Roman"/>
        </w:rPr>
        <w:lastRenderedPageBreak/>
        <w:t>Parcelamento</w:t>
      </w:r>
      <w:r w:rsidR="009B42C9" w:rsidRPr="003F7BE4">
        <w:rPr>
          <w:rFonts w:ascii="Times New Roman" w:eastAsia="Times New Roman" w:hAnsi="Times New Roman" w:cs="Times New Roman"/>
        </w:rPr>
        <w:t xml:space="preserve"> e Adjudicação</w:t>
      </w:r>
      <w:r w:rsidR="00C72BE4" w:rsidRPr="003F7BE4">
        <w:rPr>
          <w:rFonts w:ascii="Times New Roman" w:eastAsia="Times New Roman" w:hAnsi="Times New Roman" w:cs="Times New Roman"/>
        </w:rPr>
        <w:t xml:space="preserve"> do Objeto (Art. 16, II)</w:t>
      </w:r>
      <w:bookmarkEnd w:id="88"/>
      <w:bookmarkEnd w:id="89"/>
      <w:r w:rsidR="007A1554" w:rsidRPr="003F7BE4">
        <w:rPr>
          <w:rFonts w:ascii="Times New Roman" w:eastAsia="Times New Roman" w:hAnsi="Times New Roman" w:cs="Times New Roman"/>
        </w:rPr>
        <w:t xml:space="preserve"> </w:t>
      </w:r>
    </w:p>
    <w:p w14:paraId="3BC778C7" w14:textId="73E83B59" w:rsidR="00813E6B" w:rsidRPr="00520C3D" w:rsidRDefault="336B3D26" w:rsidP="00334879">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 xml:space="preserve">O objeto desse Estudo Preliminar </w:t>
      </w:r>
      <w:r w:rsidR="00334879" w:rsidRPr="00520C3D">
        <w:rPr>
          <w:rFonts w:ascii="Times New Roman" w:eastAsia="Times New Roman" w:hAnsi="Times New Roman" w:cs="Times New Roman"/>
          <w:sz w:val="24"/>
          <w:szCs w:val="24"/>
        </w:rPr>
        <w:t xml:space="preserve">constitui </w:t>
      </w:r>
      <w:r w:rsidR="00334879">
        <w:rPr>
          <w:rFonts w:ascii="Times New Roman" w:eastAsia="Times New Roman" w:hAnsi="Times New Roman" w:cs="Times New Roman"/>
          <w:sz w:val="24"/>
          <w:szCs w:val="24"/>
        </w:rPr>
        <w:t>2</w:t>
      </w:r>
      <w:r w:rsidR="00174130">
        <w:rPr>
          <w:rFonts w:ascii="Times New Roman" w:eastAsia="Times New Roman" w:hAnsi="Times New Roman" w:cs="Times New Roman"/>
          <w:sz w:val="24"/>
          <w:szCs w:val="24"/>
        </w:rPr>
        <w:t xml:space="preserve"> (dois) lotes</w:t>
      </w:r>
      <w:r w:rsidR="00334879">
        <w:rPr>
          <w:rFonts w:ascii="Times New Roman" w:eastAsia="Times New Roman" w:hAnsi="Times New Roman" w:cs="Times New Roman"/>
          <w:sz w:val="24"/>
          <w:szCs w:val="24"/>
        </w:rPr>
        <w:t xml:space="preserve"> (um para o Data Center do Tribunal de Justiça e outro para o Data Center do Fórum de Cuiabá) ambos com 7 (sete) itens cada um</w:t>
      </w:r>
      <w:r w:rsidRPr="00520C3D">
        <w:rPr>
          <w:rFonts w:ascii="Times New Roman" w:eastAsia="Times New Roman" w:hAnsi="Times New Roman" w:cs="Times New Roman"/>
          <w:sz w:val="24"/>
          <w:szCs w:val="24"/>
        </w:rPr>
        <w:t xml:space="preserve">. </w:t>
      </w:r>
      <w:r w:rsidR="00C82F46">
        <w:rPr>
          <w:rFonts w:ascii="Times New Roman" w:eastAsia="Times New Roman" w:hAnsi="Times New Roman" w:cs="Times New Roman"/>
          <w:sz w:val="24"/>
          <w:szCs w:val="24"/>
        </w:rPr>
        <w:t>Tal agrupamento dos itens em lote(s) se dá em face da indivisibilidade técnica da solução.</w:t>
      </w:r>
      <w:r w:rsidR="00FD1D60">
        <w:rPr>
          <w:rFonts w:ascii="Times New Roman" w:eastAsia="Times New Roman" w:hAnsi="Times New Roman" w:cs="Times New Roman"/>
          <w:sz w:val="24"/>
          <w:szCs w:val="24"/>
        </w:rPr>
        <w:t xml:space="preserve"> </w:t>
      </w:r>
    </w:p>
    <w:p w14:paraId="19ACB4EA" w14:textId="19221827" w:rsidR="0040253E" w:rsidRPr="00520C3D"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w:t>
      </w:r>
      <w:r w:rsidR="002A2483" w:rsidRPr="00520C3D">
        <w:rPr>
          <w:rFonts w:ascii="Times New Roman" w:eastAsia="Times New Roman" w:hAnsi="Times New Roman" w:cs="Times New Roman"/>
          <w:sz w:val="24"/>
          <w:szCs w:val="24"/>
        </w:rPr>
        <w:t xml:space="preserve">m </w:t>
      </w:r>
      <w:r w:rsidRPr="00520C3D">
        <w:rPr>
          <w:rFonts w:ascii="Times New Roman" w:eastAsia="Times New Roman" w:hAnsi="Times New Roman" w:cs="Times New Roman"/>
          <w:sz w:val="24"/>
          <w:szCs w:val="24"/>
        </w:rPr>
        <w:t>vencedor</w:t>
      </w:r>
      <w:r w:rsidR="002A2483" w:rsidRPr="00520C3D">
        <w:rPr>
          <w:rFonts w:ascii="Times New Roman" w:eastAsia="Times New Roman" w:hAnsi="Times New Roman" w:cs="Times New Roman"/>
          <w:sz w:val="24"/>
          <w:szCs w:val="24"/>
        </w:rPr>
        <w:t>es</w:t>
      </w:r>
      <w:r w:rsidRPr="00520C3D">
        <w:rPr>
          <w:rFonts w:ascii="Times New Roman" w:eastAsia="Times New Roman" w:hAnsi="Times New Roman" w:cs="Times New Roman"/>
          <w:sz w:val="24"/>
          <w:szCs w:val="24"/>
        </w:rPr>
        <w:t xml:space="preserve"> </w:t>
      </w:r>
      <w:r w:rsidR="00C82F46">
        <w:rPr>
          <w:rFonts w:ascii="Times New Roman" w:eastAsia="Times New Roman" w:hAnsi="Times New Roman" w:cs="Times New Roman"/>
          <w:sz w:val="24"/>
          <w:szCs w:val="24"/>
        </w:rPr>
        <w:t>ao lote contendo itens agrupados</w:t>
      </w:r>
      <w:r w:rsidRPr="00520C3D">
        <w:rPr>
          <w:rFonts w:ascii="Times New Roman" w:eastAsia="Times New Roman" w:hAnsi="Times New Roman" w:cs="Times New Roman"/>
          <w:sz w:val="24"/>
          <w:szCs w:val="24"/>
        </w:rPr>
        <w:t>, não descurando do interesse público, que demanda ser otimizado.</w:t>
      </w:r>
    </w:p>
    <w:p w14:paraId="225FF4A4" w14:textId="77777777"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A rigor, o agrupamento de vários itens num mesmo lote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5638F0F9" w14:textId="69C05485"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Portanto, ao se licitar por lote, deve o administrador analisar a viabilidade técnica e econômica de dividir-se o objeto licitatório, pois segundo Justen Filho: "</w:t>
      </w:r>
      <w:r w:rsidRPr="00137204">
        <w:rPr>
          <w:rFonts w:ascii="Times New Roman" w:eastAsia="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rsidRPr="00137204">
        <w:t xml:space="preserve"> </w:t>
      </w:r>
      <w:r w:rsidRPr="00137204">
        <w:rPr>
          <w:rFonts w:ascii="Times New Roman" w:eastAsia="Times New Roman" w:hAnsi="Times New Roman" w:cs="Times New Roman"/>
          <w:i/>
          <w:iCs/>
          <w:sz w:val="24"/>
          <w:szCs w:val="24"/>
        </w:rPr>
        <w:t>objeto a ser executado. (...) a unidade do objeto a ser executado não pode ser destruída através do fracionamento</w:t>
      </w:r>
      <w:r w:rsidRPr="00137204">
        <w:rPr>
          <w:rFonts w:ascii="Times New Roman" w:eastAsia="Times New Roman" w:hAnsi="Times New Roman" w:cs="Times New Roman"/>
          <w:sz w:val="24"/>
          <w:szCs w:val="24"/>
        </w:rPr>
        <w:t>".</w:t>
      </w:r>
    </w:p>
    <w:p w14:paraId="61815F8A" w14:textId="127754ED"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Esclarece-nos Carvalho Carneiro acerca do conceito de viabilidade técnica e econômica, informando que: "</w:t>
      </w:r>
      <w:r w:rsidRPr="00137204">
        <w:rPr>
          <w:rFonts w:ascii="Times New Roman" w:eastAsia="Times New Roman" w:hAnsi="Times New Roman" w:cs="Times New Roman"/>
          <w:i/>
          <w:iCs/>
          <w:sz w:val="24"/>
          <w:szCs w:val="24"/>
        </w:rPr>
        <w:t xml:space="preserve">a viabilidade técnica diz respeito à integridade do objeto, </w:t>
      </w:r>
      <w:r w:rsidRPr="00137204">
        <w:rPr>
          <w:rFonts w:ascii="Times New Roman" w:eastAsia="Times New Roman" w:hAnsi="Times New Roman" w:cs="Times New Roman"/>
          <w:i/>
          <w:iCs/>
          <w:sz w:val="24"/>
          <w:szCs w:val="24"/>
        </w:rPr>
        <w:lastRenderedPageBreak/>
        <w:t>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137204">
        <w:rPr>
          <w:rFonts w:ascii="Times New Roman" w:eastAsia="Times New Roman" w:hAnsi="Times New Roman" w:cs="Times New Roman"/>
          <w:sz w:val="24"/>
          <w:szCs w:val="24"/>
        </w:rPr>
        <w:t>".</w:t>
      </w:r>
    </w:p>
    <w:p w14:paraId="3B3B1E3B" w14:textId="0701BD13"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 xml:space="preserve">Sobre o tema, vale ainda citar a obra “Temas Polêmicos sobre Licitações e Contratos”, vários autores, da editora Malheiros, na página 74, o seguinte trecho: </w:t>
      </w:r>
      <w:r w:rsidRPr="00137204">
        <w:rPr>
          <w:rFonts w:ascii="Times New Roman" w:eastAsia="Times New Roman" w:hAnsi="Times New Roman" w:cs="Times New Roman"/>
          <w:i/>
          <w:iCs/>
          <w:sz w:val="24"/>
          <w:szCs w:val="24"/>
        </w:rPr>
        <w:t>“(...)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00137204">
        <w:rPr>
          <w:rFonts w:ascii="Times New Roman" w:eastAsia="Times New Roman" w:hAnsi="Times New Roman" w:cs="Times New Roman"/>
          <w:sz w:val="24"/>
          <w:szCs w:val="24"/>
        </w:rPr>
        <w:t>”.</w:t>
      </w:r>
    </w:p>
    <w:p w14:paraId="660382E4" w14:textId="68BF457C"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Este agrupamento encontra guarita ainda em deliberações do TCU sobre a matéria, tais como a decisão que: "</w:t>
      </w:r>
      <w:r w:rsidRPr="00137204">
        <w:rPr>
          <w:rFonts w:ascii="Times New Roman" w:eastAsia="Times New Roman" w:hAnsi="Times New Roman" w:cs="Times New Roman"/>
          <w:i/>
          <w:iCs/>
          <w:sz w:val="24"/>
          <w:szCs w:val="24"/>
        </w:rPr>
        <w:t>A aquisição de itens diversos em lotes deve estar respaldada em critérios justificantes</w:t>
      </w:r>
      <w:r w:rsidRPr="00137204">
        <w:rPr>
          <w:rFonts w:ascii="Times New Roman" w:eastAsia="Times New Roman" w:hAnsi="Times New Roman" w:cs="Times New Roman"/>
          <w:sz w:val="24"/>
          <w:szCs w:val="24"/>
        </w:rPr>
        <w:t>", adotando o entendimento do Acórdão 5260/2011, de 06/07/2011, que decidiu que "</w:t>
      </w:r>
      <w:r w:rsidRPr="00137204">
        <w:rPr>
          <w:rFonts w:ascii="Times New Roman" w:eastAsia="Times New Roman" w:hAnsi="Times New Roman" w:cs="Times New Roman"/>
          <w:i/>
          <w:iCs/>
          <w:sz w:val="24"/>
          <w:szCs w:val="24"/>
        </w:rPr>
        <w:t xml:space="preserve">Inexiste ilegalidade na realização de pregão com previsão de adjudicação por lotes, e não por itens, desde que os lotes sejam integrados por itens de uma mesma natureza e que guardem correlação entre si </w:t>
      </w:r>
      <w:r w:rsidRPr="00137204">
        <w:rPr>
          <w:rFonts w:ascii="Times New Roman" w:eastAsia="Times New Roman" w:hAnsi="Times New Roman" w:cs="Times New Roman"/>
          <w:sz w:val="24"/>
          <w:szCs w:val="24"/>
        </w:rPr>
        <w:t>".</w:t>
      </w:r>
    </w:p>
    <w:p w14:paraId="2FC14D48" w14:textId="6A618862" w:rsidR="00C82F46"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Assim posto, o agrupamento dos itens em lote</w:t>
      </w:r>
      <w:r w:rsidR="00334879">
        <w:rPr>
          <w:rFonts w:ascii="Times New Roman" w:eastAsia="Times New Roman" w:hAnsi="Times New Roman" w:cs="Times New Roman"/>
          <w:sz w:val="24"/>
          <w:szCs w:val="24"/>
        </w:rPr>
        <w:t>s</w:t>
      </w:r>
      <w:r w:rsidR="0099722E">
        <w:rPr>
          <w:rFonts w:ascii="Times New Roman" w:eastAsia="Times New Roman" w:hAnsi="Times New Roman" w:cs="Times New Roman"/>
          <w:sz w:val="24"/>
          <w:szCs w:val="24"/>
        </w:rPr>
        <w:t xml:space="preserve"> </w:t>
      </w:r>
      <w:r w:rsidRPr="00137204">
        <w:rPr>
          <w:rFonts w:ascii="Times New Roman" w:eastAsia="Times New Roman" w:hAnsi="Times New Roman" w:cs="Times New Roman"/>
          <w:sz w:val="24"/>
          <w:szCs w:val="24"/>
        </w:rPr>
        <w:t xml:space="preserve">levou em consideração questões técnicas, bem como o ganho de economia em escala, sem prejuízo a ampla competividade, uma vez que existe no mercado várias empresas com capacidade de </w:t>
      </w:r>
      <w:r w:rsidRPr="00C82F46">
        <w:rPr>
          <w:rFonts w:ascii="Times New Roman" w:eastAsia="Times New Roman" w:hAnsi="Times New Roman" w:cs="Times New Roman"/>
          <w:sz w:val="24"/>
          <w:szCs w:val="24"/>
        </w:rPr>
        <w:t>fornecer os produtos e serviços na forma em que estão agrupados neste estudo - Anexo A.</w:t>
      </w:r>
      <w:r w:rsidRPr="00137204">
        <w:rPr>
          <w:rFonts w:ascii="Times New Roman" w:eastAsia="Times New Roman" w:hAnsi="Times New Roman" w:cs="Times New Roman"/>
          <w:sz w:val="24"/>
          <w:szCs w:val="24"/>
        </w:rPr>
        <w:t xml:space="preserve"> No que toca a tecnologia empregada nos itens do</w:t>
      </w:r>
      <w:r w:rsidR="00334879">
        <w:rPr>
          <w:rFonts w:ascii="Times New Roman" w:eastAsia="Times New Roman" w:hAnsi="Times New Roman" w:cs="Times New Roman"/>
          <w:sz w:val="24"/>
          <w:szCs w:val="24"/>
        </w:rPr>
        <w:t>s</w:t>
      </w:r>
      <w:r w:rsidRPr="00137204">
        <w:rPr>
          <w:rFonts w:ascii="Times New Roman" w:eastAsia="Times New Roman" w:hAnsi="Times New Roman" w:cs="Times New Roman"/>
          <w:sz w:val="24"/>
          <w:szCs w:val="24"/>
        </w:rPr>
        <w:t xml:space="preserve"> lote</w:t>
      </w:r>
      <w:r w:rsidR="00334879">
        <w:rPr>
          <w:rFonts w:ascii="Times New Roman" w:eastAsia="Times New Roman" w:hAnsi="Times New Roman" w:cs="Times New Roman"/>
          <w:sz w:val="24"/>
          <w:szCs w:val="24"/>
        </w:rPr>
        <w:t>s</w:t>
      </w:r>
      <w:r w:rsidRPr="00137204">
        <w:rPr>
          <w:rFonts w:ascii="Times New Roman" w:eastAsia="Times New Roman" w:hAnsi="Times New Roman" w:cs="Times New Roman"/>
          <w:sz w:val="24"/>
          <w:szCs w:val="24"/>
        </w:rPr>
        <w:t>, todos guardam correlação entre si</w:t>
      </w:r>
      <w:r w:rsidR="00334879">
        <w:rPr>
          <w:rFonts w:ascii="Times New Roman" w:eastAsia="Times New Roman" w:hAnsi="Times New Roman" w:cs="Times New Roman"/>
          <w:sz w:val="24"/>
          <w:szCs w:val="24"/>
        </w:rPr>
        <w:t xml:space="preserve"> quando aplicados neste projeto.</w:t>
      </w:r>
    </w:p>
    <w:p w14:paraId="7D69F927" w14:textId="43EB1F49" w:rsidR="0099722E" w:rsidRPr="00BB0C40" w:rsidRDefault="0099722E" w:rsidP="0099722E">
      <w:pPr>
        <w:pStyle w:val="Primeirorecuodecorpodetexto"/>
        <w:spacing w:line="360" w:lineRule="auto"/>
        <w:ind w:firstLine="1134"/>
        <w:rPr>
          <w:rFonts w:ascii="Times New Roman" w:eastAsia="Times New Roman" w:hAnsi="Times New Roman" w:cs="Times New Roman"/>
          <w:sz w:val="24"/>
          <w:szCs w:val="24"/>
        </w:rPr>
      </w:pPr>
      <w:r w:rsidRPr="00BB0C40">
        <w:rPr>
          <w:rFonts w:ascii="Times New Roman" w:eastAsia="Times New Roman" w:hAnsi="Times New Roman" w:cs="Times New Roman"/>
          <w:sz w:val="24"/>
          <w:szCs w:val="24"/>
        </w:rPr>
        <w:t>Devido à natureza da contratação a ser realizada, a licitação por lote</w:t>
      </w:r>
      <w:r w:rsidR="00334879">
        <w:rPr>
          <w:rFonts w:ascii="Times New Roman" w:eastAsia="Times New Roman" w:hAnsi="Times New Roman" w:cs="Times New Roman"/>
          <w:sz w:val="24"/>
          <w:szCs w:val="24"/>
        </w:rPr>
        <w:t>s</w:t>
      </w:r>
      <w:r w:rsidRPr="00BB0C40">
        <w:rPr>
          <w:rFonts w:ascii="Times New Roman" w:eastAsia="Times New Roman" w:hAnsi="Times New Roman" w:cs="Times New Roman"/>
          <w:sz w:val="24"/>
          <w:szCs w:val="24"/>
        </w:rPr>
        <w:t xml:space="preserve"> é mais satisfatória,</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principalmente, pelo fato de não se estar adquirindo sistemas separados e sim uma solução única,</w:t>
      </w:r>
      <w:r>
        <w:rPr>
          <w:rFonts w:ascii="Times New Roman" w:eastAsia="Times New Roman" w:hAnsi="Times New Roman" w:cs="Times New Roman"/>
          <w:sz w:val="24"/>
          <w:szCs w:val="24"/>
        </w:rPr>
        <w:t xml:space="preserve"> integrada e pré-fabricada</w:t>
      </w:r>
      <w:r w:rsidRPr="00BB0C40">
        <w:rPr>
          <w:rFonts w:ascii="Times New Roman" w:eastAsia="Times New Roman" w:hAnsi="Times New Roman" w:cs="Times New Roman"/>
          <w:sz w:val="24"/>
          <w:szCs w:val="24"/>
        </w:rPr>
        <w:t xml:space="preserve"> do ponto de vista da eficiência técnica se </w:t>
      </w:r>
      <w:r w:rsidRPr="00BB0C40">
        <w:rPr>
          <w:rFonts w:ascii="Times New Roman" w:eastAsia="Times New Roman" w:hAnsi="Times New Roman" w:cs="Times New Roman"/>
          <w:sz w:val="24"/>
          <w:szCs w:val="24"/>
        </w:rPr>
        <w:lastRenderedPageBreak/>
        <w:t>justifica também por manter a</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qualidade do empreendimento em todas as suas fases predeterminadas, pois todo o gerenciamento</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permanece a cargo de um mesmo administrador.</w:t>
      </w:r>
    </w:p>
    <w:p w14:paraId="65885B3B" w14:textId="77777777" w:rsidR="0099722E" w:rsidRPr="00BB0C40" w:rsidRDefault="0099722E" w:rsidP="0099722E">
      <w:pPr>
        <w:pStyle w:val="Primeirorecuodecorpodetexto"/>
        <w:spacing w:line="360" w:lineRule="auto"/>
        <w:ind w:firstLine="1134"/>
        <w:rPr>
          <w:rFonts w:ascii="Times New Roman" w:eastAsia="Times New Roman" w:hAnsi="Times New Roman" w:cs="Times New Roman"/>
          <w:sz w:val="24"/>
          <w:szCs w:val="24"/>
        </w:rPr>
      </w:pPr>
      <w:r w:rsidRPr="00BB0C40">
        <w:rPr>
          <w:rFonts w:ascii="Times New Roman" w:eastAsia="Times New Roman" w:hAnsi="Times New Roman" w:cs="Times New Roman"/>
          <w:sz w:val="24"/>
          <w:szCs w:val="24"/>
        </w:rPr>
        <w:t>Nesse ponto, uma das grandes vantagens que podemos citar é o maior níve</w:t>
      </w:r>
      <w:r>
        <w:rPr>
          <w:rFonts w:ascii="Times New Roman" w:eastAsia="Times New Roman" w:hAnsi="Times New Roman" w:cs="Times New Roman"/>
          <w:sz w:val="24"/>
          <w:szCs w:val="24"/>
        </w:rPr>
        <w:t xml:space="preserve">l de controle pela </w:t>
      </w:r>
      <w:r w:rsidRPr="00BB0C40">
        <w:rPr>
          <w:rFonts w:ascii="Times New Roman" w:eastAsia="Times New Roman" w:hAnsi="Times New Roman" w:cs="Times New Roman"/>
          <w:sz w:val="24"/>
          <w:szCs w:val="24"/>
        </w:rPr>
        <w:t>administração na execução dos trabalhos a serem realizados, outras vantagens, não menos</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importantes são: a maior interação entre as diferentes fases do empreendimento, a maior facilidade</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no cumprimento do cronograma preestabelecido, a observância dos prazos, a concentração da</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responsabilidade pela execução do empreendimento em uma só pessoa e concentração da garantia</w:t>
      </w:r>
      <w:r>
        <w:rPr>
          <w:rFonts w:ascii="Times New Roman" w:eastAsia="Times New Roman" w:hAnsi="Times New Roman" w:cs="Times New Roman"/>
          <w:sz w:val="24"/>
          <w:szCs w:val="24"/>
        </w:rPr>
        <w:t xml:space="preserve"> </w:t>
      </w:r>
      <w:r w:rsidRPr="00BB0C40">
        <w:rPr>
          <w:rFonts w:ascii="Times New Roman" w:eastAsia="Times New Roman" w:hAnsi="Times New Roman" w:cs="Times New Roman"/>
          <w:sz w:val="24"/>
          <w:szCs w:val="24"/>
        </w:rPr>
        <w:t>dos resultados.</w:t>
      </w:r>
    </w:p>
    <w:p w14:paraId="2F1A0BE0" w14:textId="1CBE5DE5" w:rsidR="00C82F46" w:rsidRPr="00137204"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Some-se a isso a possibilidade de estabelecimento de um padrão de qualidade e eficiência que pode ser acompanhado ao longo da garantia, o que fica sobremaneira dificultado quando se trata de diversos fornecedores</w:t>
      </w:r>
      <w:r>
        <w:rPr>
          <w:rFonts w:ascii="Times New Roman" w:eastAsia="Times New Roman" w:hAnsi="Times New Roman" w:cs="Times New Roman"/>
          <w:sz w:val="24"/>
          <w:szCs w:val="24"/>
        </w:rPr>
        <w:t>.</w:t>
      </w:r>
    </w:p>
    <w:p w14:paraId="15466473" w14:textId="4E24E605" w:rsidR="00C82F46"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137204">
        <w:rPr>
          <w:rFonts w:ascii="Times New Roman" w:eastAsia="Times New Roman" w:hAnsi="Times New Roman" w:cs="Times New Roman"/>
          <w:sz w:val="24"/>
          <w:szCs w:val="24"/>
        </w:rPr>
        <w:t>Assim posto, resta claro que o agrupamento dos itens em lote, na forma como foram expressos nesta presente demanda, não é opcional, mas sim, estritamente necessário, não cabendo, assim, o fornecimento de outra forma, que a apresentada neste documento.</w:t>
      </w:r>
    </w:p>
    <w:p w14:paraId="48883B9C" w14:textId="77777777" w:rsidR="00C82F46" w:rsidRPr="00520C3D" w:rsidRDefault="00C82F46" w:rsidP="00C82F46">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Diante de objetos complexos, distintos ou divisíveis cabe, como regra e conforme o caso concreto justificar, a realização de licitação por itens ou lotes, que está prevista no art. 23, §1º, da Lei n.º 8.666/931, de modo a majorar a competitividade do certame.</w:t>
      </w:r>
    </w:p>
    <w:p w14:paraId="3C7E590E" w14:textId="0AA15180" w:rsidR="00A60FFD" w:rsidRPr="00795934"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DD4156">
        <w:rPr>
          <w:rFonts w:ascii="Times New Roman" w:eastAsia="Times New Roman" w:hAnsi="Times New Roman" w:cs="Times New Roman"/>
          <w:color w:val="000000" w:themeColor="text1"/>
          <w:sz w:val="24"/>
          <w:szCs w:val="24"/>
        </w:rPr>
        <w:t>Portanto, como o projeto se trata de registro de preços com contratação futura, a adjudicação se dará</w:t>
      </w:r>
      <w:r w:rsidR="00C82F46">
        <w:rPr>
          <w:rFonts w:ascii="Times New Roman" w:eastAsia="Times New Roman" w:hAnsi="Times New Roman" w:cs="Times New Roman"/>
          <w:color w:val="000000" w:themeColor="text1"/>
          <w:sz w:val="24"/>
          <w:szCs w:val="24"/>
        </w:rPr>
        <w:t xml:space="preserve"> por menor preço global do lote</w:t>
      </w:r>
      <w:r w:rsidR="00C90674" w:rsidRPr="00DD4156">
        <w:rPr>
          <w:rFonts w:ascii="Times New Roman" w:eastAsia="Times New Roman" w:hAnsi="Times New Roman" w:cs="Times New Roman"/>
          <w:color w:val="000000" w:themeColor="text1"/>
          <w:sz w:val="24"/>
          <w:szCs w:val="24"/>
        </w:rPr>
        <w:t>,</w:t>
      </w:r>
      <w:r w:rsidR="00C82F46">
        <w:rPr>
          <w:rFonts w:ascii="Times New Roman" w:eastAsia="Times New Roman" w:hAnsi="Times New Roman" w:cs="Times New Roman"/>
          <w:color w:val="000000" w:themeColor="text1"/>
          <w:sz w:val="24"/>
          <w:szCs w:val="24"/>
        </w:rPr>
        <w:t xml:space="preserve"> previamente ao menor preço individual de cada item, </w:t>
      </w:r>
      <w:r w:rsidRPr="00DD4156">
        <w:rPr>
          <w:rFonts w:ascii="Times New Roman" w:eastAsia="Times New Roman" w:hAnsi="Times New Roman" w:cs="Times New Roman"/>
          <w:color w:val="000000" w:themeColor="text1"/>
          <w:sz w:val="24"/>
          <w:szCs w:val="24"/>
        </w:rPr>
        <w:t>e modo de disputa aberto e fechado.</w:t>
      </w:r>
      <w:r w:rsidRPr="336B3D26">
        <w:rPr>
          <w:rFonts w:ascii="Times New Roman" w:eastAsia="Times New Roman" w:hAnsi="Times New Roman" w:cs="Times New Roman"/>
          <w:color w:val="000000" w:themeColor="text1"/>
          <w:sz w:val="24"/>
          <w:szCs w:val="24"/>
        </w:rPr>
        <w:t xml:space="preserve"> </w:t>
      </w:r>
    </w:p>
    <w:p w14:paraId="018723A2" w14:textId="7CE1422C" w:rsidR="006A604A" w:rsidRPr="003F7BE4" w:rsidRDefault="009F1826" w:rsidP="336B3D26">
      <w:pPr>
        <w:pStyle w:val="Ttulo3"/>
        <w:spacing w:line="360" w:lineRule="auto"/>
        <w:rPr>
          <w:rFonts w:ascii="Times New Roman" w:eastAsia="Times New Roman" w:hAnsi="Times New Roman" w:cs="Times New Roman"/>
          <w:sz w:val="24"/>
          <w:szCs w:val="24"/>
        </w:rPr>
      </w:pPr>
      <w:bookmarkStart w:id="90" w:name="_Toc23948120"/>
      <w:bookmarkStart w:id="91" w:name="_Toc77859372"/>
      <w:r w:rsidRPr="003F7BE4">
        <w:rPr>
          <w:rFonts w:ascii="Times New Roman" w:eastAsia="Times New Roman" w:hAnsi="Times New Roman" w:cs="Times New Roman"/>
          <w:sz w:val="24"/>
          <w:szCs w:val="24"/>
        </w:rPr>
        <w:t>Subcontratação</w:t>
      </w:r>
      <w:bookmarkEnd w:id="90"/>
      <w:bookmarkEnd w:id="91"/>
    </w:p>
    <w:p w14:paraId="26B5D11F" w14:textId="0DB0CD74" w:rsidR="009D4F1F" w:rsidRDefault="009D4F1F" w:rsidP="00CD612A">
      <w:pPr>
        <w:pStyle w:val="Primeirorecuodecorpodetexto"/>
        <w:spacing w:line="360" w:lineRule="auto"/>
        <w:ind w:firstLine="1134"/>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 xml:space="preserve">A empresa contratada não poderá subcontratar totalmente os serviços objeto desta contratação. </w:t>
      </w:r>
      <w:r>
        <w:rPr>
          <w:rFonts w:ascii="Times New Roman" w:eastAsia="Times New Roman" w:hAnsi="Times New Roman" w:cs="Times New Roman"/>
          <w:sz w:val="24"/>
          <w:szCs w:val="24"/>
        </w:rPr>
        <w:t xml:space="preserve">O licitante vencedor </w:t>
      </w:r>
      <w:r w:rsidRPr="009D4F1F">
        <w:rPr>
          <w:rFonts w:ascii="Times New Roman" w:eastAsia="Times New Roman" w:hAnsi="Times New Roman" w:cs="Times New Roman"/>
          <w:sz w:val="24"/>
          <w:szCs w:val="24"/>
        </w:rPr>
        <w:t>poderá</w:t>
      </w:r>
      <w:r>
        <w:rPr>
          <w:rFonts w:ascii="Times New Roman" w:eastAsia="Times New Roman" w:hAnsi="Times New Roman" w:cs="Times New Roman"/>
          <w:sz w:val="24"/>
          <w:szCs w:val="24"/>
        </w:rPr>
        <w:t xml:space="preserve">, </w:t>
      </w:r>
      <w:r w:rsidRPr="00EB1411">
        <w:rPr>
          <w:rFonts w:ascii="Times New Roman" w:eastAsia="Times New Roman" w:hAnsi="Times New Roman" w:cs="Times New Roman"/>
          <w:sz w:val="24"/>
          <w:szCs w:val="24"/>
        </w:rPr>
        <w:t xml:space="preserve">atendidas as exigências previstas nos itens </w:t>
      </w:r>
      <w:r w:rsidR="00D60DE7" w:rsidRPr="00EB1411">
        <w:rPr>
          <w:rFonts w:ascii="Times New Roman" w:eastAsia="Times New Roman" w:hAnsi="Times New Roman" w:cs="Times New Roman"/>
          <w:sz w:val="24"/>
          <w:szCs w:val="24"/>
        </w:rPr>
        <w:t>abaixo</w:t>
      </w:r>
      <w:r w:rsidRPr="00EB14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promover a subcontratação</w:t>
      </w:r>
      <w:r w:rsidRPr="009D4F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9D4F1F">
        <w:rPr>
          <w:rFonts w:ascii="Times New Roman" w:eastAsia="Times New Roman" w:hAnsi="Times New Roman" w:cs="Times New Roman"/>
          <w:sz w:val="24"/>
          <w:szCs w:val="24"/>
        </w:rPr>
        <w:t xml:space="preserve">os serviços de </w:t>
      </w:r>
      <w:r>
        <w:rPr>
          <w:rFonts w:ascii="Times New Roman" w:eastAsia="Times New Roman" w:hAnsi="Times New Roman" w:cs="Times New Roman"/>
          <w:sz w:val="24"/>
          <w:szCs w:val="24"/>
        </w:rPr>
        <w:t xml:space="preserve">adaptações elétricas, lógicas, </w:t>
      </w:r>
      <w:r w:rsidRPr="009D4F1F">
        <w:rPr>
          <w:rFonts w:ascii="Times New Roman" w:eastAsia="Times New Roman" w:hAnsi="Times New Roman" w:cs="Times New Roman"/>
          <w:sz w:val="24"/>
          <w:szCs w:val="24"/>
        </w:rPr>
        <w:t xml:space="preserve">instalação e manutenção dos sistemas de refrigeração e ar-condicionado, UPS (nobreaks), </w:t>
      </w:r>
      <w:r w:rsidRPr="009D4F1F">
        <w:rPr>
          <w:rFonts w:ascii="Times New Roman" w:eastAsia="Times New Roman" w:hAnsi="Times New Roman" w:cs="Times New Roman"/>
          <w:sz w:val="24"/>
          <w:szCs w:val="24"/>
        </w:rPr>
        <w:lastRenderedPageBreak/>
        <w:t>proteção contra incêndio, e serviços de natureza de construção civil, bem como as paredes corta fogo da solução</w:t>
      </w:r>
      <w:r>
        <w:rPr>
          <w:rFonts w:ascii="Times New Roman" w:eastAsia="Times New Roman" w:hAnsi="Times New Roman" w:cs="Times New Roman"/>
          <w:sz w:val="24"/>
          <w:szCs w:val="24"/>
        </w:rPr>
        <w:t xml:space="preserve"> do Data Center. </w:t>
      </w:r>
    </w:p>
    <w:p w14:paraId="446F3C88" w14:textId="39563427" w:rsidR="009D4F1F" w:rsidRDefault="009D4F1F" w:rsidP="00CD612A">
      <w:pPr>
        <w:pStyle w:val="Primeirorecuodecorpodetexto"/>
        <w:spacing w:line="360" w:lineRule="auto"/>
        <w:ind w:firstLine="1134"/>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É permitida a subcontratação parcial dos serviços referentes a manutenção preventiva/corretiva dos sistemas de refrigeração/ar-condicionado, UPS (nobreaks) e proteção contra incêndio, desde que a</w:t>
      </w:r>
      <w:r>
        <w:rPr>
          <w:rFonts w:ascii="Times New Roman" w:eastAsia="Times New Roman" w:hAnsi="Times New Roman" w:cs="Times New Roman"/>
          <w:sz w:val="24"/>
          <w:szCs w:val="24"/>
        </w:rPr>
        <w:t xml:space="preserve"> subcontratada seja empresa de A</w:t>
      </w:r>
      <w:r w:rsidRPr="009D4F1F">
        <w:rPr>
          <w:rFonts w:ascii="Times New Roman" w:eastAsia="Times New Roman" w:hAnsi="Times New Roman" w:cs="Times New Roman"/>
          <w:sz w:val="24"/>
          <w:szCs w:val="24"/>
        </w:rPr>
        <w:t xml:space="preserve">ssistência </w:t>
      </w:r>
      <w:r>
        <w:rPr>
          <w:rFonts w:ascii="Times New Roman" w:eastAsia="Times New Roman" w:hAnsi="Times New Roman" w:cs="Times New Roman"/>
          <w:sz w:val="24"/>
          <w:szCs w:val="24"/>
        </w:rPr>
        <w:t>T</w:t>
      </w:r>
      <w:r w:rsidRPr="009D4F1F">
        <w:rPr>
          <w:rFonts w:ascii="Times New Roman" w:eastAsia="Times New Roman" w:hAnsi="Times New Roman" w:cs="Times New Roman"/>
          <w:sz w:val="24"/>
          <w:szCs w:val="24"/>
        </w:rPr>
        <w:t xml:space="preserve">écnica </w:t>
      </w:r>
      <w:r>
        <w:rPr>
          <w:rFonts w:ascii="Times New Roman" w:eastAsia="Times New Roman" w:hAnsi="Times New Roman" w:cs="Times New Roman"/>
          <w:sz w:val="24"/>
          <w:szCs w:val="24"/>
        </w:rPr>
        <w:t>A</w:t>
      </w:r>
      <w:r w:rsidRPr="009D4F1F">
        <w:rPr>
          <w:rFonts w:ascii="Times New Roman" w:eastAsia="Times New Roman" w:hAnsi="Times New Roman" w:cs="Times New Roman"/>
          <w:sz w:val="24"/>
          <w:szCs w:val="24"/>
        </w:rPr>
        <w:t>uto</w:t>
      </w:r>
      <w:r>
        <w:rPr>
          <w:rFonts w:ascii="Times New Roman" w:eastAsia="Times New Roman" w:hAnsi="Times New Roman" w:cs="Times New Roman"/>
          <w:sz w:val="24"/>
          <w:szCs w:val="24"/>
        </w:rPr>
        <w:t>rizada do fabricante dos mesmos, mediante aprovação prévia dos fiscais do contrato.</w:t>
      </w:r>
    </w:p>
    <w:p w14:paraId="2CE097A3" w14:textId="792E3849" w:rsidR="009D4F1F" w:rsidRDefault="009D4F1F" w:rsidP="00CD612A">
      <w:pPr>
        <w:pStyle w:val="Primeirorecuodecorpodetexto"/>
        <w:spacing w:line="360" w:lineRule="auto"/>
        <w:ind w:firstLine="1134"/>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 xml:space="preserve">Nas hipóteses de subcontratação, a empresa </w:t>
      </w:r>
      <w:r>
        <w:rPr>
          <w:rFonts w:ascii="Times New Roman" w:eastAsia="Times New Roman" w:hAnsi="Times New Roman" w:cs="Times New Roman"/>
          <w:sz w:val="24"/>
          <w:szCs w:val="24"/>
        </w:rPr>
        <w:t>contratada diligenciará junto a(s) subcontratada(</w:t>
      </w:r>
      <w:r w:rsidRPr="009D4F1F">
        <w:rPr>
          <w:rFonts w:ascii="Times New Roman" w:eastAsia="Times New Roman" w:hAnsi="Times New Roman" w:cs="Times New Roman"/>
          <w:sz w:val="24"/>
          <w:szCs w:val="24"/>
        </w:rPr>
        <w:t xml:space="preserve">s) no sentido de serem rigorosamente cumpridas as obrigações contratuais, especialmente quanto à fiel e perfeita execução dos serviços subcontratados, ficando a Contratada diretamente responsável, perante ao TJMT, </w:t>
      </w:r>
      <w:r>
        <w:rPr>
          <w:rFonts w:ascii="Times New Roman" w:eastAsia="Times New Roman" w:hAnsi="Times New Roman" w:cs="Times New Roman"/>
          <w:sz w:val="24"/>
          <w:szCs w:val="24"/>
        </w:rPr>
        <w:t>pelas obrigações assumidas pela(s) subcontratada</w:t>
      </w:r>
      <w:r w:rsidRPr="009D4F1F">
        <w:rPr>
          <w:rFonts w:ascii="Times New Roman" w:eastAsia="Times New Roman" w:hAnsi="Times New Roman" w:cs="Times New Roman"/>
          <w:sz w:val="24"/>
          <w:szCs w:val="24"/>
        </w:rPr>
        <w:t>(s).</w:t>
      </w:r>
    </w:p>
    <w:p w14:paraId="73C5C68E" w14:textId="42F69A6B" w:rsidR="009D4F1F" w:rsidRDefault="009D4F1F" w:rsidP="00CD612A">
      <w:pPr>
        <w:pStyle w:val="Primeirorecuodecorpodetexto"/>
        <w:spacing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Deverá ser</w:t>
      </w:r>
      <w:r w:rsidRPr="00EB1411">
        <w:rPr>
          <w:rFonts w:ascii="Times New Roman" w:eastAsia="Times New Roman" w:hAnsi="Times New Roman" w:cs="Times New Roman"/>
          <w:sz w:val="24"/>
          <w:szCs w:val="24"/>
        </w:rPr>
        <w:t xml:space="preserve"> mantida toda a responsabilidade pela prestação dos serviços com o licitante vencedor, inclusive quanto ao atendimento dos instrumentos de medição de resultados – IMR.</w:t>
      </w:r>
    </w:p>
    <w:p w14:paraId="2ABF062D" w14:textId="77777777" w:rsidR="00CD612A" w:rsidRPr="00EB1411" w:rsidRDefault="00CD612A" w:rsidP="00CD612A">
      <w:pPr>
        <w:pStyle w:val="Primeirorecuodecorpodetexto"/>
        <w:spacing w:line="360" w:lineRule="auto"/>
        <w:ind w:firstLine="1134"/>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w:t>
      </w:r>
    </w:p>
    <w:p w14:paraId="7D5CAFA1" w14:textId="77777777" w:rsidR="00CD612A" w:rsidRPr="00EB1411" w:rsidRDefault="00CD612A" w:rsidP="00CD612A">
      <w:pPr>
        <w:pStyle w:val="Primeirorecuodecorpodetexto"/>
        <w:spacing w:line="360" w:lineRule="auto"/>
        <w:ind w:firstLine="1134"/>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 xml:space="preserve"> Cabe ao Licitante Vencedor assumir todos os riscos inerentes à subcontratação, não podendo, em hipótese alguma, repassar para a prestadora de serviço subcontratada a responsabilidade pela execução desses serviços.</w:t>
      </w:r>
    </w:p>
    <w:p w14:paraId="0EF32EEF" w14:textId="4AFFCE38" w:rsidR="00CD612A" w:rsidRPr="00EB1411" w:rsidRDefault="00CD612A" w:rsidP="009E455C">
      <w:pPr>
        <w:pStyle w:val="Primeirorecuodecorpodetexto"/>
        <w:spacing w:line="360" w:lineRule="auto"/>
        <w:ind w:firstLine="1134"/>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Em caso de subcontratação do</w:t>
      </w:r>
      <w:r>
        <w:rPr>
          <w:rFonts w:ascii="Times New Roman" w:eastAsia="Times New Roman" w:hAnsi="Times New Roman" w:cs="Times New Roman"/>
          <w:sz w:val="24"/>
          <w:szCs w:val="24"/>
        </w:rPr>
        <w:t>s</w:t>
      </w:r>
      <w:r w:rsidRPr="00EB1411">
        <w:rPr>
          <w:rFonts w:ascii="Times New Roman" w:eastAsia="Times New Roman" w:hAnsi="Times New Roman" w:cs="Times New Roman"/>
          <w:sz w:val="24"/>
          <w:szCs w:val="24"/>
        </w:rPr>
        <w:t xml:space="preserve"> serviço</w:t>
      </w:r>
      <w:r>
        <w:rPr>
          <w:rFonts w:ascii="Times New Roman" w:eastAsia="Times New Roman" w:hAnsi="Times New Roman" w:cs="Times New Roman"/>
          <w:sz w:val="24"/>
          <w:szCs w:val="24"/>
        </w:rPr>
        <w:t>s</w:t>
      </w:r>
      <w:r w:rsidRPr="00EB1411">
        <w:rPr>
          <w:rFonts w:ascii="Times New Roman" w:eastAsia="Times New Roman" w:hAnsi="Times New Roman" w:cs="Times New Roman"/>
          <w:sz w:val="24"/>
          <w:szCs w:val="24"/>
        </w:rPr>
        <w:t xml:space="preserve"> mencionado</w:t>
      </w:r>
      <w:r>
        <w:rPr>
          <w:rFonts w:ascii="Times New Roman" w:eastAsia="Times New Roman" w:hAnsi="Times New Roman" w:cs="Times New Roman"/>
          <w:sz w:val="24"/>
          <w:szCs w:val="24"/>
        </w:rPr>
        <w:t>s</w:t>
      </w:r>
      <w:r w:rsidRPr="00EB1411">
        <w:rPr>
          <w:rFonts w:ascii="Times New Roman" w:eastAsia="Times New Roman" w:hAnsi="Times New Roman" w:cs="Times New Roman"/>
          <w:sz w:val="24"/>
          <w:szCs w:val="24"/>
        </w:rPr>
        <w:t xml:space="preserve">, o Licitante deve especificá-lo e informar o nome da empresa por ele responsável antes do início da execução dos serviços. </w:t>
      </w:r>
    </w:p>
    <w:p w14:paraId="225C502E" w14:textId="77777777" w:rsidR="00CD612A" w:rsidRPr="00EB1411" w:rsidRDefault="00CD612A" w:rsidP="00CD612A">
      <w:pPr>
        <w:pStyle w:val="Primeirorecuodecorpodetexto"/>
        <w:spacing w:line="360" w:lineRule="auto"/>
        <w:ind w:firstLine="1134"/>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lastRenderedPageBreak/>
        <w:t>Como condição à subcontratação, o Licitante deverá apresentar os seguintes documentos:</w:t>
      </w:r>
    </w:p>
    <w:p w14:paraId="4A7CC7E2" w14:textId="77777777" w:rsidR="00CD612A" w:rsidRPr="00EB1411" w:rsidRDefault="00CD612A" w:rsidP="00530416">
      <w:pPr>
        <w:pStyle w:val="Primeirorecuodecorpodetexto"/>
        <w:numPr>
          <w:ilvl w:val="0"/>
          <w:numId w:val="10"/>
        </w:numPr>
        <w:spacing w:line="360" w:lineRule="auto"/>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Comprovação da regularidade fiscal, previdenciária da(s) subcontratada(s), através do SICAF e/ou através das certidões previstas;</w:t>
      </w:r>
    </w:p>
    <w:p w14:paraId="300CF468" w14:textId="77777777" w:rsidR="00CD612A" w:rsidRPr="00EB1411" w:rsidRDefault="00CD612A" w:rsidP="00530416">
      <w:pPr>
        <w:pStyle w:val="Primeirorecuodecorpodetexto"/>
        <w:numPr>
          <w:ilvl w:val="0"/>
          <w:numId w:val="10"/>
        </w:numPr>
        <w:spacing w:line="360" w:lineRule="auto"/>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 xml:space="preserve"> Comprovação de capacidade técnica para execução dos serviços subcontratados, segundo os mesmos critérios dos Atestados de Capacidade Técnica, previstos no Edital de Contratação.</w:t>
      </w:r>
    </w:p>
    <w:p w14:paraId="7C09024F" w14:textId="77777777" w:rsidR="00CD612A" w:rsidRPr="00EB1411" w:rsidRDefault="00CD612A" w:rsidP="00530416">
      <w:pPr>
        <w:pStyle w:val="Primeirorecuodecorpodetexto"/>
        <w:numPr>
          <w:ilvl w:val="0"/>
          <w:numId w:val="10"/>
        </w:numPr>
        <w:spacing w:line="360" w:lineRule="auto"/>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As condições de habilitação da subcontratada</w:t>
      </w:r>
      <w:r>
        <w:rPr>
          <w:rFonts w:ascii="Times New Roman" w:eastAsia="Times New Roman" w:hAnsi="Times New Roman" w:cs="Times New Roman"/>
          <w:sz w:val="24"/>
          <w:szCs w:val="24"/>
        </w:rPr>
        <w:t xml:space="preserve"> </w:t>
      </w:r>
      <w:r w:rsidRPr="00EB1411">
        <w:rPr>
          <w:rFonts w:ascii="Times New Roman" w:eastAsia="Times New Roman" w:hAnsi="Times New Roman" w:cs="Times New Roman"/>
          <w:sz w:val="24"/>
          <w:szCs w:val="24"/>
        </w:rPr>
        <w:t>devem seguir as especificações editalícias.</w:t>
      </w:r>
    </w:p>
    <w:p w14:paraId="00AA8A50" w14:textId="77777777" w:rsidR="00CD612A" w:rsidRPr="00EB1411" w:rsidRDefault="00CD612A" w:rsidP="00530416">
      <w:pPr>
        <w:pStyle w:val="Primeirorecuodecorpodetexto"/>
        <w:numPr>
          <w:ilvl w:val="0"/>
          <w:numId w:val="10"/>
        </w:numPr>
        <w:spacing w:line="360" w:lineRule="auto"/>
        <w:rPr>
          <w:rFonts w:ascii="Times New Roman" w:eastAsia="Times New Roman" w:hAnsi="Times New Roman" w:cs="Times New Roman"/>
          <w:sz w:val="24"/>
          <w:szCs w:val="24"/>
        </w:rPr>
      </w:pPr>
      <w:r w:rsidRPr="00EB1411">
        <w:rPr>
          <w:rFonts w:ascii="Times New Roman" w:eastAsia="Times New Roman" w:hAnsi="Times New Roman" w:cs="Times New Roman"/>
          <w:sz w:val="24"/>
          <w:szCs w:val="24"/>
        </w:rPr>
        <w:t xml:space="preserve"> Documentos de qualificação técnica e econômico-financeira que sejam indispensáveis à execução do objeto</w:t>
      </w:r>
    </w:p>
    <w:p w14:paraId="73FA4E31" w14:textId="6B87B307" w:rsidR="000A651E" w:rsidRPr="0094240C" w:rsidRDefault="000A651E"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p>
    <w:p w14:paraId="018723A7" w14:textId="62F833A6" w:rsidR="009F1826" w:rsidRPr="003F7BE4" w:rsidRDefault="009F1826" w:rsidP="336B3D26">
      <w:pPr>
        <w:pStyle w:val="Ttulo3"/>
        <w:spacing w:line="360" w:lineRule="auto"/>
        <w:rPr>
          <w:rFonts w:ascii="Times New Roman" w:eastAsia="Times New Roman" w:hAnsi="Times New Roman" w:cs="Times New Roman"/>
          <w:sz w:val="24"/>
          <w:szCs w:val="24"/>
        </w:rPr>
      </w:pPr>
      <w:bookmarkStart w:id="92" w:name="_Toc23948121"/>
      <w:bookmarkStart w:id="93" w:name="_Toc77859373"/>
      <w:r w:rsidRPr="003F7BE4">
        <w:rPr>
          <w:rFonts w:ascii="Times New Roman" w:eastAsia="Times New Roman" w:hAnsi="Times New Roman" w:cs="Times New Roman"/>
          <w:sz w:val="24"/>
          <w:szCs w:val="24"/>
        </w:rPr>
        <w:t>Do consórcio</w:t>
      </w:r>
      <w:bookmarkEnd w:id="92"/>
      <w:bookmarkEnd w:id="93"/>
      <w:r w:rsidRPr="003F7BE4">
        <w:rPr>
          <w:rFonts w:ascii="Times New Roman" w:eastAsia="Times New Roman" w:hAnsi="Times New Roman" w:cs="Times New Roman"/>
          <w:sz w:val="24"/>
          <w:szCs w:val="24"/>
        </w:rPr>
        <w:t xml:space="preserve"> </w:t>
      </w:r>
    </w:p>
    <w:p w14:paraId="2BA46D9C" w14:textId="77777777" w:rsidR="00383168" w:rsidRPr="00D0694B" w:rsidRDefault="00383168" w:rsidP="00383168">
      <w:pPr>
        <w:pStyle w:val="Primeirorecuodecorpodetexto"/>
        <w:spacing w:after="120" w:line="360" w:lineRule="auto"/>
        <w:ind w:firstLine="1134"/>
        <w:rPr>
          <w:rFonts w:ascii="Times New Roman" w:eastAsia="Times New Roman" w:hAnsi="Times New Roman" w:cs="Times New Roman"/>
          <w:sz w:val="24"/>
          <w:szCs w:val="24"/>
        </w:rPr>
      </w:pPr>
      <w:bookmarkStart w:id="94" w:name="_Toc23948122"/>
      <w:r w:rsidRPr="00D0694B">
        <w:rPr>
          <w:rFonts w:ascii="Times New Roman" w:eastAsia="Times New Roman" w:hAnsi="Times New Roman" w:cs="Times New Roman"/>
          <w:sz w:val="24"/>
          <w:szCs w:val="24"/>
        </w:rPr>
        <w:t>A divisão da solução não é tecnicamente viável e existem fornecedores para toda ela, não sendo necessário, portanto, a aceitação da participação de consórcios.</w:t>
      </w:r>
    </w:p>
    <w:p w14:paraId="018723A9" w14:textId="77777777" w:rsidR="009F1826" w:rsidRPr="003F7BE4" w:rsidRDefault="009F1826" w:rsidP="336B3D26">
      <w:pPr>
        <w:pStyle w:val="Ttulo2"/>
        <w:spacing w:after="120" w:line="360" w:lineRule="auto"/>
        <w:ind w:left="578" w:hanging="578"/>
        <w:rPr>
          <w:rFonts w:ascii="Times New Roman" w:eastAsia="Times New Roman" w:hAnsi="Times New Roman" w:cs="Times New Roman"/>
        </w:rPr>
      </w:pPr>
      <w:bookmarkStart w:id="95" w:name="_Toc77859374"/>
      <w:r w:rsidRPr="003F7BE4">
        <w:rPr>
          <w:rFonts w:ascii="Times New Roman" w:eastAsia="Times New Roman" w:hAnsi="Times New Roman" w:cs="Times New Roman"/>
        </w:rPr>
        <w:t>Da amostra</w:t>
      </w:r>
      <w:bookmarkEnd w:id="94"/>
      <w:bookmarkEnd w:id="95"/>
    </w:p>
    <w:p w14:paraId="018723AA" w14:textId="77777777" w:rsidR="004A3ECF"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Para a contratação ora pretendida, não será necessária amostra da solução.</w:t>
      </w:r>
    </w:p>
    <w:p w14:paraId="018723AB" w14:textId="77777777" w:rsidR="00312778" w:rsidRPr="003F7BE4" w:rsidRDefault="00312778" w:rsidP="336B3D26">
      <w:pPr>
        <w:pStyle w:val="Ttulo2"/>
        <w:spacing w:after="120" w:line="360" w:lineRule="auto"/>
        <w:ind w:left="578" w:hanging="578"/>
        <w:rPr>
          <w:rFonts w:ascii="Times New Roman" w:eastAsia="Times New Roman" w:hAnsi="Times New Roman" w:cs="Times New Roman"/>
        </w:rPr>
      </w:pPr>
      <w:bookmarkStart w:id="96" w:name="_Toc23948123"/>
      <w:bookmarkStart w:id="97" w:name="_Toc77859375"/>
      <w:r w:rsidRPr="003F7BE4">
        <w:rPr>
          <w:rFonts w:ascii="Times New Roman" w:eastAsia="Times New Roman" w:hAnsi="Times New Roman" w:cs="Times New Roman"/>
        </w:rPr>
        <w:t>Modalidade e Tipo de Licitação (Art. 16, IV)</w:t>
      </w:r>
      <w:bookmarkEnd w:id="96"/>
      <w:bookmarkEnd w:id="97"/>
    </w:p>
    <w:p w14:paraId="018723AC" w14:textId="536578A4" w:rsidR="004A3EC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contratação da solução ora pretendida é oferecida por diversos fornecedores </w:t>
      </w:r>
      <w:r w:rsidRPr="003E5F43">
        <w:rPr>
          <w:rFonts w:ascii="Times New Roman" w:eastAsia="Times New Roman" w:hAnsi="Times New Roman" w:cs="Times New Roman"/>
          <w:sz w:val="24"/>
          <w:szCs w:val="24"/>
        </w:rPr>
        <w:t>no mercado de TIC, vez que apresenta características padronizadas e usuais. Assim, trata-se de serviço comum e, portanto, licitação via Pregão, em sua forma eletrônica, com finalidade de registro de preços, pelo tipo menor preço individual de</w:t>
      </w:r>
      <w:r w:rsidR="005B1FA9">
        <w:rPr>
          <w:rFonts w:ascii="Times New Roman" w:eastAsia="Times New Roman" w:hAnsi="Times New Roman" w:cs="Times New Roman"/>
          <w:sz w:val="24"/>
          <w:szCs w:val="24"/>
        </w:rPr>
        <w:t xml:space="preserve"> cada lote, previamente ao menor preço individual de</w:t>
      </w:r>
      <w:r w:rsidRPr="003E5F43">
        <w:rPr>
          <w:rFonts w:ascii="Times New Roman" w:eastAsia="Times New Roman" w:hAnsi="Times New Roman" w:cs="Times New Roman"/>
          <w:sz w:val="24"/>
          <w:szCs w:val="24"/>
        </w:rPr>
        <w:t xml:space="preserve"> cada item, e modo de disputa aberto e fechado.</w:t>
      </w:r>
      <w:r w:rsidRPr="336B3D26">
        <w:rPr>
          <w:rFonts w:ascii="Times New Roman" w:eastAsia="Times New Roman" w:hAnsi="Times New Roman" w:cs="Times New Roman"/>
          <w:sz w:val="24"/>
          <w:szCs w:val="24"/>
        </w:rPr>
        <w:t xml:space="preserve">  </w:t>
      </w:r>
    </w:p>
    <w:p w14:paraId="6753325B" w14:textId="5C5F1E3C" w:rsidR="0074231A" w:rsidRPr="00F711C3" w:rsidRDefault="0074231A" w:rsidP="336B3D26">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Nos critérios de habilitação técnica, não ser</w:t>
      </w:r>
      <w:r w:rsidR="009F117C">
        <w:rPr>
          <w:rFonts w:ascii="Times New Roman" w:eastAsia="Times New Roman" w:hAnsi="Times New Roman" w:cs="Times New Roman"/>
          <w:sz w:val="24"/>
          <w:szCs w:val="24"/>
        </w:rPr>
        <w:t>ão</w:t>
      </w:r>
      <w:r>
        <w:rPr>
          <w:rFonts w:ascii="Times New Roman" w:eastAsia="Times New Roman" w:hAnsi="Times New Roman" w:cs="Times New Roman"/>
          <w:sz w:val="24"/>
          <w:szCs w:val="24"/>
        </w:rPr>
        <w:t xml:space="preserve"> solicitado</w:t>
      </w:r>
      <w:r w:rsidR="009F117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prazo</w:t>
      </w:r>
      <w:r w:rsidR="009F117C">
        <w:rPr>
          <w:rFonts w:ascii="Times New Roman" w:eastAsia="Times New Roman" w:hAnsi="Times New Roman" w:cs="Times New Roman"/>
          <w:sz w:val="24"/>
          <w:szCs w:val="24"/>
        </w:rPr>
        <w:t>s</w:t>
      </w:r>
      <w:r w:rsidR="00164649">
        <w:rPr>
          <w:rFonts w:ascii="Times New Roman" w:eastAsia="Times New Roman" w:hAnsi="Times New Roman" w:cs="Times New Roman"/>
          <w:sz w:val="24"/>
          <w:szCs w:val="24"/>
        </w:rPr>
        <w:t xml:space="preserve"> de validade</w:t>
      </w:r>
      <w:r w:rsidR="009F117C">
        <w:rPr>
          <w:rFonts w:ascii="Times New Roman" w:eastAsia="Times New Roman" w:hAnsi="Times New Roman" w:cs="Times New Roman"/>
          <w:sz w:val="24"/>
          <w:szCs w:val="24"/>
        </w:rPr>
        <w:t>s</w:t>
      </w:r>
      <w:r w:rsidR="00164649">
        <w:rPr>
          <w:rFonts w:ascii="Times New Roman" w:eastAsia="Times New Roman" w:hAnsi="Times New Roman" w:cs="Times New Roman"/>
          <w:sz w:val="24"/>
          <w:szCs w:val="24"/>
        </w:rPr>
        <w:t xml:space="preserve"> dos atestados de capacidade técnica, abrangendo maior competitividade no certame, sem </w:t>
      </w:r>
      <w:r w:rsidR="00164649">
        <w:rPr>
          <w:rFonts w:ascii="Times New Roman" w:eastAsia="Times New Roman" w:hAnsi="Times New Roman" w:cs="Times New Roman"/>
          <w:sz w:val="24"/>
          <w:szCs w:val="24"/>
        </w:rPr>
        <w:lastRenderedPageBreak/>
        <w:t xml:space="preserve">deferir os ditames legais, vez que o objeto que será licitado é usual de mercado e não possui uma existência muito longeva, para limitar períodos. Serão solicitados documentos/atestados emitidos por fabricantes de alguns componentes, em detrimento dos vários </w:t>
      </w:r>
      <w:r w:rsidR="00D0189D">
        <w:rPr>
          <w:rFonts w:ascii="Times New Roman" w:eastAsia="Times New Roman" w:hAnsi="Times New Roman" w:cs="Times New Roman"/>
          <w:sz w:val="24"/>
          <w:szCs w:val="24"/>
        </w:rPr>
        <w:t>itens</w:t>
      </w:r>
      <w:r w:rsidR="00164649">
        <w:rPr>
          <w:rFonts w:ascii="Times New Roman" w:eastAsia="Times New Roman" w:hAnsi="Times New Roman" w:cs="Times New Roman"/>
          <w:sz w:val="24"/>
          <w:szCs w:val="24"/>
        </w:rPr>
        <w:t xml:space="preserve"> tecnológicos e do alto montante orçamentário.</w:t>
      </w:r>
    </w:p>
    <w:p w14:paraId="018723AD" w14:textId="77777777" w:rsidR="009F1826" w:rsidRPr="003F7BE4" w:rsidRDefault="009F1826" w:rsidP="336B3D26">
      <w:pPr>
        <w:pStyle w:val="Ttulo3"/>
        <w:spacing w:line="360" w:lineRule="auto"/>
        <w:ind w:hanging="153"/>
        <w:jc w:val="both"/>
        <w:rPr>
          <w:rFonts w:ascii="Times New Roman" w:eastAsia="Times New Roman" w:hAnsi="Times New Roman" w:cs="Times New Roman"/>
          <w:sz w:val="26"/>
          <w:szCs w:val="26"/>
        </w:rPr>
      </w:pPr>
      <w:bookmarkStart w:id="98" w:name="_Toc23948124"/>
      <w:bookmarkStart w:id="99" w:name="_Toc77859376"/>
      <w:r w:rsidRPr="003F7BE4">
        <w:rPr>
          <w:rFonts w:ascii="Times New Roman" w:eastAsia="Times New Roman" w:hAnsi="Times New Roman" w:cs="Times New Roman"/>
          <w:sz w:val="26"/>
          <w:szCs w:val="26"/>
        </w:rPr>
        <w:t>Não aplicação da Lei Complementar 123/2006, alterada pela Lei Complementar n. 147/2014</w:t>
      </w:r>
      <w:bookmarkEnd w:id="98"/>
      <w:bookmarkEnd w:id="99"/>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24896706" w14:textId="29661D2D"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F62E62">
        <w:rPr>
          <w:rFonts w:ascii="Times New Roman" w:eastAsia="Times New Roman" w:hAnsi="Times New Roman" w:cs="Times New Roman"/>
          <w:sz w:val="24"/>
          <w:szCs w:val="24"/>
        </w:rPr>
        <w:t>In casu, a licitação que se pretende deverá ocorre</w:t>
      </w:r>
      <w:r w:rsidR="00B27E84" w:rsidRPr="00F62E62">
        <w:rPr>
          <w:rFonts w:ascii="Times New Roman" w:eastAsia="Times New Roman" w:hAnsi="Times New Roman" w:cs="Times New Roman"/>
          <w:sz w:val="24"/>
          <w:szCs w:val="24"/>
        </w:rPr>
        <w:t>r pelo menor preço individual de cada</w:t>
      </w:r>
      <w:r w:rsidR="001862A3">
        <w:rPr>
          <w:rFonts w:ascii="Times New Roman" w:eastAsia="Times New Roman" w:hAnsi="Times New Roman" w:cs="Times New Roman"/>
          <w:sz w:val="24"/>
          <w:szCs w:val="24"/>
        </w:rPr>
        <w:t xml:space="preserve"> lote</w:t>
      </w:r>
      <w:r w:rsidRPr="00F62E62">
        <w:rPr>
          <w:rFonts w:ascii="Times New Roman" w:eastAsia="Times New Roman" w:hAnsi="Times New Roman" w:cs="Times New Roman"/>
          <w:sz w:val="24"/>
          <w:szCs w:val="24"/>
        </w:rPr>
        <w:t xml:space="preserve">, </w:t>
      </w:r>
      <w:r w:rsidR="00B27E84" w:rsidRPr="00F62E62">
        <w:rPr>
          <w:rFonts w:ascii="Times New Roman" w:eastAsia="Times New Roman" w:hAnsi="Times New Roman" w:cs="Times New Roman"/>
          <w:sz w:val="24"/>
          <w:szCs w:val="24"/>
        </w:rPr>
        <w:t>todo</w:t>
      </w:r>
      <w:r w:rsidR="001862A3">
        <w:rPr>
          <w:rFonts w:ascii="Times New Roman" w:eastAsia="Times New Roman" w:hAnsi="Times New Roman" w:cs="Times New Roman"/>
          <w:sz w:val="24"/>
          <w:szCs w:val="24"/>
        </w:rPr>
        <w:t xml:space="preserve"> o lote se trata</w:t>
      </w:r>
      <w:r w:rsidR="00B27E84" w:rsidRPr="00F62E62">
        <w:rPr>
          <w:rFonts w:ascii="Times New Roman" w:eastAsia="Times New Roman" w:hAnsi="Times New Roman" w:cs="Times New Roman"/>
          <w:sz w:val="24"/>
          <w:szCs w:val="24"/>
        </w:rPr>
        <w:t xml:space="preserve"> de </w:t>
      </w:r>
      <w:r w:rsidR="001862A3">
        <w:rPr>
          <w:rFonts w:ascii="Times New Roman" w:eastAsia="Times New Roman" w:hAnsi="Times New Roman" w:cs="Times New Roman"/>
          <w:sz w:val="24"/>
          <w:szCs w:val="24"/>
        </w:rPr>
        <w:t>equipamentos/</w:t>
      </w:r>
      <w:r w:rsidR="00B27E84" w:rsidRPr="00F62E62">
        <w:rPr>
          <w:rFonts w:ascii="Times New Roman" w:eastAsia="Times New Roman" w:hAnsi="Times New Roman" w:cs="Times New Roman"/>
          <w:sz w:val="24"/>
          <w:szCs w:val="24"/>
        </w:rPr>
        <w:t xml:space="preserve">serviços em sua totalidade, </w:t>
      </w:r>
      <w:r w:rsidRPr="00F62E62">
        <w:rPr>
          <w:rFonts w:ascii="Times New Roman" w:eastAsia="Times New Roman" w:hAnsi="Times New Roman" w:cs="Times New Roman"/>
          <w:sz w:val="24"/>
          <w:szCs w:val="24"/>
        </w:rPr>
        <w:t>não havendo, desta forma, como fazê-lo divisível sem desnaturá-lo-o.</w:t>
      </w:r>
      <w:r w:rsidRPr="00C670ED">
        <w:rPr>
          <w:rFonts w:ascii="Times New Roman" w:eastAsia="Times New Roman" w:hAnsi="Times New Roman" w:cs="Times New Roman"/>
          <w:sz w:val="24"/>
          <w:szCs w:val="24"/>
        </w:rPr>
        <w:t xml:space="preserve"> </w:t>
      </w:r>
    </w:p>
    <w:p w14:paraId="4642210E" w14:textId="7DD56ED1"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w:t>
      </w:r>
      <w:r w:rsidR="00BB1B7A" w:rsidRPr="00C670ED">
        <w:rPr>
          <w:rFonts w:ascii="Times New Roman" w:eastAsia="Times New Roman" w:hAnsi="Times New Roman" w:cs="Times New Roman"/>
          <w:sz w:val="24"/>
          <w:szCs w:val="24"/>
        </w:rPr>
        <w:t>Grifo</w:t>
      </w:r>
      <w:r w:rsidRPr="00C670ED">
        <w:rPr>
          <w:rFonts w:ascii="Times New Roman" w:eastAsia="Times New Roman" w:hAnsi="Times New Roman" w:cs="Times New Roman"/>
          <w:sz w:val="24"/>
          <w:szCs w:val="24"/>
        </w:rPr>
        <w:t xml:space="preserve"> nosso)</w:t>
      </w:r>
    </w:p>
    <w:p w14:paraId="71FAE1B0" w14:textId="7FF5A229"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lastRenderedPageBreak/>
        <w:t>Considera-se “não vantajosa a contratação” quando: I - resultar em preço superior ao valor estabelecido como referência; ou II - a natureza do bem, serviço ou obra for incompatível com a aplicação do benefício (Decreto nº 8.538, de 2015, art. 10, parágrafo único). (</w:t>
      </w:r>
      <w:r w:rsidR="00BB1B7A" w:rsidRPr="00C670ED">
        <w:rPr>
          <w:rFonts w:ascii="Times New Roman" w:eastAsia="Times New Roman" w:hAnsi="Times New Roman" w:cs="Times New Roman"/>
          <w:sz w:val="24"/>
          <w:szCs w:val="24"/>
        </w:rPr>
        <w:t>Grifo</w:t>
      </w:r>
      <w:r w:rsidRPr="00C670ED">
        <w:rPr>
          <w:rFonts w:ascii="Times New Roman" w:eastAsia="Times New Roman" w:hAnsi="Times New Roman" w:cs="Times New Roman"/>
          <w:sz w:val="24"/>
          <w:szCs w:val="24"/>
        </w:rPr>
        <w:t xml:space="preserve"> nosso)</w:t>
      </w:r>
    </w:p>
    <w:p w14:paraId="1E3C0788" w14:textId="6753F5E3" w:rsidR="00C670ED" w:rsidRPr="00D73D28"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Diante do explanado, conclui-se que não há óbice quanto à aplicação da Lei Complementar 123/2006. Entretanto não é possível a divisão ou fragmentação do</w:t>
      </w:r>
      <w:r w:rsidR="00B27E84">
        <w:rPr>
          <w:rFonts w:ascii="Times New Roman" w:eastAsia="Times New Roman" w:hAnsi="Times New Roman" w:cs="Times New Roman"/>
          <w:sz w:val="24"/>
          <w:szCs w:val="24"/>
        </w:rPr>
        <w:t>s</w:t>
      </w:r>
      <w:r w:rsidRPr="00C670ED">
        <w:rPr>
          <w:rFonts w:ascii="Times New Roman" w:eastAsia="Times New Roman" w:hAnsi="Times New Roman" w:cs="Times New Roman"/>
          <w:sz w:val="24"/>
          <w:szCs w:val="24"/>
        </w:rPr>
        <w:t xml:space="preserve"> itens </w:t>
      </w:r>
      <w:r w:rsidR="001862A3">
        <w:rPr>
          <w:rFonts w:ascii="Times New Roman" w:eastAsia="Times New Roman" w:hAnsi="Times New Roman" w:cs="Times New Roman"/>
          <w:sz w:val="24"/>
          <w:szCs w:val="24"/>
        </w:rPr>
        <w:t>dos lote</w:t>
      </w:r>
      <w:r w:rsidR="00450C09">
        <w:rPr>
          <w:rFonts w:ascii="Times New Roman" w:eastAsia="Times New Roman" w:hAnsi="Times New Roman" w:cs="Times New Roman"/>
          <w:sz w:val="24"/>
          <w:szCs w:val="24"/>
        </w:rPr>
        <w:t>s</w:t>
      </w:r>
      <w:r w:rsidR="001862A3">
        <w:rPr>
          <w:rFonts w:ascii="Times New Roman" w:eastAsia="Times New Roman" w:hAnsi="Times New Roman" w:cs="Times New Roman"/>
          <w:sz w:val="24"/>
          <w:szCs w:val="24"/>
        </w:rPr>
        <w:t xml:space="preserve"> </w:t>
      </w:r>
      <w:r w:rsidRPr="00C670ED">
        <w:rPr>
          <w:rFonts w:ascii="Times New Roman" w:eastAsia="Times New Roman" w:hAnsi="Times New Roman" w:cs="Times New Roman"/>
          <w:sz w:val="24"/>
          <w:szCs w:val="24"/>
        </w:rPr>
        <w:t>em partes</w:t>
      </w:r>
      <w:r w:rsidR="00D007CE">
        <w:rPr>
          <w:rFonts w:ascii="Times New Roman" w:eastAsia="Times New Roman" w:hAnsi="Times New Roman" w:cs="Times New Roman"/>
          <w:sz w:val="24"/>
          <w:szCs w:val="24"/>
        </w:rPr>
        <w:t xml:space="preserve"> e nem aplicação do benefício da exclusividade</w:t>
      </w:r>
      <w:r w:rsidRPr="00C670ED">
        <w:rPr>
          <w:rFonts w:ascii="Times New Roman" w:eastAsia="Times New Roman" w:hAnsi="Times New Roman" w:cs="Times New Roman"/>
          <w:sz w:val="24"/>
          <w:szCs w:val="24"/>
        </w:rPr>
        <w:t xml:space="preserve"> para que oc</w:t>
      </w:r>
      <w:r w:rsidR="00D007CE">
        <w:rPr>
          <w:rFonts w:ascii="Times New Roman" w:eastAsia="Times New Roman" w:hAnsi="Times New Roman" w:cs="Times New Roman"/>
          <w:sz w:val="24"/>
          <w:szCs w:val="24"/>
        </w:rPr>
        <w:t xml:space="preserve">orra a participação para ME/EPP, ante </w:t>
      </w:r>
      <w:r w:rsidR="006653F3" w:rsidRPr="006653F3">
        <w:rPr>
          <w:rFonts w:ascii="Times New Roman" w:eastAsia="Times New Roman" w:hAnsi="Times New Roman" w:cs="Times New Roman"/>
          <w:sz w:val="24"/>
          <w:szCs w:val="24"/>
        </w:rPr>
        <w:t>da impossibilidade da divisão técnica dos itens, conforme explanação apresentada no item 3.2 deste Estudo Preliminar</w:t>
      </w:r>
      <w:r w:rsidR="006653F3">
        <w:rPr>
          <w:rFonts w:ascii="Times New Roman" w:eastAsia="Times New Roman" w:hAnsi="Times New Roman" w:cs="Times New Roman"/>
          <w:sz w:val="24"/>
          <w:szCs w:val="24"/>
        </w:rPr>
        <w:t>.</w:t>
      </w:r>
    </w:p>
    <w:p w14:paraId="3F8EB4BD" w14:textId="5AE5C6AF" w:rsidR="00512931" w:rsidRPr="003F7BE4" w:rsidRDefault="00512931" w:rsidP="336B3D26">
      <w:pPr>
        <w:pStyle w:val="Ttulo3"/>
        <w:spacing w:line="360" w:lineRule="auto"/>
        <w:ind w:hanging="153"/>
        <w:jc w:val="both"/>
        <w:rPr>
          <w:rFonts w:ascii="Times New Roman" w:eastAsia="Times New Roman" w:hAnsi="Times New Roman" w:cs="Times New Roman"/>
          <w:sz w:val="26"/>
          <w:szCs w:val="26"/>
        </w:rPr>
      </w:pPr>
      <w:bookmarkStart w:id="100" w:name="_Toc77859377"/>
      <w:r w:rsidRPr="003F7BE4">
        <w:rPr>
          <w:rFonts w:ascii="Times New Roman" w:eastAsia="Times New Roman" w:hAnsi="Times New Roman" w:cs="Times New Roman"/>
          <w:sz w:val="26"/>
          <w:szCs w:val="26"/>
        </w:rPr>
        <w:t>Do Registro de Preços</w:t>
      </w:r>
      <w:bookmarkEnd w:id="100"/>
    </w:p>
    <w:p w14:paraId="68A031A0" w14:textId="1DC462F5" w:rsidR="00D00F59" w:rsidRPr="008C5C59" w:rsidRDefault="00D00F59" w:rsidP="00D00F59">
      <w:pPr>
        <w:spacing w:after="120" w:line="360" w:lineRule="auto"/>
        <w:ind w:firstLine="1134"/>
        <w:jc w:val="both"/>
        <w:rPr>
          <w:rFonts w:ascii="Times New Roman" w:eastAsia="Times New Roman" w:hAnsi="Times New Roman" w:cs="Times New Roman"/>
          <w:sz w:val="24"/>
          <w:szCs w:val="24"/>
        </w:rPr>
      </w:pPr>
      <w:r w:rsidRPr="00935B03">
        <w:rPr>
          <w:rFonts w:ascii="Times New Roman" w:eastAsia="Times New Roman" w:hAnsi="Times New Roman" w:cs="Times New Roman"/>
          <w:sz w:val="24"/>
          <w:szCs w:val="24"/>
        </w:rPr>
        <w:t xml:space="preserve">As necessidades do PJMT, estudadas neste documento, demonstram a possibilidade de empenhos em tempos distintos, seguindo o ritmo da </w:t>
      </w:r>
      <w:r>
        <w:rPr>
          <w:rFonts w:ascii="Times New Roman" w:eastAsia="Times New Roman" w:hAnsi="Times New Roman" w:cs="Times New Roman"/>
          <w:sz w:val="24"/>
          <w:szCs w:val="24"/>
        </w:rPr>
        <w:t xml:space="preserve">disponibilidade orçamentária e </w:t>
      </w:r>
      <w:r w:rsidRPr="00935B03">
        <w:rPr>
          <w:rFonts w:ascii="Times New Roman" w:eastAsia="Times New Roman" w:hAnsi="Times New Roman" w:cs="Times New Roman"/>
          <w:sz w:val="24"/>
          <w:szCs w:val="24"/>
        </w:rPr>
        <w:t>necessidade dos</w:t>
      </w:r>
      <w:r>
        <w:rPr>
          <w:rFonts w:ascii="Times New Roman" w:eastAsia="Times New Roman" w:hAnsi="Times New Roman" w:cs="Times New Roman"/>
          <w:sz w:val="24"/>
          <w:szCs w:val="24"/>
        </w:rPr>
        <w:t xml:space="preserve"> equipamentos/serviços,</w:t>
      </w:r>
      <w:r w:rsidRPr="00935B03">
        <w:rPr>
          <w:rFonts w:ascii="Times New Roman" w:eastAsia="Times New Roman" w:hAnsi="Times New Roman" w:cs="Times New Roman"/>
          <w:sz w:val="24"/>
          <w:szCs w:val="24"/>
        </w:rPr>
        <w:t xml:space="preserve"> não tendo, portanto, como se precisar se imediatas e/ou a posteriori. Além disso, o desembolso de recursos financeiros para tanto fica melhorado, já que não ocorre de uma única vez</w:t>
      </w:r>
    </w:p>
    <w:p w14:paraId="4215F7A5" w14:textId="0068F25B" w:rsidR="00512931" w:rsidRPr="008C5C59"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Portanto, a utilização do registo de preços se mostra cabível e necessária, com respaldo no que preconiza o inciso II, </w:t>
      </w:r>
      <w:r w:rsidR="00BB1B7A" w:rsidRPr="0C27D8FF">
        <w:rPr>
          <w:rFonts w:ascii="Times New Roman" w:eastAsia="Times New Roman" w:hAnsi="Times New Roman" w:cs="Times New Roman"/>
          <w:sz w:val="24"/>
          <w:szCs w:val="24"/>
        </w:rPr>
        <w:t>art.</w:t>
      </w:r>
      <w:r w:rsidRPr="0C27D8FF">
        <w:rPr>
          <w:rFonts w:ascii="Times New Roman" w:eastAsia="Times New Roman" w:hAnsi="Times New Roman" w:cs="Times New Roman"/>
          <w:sz w:val="24"/>
          <w:szCs w:val="24"/>
        </w:rPr>
        <w:t xml:space="preserve"> 3º, do Decreto nº 7.982, de 23 de janeiro de 2013 (regulamento que instituiu o SRP), a saber:</w:t>
      </w:r>
    </w:p>
    <w:p w14:paraId="7C120E2F" w14:textId="18E7A844"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1E4D5CA3" w14:textId="5472ED57" w:rsidR="00512931" w:rsidRPr="008C5C59" w:rsidRDefault="336B3D26" w:rsidP="336B3D26">
      <w:pPr>
        <w:ind w:left="2694"/>
        <w:jc w:val="both"/>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II – quando for conveniente a aquisição de bens com previsão de entregas parcelas ou contratação de serviços remunerados por unidade de medida ou regime de tarefa;</w:t>
      </w:r>
    </w:p>
    <w:p w14:paraId="7161EAA0" w14:textId="58080E20"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018723B0" w14:textId="77777777" w:rsidR="007758FF" w:rsidRPr="003F7BE4" w:rsidRDefault="00C008B7" w:rsidP="336B3D26">
      <w:pPr>
        <w:pStyle w:val="Ttulo2"/>
        <w:spacing w:after="120" w:line="360" w:lineRule="auto"/>
        <w:ind w:left="578" w:hanging="578"/>
        <w:rPr>
          <w:rFonts w:ascii="Times New Roman" w:eastAsia="Times New Roman" w:hAnsi="Times New Roman" w:cs="Times New Roman"/>
        </w:rPr>
      </w:pPr>
      <w:bookmarkStart w:id="101" w:name="_Toc23948125"/>
      <w:bookmarkStart w:id="102" w:name="_Toc77859378"/>
      <w:r w:rsidRPr="003F7BE4">
        <w:rPr>
          <w:rFonts w:ascii="Times New Roman" w:eastAsia="Times New Roman" w:hAnsi="Times New Roman" w:cs="Times New Roman"/>
        </w:rPr>
        <w:t xml:space="preserve">Classificação e </w:t>
      </w:r>
      <w:r w:rsidR="00F65B2F" w:rsidRPr="003F7BE4">
        <w:rPr>
          <w:rFonts w:ascii="Times New Roman" w:eastAsia="Times New Roman" w:hAnsi="Times New Roman" w:cs="Times New Roman"/>
        </w:rPr>
        <w:t>Indicação</w:t>
      </w:r>
      <w:r w:rsidR="007758FF" w:rsidRPr="003F7BE4">
        <w:rPr>
          <w:rFonts w:ascii="Times New Roman" w:eastAsia="Times New Roman" w:hAnsi="Times New Roman" w:cs="Times New Roman"/>
        </w:rPr>
        <w:t xml:space="preserve"> Orçamentária (Art. 16, V)</w:t>
      </w:r>
      <w:bookmarkEnd w:id="101"/>
      <w:bookmarkEnd w:id="102"/>
    </w:p>
    <w:p w14:paraId="018723B1" w14:textId="04AC558E" w:rsidR="00567FDF" w:rsidRDefault="00567FDF"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50425A6">
        <w:rPr>
          <w:rFonts w:ascii="Times New Roman" w:eastAsia="Times New Roman" w:hAnsi="Times New Roman" w:cs="Times New Roman"/>
          <w:sz w:val="24"/>
          <w:szCs w:val="24"/>
        </w:rPr>
        <w:t xml:space="preserve">Classificação: </w:t>
      </w:r>
      <w:r w:rsidRPr="00C1356D">
        <w:rPr>
          <w:rFonts w:ascii="Times New Roman" w:hAnsi="Times New Roman" w:cs="Times New Roman"/>
          <w:sz w:val="24"/>
          <w:szCs w:val="24"/>
        </w:rPr>
        <w:tab/>
      </w:r>
      <w:r w:rsidR="003777D4">
        <w:rPr>
          <w:rFonts w:ascii="Times New Roman" w:eastAsia="Times New Roman" w:hAnsi="Times New Roman" w:cs="Times New Roman"/>
          <w:sz w:val="24"/>
          <w:szCs w:val="24"/>
        </w:rPr>
        <w:t>3.3.90.39</w:t>
      </w:r>
      <w:r w:rsidRPr="050425A6">
        <w:rPr>
          <w:rFonts w:ascii="Times New Roman" w:eastAsia="Times New Roman" w:hAnsi="Times New Roman" w:cs="Times New Roman"/>
          <w:sz w:val="24"/>
          <w:szCs w:val="24"/>
        </w:rPr>
        <w:t xml:space="preserve"> – </w:t>
      </w:r>
      <w:r w:rsidR="003777D4">
        <w:rPr>
          <w:rFonts w:ascii="Times New Roman" w:eastAsia="Times New Roman" w:hAnsi="Times New Roman" w:cs="Times New Roman"/>
          <w:sz w:val="24"/>
          <w:szCs w:val="24"/>
        </w:rPr>
        <w:t>Outros Serviços de Terceiros</w:t>
      </w:r>
      <w:r w:rsidRPr="050425A6">
        <w:rPr>
          <w:rFonts w:ascii="Times New Roman" w:eastAsia="Times New Roman" w:hAnsi="Times New Roman" w:cs="Times New Roman"/>
          <w:sz w:val="24"/>
          <w:szCs w:val="24"/>
        </w:rPr>
        <w:t>– Pessoa Jurídica.</w:t>
      </w:r>
    </w:p>
    <w:p w14:paraId="626A27D9" w14:textId="5F370C4B" w:rsidR="003777D4" w:rsidRDefault="003777D4"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50425A6">
        <w:rPr>
          <w:rFonts w:ascii="Times New Roman" w:eastAsia="Times New Roman" w:hAnsi="Times New Roman" w:cs="Times New Roman"/>
          <w:sz w:val="24"/>
          <w:szCs w:val="24"/>
        </w:rPr>
        <w:t xml:space="preserve">Classificação: </w:t>
      </w:r>
      <w:r w:rsidRPr="00C1356D">
        <w:rPr>
          <w:rFonts w:ascii="Times New Roman" w:hAnsi="Times New Roman" w:cs="Times New Roman"/>
          <w:sz w:val="24"/>
          <w:szCs w:val="24"/>
        </w:rPr>
        <w:tab/>
      </w:r>
      <w:r>
        <w:rPr>
          <w:rFonts w:ascii="Times New Roman" w:eastAsia="Times New Roman" w:hAnsi="Times New Roman" w:cs="Times New Roman"/>
          <w:sz w:val="24"/>
          <w:szCs w:val="24"/>
        </w:rPr>
        <w:t>3.3.90.40</w:t>
      </w:r>
      <w:r w:rsidRPr="050425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Serviço de Tecnologia da</w:t>
      </w:r>
      <w:r w:rsidRPr="050425A6">
        <w:rPr>
          <w:rFonts w:ascii="Times New Roman" w:eastAsia="Times New Roman" w:hAnsi="Times New Roman" w:cs="Times New Roman"/>
          <w:sz w:val="24"/>
          <w:szCs w:val="24"/>
        </w:rPr>
        <w:t xml:space="preserve"> Informação e Comunicação – Pessoa Jurídica</w:t>
      </w:r>
      <w:r>
        <w:rPr>
          <w:rFonts w:ascii="Times New Roman" w:eastAsia="Times New Roman" w:hAnsi="Times New Roman" w:cs="Times New Roman"/>
          <w:sz w:val="24"/>
          <w:szCs w:val="24"/>
        </w:rPr>
        <w:t>.</w:t>
      </w:r>
    </w:p>
    <w:p w14:paraId="51355AF2" w14:textId="66AAA8FD" w:rsidR="006D582C" w:rsidRPr="00C1356D" w:rsidRDefault="006D582C" w:rsidP="003777D4">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3777D4">
        <w:rPr>
          <w:rFonts w:ascii="Times New Roman" w:eastAsia="Times New Roman" w:hAnsi="Times New Roman" w:cs="Times New Roman"/>
          <w:sz w:val="24"/>
          <w:szCs w:val="24"/>
        </w:rPr>
        <w:t>Classificação: 4.4.90.40 – Serviços de Tecnologi</w:t>
      </w:r>
      <w:r w:rsidR="003777D4">
        <w:rPr>
          <w:rFonts w:ascii="Times New Roman" w:eastAsia="Times New Roman" w:hAnsi="Times New Roman" w:cs="Times New Roman"/>
          <w:sz w:val="24"/>
          <w:szCs w:val="24"/>
        </w:rPr>
        <w:t xml:space="preserve">a da Informação e Comunicação - </w:t>
      </w:r>
      <w:r w:rsidRPr="003777D4">
        <w:rPr>
          <w:rFonts w:ascii="Times New Roman" w:eastAsia="Times New Roman" w:hAnsi="Times New Roman" w:cs="Times New Roman"/>
          <w:sz w:val="24"/>
          <w:szCs w:val="24"/>
        </w:rPr>
        <w:t>Pessoa Jurídica</w:t>
      </w:r>
    </w:p>
    <w:p w14:paraId="018723B3" w14:textId="615F4D09" w:rsidR="00567FDF" w:rsidRPr="00C1356D"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Unidade Orçamentária: 03.601 – Fonte: 240/ 640.</w:t>
      </w:r>
    </w:p>
    <w:p w14:paraId="018723B4" w14:textId="211784C6" w:rsidR="00567FDF"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Os serviços serão somente para a 2ª instância. </w:t>
      </w:r>
    </w:p>
    <w:p w14:paraId="018723B5" w14:textId="50E8BEF0" w:rsidR="00E64B1D" w:rsidRPr="003F7BE4" w:rsidRDefault="00E64B1D" w:rsidP="336B3D26">
      <w:pPr>
        <w:pStyle w:val="Ttulo2"/>
        <w:spacing w:after="120" w:line="360" w:lineRule="auto"/>
        <w:ind w:left="578" w:hanging="578"/>
        <w:rPr>
          <w:rFonts w:ascii="Times New Roman" w:eastAsia="Times New Roman" w:hAnsi="Times New Roman" w:cs="Times New Roman"/>
        </w:rPr>
      </w:pPr>
      <w:bookmarkStart w:id="103" w:name="_Toc23948126"/>
      <w:bookmarkStart w:id="104" w:name="_Toc77859379"/>
      <w:r w:rsidRPr="003F7BE4">
        <w:rPr>
          <w:rFonts w:ascii="Times New Roman" w:eastAsia="Times New Roman" w:hAnsi="Times New Roman" w:cs="Times New Roman"/>
        </w:rPr>
        <w:t>Vigência</w:t>
      </w:r>
      <w:r w:rsidR="003425EB" w:rsidRPr="003F7BE4">
        <w:rPr>
          <w:rFonts w:ascii="Times New Roman" w:eastAsia="Times New Roman" w:hAnsi="Times New Roman" w:cs="Times New Roman"/>
        </w:rPr>
        <w:t xml:space="preserve"> da Ata de Registro de Preços e Contratos</w:t>
      </w:r>
      <w:r w:rsidRPr="003F7BE4">
        <w:rPr>
          <w:rFonts w:ascii="Times New Roman" w:eastAsia="Times New Roman" w:hAnsi="Times New Roman" w:cs="Times New Roman"/>
        </w:rPr>
        <w:t xml:space="preserve"> (Art. 16, VI)</w:t>
      </w:r>
      <w:bookmarkEnd w:id="103"/>
      <w:bookmarkEnd w:id="104"/>
    </w:p>
    <w:p w14:paraId="018723B6" w14:textId="3603F638" w:rsidR="00755938" w:rsidRPr="0094240C"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vigência da Ata de Registros de Preços se dará da seguinte maneira: </w:t>
      </w:r>
    </w:p>
    <w:p w14:paraId="1DA9CC87" w14:textId="64AE7D03" w:rsidR="001B0ED4" w:rsidRPr="000B7902" w:rsidRDefault="336B3D26" w:rsidP="00530416">
      <w:pPr>
        <w:pStyle w:val="Primeirorecuodecorpodetexto"/>
        <w:numPr>
          <w:ilvl w:val="0"/>
          <w:numId w:val="3"/>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Ata de Registro de Preços ter</w:t>
      </w:r>
      <w:r w:rsidR="003A501B" w:rsidRPr="000B7902">
        <w:rPr>
          <w:rFonts w:ascii="Times New Roman" w:eastAsia="Times New Roman" w:hAnsi="Times New Roman" w:cs="Times New Roman"/>
          <w:sz w:val="24"/>
          <w:szCs w:val="24"/>
        </w:rPr>
        <w:t>á a validade de 12 (doze) meses.</w:t>
      </w:r>
    </w:p>
    <w:p w14:paraId="6D2E7535" w14:textId="1E1D6C8B" w:rsidR="003A501B" w:rsidRPr="000B7902" w:rsidRDefault="003A501B" w:rsidP="00530416">
      <w:pPr>
        <w:pStyle w:val="Primeirorecuodecorpodetexto"/>
        <w:numPr>
          <w:ilvl w:val="0"/>
          <w:numId w:val="3"/>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data de início da ata ocorrerá quando da assinatura de ambas as partes, a qual será objeto de Certidão aposta pela Coordenadoria Administrativa – Departamento Administrativo nos autos.</w:t>
      </w:r>
    </w:p>
    <w:p w14:paraId="69D9DBCC" w14:textId="089987E6" w:rsidR="003A501B" w:rsidRPr="000B7902" w:rsidRDefault="003A501B" w:rsidP="00530416">
      <w:pPr>
        <w:pStyle w:val="Primeirorecuodecorpodetexto"/>
        <w:numPr>
          <w:ilvl w:val="0"/>
          <w:numId w:val="3"/>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Será necessária a lavratura de contrato para </w:t>
      </w:r>
      <w:r w:rsidR="00F24309">
        <w:rPr>
          <w:rFonts w:ascii="Times New Roman" w:eastAsia="Times New Roman" w:hAnsi="Times New Roman" w:cs="Times New Roman"/>
          <w:sz w:val="24"/>
          <w:szCs w:val="24"/>
        </w:rPr>
        <w:t>todos os lotes</w:t>
      </w:r>
      <w:r w:rsidRPr="000B7902">
        <w:rPr>
          <w:rFonts w:ascii="Times New Roman" w:eastAsia="Times New Roman" w:hAnsi="Times New Roman" w:cs="Times New Roman"/>
          <w:sz w:val="24"/>
          <w:szCs w:val="24"/>
        </w:rPr>
        <w:t>, consoante as solicitações de empenhos.</w:t>
      </w:r>
    </w:p>
    <w:p w14:paraId="7D28371B" w14:textId="55E6D48D" w:rsidR="00AF1FEA" w:rsidRPr="000B7902" w:rsidRDefault="0C27D8FF" w:rsidP="00530416">
      <w:pPr>
        <w:pStyle w:val="Primeirorecuodecorpodetexto"/>
        <w:numPr>
          <w:ilvl w:val="0"/>
          <w:numId w:val="3"/>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A vigência do </w:t>
      </w:r>
      <w:r w:rsidRPr="00B00B62">
        <w:rPr>
          <w:rFonts w:ascii="Times New Roman" w:eastAsia="Times New Roman" w:hAnsi="Times New Roman" w:cs="Times New Roman"/>
          <w:sz w:val="24"/>
          <w:szCs w:val="24"/>
        </w:rPr>
        <w:t xml:space="preserve">Contrato, será de </w:t>
      </w:r>
      <w:r w:rsidR="008A63F6" w:rsidRPr="00B00B62">
        <w:rPr>
          <w:rFonts w:ascii="Times New Roman" w:eastAsia="Times New Roman" w:hAnsi="Times New Roman" w:cs="Times New Roman"/>
          <w:sz w:val="24"/>
          <w:szCs w:val="24"/>
        </w:rPr>
        <w:t>36</w:t>
      </w:r>
      <w:r w:rsidRPr="00B00B62">
        <w:rPr>
          <w:rFonts w:ascii="Times New Roman" w:eastAsia="Times New Roman" w:hAnsi="Times New Roman" w:cs="Times New Roman"/>
          <w:sz w:val="24"/>
          <w:szCs w:val="24"/>
        </w:rPr>
        <w:t xml:space="preserve"> (</w:t>
      </w:r>
      <w:r w:rsidR="008A63F6" w:rsidRPr="00B00B62">
        <w:rPr>
          <w:rFonts w:ascii="Times New Roman" w:eastAsia="Times New Roman" w:hAnsi="Times New Roman" w:cs="Times New Roman"/>
          <w:sz w:val="24"/>
          <w:szCs w:val="24"/>
        </w:rPr>
        <w:t>trinta e seis</w:t>
      </w:r>
      <w:r w:rsidRPr="00B00B62">
        <w:rPr>
          <w:rFonts w:ascii="Times New Roman" w:eastAsia="Times New Roman" w:hAnsi="Times New Roman" w:cs="Times New Roman"/>
          <w:sz w:val="24"/>
          <w:szCs w:val="24"/>
        </w:rPr>
        <w:t>) meses</w:t>
      </w:r>
      <w:r w:rsidRPr="000B7902">
        <w:rPr>
          <w:rFonts w:ascii="Times New Roman" w:eastAsia="Times New Roman" w:hAnsi="Times New Roman" w:cs="Times New Roman"/>
          <w:sz w:val="24"/>
          <w:szCs w:val="24"/>
        </w:rPr>
        <w:t xml:space="preserve">, podendo ser prorrogado até o limite dos 60 meses, nos termos do art. 57, inc. II, da Lei 8.666/93. </w:t>
      </w:r>
    </w:p>
    <w:p w14:paraId="25896C72" w14:textId="479E822A" w:rsidR="00412FCD" w:rsidRPr="000B7902" w:rsidRDefault="0C27D8FF" w:rsidP="00530416">
      <w:pPr>
        <w:pStyle w:val="Primeirorecuodecorpodetexto"/>
        <w:numPr>
          <w:ilvl w:val="0"/>
          <w:numId w:val="3"/>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prestação dos serviços se dará da seguinte maneira:</w:t>
      </w:r>
    </w:p>
    <w:p w14:paraId="3CD023A2" w14:textId="66EFC565" w:rsidR="006C500B" w:rsidRPr="000B7902" w:rsidRDefault="006C500B" w:rsidP="00530416">
      <w:pPr>
        <w:pStyle w:val="Primeirorecuodecorpodetexto"/>
        <w:numPr>
          <w:ilvl w:val="2"/>
          <w:numId w:val="8"/>
        </w:numPr>
        <w:spacing w:after="120" w:line="360" w:lineRule="auto"/>
        <w:ind w:left="1418" w:hanging="28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A vigência do contrato referente aos serviços (itens </w:t>
      </w:r>
      <w:r w:rsidR="00593BD9">
        <w:rPr>
          <w:rFonts w:ascii="Times New Roman" w:eastAsia="Times New Roman" w:hAnsi="Times New Roman" w:cs="Times New Roman"/>
          <w:sz w:val="24"/>
          <w:szCs w:val="24"/>
        </w:rPr>
        <w:t>7</w:t>
      </w:r>
      <w:r w:rsidR="001A6BDC">
        <w:rPr>
          <w:rFonts w:ascii="Times New Roman" w:eastAsia="Times New Roman" w:hAnsi="Times New Roman" w:cs="Times New Roman"/>
          <w:sz w:val="24"/>
          <w:szCs w:val="24"/>
        </w:rPr>
        <w:t xml:space="preserve"> e 14</w:t>
      </w:r>
      <w:r>
        <w:rPr>
          <w:rFonts w:ascii="Times New Roman" w:eastAsia="Times New Roman" w:hAnsi="Times New Roman" w:cs="Times New Roman"/>
          <w:sz w:val="24"/>
          <w:szCs w:val="24"/>
        </w:rPr>
        <w:t>)</w:t>
      </w:r>
      <w:r w:rsidRPr="000B7902">
        <w:rPr>
          <w:rFonts w:ascii="Times New Roman" w:eastAsia="Times New Roman" w:hAnsi="Times New Roman" w:cs="Times New Roman"/>
          <w:sz w:val="24"/>
          <w:szCs w:val="24"/>
        </w:rPr>
        <w:t xml:space="preserve"> poderão ser prorrogados / renovados.</w:t>
      </w:r>
    </w:p>
    <w:p w14:paraId="50172F90" w14:textId="009A3481" w:rsidR="00CF5549" w:rsidRPr="00CF5549" w:rsidRDefault="006C500B" w:rsidP="00530416">
      <w:pPr>
        <w:pStyle w:val="Primeirorecuodecorpodetexto"/>
        <w:numPr>
          <w:ilvl w:val="0"/>
          <w:numId w:val="8"/>
        </w:numPr>
        <w:spacing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t>
      </w:r>
      <w:r w:rsidR="336B3D26" w:rsidRPr="336B3D26">
        <w:rPr>
          <w:rFonts w:ascii="Times New Roman" w:eastAsia="Times New Roman" w:hAnsi="Times New Roman" w:cs="Times New Roman"/>
          <w:color w:val="000000" w:themeColor="text1"/>
          <w:sz w:val="24"/>
          <w:szCs w:val="24"/>
        </w:rPr>
        <w:t>o custo administrativo de um processo licitatório, já que quanto maior o número de procedimentos, maior o gasto da administração, considerando contratações de serviços continuados, como o que aqui se trata.</w:t>
      </w:r>
    </w:p>
    <w:p w14:paraId="2EEC073A" w14:textId="77777777" w:rsidR="00CF5549" w:rsidRDefault="336B3D26" w:rsidP="00530416">
      <w:pPr>
        <w:pStyle w:val="Primeirorecuodecorpodetexto"/>
        <w:numPr>
          <w:ilvl w:val="2"/>
          <w:numId w:val="8"/>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Bem como o prazo dilatado permitirá obtenção de ganho de escala e consequentemente melhores preços para a Administração;</w:t>
      </w:r>
    </w:p>
    <w:p w14:paraId="76BED485" w14:textId="77777777" w:rsidR="00CF5549" w:rsidRDefault="336B3D26" w:rsidP="00530416">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Ademais, é maior a atratividade do certame pelo mercado, por meio de uma maior diluição dos custos por durante o lapso temporal do contrato, favorecendo a Administração em termos de economicidade e ampliação da competitividade.</w:t>
      </w:r>
    </w:p>
    <w:p w14:paraId="014D30DD" w14:textId="77777777" w:rsidR="00CF5549" w:rsidRPr="00CF5549" w:rsidRDefault="336B3D26" w:rsidP="00530416">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Seguindo</w:t>
      </w:r>
      <w:r w:rsidRPr="336B3D26">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w:t>
      </w:r>
      <w:r w:rsidRPr="336B3D26">
        <w:rPr>
          <w:rFonts w:ascii="Times New Roman" w:eastAsia="Times New Roman" w:hAnsi="Times New Roman" w:cs="Times New Roman"/>
          <w:sz w:val="24"/>
          <w:szCs w:val="24"/>
        </w:rPr>
        <w:lastRenderedPageBreak/>
        <w:t>finalidade de obter preços e condições mais vantajosos para a Administração, (Acórdão 3.320/2013-Segunda Câmara):</w:t>
      </w:r>
    </w:p>
    <w:p w14:paraId="3E3E2550" w14:textId="77777777" w:rsidR="00CF5549" w:rsidRPr="00CF5549" w:rsidRDefault="336B3D26" w:rsidP="336B3D26">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1AE79A7B" w:rsidR="003425EB" w:rsidRPr="0094240C" w:rsidRDefault="336B3D26" w:rsidP="00530416">
      <w:pPr>
        <w:pStyle w:val="Primeirorecuodecorpodetexto"/>
        <w:numPr>
          <w:ilvl w:val="2"/>
          <w:numId w:val="8"/>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018723BC" w14:textId="6697B914" w:rsidR="00B140FD" w:rsidRPr="003F7BE4" w:rsidRDefault="00B140FD" w:rsidP="336B3D26">
      <w:pPr>
        <w:pStyle w:val="Ttulo2"/>
        <w:spacing w:line="360" w:lineRule="auto"/>
        <w:rPr>
          <w:rFonts w:ascii="Times New Roman" w:eastAsia="Times New Roman" w:hAnsi="Times New Roman" w:cs="Times New Roman"/>
        </w:rPr>
      </w:pPr>
      <w:bookmarkStart w:id="105" w:name="_Toc23948127"/>
      <w:bookmarkStart w:id="106" w:name="_Toc77859380"/>
      <w:r w:rsidRPr="003F7BE4">
        <w:rPr>
          <w:rFonts w:ascii="Times New Roman" w:eastAsia="Times New Roman" w:hAnsi="Times New Roman" w:cs="Times New Roman"/>
        </w:rPr>
        <w:t xml:space="preserve">Equipe de Apoio </w:t>
      </w:r>
      <w:r w:rsidR="00CC645E" w:rsidRPr="003F7BE4">
        <w:rPr>
          <w:rFonts w:ascii="Times New Roman" w:eastAsia="Times New Roman" w:hAnsi="Times New Roman" w:cs="Times New Roman"/>
        </w:rPr>
        <w:t xml:space="preserve">e Gestão </w:t>
      </w:r>
      <w:r w:rsidRPr="003F7BE4">
        <w:rPr>
          <w:rFonts w:ascii="Times New Roman" w:eastAsia="Times New Roman" w:hAnsi="Times New Roman" w:cs="Times New Roman"/>
        </w:rPr>
        <w:t>à Contratação (Art. 16, VII)</w:t>
      </w:r>
      <w:bookmarkEnd w:id="105"/>
      <w:bookmarkEnd w:id="106"/>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77777777"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0C27D8FF">
        <w:tc>
          <w:tcPr>
            <w:tcW w:w="2943" w:type="dxa"/>
          </w:tcPr>
          <w:p w14:paraId="018723BF"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586F049D" w:rsidR="0016020E" w:rsidRDefault="00880D5C" w:rsidP="336B3D26">
            <w:pPr>
              <w:spacing w:line="360" w:lineRule="auto"/>
              <w:jc w:val="both"/>
              <w:rPr>
                <w:rFonts w:ascii="Times New Roman" w:eastAsia="Times New Roman" w:hAnsi="Times New Roman" w:cs="Times New Roman"/>
                <w:sz w:val="24"/>
                <w:szCs w:val="24"/>
              </w:rPr>
            </w:pPr>
            <w:r w:rsidRPr="00E70C9C">
              <w:rPr>
                <w:rFonts w:ascii="Times New Roman" w:hAnsi="Times New Roman" w:cs="Times New Roman"/>
                <w:sz w:val="24"/>
                <w:szCs w:val="24"/>
              </w:rPr>
              <w:t>Francisco José Carvalho Marcílio</w:t>
            </w:r>
          </w:p>
        </w:tc>
      </w:tr>
      <w:tr w:rsidR="0016020E" w14:paraId="018723C4" w14:textId="77777777" w:rsidTr="0C27D8FF">
        <w:tc>
          <w:tcPr>
            <w:tcW w:w="2943" w:type="dxa"/>
          </w:tcPr>
          <w:p w14:paraId="018723C2"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3610E057" w:rsidR="0016020E" w:rsidRDefault="00880D5C"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3879</w:t>
            </w:r>
          </w:p>
        </w:tc>
      </w:tr>
      <w:tr w:rsidR="00880D5C" w14:paraId="018723C7" w14:textId="77777777" w:rsidTr="0C27D8FF">
        <w:tc>
          <w:tcPr>
            <w:tcW w:w="2943" w:type="dxa"/>
          </w:tcPr>
          <w:p w14:paraId="018723C5"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2EB87ACA" w:rsidR="00880D5C" w:rsidRDefault="00E67AF8" w:rsidP="00880D5C">
            <w:pPr>
              <w:spacing w:line="360" w:lineRule="auto"/>
              <w:jc w:val="both"/>
              <w:rPr>
                <w:rFonts w:ascii="Times New Roman" w:eastAsia="Times New Roman" w:hAnsi="Times New Roman" w:cs="Times New Roman"/>
                <w:sz w:val="24"/>
                <w:szCs w:val="24"/>
              </w:rPr>
            </w:pPr>
            <w:hyperlink r:id="rId11" w:history="1">
              <w:r w:rsidR="00880D5C" w:rsidRPr="00E70C9C">
                <w:rPr>
                  <w:rStyle w:val="Hyperlink"/>
                  <w:rFonts w:ascii="Times New Roman" w:hAnsi="Times New Roman" w:cs="Times New Roman"/>
                  <w:sz w:val="24"/>
                  <w:szCs w:val="24"/>
                </w:rPr>
                <w:t>francisco.marcilio@tjmt.jus.br</w:t>
              </w:r>
            </w:hyperlink>
          </w:p>
        </w:tc>
      </w:tr>
      <w:tr w:rsidR="00880D5C" w14:paraId="018723CA" w14:textId="77777777" w:rsidTr="0C27D8FF">
        <w:tc>
          <w:tcPr>
            <w:tcW w:w="2943" w:type="dxa"/>
          </w:tcPr>
          <w:p w14:paraId="018723C8"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0C27D8FF">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46941145" w:rsidR="00CC645E" w:rsidRPr="00B65069" w:rsidRDefault="00880D5C" w:rsidP="336B3D26">
            <w:pPr>
              <w:spacing w:line="360" w:lineRule="auto"/>
              <w:jc w:val="both"/>
              <w:rPr>
                <w:rFonts w:ascii="Times New Roman" w:eastAsia="Times New Roman" w:hAnsi="Times New Roman" w:cs="Times New Roman"/>
                <w:sz w:val="24"/>
                <w:szCs w:val="24"/>
                <w:highlight w:val="yellow"/>
              </w:rPr>
            </w:pPr>
            <w:r>
              <w:rPr>
                <w:rFonts w:ascii="Times New Roman" w:hAnsi="Times New Roman" w:cs="Times New Roman"/>
                <w:sz w:val="24"/>
                <w:szCs w:val="24"/>
              </w:rPr>
              <w:t>Amarildo Gonçalo da Silva</w:t>
            </w:r>
          </w:p>
        </w:tc>
      </w:tr>
      <w:tr w:rsidR="00CC645E" w14:paraId="018723D2" w14:textId="77777777" w:rsidTr="0C27D8FF">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Matrícula</w:t>
            </w:r>
          </w:p>
        </w:tc>
        <w:tc>
          <w:tcPr>
            <w:tcW w:w="5812" w:type="dxa"/>
          </w:tcPr>
          <w:p w14:paraId="018723D1" w14:textId="040CC59E" w:rsidR="00CC645E" w:rsidRPr="00AA23B3" w:rsidRDefault="00880D5C" w:rsidP="0C27D8FF">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4344</w:t>
            </w:r>
          </w:p>
        </w:tc>
      </w:tr>
      <w:tr w:rsidR="00CC645E" w14:paraId="018723D5" w14:textId="77777777" w:rsidTr="0C27D8FF">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D4" w14:textId="793B1CC0" w:rsidR="00CC645E" w:rsidRPr="00AA23B3" w:rsidRDefault="00E67AF8" w:rsidP="00880D5C">
            <w:pPr>
              <w:spacing w:line="360" w:lineRule="auto"/>
              <w:jc w:val="both"/>
              <w:rPr>
                <w:rFonts w:ascii="Times New Roman" w:eastAsia="Times New Roman" w:hAnsi="Times New Roman" w:cs="Times New Roman"/>
                <w:sz w:val="24"/>
                <w:szCs w:val="24"/>
              </w:rPr>
            </w:pPr>
            <w:hyperlink r:id="rId12" w:history="1">
              <w:r w:rsidR="00880D5C" w:rsidRPr="00AD330E">
                <w:rPr>
                  <w:rStyle w:val="Hyperlink"/>
                  <w:rFonts w:ascii="Times New Roman" w:hAnsi="Times New Roman" w:cs="Times New Roman"/>
                  <w:sz w:val="24"/>
                  <w:szCs w:val="24"/>
                </w:rPr>
                <w:t>amarildo.goncalo@tjmt.jus.br</w:t>
              </w:r>
            </w:hyperlink>
          </w:p>
        </w:tc>
      </w:tr>
      <w:tr w:rsidR="00CC645E" w14:paraId="018723D8" w14:textId="77777777" w:rsidTr="0C27D8FF">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16BE7FEC"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80D5C" w14:paraId="018723DD" w14:textId="77777777" w:rsidTr="0C27D8FF">
        <w:tc>
          <w:tcPr>
            <w:tcW w:w="2943" w:type="dxa"/>
          </w:tcPr>
          <w:p w14:paraId="018723DB"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677F48B4" w14:textId="50FA3D32" w:rsidR="00880D5C" w:rsidRDefault="00880D5C" w:rsidP="00880D5C">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Amarildo Gonçalo da Silva</w:t>
            </w:r>
          </w:p>
        </w:tc>
      </w:tr>
      <w:tr w:rsidR="00880D5C" w14:paraId="018723E0" w14:textId="77777777" w:rsidTr="0C27D8FF">
        <w:tc>
          <w:tcPr>
            <w:tcW w:w="2943" w:type="dxa"/>
          </w:tcPr>
          <w:p w14:paraId="018723DE"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1DCF941B" w14:textId="50930C0A" w:rsidR="00880D5C" w:rsidRDefault="00880D5C" w:rsidP="00880D5C">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4344</w:t>
            </w:r>
          </w:p>
        </w:tc>
      </w:tr>
      <w:tr w:rsidR="00880D5C" w14:paraId="018723E3" w14:textId="77777777" w:rsidTr="0C27D8FF">
        <w:tc>
          <w:tcPr>
            <w:tcW w:w="2943" w:type="dxa"/>
          </w:tcPr>
          <w:p w14:paraId="018723E1" w14:textId="77777777" w:rsidR="00880D5C" w:rsidRDefault="00880D5C" w:rsidP="00880D5C">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4BDF69F2" w14:textId="577CD8E5" w:rsidR="00880D5C" w:rsidRDefault="00E67AF8" w:rsidP="00880D5C">
            <w:pPr>
              <w:spacing w:line="360" w:lineRule="auto"/>
              <w:jc w:val="both"/>
              <w:rPr>
                <w:rFonts w:ascii="Times New Roman" w:eastAsia="Times New Roman" w:hAnsi="Times New Roman" w:cs="Times New Roman"/>
                <w:sz w:val="24"/>
                <w:szCs w:val="24"/>
              </w:rPr>
            </w:pPr>
            <w:hyperlink r:id="rId13" w:history="1">
              <w:r w:rsidR="00880D5C" w:rsidRPr="00AD330E">
                <w:rPr>
                  <w:rStyle w:val="Hyperlink"/>
                  <w:rFonts w:ascii="Times New Roman" w:hAnsi="Times New Roman" w:cs="Times New Roman"/>
                  <w:sz w:val="24"/>
                  <w:szCs w:val="24"/>
                </w:rPr>
                <w:t>amarildo.goncalo@tjmt.jus.br</w:t>
              </w:r>
            </w:hyperlink>
          </w:p>
        </w:tc>
      </w:tr>
      <w:tr w:rsidR="00B65069" w14:paraId="018723E6" w14:textId="77777777" w:rsidTr="0C27D8FF">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43AF844" w14:textId="31A5F90D" w:rsidR="00B65069" w:rsidRPr="2BCC42C0"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80D5C" w14:paraId="018723EB" w14:textId="77777777" w:rsidTr="00880D5C">
        <w:tc>
          <w:tcPr>
            <w:tcW w:w="2943" w:type="dxa"/>
          </w:tcPr>
          <w:p w14:paraId="018723E9"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Nome</w:t>
            </w:r>
          </w:p>
        </w:tc>
        <w:tc>
          <w:tcPr>
            <w:tcW w:w="5812" w:type="dxa"/>
          </w:tcPr>
          <w:p w14:paraId="049C82DD" w14:textId="1F000190" w:rsidR="00880D5C" w:rsidRPr="009D4F1F" w:rsidRDefault="00035DA2"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 xml:space="preserve">Robério </w:t>
            </w:r>
            <w:r w:rsidR="009D4F1F" w:rsidRPr="009D4F1F">
              <w:rPr>
                <w:rFonts w:ascii="Times New Roman" w:eastAsia="Times New Roman" w:hAnsi="Times New Roman" w:cs="Times New Roman"/>
                <w:sz w:val="24"/>
                <w:szCs w:val="24"/>
              </w:rPr>
              <w:t>Rodrigues de Almeida</w:t>
            </w:r>
          </w:p>
        </w:tc>
      </w:tr>
      <w:tr w:rsidR="00880D5C" w14:paraId="018723EE" w14:textId="77777777" w:rsidTr="00880D5C">
        <w:tc>
          <w:tcPr>
            <w:tcW w:w="2943" w:type="dxa"/>
          </w:tcPr>
          <w:p w14:paraId="018723EC"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Matrícula</w:t>
            </w:r>
          </w:p>
        </w:tc>
        <w:tc>
          <w:tcPr>
            <w:tcW w:w="5812" w:type="dxa"/>
          </w:tcPr>
          <w:p w14:paraId="71941F4B" w14:textId="5E48B8A5" w:rsidR="00880D5C" w:rsidRPr="009D4F1F" w:rsidRDefault="009D4F1F"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7617</w:t>
            </w:r>
          </w:p>
        </w:tc>
      </w:tr>
      <w:tr w:rsidR="00880D5C" w14:paraId="018723F1" w14:textId="77777777" w:rsidTr="00880D5C">
        <w:tc>
          <w:tcPr>
            <w:tcW w:w="2943" w:type="dxa"/>
          </w:tcPr>
          <w:p w14:paraId="018723EF"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E-Mail</w:t>
            </w:r>
          </w:p>
        </w:tc>
        <w:tc>
          <w:tcPr>
            <w:tcW w:w="5812" w:type="dxa"/>
          </w:tcPr>
          <w:p w14:paraId="324CA582" w14:textId="20FCD83B" w:rsidR="00880D5C" w:rsidRPr="009D4F1F" w:rsidRDefault="009D4F1F"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Roberio.almeida@tjmt.jus.br</w:t>
            </w:r>
          </w:p>
        </w:tc>
      </w:tr>
      <w:tr w:rsidR="00880D5C" w14:paraId="018723F4" w14:textId="77777777" w:rsidTr="00880D5C">
        <w:tc>
          <w:tcPr>
            <w:tcW w:w="2943" w:type="dxa"/>
          </w:tcPr>
          <w:p w14:paraId="018723F2" w14:textId="77777777"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Área (Departamento/Setor)</w:t>
            </w:r>
          </w:p>
        </w:tc>
        <w:tc>
          <w:tcPr>
            <w:tcW w:w="5812" w:type="dxa"/>
          </w:tcPr>
          <w:p w14:paraId="6D8B1876" w14:textId="63BD12F5" w:rsidR="00880D5C" w:rsidRPr="009D4F1F" w:rsidRDefault="00880D5C" w:rsidP="00880D5C">
            <w:pPr>
              <w:spacing w:line="360" w:lineRule="auto"/>
              <w:jc w:val="both"/>
              <w:rPr>
                <w:rFonts w:ascii="Times New Roman" w:eastAsia="Times New Roman" w:hAnsi="Times New Roman" w:cs="Times New Roman"/>
                <w:sz w:val="24"/>
                <w:szCs w:val="24"/>
              </w:rPr>
            </w:pPr>
            <w:r w:rsidRPr="009D4F1F">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4EBED9AD" w14:textId="77777777" w:rsidR="009E26D5" w:rsidRDefault="009E26D5" w:rsidP="009E26D5">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 xml:space="preserve">e fiscal </w:t>
      </w:r>
      <w:r w:rsidRPr="050425A6">
        <w:rPr>
          <w:rFonts w:ascii="Times New Roman" w:eastAsia="Times New Roman" w:hAnsi="Times New Roman" w:cs="Times New Roman"/>
          <w:b/>
          <w:bCs/>
          <w:sz w:val="24"/>
          <w:szCs w:val="24"/>
        </w:rPr>
        <w:t>técnico</w:t>
      </w:r>
      <w:r>
        <w:rPr>
          <w:rFonts w:ascii="Times New Roman" w:eastAsia="Times New Roman" w:hAnsi="Times New Roman" w:cs="Times New Roman"/>
          <w:b/>
          <w:bCs/>
          <w:sz w:val="24"/>
          <w:szCs w:val="24"/>
        </w:rPr>
        <w:t xml:space="preserve"> da Coordenadoria de Infraestrutura</w:t>
      </w:r>
      <w:r w:rsidRPr="050425A6">
        <w:rPr>
          <w:rFonts w:ascii="Times New Roman" w:eastAsia="Times New Roman" w:hAnsi="Times New Roman" w:cs="Times New Roman"/>
          <w:b/>
          <w:bCs/>
          <w:sz w:val="24"/>
          <w:szCs w:val="24"/>
        </w:rPr>
        <w:t xml:space="preserve"> (art. 12, §6º, da Resolução 182/CNJ)</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9E26D5" w:rsidRPr="00010B07" w14:paraId="69E728A2" w14:textId="77777777" w:rsidTr="00C50F00">
        <w:tc>
          <w:tcPr>
            <w:tcW w:w="2943" w:type="dxa"/>
          </w:tcPr>
          <w:p w14:paraId="0AB19313"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5963EF7B"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hAnsi="Times New Roman" w:cs="Times New Roman"/>
                <w:sz w:val="24"/>
                <w:szCs w:val="24"/>
              </w:rPr>
              <w:t>Willian Álvaro da Costa Dantas</w:t>
            </w:r>
          </w:p>
        </w:tc>
      </w:tr>
      <w:tr w:rsidR="009E26D5" w:rsidRPr="00010B07" w14:paraId="2DCE48B4" w14:textId="77777777" w:rsidTr="00C50F00">
        <w:tc>
          <w:tcPr>
            <w:tcW w:w="2943" w:type="dxa"/>
          </w:tcPr>
          <w:p w14:paraId="640EBEB8"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24B779F4"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hAnsi="Times New Roman" w:cs="Times New Roman"/>
                <w:sz w:val="24"/>
                <w:szCs w:val="24"/>
              </w:rPr>
              <w:t>32581</w:t>
            </w:r>
          </w:p>
        </w:tc>
      </w:tr>
      <w:tr w:rsidR="009E26D5" w:rsidRPr="00010B07" w14:paraId="018EF35E" w14:textId="77777777" w:rsidTr="00C50F00">
        <w:tc>
          <w:tcPr>
            <w:tcW w:w="2943" w:type="dxa"/>
          </w:tcPr>
          <w:p w14:paraId="5DC7EAAB"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598294AF" w14:textId="77777777" w:rsidR="009E26D5" w:rsidRPr="00010B07" w:rsidRDefault="00E67AF8" w:rsidP="00C50F00">
            <w:pPr>
              <w:jc w:val="both"/>
              <w:rPr>
                <w:rFonts w:ascii="Times New Roman" w:eastAsia="Times New Roman" w:hAnsi="Times New Roman" w:cs="Times New Roman"/>
                <w:sz w:val="24"/>
                <w:szCs w:val="24"/>
              </w:rPr>
            </w:pPr>
            <w:hyperlink r:id="rId14" w:history="1">
              <w:r w:rsidR="009E26D5" w:rsidRPr="00C13133">
                <w:rPr>
                  <w:rStyle w:val="Hyperlink"/>
                  <w:rFonts w:ascii="Times New Roman" w:hAnsi="Times New Roman" w:cs="Times New Roman"/>
                  <w:sz w:val="24"/>
                  <w:szCs w:val="24"/>
                </w:rPr>
                <w:t>william.dantas@tjmt.jus.br</w:t>
              </w:r>
            </w:hyperlink>
          </w:p>
        </w:tc>
      </w:tr>
      <w:tr w:rsidR="009E26D5" w:rsidRPr="00010B07" w14:paraId="48D127C4" w14:textId="77777777" w:rsidTr="00C50F00">
        <w:tc>
          <w:tcPr>
            <w:tcW w:w="2943" w:type="dxa"/>
          </w:tcPr>
          <w:p w14:paraId="641AFEF0"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7AB33A51"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de Infraestrutura</w:t>
            </w:r>
          </w:p>
        </w:tc>
      </w:tr>
    </w:tbl>
    <w:p w14:paraId="1AEF6B3D" w14:textId="77777777" w:rsidR="009E26D5" w:rsidRDefault="009E26D5" w:rsidP="009E26D5">
      <w:pPr>
        <w:spacing w:line="360" w:lineRule="auto"/>
        <w:jc w:val="both"/>
        <w:rPr>
          <w:rFonts w:ascii="Times New Roman" w:eastAsia="Times New Roman" w:hAnsi="Times New Roman" w:cs="Times New Roman"/>
          <w:b/>
          <w:bCs/>
          <w:sz w:val="24"/>
          <w:szCs w:val="24"/>
        </w:rPr>
      </w:pPr>
    </w:p>
    <w:p w14:paraId="6DF1BF40" w14:textId="77777777" w:rsidR="009E26D5" w:rsidRDefault="009E26D5" w:rsidP="009E26D5">
      <w:pPr>
        <w:spacing w:line="360" w:lineRule="auto"/>
        <w:jc w:val="both"/>
        <w:rPr>
          <w:rFonts w:ascii="Times New Roman" w:eastAsia="Times New Roman" w:hAnsi="Times New Roman" w:cs="Times New Roman"/>
          <w:b/>
          <w:bCs/>
          <w:sz w:val="24"/>
          <w:szCs w:val="24"/>
        </w:rPr>
      </w:pPr>
      <w:r w:rsidRPr="050425A6">
        <w:rPr>
          <w:rFonts w:ascii="Times New Roman" w:eastAsia="Times New Roman" w:hAnsi="Times New Roman" w:cs="Times New Roman"/>
          <w:b/>
          <w:bCs/>
          <w:sz w:val="24"/>
          <w:szCs w:val="24"/>
        </w:rPr>
        <w:t xml:space="preserve">Integrante </w:t>
      </w:r>
      <w:r>
        <w:rPr>
          <w:rFonts w:ascii="Times New Roman" w:eastAsia="Times New Roman" w:hAnsi="Times New Roman" w:cs="Times New Roman"/>
          <w:b/>
          <w:bCs/>
          <w:sz w:val="24"/>
          <w:szCs w:val="24"/>
        </w:rPr>
        <w:t xml:space="preserve">e fiscal </w:t>
      </w:r>
      <w:r w:rsidRPr="050425A6">
        <w:rPr>
          <w:rFonts w:ascii="Times New Roman" w:eastAsia="Times New Roman" w:hAnsi="Times New Roman" w:cs="Times New Roman"/>
          <w:b/>
          <w:bCs/>
          <w:sz w:val="24"/>
          <w:szCs w:val="24"/>
        </w:rPr>
        <w:t>técnico substituto</w:t>
      </w:r>
      <w:r>
        <w:rPr>
          <w:rFonts w:ascii="Times New Roman" w:eastAsia="Times New Roman" w:hAnsi="Times New Roman" w:cs="Times New Roman"/>
          <w:b/>
          <w:bCs/>
          <w:sz w:val="24"/>
          <w:szCs w:val="24"/>
        </w:rPr>
        <w:t xml:space="preserve"> da Coordenadoria de Infraestrutura</w:t>
      </w:r>
      <w:r w:rsidRPr="050425A6">
        <w:rPr>
          <w:rFonts w:ascii="Times New Roman" w:eastAsia="Times New Roman" w:hAnsi="Times New Roman" w:cs="Times New Roman"/>
          <w:b/>
          <w:bCs/>
          <w:sz w:val="24"/>
          <w:szCs w:val="24"/>
        </w:rPr>
        <w:t xml:space="preserve"> (art. 12, §6º, da Resolução 182/CNJ)</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9E26D5" w:rsidRPr="00010B07" w14:paraId="7A390C0B" w14:textId="77777777" w:rsidTr="00C50F00">
        <w:tc>
          <w:tcPr>
            <w:tcW w:w="2943" w:type="dxa"/>
          </w:tcPr>
          <w:p w14:paraId="6E42EE03"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Nome</w:t>
            </w:r>
          </w:p>
        </w:tc>
        <w:tc>
          <w:tcPr>
            <w:tcW w:w="5812" w:type="dxa"/>
          </w:tcPr>
          <w:p w14:paraId="18B1DB5C"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Eduardo Lobo Figueiredo</w:t>
            </w:r>
          </w:p>
        </w:tc>
      </w:tr>
      <w:tr w:rsidR="009E26D5" w:rsidRPr="00010B07" w14:paraId="67C0C792" w14:textId="77777777" w:rsidTr="00C50F00">
        <w:tc>
          <w:tcPr>
            <w:tcW w:w="2943" w:type="dxa"/>
          </w:tcPr>
          <w:p w14:paraId="799007F7"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Matrícula</w:t>
            </w:r>
          </w:p>
        </w:tc>
        <w:tc>
          <w:tcPr>
            <w:tcW w:w="5812" w:type="dxa"/>
          </w:tcPr>
          <w:p w14:paraId="258E863E"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33967</w:t>
            </w:r>
          </w:p>
        </w:tc>
      </w:tr>
      <w:tr w:rsidR="009E26D5" w:rsidRPr="00010B07" w14:paraId="6503E237" w14:textId="77777777" w:rsidTr="00C50F00">
        <w:tc>
          <w:tcPr>
            <w:tcW w:w="2943" w:type="dxa"/>
          </w:tcPr>
          <w:p w14:paraId="69B51E14"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E-Mail</w:t>
            </w:r>
          </w:p>
        </w:tc>
        <w:tc>
          <w:tcPr>
            <w:tcW w:w="5812" w:type="dxa"/>
          </w:tcPr>
          <w:p w14:paraId="644FD0A3"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Eduardo.figueiredo@tjmt.jus.br</w:t>
            </w:r>
          </w:p>
        </w:tc>
      </w:tr>
      <w:tr w:rsidR="009E26D5" w:rsidRPr="00010B07" w14:paraId="23380D16" w14:textId="77777777" w:rsidTr="00C50F00">
        <w:tc>
          <w:tcPr>
            <w:tcW w:w="2943" w:type="dxa"/>
          </w:tcPr>
          <w:p w14:paraId="610A527D" w14:textId="77777777" w:rsidR="009E26D5" w:rsidRPr="00010B07" w:rsidRDefault="009E26D5" w:rsidP="00C50F00">
            <w:pPr>
              <w:jc w:val="both"/>
              <w:rPr>
                <w:rFonts w:ascii="Times New Roman" w:eastAsia="Times New Roman" w:hAnsi="Times New Roman" w:cs="Times New Roman"/>
                <w:sz w:val="24"/>
                <w:szCs w:val="24"/>
              </w:rPr>
            </w:pPr>
            <w:r w:rsidRPr="00010B07">
              <w:rPr>
                <w:rFonts w:ascii="Times New Roman" w:eastAsia="Times New Roman" w:hAnsi="Times New Roman" w:cs="Times New Roman"/>
                <w:sz w:val="24"/>
                <w:szCs w:val="24"/>
              </w:rPr>
              <w:t>Área (Departamento/Setor)</w:t>
            </w:r>
          </w:p>
        </w:tc>
        <w:tc>
          <w:tcPr>
            <w:tcW w:w="5812" w:type="dxa"/>
          </w:tcPr>
          <w:p w14:paraId="640B5E93" w14:textId="77777777" w:rsidR="009E26D5" w:rsidRPr="00010B07" w:rsidRDefault="009E26D5" w:rsidP="00C50F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de Infraestrutura</w:t>
            </w:r>
          </w:p>
        </w:tc>
      </w:tr>
    </w:tbl>
    <w:p w14:paraId="0D4FF035" w14:textId="77777777" w:rsidR="009E26D5" w:rsidRDefault="009E26D5" w:rsidP="336B3D26">
      <w:pPr>
        <w:spacing w:line="360" w:lineRule="auto"/>
        <w:jc w:val="both"/>
        <w:rPr>
          <w:rFonts w:ascii="Times New Roman" w:eastAsia="Times New Roman" w:hAnsi="Times New Roman" w:cs="Times New Roman"/>
          <w:b/>
          <w:bCs/>
          <w:sz w:val="24"/>
          <w:szCs w:val="24"/>
        </w:rPr>
      </w:pPr>
    </w:p>
    <w:p w14:paraId="018723F6"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Nome</w:t>
            </w:r>
          </w:p>
        </w:tc>
        <w:tc>
          <w:tcPr>
            <w:tcW w:w="5812" w:type="dxa"/>
          </w:tcPr>
          <w:p w14:paraId="018723F8" w14:textId="77777777" w:rsidR="00CC645E" w:rsidRDefault="336B3D26" w:rsidP="336B3D26">
            <w:pPr>
              <w:tabs>
                <w:tab w:val="left" w:pos="1277"/>
              </w:tabs>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Marco Antônio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77777777" w:rsidR="00CC645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77777777" w:rsidR="00CC645E" w:rsidRDefault="336B3D26" w:rsidP="336B3D26">
            <w:pPr>
              <w:tabs>
                <w:tab w:val="left" w:pos="1020"/>
              </w:tabs>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marco.parada@tjmt.jus.br</w:t>
            </w:r>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Administrativo</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40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Anderson Domingues Augusto</w:t>
            </w:r>
          </w:p>
        </w:tc>
      </w:tr>
      <w:tr w:rsidR="00CC645E" w14:paraId="0187240A" w14:textId="77777777" w:rsidTr="0C27D8FF">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77777777" w:rsidR="00CC645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10082</w:t>
            </w:r>
          </w:p>
        </w:tc>
      </w:tr>
      <w:tr w:rsidR="00CC645E" w14:paraId="0187240D" w14:textId="77777777" w:rsidTr="0C27D8FF">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anderson.augusto@tjmt.jus.br</w:t>
            </w:r>
          </w:p>
        </w:tc>
      </w:tr>
      <w:tr w:rsidR="00CC645E" w14:paraId="01872410" w14:textId="77777777" w:rsidTr="0C27D8FF">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F"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Administrativo</w:t>
            </w:r>
          </w:p>
        </w:tc>
      </w:tr>
    </w:tbl>
    <w:p w14:paraId="01872412" w14:textId="77777777" w:rsidR="00C95418" w:rsidRPr="003F7BE4" w:rsidRDefault="00944B16" w:rsidP="336B3D26">
      <w:pPr>
        <w:pStyle w:val="Ttulo1"/>
        <w:spacing w:line="360" w:lineRule="auto"/>
        <w:rPr>
          <w:rFonts w:ascii="Times New Roman" w:eastAsia="Times New Roman" w:hAnsi="Times New Roman" w:cs="Times New Roman"/>
        </w:rPr>
      </w:pPr>
      <w:bookmarkStart w:id="107" w:name="_Toc359341422"/>
      <w:bookmarkStart w:id="108" w:name="_Toc359341529"/>
      <w:bookmarkStart w:id="109" w:name="_Toc359946185"/>
      <w:bookmarkStart w:id="110" w:name="_Toc359946287"/>
      <w:bookmarkStart w:id="111" w:name="_Toc359341423"/>
      <w:bookmarkStart w:id="112" w:name="_Toc359341530"/>
      <w:bookmarkStart w:id="113" w:name="_Toc359946186"/>
      <w:bookmarkStart w:id="114" w:name="_Toc359946288"/>
      <w:bookmarkStart w:id="115" w:name="_Toc23948128"/>
      <w:bookmarkStart w:id="116" w:name="_Toc77859381"/>
      <w:bookmarkEnd w:id="107"/>
      <w:bookmarkEnd w:id="108"/>
      <w:bookmarkEnd w:id="109"/>
      <w:bookmarkEnd w:id="110"/>
      <w:bookmarkEnd w:id="111"/>
      <w:bookmarkEnd w:id="112"/>
      <w:bookmarkEnd w:id="113"/>
      <w:bookmarkEnd w:id="114"/>
      <w:r w:rsidRPr="003F7BE4">
        <w:rPr>
          <w:rFonts w:ascii="Times New Roman" w:eastAsia="Times New Roman" w:hAnsi="Times New Roman" w:cs="Times New Roman"/>
        </w:rPr>
        <w:t>A</w:t>
      </w:r>
      <w:r w:rsidR="00AB0460" w:rsidRPr="003F7BE4">
        <w:rPr>
          <w:rFonts w:ascii="Times New Roman" w:eastAsia="Times New Roman" w:hAnsi="Times New Roman" w:cs="Times New Roman"/>
        </w:rPr>
        <w:t>NÁLISE DE RISCOS</w:t>
      </w:r>
      <w:bookmarkEnd w:id="82"/>
      <w:bookmarkEnd w:id="115"/>
      <w:bookmarkEnd w:id="116"/>
    </w:p>
    <w:p w14:paraId="01872414" w14:textId="2F62FCA0"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Considerando especialme</w:t>
      </w:r>
      <w:r w:rsidR="00180C92">
        <w:rPr>
          <w:rFonts w:ascii="Times New Roman" w:eastAsia="Times New Roman" w:hAnsi="Times New Roman" w:cs="Times New Roman"/>
          <w:sz w:val="24"/>
          <w:szCs w:val="24"/>
        </w:rPr>
        <w:t xml:space="preserve">nte a situação atual da contratação de serviços para as salas seguras </w:t>
      </w:r>
      <w:r w:rsidRPr="0C27D8FF">
        <w:rPr>
          <w:rFonts w:ascii="Times New Roman" w:eastAsia="Times New Roman" w:hAnsi="Times New Roman" w:cs="Times New Roman"/>
          <w:sz w:val="24"/>
          <w:szCs w:val="24"/>
        </w:rPr>
        <w:t xml:space="preserve">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0C27D8FF">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37C016DB"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ml:space="preserve">( x ) Planejamento de Contratação e Seleção do </w:t>
            </w:r>
            <w:r w:rsidR="00BB1B7A" w:rsidRPr="336B3D26">
              <w:rPr>
                <w:rFonts w:ascii="Times New Roman,Calibri" w:eastAsia="Times New Roman,Calibri" w:hAnsi="Times New Roman,Calibri" w:cs="Times New Roman,Calibri"/>
                <w:b/>
                <w:bCs/>
              </w:rPr>
              <w:t>fornecedor (</w:t>
            </w:r>
            <w:r w:rsidRPr="336B3D26">
              <w:rPr>
                <w:rFonts w:ascii="Times New Roman,Calibri" w:eastAsia="Times New Roman,Calibri" w:hAnsi="Times New Roman,Calibri" w:cs="Times New Roman,Calibri"/>
                <w:b/>
                <w:bCs/>
              </w:rPr>
              <w:t xml:space="preserve">   ) Execução contratual</w:t>
            </w:r>
          </w:p>
        </w:tc>
      </w:tr>
      <w:tr w:rsidR="0087241C" w:rsidRPr="0087241C" w14:paraId="0187241D" w14:textId="77777777" w:rsidTr="0C27D8FF">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0C27D8FF">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 média           (    ) alta</w:t>
            </w:r>
          </w:p>
        </w:tc>
      </w:tr>
      <w:tr w:rsidR="0087241C" w:rsidRPr="0087241C" w14:paraId="01872423" w14:textId="77777777" w:rsidTr="0C27D8FF">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 x ) médio           (    ) alto</w:t>
            </w:r>
          </w:p>
        </w:tc>
      </w:tr>
      <w:tr w:rsidR="0087241C" w:rsidRPr="0087241C" w14:paraId="01872426" w14:textId="77777777" w:rsidTr="0C27D8FF">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0C27D8FF">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0C27D8FF">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0C27D8FF">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0C27D8FF">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38" w14:textId="77777777" w:rsidTr="0C27D8FF">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0C27D8FF">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0" w14:textId="77777777" w:rsidTr="0C27D8FF">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894" w:type="dxa"/>
            <w:gridSpan w:val="2"/>
          </w:tcPr>
          <w:p w14:paraId="0187243E" w14:textId="77777777" w:rsidR="0087241C" w:rsidRPr="00506FB1"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Embasar o estudo técnico da definição do objeto com base em manuais e consultoria de empresa especializada (Gartner).</w:t>
            </w:r>
          </w:p>
        </w:tc>
        <w:tc>
          <w:tcPr>
            <w:tcW w:w="2446"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0C27D8FF">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0C27D8FF">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0C27D8FF">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0C27D8FF">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lastRenderedPageBreak/>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01872451" w14:textId="77777777" w:rsidR="0087241C" w:rsidRDefault="0087241C" w:rsidP="000771B7">
      <w:pPr>
        <w:spacing w:line="360" w:lineRule="auto"/>
      </w:pPr>
    </w:p>
    <w:p w14:paraId="1A48A2BF" w14:textId="77777777" w:rsidR="00121242" w:rsidRDefault="00121242"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0C27D8FF">
        <w:trPr>
          <w:trHeight w:val="281"/>
          <w:jc w:val="center"/>
        </w:trPr>
        <w:tc>
          <w:tcPr>
            <w:tcW w:w="8820" w:type="dxa"/>
            <w:gridSpan w:val="5"/>
          </w:tcPr>
          <w:p w14:paraId="01872455"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56" w14:textId="1081B0E6" w:rsidR="0087241C" w:rsidRPr="001648AD" w:rsidRDefault="00BB1B7A" w:rsidP="009437D4">
            <w:pPr>
              <w:ind w:left="360"/>
              <w:rPr>
                <w:rFonts w:asciiTheme="minorEastAsia" w:eastAsiaTheme="minorEastAsia" w:hAnsiTheme="minorEastAsia" w:cstheme="minorEastAsia"/>
              </w:rPr>
            </w:pPr>
            <w:r w:rsidRPr="336B3D26">
              <w:rPr>
                <w:rFonts w:asciiTheme="minorEastAsia" w:eastAsiaTheme="minorEastAsia" w:hAnsiTheme="minorEastAsia" w:cstheme="minorEastAsia"/>
                <w:b/>
                <w:bCs/>
              </w:rPr>
              <w:t>(x</w:t>
            </w:r>
            <w:r w:rsidR="336B3D26" w:rsidRPr="336B3D26">
              <w:rPr>
                <w:rFonts w:asciiTheme="minorEastAsia" w:eastAsiaTheme="minorEastAsia" w:hAnsiTheme="minorEastAsia" w:cstheme="minorEastAsia"/>
                <w:b/>
                <w:bCs/>
              </w:rPr>
              <w:t xml:space="preserve">) Planejamento de Contratação e Seleção do </w:t>
            </w:r>
            <w:r w:rsidRPr="336B3D26">
              <w:rPr>
                <w:rFonts w:asciiTheme="minorEastAsia" w:eastAsiaTheme="minorEastAsia" w:hAnsiTheme="minorEastAsia" w:cstheme="minorEastAsia"/>
                <w:b/>
                <w:bCs/>
              </w:rPr>
              <w:t>Fornecedor (</w:t>
            </w:r>
            <w:r w:rsidR="336B3D26" w:rsidRPr="336B3D26">
              <w:rPr>
                <w:rFonts w:asciiTheme="minorEastAsia" w:eastAsiaTheme="minorEastAsia" w:hAnsiTheme="minorEastAsia" w:cstheme="minorEastAsia"/>
                <w:b/>
                <w:bCs/>
              </w:rPr>
              <w:t xml:space="preserve">  ) Gestão do Contrato</w:t>
            </w:r>
          </w:p>
        </w:tc>
      </w:tr>
      <w:tr w:rsidR="0087241C" w:rsidRPr="001648AD" w14:paraId="0187245C" w14:textId="77777777" w:rsidTr="0C27D8FF">
        <w:trPr>
          <w:trHeight w:val="281"/>
          <w:jc w:val="center"/>
        </w:trPr>
        <w:tc>
          <w:tcPr>
            <w:tcW w:w="1624" w:type="dxa"/>
            <w:gridSpan w:val="2"/>
          </w:tcPr>
          <w:p w14:paraId="01872458" w14:textId="3C26D2B6" w:rsidR="00BA0CB5" w:rsidRPr="00BA0CB5" w:rsidRDefault="336B3D26" w:rsidP="00180C92">
            <w:pPr>
              <w:jc w:val="both"/>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Risco 0</w:t>
            </w:r>
            <w:r w:rsidR="00180C92">
              <w:rPr>
                <w:rFonts w:asciiTheme="minorEastAsia" w:eastAsiaTheme="minorEastAsia" w:hAnsiTheme="minorEastAsia" w:cstheme="minorEastAsia"/>
                <w:b/>
                <w:bCs/>
              </w:rPr>
              <w:t>2</w:t>
            </w:r>
          </w:p>
        </w:tc>
        <w:tc>
          <w:tcPr>
            <w:tcW w:w="5780" w:type="dxa"/>
            <w:gridSpan w:val="2"/>
          </w:tcPr>
          <w:p w14:paraId="0187245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5B"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5F" w14:textId="77777777" w:rsidTr="0C27D8FF">
        <w:trPr>
          <w:trHeight w:val="277"/>
          <w:jc w:val="center"/>
        </w:trPr>
        <w:tc>
          <w:tcPr>
            <w:tcW w:w="1624" w:type="dxa"/>
            <w:gridSpan w:val="2"/>
          </w:tcPr>
          <w:p w14:paraId="0187245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5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0C27D8FF">
        <w:trPr>
          <w:trHeight w:val="277"/>
          <w:jc w:val="center"/>
        </w:trPr>
        <w:tc>
          <w:tcPr>
            <w:tcW w:w="1624" w:type="dxa"/>
            <w:gridSpan w:val="2"/>
          </w:tcPr>
          <w:p w14:paraId="0187246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0C27D8FF">
        <w:trPr>
          <w:trHeight w:val="277"/>
          <w:jc w:val="center"/>
        </w:trPr>
        <w:tc>
          <w:tcPr>
            <w:tcW w:w="491" w:type="dxa"/>
          </w:tcPr>
          <w:p w14:paraId="01872463"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68" w14:textId="77777777" w:rsidTr="0C27D8FF">
        <w:trPr>
          <w:trHeight w:val="277"/>
          <w:jc w:val="center"/>
        </w:trPr>
        <w:tc>
          <w:tcPr>
            <w:tcW w:w="491" w:type="dxa"/>
          </w:tcPr>
          <w:p w14:paraId="01872466"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67" w14:textId="3CE34635"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1648AD" w14:paraId="0187246C" w14:textId="77777777" w:rsidTr="0C27D8FF">
        <w:trPr>
          <w:trHeight w:val="277"/>
          <w:jc w:val="center"/>
        </w:trPr>
        <w:tc>
          <w:tcPr>
            <w:tcW w:w="491" w:type="dxa"/>
          </w:tcPr>
          <w:p w14:paraId="01872469" w14:textId="77777777" w:rsidR="0087241C" w:rsidRPr="001648AD" w:rsidRDefault="0087241C" w:rsidP="009437D4">
            <w:pPr>
              <w:pStyle w:val="PargrafodaLista"/>
              <w:ind w:left="0"/>
              <w:rPr>
                <w:rFonts w:cstheme="minorHAnsi"/>
              </w:rPr>
            </w:pPr>
          </w:p>
        </w:tc>
        <w:tc>
          <w:tcPr>
            <w:tcW w:w="6349" w:type="dxa"/>
            <w:gridSpan w:val="2"/>
          </w:tcPr>
          <w:p w14:paraId="0187246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70" w14:textId="77777777" w:rsidTr="0C27D8FF">
        <w:trPr>
          <w:trHeight w:val="277"/>
          <w:jc w:val="center"/>
        </w:trPr>
        <w:tc>
          <w:tcPr>
            <w:tcW w:w="491" w:type="dxa"/>
          </w:tcPr>
          <w:p w14:paraId="0187246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6E"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4" w14:textId="77777777" w:rsidTr="0C27D8FF">
        <w:trPr>
          <w:trHeight w:val="277"/>
          <w:jc w:val="center"/>
        </w:trPr>
        <w:tc>
          <w:tcPr>
            <w:tcW w:w="491" w:type="dxa"/>
          </w:tcPr>
          <w:p w14:paraId="01872471"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72" w14:textId="0064DC5A" w:rsidR="0087241C" w:rsidRPr="001648AD" w:rsidRDefault="336B3D26" w:rsidP="00180C92">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Estabelecer contato prévio com </w:t>
            </w:r>
            <w:r w:rsidR="00180C92">
              <w:rPr>
                <w:rFonts w:asciiTheme="minorEastAsia" w:eastAsiaTheme="minorEastAsia" w:hAnsiTheme="minorEastAsia" w:cstheme="minorEastAsia"/>
                <w:color w:val="000000" w:themeColor="text1"/>
              </w:rPr>
              <w:t>os fornecedores</w:t>
            </w:r>
            <w:r w:rsidRPr="336B3D26">
              <w:rPr>
                <w:rFonts w:asciiTheme="minorEastAsia" w:eastAsiaTheme="minorEastAsia" w:hAnsiTheme="minorEastAsia" w:cstheme="minorEastAsia"/>
                <w:color w:val="000000" w:themeColor="text1"/>
              </w:rPr>
              <w:t xml:space="preserve"> da solução</w:t>
            </w:r>
            <w:r w:rsidRPr="336B3D26">
              <w:rPr>
                <w:rFonts w:asciiTheme="minorEastAsia" w:eastAsiaTheme="minorEastAsia" w:hAnsiTheme="minorEastAsia" w:cstheme="minorEastAsia"/>
                <w:color w:val="FF0000"/>
              </w:rPr>
              <w:t xml:space="preserve"> </w:t>
            </w:r>
            <w:r w:rsidRPr="336B3D26">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C" w14:textId="77777777" w:rsidTr="0C27D8FF">
        <w:trPr>
          <w:trHeight w:val="277"/>
          <w:jc w:val="center"/>
        </w:trPr>
        <w:tc>
          <w:tcPr>
            <w:tcW w:w="491" w:type="dxa"/>
          </w:tcPr>
          <w:p w14:paraId="01872479" w14:textId="77777777" w:rsidR="0087241C" w:rsidRPr="001648AD" w:rsidRDefault="0087241C" w:rsidP="009437D4">
            <w:pPr>
              <w:pStyle w:val="PargrafodaLista"/>
              <w:ind w:left="0"/>
              <w:rPr>
                <w:rFonts w:cstheme="minorHAnsi"/>
              </w:rPr>
            </w:pPr>
          </w:p>
        </w:tc>
        <w:tc>
          <w:tcPr>
            <w:tcW w:w="6349" w:type="dxa"/>
            <w:gridSpan w:val="2"/>
          </w:tcPr>
          <w:p w14:paraId="0187247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506FB1"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80" w14:textId="77777777" w:rsidTr="0C27D8FF">
        <w:trPr>
          <w:trHeight w:val="277"/>
          <w:jc w:val="center"/>
        </w:trPr>
        <w:tc>
          <w:tcPr>
            <w:tcW w:w="491" w:type="dxa"/>
          </w:tcPr>
          <w:p w14:paraId="0187247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7E" w14:textId="2769502A"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1643C470" w:rsidR="0087241C" w:rsidRPr="00506FB1" w:rsidRDefault="336B3D26" w:rsidP="336B3D26">
            <w:pPr>
              <w:pStyle w:val="PargrafodaLista"/>
              <w:ind w:left="0"/>
              <w:jc w:val="left"/>
              <w:rPr>
                <w:rFonts w:asciiTheme="minorEastAsia" w:eastAsiaTheme="minorEastAsia" w:hAnsiTheme="minorEastAsia" w:cstheme="minorEastAsia"/>
                <w:strike/>
              </w:rPr>
            </w:pPr>
            <w:r w:rsidRPr="336B3D26">
              <w:rPr>
                <w:rFonts w:ascii="Times New Roman," w:eastAsia="Times New Roman," w:hAnsi="Times New Roman," w:cs="Times New Roman,"/>
              </w:rPr>
              <w:t>Integrantes Demandantes e Técnicos.</w:t>
            </w:r>
          </w:p>
        </w:tc>
      </w:tr>
    </w:tbl>
    <w:p w14:paraId="01872481"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0C27D8FF">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036F2FE3" w:rsidR="0087241C" w:rsidRPr="001648AD" w:rsidRDefault="00BB1B7A"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(x</w:t>
            </w:r>
            <w:r w:rsidR="336B3D26" w:rsidRPr="336B3D26">
              <w:rPr>
                <w:rFonts w:asciiTheme="minorEastAsia" w:eastAsiaTheme="minorEastAsia" w:hAnsiTheme="minorEastAsia" w:cstheme="minorEastAsia"/>
                <w:b/>
                <w:bCs/>
              </w:rPr>
              <w:t>) Planejamento de Contratação e Seleção do Fornecedor (  ) Gestão do Contrato</w:t>
            </w:r>
          </w:p>
        </w:tc>
      </w:tr>
      <w:tr w:rsidR="0087241C" w:rsidRPr="001648AD" w14:paraId="01872489" w14:textId="77777777" w:rsidTr="0C27D8FF">
        <w:trPr>
          <w:trHeight w:val="281"/>
          <w:jc w:val="center"/>
        </w:trPr>
        <w:tc>
          <w:tcPr>
            <w:tcW w:w="1624" w:type="dxa"/>
            <w:gridSpan w:val="2"/>
          </w:tcPr>
          <w:p w14:paraId="01872485" w14:textId="4EA770E0" w:rsidR="0087241C"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03</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0C27D8FF">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0C27D8FF">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0C27D8FF">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0C27D8FF">
        <w:trPr>
          <w:trHeight w:val="277"/>
          <w:jc w:val="center"/>
        </w:trPr>
        <w:tc>
          <w:tcPr>
            <w:tcW w:w="491" w:type="dxa"/>
          </w:tcPr>
          <w:p w14:paraId="01872493"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0C27D8FF">
        <w:trPr>
          <w:trHeight w:val="277"/>
          <w:jc w:val="center"/>
        </w:trPr>
        <w:tc>
          <w:tcPr>
            <w:tcW w:w="491" w:type="dxa"/>
          </w:tcPr>
          <w:p w14:paraId="01872496" w14:textId="77777777" w:rsidR="0087241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0C27D8FF">
        <w:trPr>
          <w:trHeight w:val="277"/>
          <w:jc w:val="center"/>
        </w:trPr>
        <w:tc>
          <w:tcPr>
            <w:tcW w:w="491" w:type="dxa"/>
          </w:tcPr>
          <w:p w14:paraId="01872499"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0C27D8FF">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0C27D8FF">
        <w:trPr>
          <w:trHeight w:val="277"/>
          <w:jc w:val="center"/>
        </w:trPr>
        <w:tc>
          <w:tcPr>
            <w:tcW w:w="491" w:type="dxa"/>
          </w:tcPr>
          <w:p w14:paraId="018724A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0C27D8FF">
        <w:trPr>
          <w:trHeight w:val="277"/>
          <w:jc w:val="center"/>
        </w:trPr>
        <w:tc>
          <w:tcPr>
            <w:tcW w:w="491" w:type="dxa"/>
          </w:tcPr>
          <w:p w14:paraId="018724A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0C27D8FF">
        <w:trPr>
          <w:trHeight w:val="277"/>
          <w:jc w:val="center"/>
        </w:trPr>
        <w:tc>
          <w:tcPr>
            <w:tcW w:w="491" w:type="dxa"/>
          </w:tcPr>
          <w:p w14:paraId="018724A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0C27D8FF">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0C27D8FF">
        <w:trPr>
          <w:trHeight w:val="277"/>
          <w:jc w:val="center"/>
        </w:trPr>
        <w:tc>
          <w:tcPr>
            <w:tcW w:w="491" w:type="dxa"/>
          </w:tcPr>
          <w:p w14:paraId="018724B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0C27D8FF">
        <w:trPr>
          <w:trHeight w:val="277"/>
          <w:jc w:val="center"/>
        </w:trPr>
        <w:tc>
          <w:tcPr>
            <w:tcW w:w="491" w:type="dxa"/>
          </w:tcPr>
          <w:p w14:paraId="018724B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lastRenderedPageBreak/>
              <w:t>2</w:t>
            </w:r>
          </w:p>
        </w:tc>
        <w:tc>
          <w:tcPr>
            <w:tcW w:w="6349" w:type="dxa"/>
            <w:gridSpan w:val="2"/>
            <w:vAlign w:val="center"/>
          </w:tcPr>
          <w:p w14:paraId="018724B5"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0C27D8FF">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6CFAFD96" w:rsidR="00593A6C" w:rsidRPr="001648AD" w:rsidRDefault="00BB1B7A"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(x</w:t>
            </w:r>
            <w:r w:rsidR="336B3D26" w:rsidRPr="336B3D26">
              <w:rPr>
                <w:rFonts w:asciiTheme="minorEastAsia" w:eastAsiaTheme="minorEastAsia" w:hAnsiTheme="minorEastAsia" w:cstheme="minorEastAsia"/>
                <w:b/>
                <w:bCs/>
              </w:rPr>
              <w:t xml:space="preserve">) Planejamento de Contratação e Seleção do </w:t>
            </w:r>
            <w:r w:rsidRPr="336B3D26">
              <w:rPr>
                <w:rFonts w:asciiTheme="minorEastAsia" w:eastAsiaTheme="minorEastAsia" w:hAnsiTheme="minorEastAsia" w:cstheme="minorEastAsia"/>
                <w:b/>
                <w:bCs/>
              </w:rPr>
              <w:t>Fornecedor (</w:t>
            </w:r>
            <w:r w:rsidR="336B3D26" w:rsidRPr="336B3D26">
              <w:rPr>
                <w:rFonts w:asciiTheme="minorEastAsia" w:eastAsiaTheme="minorEastAsia" w:hAnsiTheme="minorEastAsia" w:cstheme="minorEastAsia"/>
                <w:b/>
                <w:bCs/>
              </w:rPr>
              <w:t xml:space="preserve">  ) Gestão do Contrato</w:t>
            </w:r>
          </w:p>
        </w:tc>
      </w:tr>
      <w:tr w:rsidR="00593A6C" w:rsidRPr="001648AD" w14:paraId="77A31B60" w14:textId="77777777" w:rsidTr="0C27D8FF">
        <w:trPr>
          <w:trHeight w:val="281"/>
          <w:jc w:val="center"/>
        </w:trPr>
        <w:tc>
          <w:tcPr>
            <w:tcW w:w="1624" w:type="dxa"/>
            <w:gridSpan w:val="2"/>
          </w:tcPr>
          <w:p w14:paraId="7249456E" w14:textId="4F50EF43" w:rsidR="00593A6C"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04</w:t>
            </w:r>
          </w:p>
        </w:tc>
        <w:tc>
          <w:tcPr>
            <w:tcW w:w="5780" w:type="dxa"/>
            <w:gridSpan w:val="2"/>
          </w:tcPr>
          <w:p w14:paraId="7FF99374" w14:textId="4513384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0C27D8FF">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593A6C" w:rsidRPr="001648AD" w14:paraId="53B5A4BA" w14:textId="77777777" w:rsidTr="0C27D8FF">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593A6C" w:rsidRPr="001648AD" w14:paraId="452562A8" w14:textId="77777777" w:rsidTr="0C27D8FF">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0C27D8FF">
        <w:trPr>
          <w:trHeight w:val="277"/>
          <w:jc w:val="center"/>
        </w:trPr>
        <w:tc>
          <w:tcPr>
            <w:tcW w:w="491" w:type="dxa"/>
          </w:tcPr>
          <w:p w14:paraId="46468DEA"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1BBF1D68" w14:textId="316903CE" w:rsidR="00593A6C" w:rsidRDefault="336B3D26" w:rsidP="00180C92">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Paralisação ou degradação dos sistemas do PJMT</w:t>
            </w:r>
            <w:r w:rsidR="00180C92">
              <w:rPr>
                <w:rFonts w:asciiTheme="minorEastAsia" w:eastAsiaTheme="minorEastAsia" w:hAnsiTheme="minorEastAsia" w:cstheme="minorEastAsia"/>
                <w:color w:val="000000" w:themeColor="text1"/>
              </w:rPr>
              <w:t>;</w:t>
            </w:r>
          </w:p>
        </w:tc>
      </w:tr>
      <w:tr w:rsidR="00593A6C" w14:paraId="34648820" w14:textId="77777777" w:rsidTr="0C27D8FF">
        <w:trPr>
          <w:trHeight w:val="277"/>
          <w:jc w:val="center"/>
        </w:trPr>
        <w:tc>
          <w:tcPr>
            <w:tcW w:w="491" w:type="dxa"/>
          </w:tcPr>
          <w:p w14:paraId="2C9E54A8" w14:textId="77777777" w:rsidR="00593A6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51228566" w14:textId="25715985"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1648AD" w14:paraId="6FF9BB6D" w14:textId="77777777" w:rsidTr="0C27D8FF">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0C27D8FF">
        <w:trPr>
          <w:trHeight w:val="277"/>
          <w:jc w:val="center"/>
        </w:trPr>
        <w:tc>
          <w:tcPr>
            <w:tcW w:w="491" w:type="dxa"/>
          </w:tcPr>
          <w:p w14:paraId="5A983CDB"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D638BEE" w14:textId="3510BAC8" w:rsidR="00593A6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593A6C" w:rsidRPr="001648AD" w14:paraId="5751FDD5" w14:textId="77777777" w:rsidTr="0C27D8FF">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0C27D8FF">
        <w:trPr>
          <w:trHeight w:val="277"/>
          <w:jc w:val="center"/>
        </w:trPr>
        <w:tc>
          <w:tcPr>
            <w:tcW w:w="491" w:type="dxa"/>
          </w:tcPr>
          <w:p w14:paraId="6C47AEA0" w14:textId="5A82A30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50322B1" w14:textId="3EE782F3" w:rsidR="00593A6C"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6A5050CF"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Integrante técnico e integrante demandante.</w:t>
            </w:r>
          </w:p>
        </w:tc>
      </w:tr>
      <w:tr w:rsidR="00212871" w:rsidRPr="001648AD" w14:paraId="0DF49587" w14:textId="77777777" w:rsidTr="0C27D8FF">
        <w:trPr>
          <w:trHeight w:val="277"/>
          <w:jc w:val="center"/>
        </w:trPr>
        <w:tc>
          <w:tcPr>
            <w:tcW w:w="491" w:type="dxa"/>
          </w:tcPr>
          <w:p w14:paraId="4EF5B6F7" w14:textId="23037E6F" w:rsidR="00212871"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4378FC3E" w14:textId="0775F85B" w:rsidR="00212871"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61F7128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bl>
    <w:p w14:paraId="6CE36FA7" w14:textId="77777777"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BB" w14:textId="77777777" w:rsidTr="0C27D8FF">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5A0C4BEA"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ml:space="preserve">(   ) Planejamento de Contratação e Seleção do </w:t>
            </w:r>
            <w:r w:rsidR="00BB1B7A" w:rsidRPr="336B3D26">
              <w:rPr>
                <w:rFonts w:asciiTheme="minorEastAsia" w:eastAsiaTheme="minorEastAsia" w:hAnsiTheme="minorEastAsia" w:cstheme="minorEastAsia"/>
                <w:b/>
                <w:bCs/>
              </w:rPr>
              <w:t>Fornecedor (</w:t>
            </w:r>
            <w:r w:rsidRPr="336B3D26">
              <w:rPr>
                <w:rFonts w:asciiTheme="minorEastAsia" w:eastAsiaTheme="minorEastAsia" w:hAnsiTheme="minorEastAsia" w:cstheme="minorEastAsia"/>
                <w:b/>
                <w:bCs/>
              </w:rPr>
              <w:t xml:space="preserve"> x ) Gestão do Contrato</w:t>
            </w:r>
          </w:p>
        </w:tc>
      </w:tr>
      <w:tr w:rsidR="0087241C" w:rsidRPr="001648AD" w14:paraId="018724C0" w14:textId="77777777" w:rsidTr="0C27D8FF">
        <w:trPr>
          <w:trHeight w:val="281"/>
          <w:jc w:val="center"/>
        </w:trPr>
        <w:tc>
          <w:tcPr>
            <w:tcW w:w="1624" w:type="dxa"/>
            <w:gridSpan w:val="2"/>
          </w:tcPr>
          <w:p w14:paraId="018724BC" w14:textId="1BE2F354" w:rsidR="0087241C"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05</w:t>
            </w:r>
          </w:p>
        </w:tc>
        <w:tc>
          <w:tcPr>
            <w:tcW w:w="5780" w:type="dxa"/>
            <w:gridSpan w:val="2"/>
          </w:tcPr>
          <w:p w14:paraId="018724B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0C27D8FF">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0C27D8FF">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0C27D8FF">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0C27D8FF">
        <w:trPr>
          <w:trHeight w:val="277"/>
          <w:jc w:val="center"/>
        </w:trPr>
        <w:tc>
          <w:tcPr>
            <w:tcW w:w="491" w:type="dxa"/>
          </w:tcPr>
          <w:p w14:paraId="018724CA"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CB" w14:textId="56431CE3" w:rsidR="0087241C" w:rsidRPr="001648AD" w:rsidRDefault="336B3D26" w:rsidP="00180C92">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Os serviços elencados neste projeto ficarem sem suporte técnico.</w:t>
            </w:r>
          </w:p>
        </w:tc>
      </w:tr>
      <w:tr w:rsidR="00BA0CB5" w:rsidRPr="001648AD" w14:paraId="20B3742E" w14:textId="77777777" w:rsidTr="0C27D8FF">
        <w:trPr>
          <w:trHeight w:val="277"/>
          <w:jc w:val="center"/>
        </w:trPr>
        <w:tc>
          <w:tcPr>
            <w:tcW w:w="491" w:type="dxa"/>
          </w:tcPr>
          <w:p w14:paraId="65CB389E" w14:textId="1F7CC0D6" w:rsidR="00BA0CB5"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4047E1EF" w14:textId="329163C9" w:rsidR="00BA0CB5"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Alto risco de sistemas críticos do PJMT cessarem funcionamento, em caso de falhas.</w:t>
            </w:r>
          </w:p>
        </w:tc>
      </w:tr>
      <w:tr w:rsidR="0087241C" w:rsidRPr="001648AD" w14:paraId="018724D3" w14:textId="77777777" w:rsidTr="0C27D8FF">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0C27D8FF">
        <w:trPr>
          <w:trHeight w:val="277"/>
          <w:jc w:val="center"/>
        </w:trPr>
        <w:tc>
          <w:tcPr>
            <w:tcW w:w="491" w:type="dxa"/>
          </w:tcPr>
          <w:p w14:paraId="018724D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0C27D8FF">
        <w:trPr>
          <w:trHeight w:val="670"/>
          <w:jc w:val="center"/>
        </w:trPr>
        <w:tc>
          <w:tcPr>
            <w:tcW w:w="491" w:type="dxa"/>
          </w:tcPr>
          <w:p w14:paraId="018724D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F" w14:textId="77777777" w:rsidTr="0C27D8FF">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0C27D8FF">
        <w:trPr>
          <w:trHeight w:val="277"/>
          <w:jc w:val="center"/>
        </w:trPr>
        <w:tc>
          <w:tcPr>
            <w:tcW w:w="491" w:type="dxa"/>
            <w:vAlign w:val="center"/>
          </w:tcPr>
          <w:p w14:paraId="018724E0" w14:textId="77777777" w:rsidR="0087241C" w:rsidRPr="001F15FE"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lastRenderedPageBreak/>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018724E2" w14:textId="46F36070"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87241C" w:rsidRPr="2D735CA3" w14:paraId="018724E7" w14:textId="77777777" w:rsidTr="0C27D8FF">
        <w:trPr>
          <w:trHeight w:val="277"/>
          <w:jc w:val="center"/>
        </w:trPr>
        <w:tc>
          <w:tcPr>
            <w:tcW w:w="491" w:type="dxa"/>
          </w:tcPr>
          <w:p w14:paraId="018724E4" w14:textId="77777777" w:rsidR="0087241C"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1648AD" w14:paraId="2DA870FF" w14:textId="77777777" w:rsidTr="0C27D8FF">
        <w:trPr>
          <w:trHeight w:val="281"/>
          <w:jc w:val="center"/>
        </w:trPr>
        <w:tc>
          <w:tcPr>
            <w:tcW w:w="8820" w:type="dxa"/>
            <w:gridSpan w:val="5"/>
          </w:tcPr>
          <w:p w14:paraId="091A3ACC" w14:textId="77777777" w:rsidR="009675EF"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4E4E51E4" w14:textId="538E048E" w:rsidR="009675EF"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ml:space="preserve">(   ) Planejamento de Contratação e Seleção do </w:t>
            </w:r>
            <w:r w:rsidR="00BB1B7A" w:rsidRPr="336B3D26">
              <w:rPr>
                <w:rFonts w:asciiTheme="minorEastAsia" w:eastAsiaTheme="minorEastAsia" w:hAnsiTheme="minorEastAsia" w:cstheme="minorEastAsia"/>
                <w:b/>
                <w:bCs/>
              </w:rPr>
              <w:t>Fornecedor (</w:t>
            </w:r>
            <w:r w:rsidRPr="336B3D26">
              <w:rPr>
                <w:rFonts w:asciiTheme="minorEastAsia" w:eastAsiaTheme="minorEastAsia" w:hAnsiTheme="minorEastAsia" w:cstheme="minorEastAsia"/>
                <w:b/>
                <w:bCs/>
              </w:rPr>
              <w:t xml:space="preserve"> x ) Gestão do Contrato</w:t>
            </w:r>
          </w:p>
        </w:tc>
      </w:tr>
      <w:tr w:rsidR="009675EF" w:rsidRPr="001648AD" w14:paraId="77686A27" w14:textId="77777777" w:rsidTr="0C27D8FF">
        <w:trPr>
          <w:trHeight w:val="281"/>
          <w:jc w:val="center"/>
        </w:trPr>
        <w:tc>
          <w:tcPr>
            <w:tcW w:w="1624" w:type="dxa"/>
            <w:gridSpan w:val="2"/>
          </w:tcPr>
          <w:p w14:paraId="32039FF5" w14:textId="54DD5E17" w:rsidR="009675EF" w:rsidRPr="001648AD" w:rsidRDefault="00180C92" w:rsidP="009437D4">
            <w:pPr>
              <w:jc w:val="both"/>
              <w:rPr>
                <w:rFonts w:asciiTheme="minorEastAsia" w:eastAsiaTheme="minorEastAsia" w:hAnsiTheme="minorEastAsia" w:cstheme="minorEastAsia"/>
              </w:rPr>
            </w:pPr>
            <w:r>
              <w:rPr>
                <w:rFonts w:asciiTheme="minorEastAsia" w:eastAsiaTheme="minorEastAsia" w:hAnsiTheme="minorEastAsia" w:cstheme="minorEastAsia"/>
                <w:b/>
                <w:bCs/>
              </w:rPr>
              <w:t>Risco 06</w:t>
            </w:r>
          </w:p>
        </w:tc>
        <w:tc>
          <w:tcPr>
            <w:tcW w:w="5780" w:type="dxa"/>
            <w:gridSpan w:val="2"/>
          </w:tcPr>
          <w:p w14:paraId="501C521E" w14:textId="08298027"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Serviço de suporte técnico não satisfatório com relação ao Nível Mínimo de Serviço estabelecido.</w:t>
            </w:r>
            <w:r w:rsidRPr="336B3D26">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9675EF" w:rsidRPr="001648AD" w14:paraId="231174DD" w14:textId="77777777" w:rsidTr="0C27D8FF">
        <w:trPr>
          <w:trHeight w:val="277"/>
          <w:jc w:val="center"/>
        </w:trPr>
        <w:tc>
          <w:tcPr>
            <w:tcW w:w="1624" w:type="dxa"/>
            <w:gridSpan w:val="2"/>
          </w:tcPr>
          <w:p w14:paraId="7BBD508D"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250462A1"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9675EF" w:rsidRPr="001648AD" w14:paraId="7C90767C" w14:textId="77777777" w:rsidTr="0C27D8FF">
        <w:trPr>
          <w:trHeight w:val="277"/>
          <w:jc w:val="center"/>
        </w:trPr>
        <w:tc>
          <w:tcPr>
            <w:tcW w:w="1624" w:type="dxa"/>
            <w:gridSpan w:val="2"/>
          </w:tcPr>
          <w:p w14:paraId="6FBD0CC3"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0C27D8FF">
        <w:trPr>
          <w:trHeight w:val="277"/>
          <w:jc w:val="center"/>
        </w:trPr>
        <w:tc>
          <w:tcPr>
            <w:tcW w:w="491" w:type="dxa"/>
          </w:tcPr>
          <w:p w14:paraId="4D1E6E87"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9675EF" w:rsidRPr="001648AD" w14:paraId="63881005" w14:textId="77777777" w:rsidTr="0C27D8FF">
        <w:trPr>
          <w:trHeight w:val="277"/>
          <w:jc w:val="center"/>
        </w:trPr>
        <w:tc>
          <w:tcPr>
            <w:tcW w:w="491" w:type="dxa"/>
          </w:tcPr>
          <w:p w14:paraId="4FC7BF1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3CFA25C7" w14:textId="67344C85"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Degradação do fornecimento dos sistemas do PJMT por falta de suporte técnico adequado.</w:t>
            </w:r>
          </w:p>
        </w:tc>
      </w:tr>
      <w:tr w:rsidR="009675EF" w:rsidRPr="001648AD" w14:paraId="3735427C" w14:textId="77777777" w:rsidTr="0C27D8FF">
        <w:trPr>
          <w:trHeight w:val="277"/>
          <w:jc w:val="center"/>
        </w:trPr>
        <w:tc>
          <w:tcPr>
            <w:tcW w:w="491" w:type="dxa"/>
          </w:tcPr>
          <w:p w14:paraId="037F4BB4" w14:textId="77777777" w:rsidR="009675EF" w:rsidRPr="001648AD" w:rsidRDefault="009675EF" w:rsidP="009437D4">
            <w:pPr>
              <w:pStyle w:val="PargrafodaLista"/>
              <w:ind w:left="0"/>
              <w:rPr>
                <w:rFonts w:cstheme="minorHAnsi"/>
              </w:rPr>
            </w:pPr>
          </w:p>
        </w:tc>
        <w:tc>
          <w:tcPr>
            <w:tcW w:w="6349" w:type="dxa"/>
            <w:gridSpan w:val="2"/>
          </w:tcPr>
          <w:p w14:paraId="4587DC9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675EF" w:rsidRPr="001648AD" w14:paraId="438A516B" w14:textId="77777777" w:rsidTr="0C27D8FF">
        <w:trPr>
          <w:trHeight w:val="277"/>
          <w:jc w:val="center"/>
        </w:trPr>
        <w:tc>
          <w:tcPr>
            <w:tcW w:w="491" w:type="dxa"/>
          </w:tcPr>
          <w:p w14:paraId="11445D9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6C691AB" w14:textId="0BB189D2" w:rsidR="009675EF" w:rsidRPr="00F33752"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Estipular cláusulas de acordo de nível mínimo de serviço com respectivas glosas, no caso de descumprimento.</w:t>
            </w:r>
          </w:p>
        </w:tc>
        <w:tc>
          <w:tcPr>
            <w:tcW w:w="1980" w:type="dxa"/>
            <w:gridSpan w:val="2"/>
            <w:vAlign w:val="center"/>
          </w:tcPr>
          <w:p w14:paraId="0ACF089E" w14:textId="60CE52FA" w:rsidR="009675EF"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9437D4" w:rsidRPr="001648AD" w14:paraId="1F6C54C3" w14:textId="77777777" w:rsidTr="0C27D8FF">
        <w:trPr>
          <w:trHeight w:val="277"/>
          <w:jc w:val="center"/>
        </w:trPr>
        <w:tc>
          <w:tcPr>
            <w:tcW w:w="491" w:type="dxa"/>
          </w:tcPr>
          <w:p w14:paraId="2A4D9E08" w14:textId="19FC9303"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7EB458C7" w14:textId="7D39573F" w:rsidR="009437D4"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9437D4" w:rsidRDefault="336B3D26" w:rsidP="336B3D26">
            <w:pPr>
              <w:pStyle w:val="PargrafodaLista"/>
              <w:ind w:left="0"/>
              <w:jc w:val="left"/>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Equipe de Planejamento</w:t>
            </w:r>
          </w:p>
        </w:tc>
      </w:tr>
      <w:tr w:rsidR="009437D4" w:rsidRPr="001648AD" w14:paraId="72F90BC3" w14:textId="77777777" w:rsidTr="0C27D8FF">
        <w:trPr>
          <w:trHeight w:val="277"/>
          <w:jc w:val="center"/>
        </w:trPr>
        <w:tc>
          <w:tcPr>
            <w:tcW w:w="491" w:type="dxa"/>
          </w:tcPr>
          <w:p w14:paraId="7D64B31B" w14:textId="0856D594"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B380A3F" w14:textId="0C7B8FEF"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001648AD" w14:paraId="672BD5A3" w14:textId="77777777" w:rsidTr="0C27D8FF">
        <w:trPr>
          <w:trHeight w:val="277"/>
          <w:jc w:val="center"/>
        </w:trPr>
        <w:tc>
          <w:tcPr>
            <w:tcW w:w="491" w:type="dxa"/>
          </w:tcPr>
          <w:p w14:paraId="2C623C4E" w14:textId="77777777" w:rsidR="009437D4" w:rsidRPr="001648AD" w:rsidRDefault="009437D4" w:rsidP="009437D4">
            <w:pPr>
              <w:pStyle w:val="PargrafodaLista"/>
              <w:ind w:left="0"/>
              <w:rPr>
                <w:rFonts w:cstheme="minorHAnsi"/>
              </w:rPr>
            </w:pPr>
          </w:p>
        </w:tc>
        <w:tc>
          <w:tcPr>
            <w:tcW w:w="6349" w:type="dxa"/>
            <w:gridSpan w:val="2"/>
          </w:tcPr>
          <w:p w14:paraId="4FB04C49"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437D4" w:rsidRPr="2D735CA3" w14:paraId="0D01757C" w14:textId="77777777" w:rsidTr="0C27D8FF">
        <w:trPr>
          <w:trHeight w:val="277"/>
          <w:jc w:val="center"/>
        </w:trPr>
        <w:tc>
          <w:tcPr>
            <w:tcW w:w="491" w:type="dxa"/>
          </w:tcPr>
          <w:p w14:paraId="6569F83F" w14:textId="6B6ACEC4" w:rsidR="009437D4"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tcPr>
          <w:p w14:paraId="2D65716A" w14:textId="6865E06C" w:rsidR="009437D4" w:rsidRPr="2D735CA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336B3D26">
              <w:rPr>
                <w:rFonts w:asciiTheme="minorEastAsia" w:eastAsiaTheme="minorEastAsia" w:hAnsiTheme="minorEastAsia" w:cstheme="minorEastAsia"/>
                <w:color w:val="FF0000"/>
              </w:rPr>
              <w:t xml:space="preserve"> </w:t>
            </w:r>
          </w:p>
        </w:tc>
        <w:tc>
          <w:tcPr>
            <w:tcW w:w="1980" w:type="dxa"/>
            <w:gridSpan w:val="2"/>
          </w:tcPr>
          <w:p w14:paraId="27BCB1E5" w14:textId="77777777" w:rsidR="009437D4"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2D735CA3" w14:paraId="484A8071" w14:textId="77777777" w:rsidTr="0C27D8FF">
        <w:trPr>
          <w:trHeight w:val="277"/>
          <w:jc w:val="center"/>
        </w:trPr>
        <w:tc>
          <w:tcPr>
            <w:tcW w:w="491" w:type="dxa"/>
          </w:tcPr>
          <w:p w14:paraId="3AC00C8F" w14:textId="4E2DFDEE"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74AEAEE0" w14:textId="4D1D732A"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nível mínimo de serviço.</w:t>
            </w:r>
          </w:p>
        </w:tc>
        <w:tc>
          <w:tcPr>
            <w:tcW w:w="1980" w:type="dxa"/>
            <w:gridSpan w:val="2"/>
          </w:tcPr>
          <w:p w14:paraId="6C77BAE9" w14:textId="12DE22E9"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633160" w:rsidRPr="2D735CA3" w14:paraId="2E873A40" w14:textId="77777777" w:rsidTr="0C27D8FF">
        <w:trPr>
          <w:trHeight w:val="277"/>
          <w:jc w:val="center"/>
        </w:trPr>
        <w:tc>
          <w:tcPr>
            <w:tcW w:w="491" w:type="dxa"/>
          </w:tcPr>
          <w:p w14:paraId="612B2719" w14:textId="14D28856" w:rsidR="0063316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tcPr>
          <w:p w14:paraId="4F87C74B" w14:textId="5D5BFBBC" w:rsidR="00633160" w:rsidRPr="00645CC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676301A4" w:rsidR="00633160" w:rsidRPr="00645CC3" w:rsidRDefault="336B3D26" w:rsidP="050425A6">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Integrante técnico</w:t>
            </w:r>
          </w:p>
        </w:tc>
      </w:tr>
      <w:tr w:rsidR="009437D4" w:rsidRPr="2D735CA3" w14:paraId="59211047" w14:textId="77777777" w:rsidTr="0C27D8FF">
        <w:trPr>
          <w:trHeight w:val="277"/>
          <w:jc w:val="center"/>
        </w:trPr>
        <w:tc>
          <w:tcPr>
            <w:tcW w:w="491" w:type="dxa"/>
          </w:tcPr>
          <w:p w14:paraId="1F64D403" w14:textId="0B8423B7"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4</w:t>
            </w:r>
          </w:p>
        </w:tc>
        <w:tc>
          <w:tcPr>
            <w:tcW w:w="6349" w:type="dxa"/>
            <w:gridSpan w:val="2"/>
          </w:tcPr>
          <w:p w14:paraId="7A26277E" w14:textId="15C61172"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60DAEA14"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 Área Demandante.</w:t>
            </w:r>
          </w:p>
        </w:tc>
      </w:tr>
    </w:tbl>
    <w:p w14:paraId="3289F292" w14:textId="5980EFDD" w:rsidR="00295DD5"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17" w:name="_Toc489022683"/>
      <w:bookmarkStart w:id="118" w:name="_Toc489028338"/>
      <w:bookmarkStart w:id="119" w:name="_Toc489028817"/>
      <w:bookmarkStart w:id="120" w:name="_Ref489029308"/>
      <w:bookmarkStart w:id="121" w:name="_Ref489029369"/>
      <w:bookmarkStart w:id="122" w:name="_Toc490559650"/>
      <w:bookmarkStart w:id="123" w:name="_Ref496102932"/>
      <w:bookmarkStart w:id="124" w:name="_Toc517263983"/>
      <w:bookmarkStart w:id="125" w:name="_Toc7083908"/>
      <w:bookmarkStart w:id="126" w:name="_Toc23948129"/>
    </w:p>
    <w:p w14:paraId="337AD0BD" w14:textId="77777777" w:rsidR="00295DD5" w:rsidRDefault="00295DD5">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74084936" w14:textId="09A6A7D3"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7" w:name="_Toc77859382"/>
      <w:r>
        <w:rPr>
          <w:rFonts w:ascii="Times New Roman" w:eastAsia="Times New Roman" w:hAnsi="Times New Roman" w:cs="Times New Roman"/>
          <w:sz w:val="24"/>
          <w:szCs w:val="24"/>
        </w:rPr>
        <w:lastRenderedPageBreak/>
        <w:t>A</w:t>
      </w:r>
      <w:r w:rsidR="00201C48" w:rsidRPr="050425A6">
        <w:rPr>
          <w:rFonts w:ascii="Times New Roman" w:eastAsia="Times New Roman" w:hAnsi="Times New Roman" w:cs="Times New Roman"/>
          <w:sz w:val="24"/>
          <w:szCs w:val="24"/>
        </w:rPr>
        <w:t>nexo A</w:t>
      </w:r>
      <w:bookmarkEnd w:id="117"/>
      <w:bookmarkEnd w:id="118"/>
      <w:bookmarkEnd w:id="119"/>
      <w:bookmarkEnd w:id="120"/>
      <w:bookmarkEnd w:id="121"/>
      <w:bookmarkEnd w:id="122"/>
      <w:bookmarkEnd w:id="123"/>
      <w:bookmarkEnd w:id="124"/>
      <w:bookmarkEnd w:id="125"/>
      <w:bookmarkEnd w:id="126"/>
      <w:bookmarkEnd w:id="127"/>
    </w:p>
    <w:p w14:paraId="7CED96D2" w14:textId="77777777" w:rsidR="00201C48" w:rsidRPr="002354FA" w:rsidRDefault="00201C48" w:rsidP="336B3D26">
      <w:pPr>
        <w:pStyle w:val="Estilo6"/>
        <w:pBdr>
          <w:bottom w:val="single" w:sz="12" w:space="1" w:color="auto"/>
        </w:pBdr>
        <w:rPr>
          <w:rFonts w:ascii="Times New Roman" w:hAnsi="Times New Roman" w:cs="Times New Roman"/>
        </w:rPr>
      </w:pPr>
      <w:bookmarkStart w:id="128" w:name="_Toc490559651"/>
      <w:bookmarkStart w:id="129" w:name="_Toc517263984"/>
      <w:bookmarkStart w:id="130" w:name="_Toc7083909"/>
      <w:bookmarkStart w:id="131" w:name="_Toc23948130"/>
      <w:bookmarkStart w:id="132" w:name="_Toc77859383"/>
      <w:r w:rsidRPr="003F7BE4">
        <w:rPr>
          <w:rFonts w:ascii="Times New Roman" w:hAnsi="Times New Roman" w:cs="Times New Roman"/>
        </w:rPr>
        <w:t>Lista de Potenciais Fornecedores</w:t>
      </w:r>
      <w:bookmarkEnd w:id="128"/>
      <w:bookmarkEnd w:id="129"/>
      <w:bookmarkEnd w:id="130"/>
      <w:bookmarkEnd w:id="131"/>
      <w:bookmarkEnd w:id="132"/>
      <w:r w:rsidRPr="336B3D26">
        <w:rPr>
          <w:rFonts w:ascii="Times New Roman" w:hAnsi="Times New Roman" w:cs="Times New Roman"/>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793F9B21" w:rsidR="00201C48" w:rsidRPr="00E3060E" w:rsidRDefault="00A703FE"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Contratação de Serviços para as Salas Seguras do Poder Judiciário do Estado de Mato Grosso.</w:t>
          </w:r>
        </w:p>
      </w:sdtContent>
    </w:sdt>
    <w:p w14:paraId="0C13047A" w14:textId="77777777" w:rsidR="00201C48" w:rsidRDefault="00201C48" w:rsidP="000771B7">
      <w:pPr>
        <w:spacing w:line="360" w:lineRule="auto"/>
      </w:pPr>
    </w:p>
    <w:tbl>
      <w:tblPr>
        <w:tblStyle w:val="Tabelacomgrade"/>
        <w:tblW w:w="0" w:type="auto"/>
        <w:tblLook w:val="04A0" w:firstRow="1" w:lastRow="0" w:firstColumn="1" w:lastColumn="0" w:noHBand="0" w:noVBand="1"/>
      </w:tblPr>
      <w:tblGrid>
        <w:gridCol w:w="541"/>
        <w:gridCol w:w="7953"/>
      </w:tblGrid>
      <w:tr w:rsidR="00B00B62" w:rsidRPr="00016157" w14:paraId="32B15E14" w14:textId="77777777" w:rsidTr="001B6F3B">
        <w:trPr>
          <w:tblHeader/>
        </w:trPr>
        <w:tc>
          <w:tcPr>
            <w:tcW w:w="541" w:type="dxa"/>
            <w:shd w:val="clear" w:color="auto" w:fill="auto"/>
            <w:vAlign w:val="center"/>
          </w:tcPr>
          <w:p w14:paraId="52498CB2" w14:textId="77777777" w:rsidR="00B00B62" w:rsidRPr="00016157" w:rsidRDefault="00B00B62" w:rsidP="001B6F3B">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6AA763ED" w14:textId="77777777" w:rsidR="00B00B62" w:rsidRPr="00016157" w:rsidRDefault="00B00B62" w:rsidP="001B6F3B">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B00B62" w:rsidRPr="00016157" w14:paraId="692A9DB6" w14:textId="77777777" w:rsidTr="001B6F3B">
        <w:tc>
          <w:tcPr>
            <w:tcW w:w="541" w:type="dxa"/>
            <w:shd w:val="clear" w:color="auto" w:fill="auto"/>
            <w:vAlign w:val="center"/>
          </w:tcPr>
          <w:p w14:paraId="5972FD15" w14:textId="77777777" w:rsidR="00B00B62" w:rsidRPr="00016157" w:rsidRDefault="00B00B62" w:rsidP="001B6F3B">
            <w:pPr>
              <w:jc w:val="center"/>
              <w:rPr>
                <w:rFonts w:ascii="Times New Roman," w:eastAsia="Times New Roman," w:hAnsi="Times New Roman," w:cs="Times New Roman,"/>
                <w:b/>
                <w:bCs/>
              </w:rPr>
            </w:pPr>
            <w:r w:rsidRPr="0C27D8FF">
              <w:rPr>
                <w:rFonts w:ascii="Times New Roman," w:eastAsia="Times New Roman," w:hAnsi="Times New Roman," w:cs="Times New Roman,"/>
                <w:b/>
                <w:bCs/>
              </w:rPr>
              <w:t>1</w:t>
            </w:r>
          </w:p>
        </w:tc>
        <w:tc>
          <w:tcPr>
            <w:tcW w:w="7953" w:type="dxa"/>
          </w:tcPr>
          <w:p w14:paraId="2B63E3F9" w14:textId="77777777" w:rsidR="00B00B62" w:rsidRPr="00016157" w:rsidRDefault="00B00B62" w:rsidP="001B6F3B">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Aceco TI LTDA.</w:t>
            </w:r>
          </w:p>
          <w:p w14:paraId="322D9D07" w14:textId="77777777" w:rsidR="00B00B62" w:rsidRPr="00016157" w:rsidRDefault="00B00B62" w:rsidP="001B6F3B">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r w:rsidRPr="00B14143">
              <w:rPr>
                <w:rFonts w:ascii="Times New Roman," w:eastAsia="Times New Roman," w:hAnsi="Times New Roman," w:cs="Times New Roman,"/>
                <w:b/>
                <w:bCs/>
                <w:color w:val="4F81BD" w:themeColor="accent1"/>
              </w:rPr>
              <w:t>https://www.acecoti.com/</w:t>
            </w:r>
          </w:p>
          <w:p w14:paraId="1AEDD9A8" w14:textId="77777777" w:rsidR="00B00B62" w:rsidRPr="00016157" w:rsidRDefault="00B00B62" w:rsidP="001B6F3B">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B14143">
              <w:rPr>
                <w:rFonts w:ascii="Times New Roman," w:eastAsia="Times New Roman," w:hAnsi="Times New Roman," w:cs="Times New Roman,"/>
                <w:b/>
                <w:bCs/>
                <w:color w:val="4F81BD" w:themeColor="accent1"/>
              </w:rPr>
              <w:t>(11) 4410-4380</w:t>
            </w:r>
          </w:p>
          <w:p w14:paraId="31C3B9C7" w14:textId="77777777" w:rsidR="00B00B62" w:rsidRPr="00016157"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B14143">
              <w:rPr>
                <w:rFonts w:ascii="Times New Roman," w:eastAsia="Times New Roman," w:hAnsi="Times New Roman," w:cs="Times New Roman,"/>
                <w:b/>
                <w:bCs/>
                <w:color w:val="4F81BD" w:themeColor="accent1"/>
              </w:rPr>
              <w:t>licitacao@acecoti.com</w:t>
            </w:r>
          </w:p>
          <w:p w14:paraId="3CBAE687" w14:textId="77777777" w:rsidR="00B00B62" w:rsidRPr="00016157" w:rsidRDefault="00B00B62" w:rsidP="001B6F3B">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Pr="00B14143">
              <w:rPr>
                <w:rFonts w:ascii="Times New Roman," w:eastAsia="Times New Roman," w:hAnsi="Times New Roman," w:cs="Times New Roman,"/>
                <w:b/>
                <w:bCs/>
                <w:color w:val="4F81BD" w:themeColor="accent1"/>
              </w:rPr>
              <w:t>Diadema/SP</w:t>
            </w:r>
          </w:p>
        </w:tc>
      </w:tr>
      <w:tr w:rsidR="00B00B62" w:rsidRPr="00016157" w14:paraId="0A79AC41" w14:textId="77777777" w:rsidTr="001B6F3B">
        <w:tc>
          <w:tcPr>
            <w:tcW w:w="541" w:type="dxa"/>
            <w:shd w:val="clear" w:color="auto" w:fill="auto"/>
            <w:vAlign w:val="center"/>
          </w:tcPr>
          <w:p w14:paraId="22F132B3" w14:textId="77777777" w:rsidR="00B00B62" w:rsidRPr="00016157" w:rsidRDefault="00B00B62" w:rsidP="001B6F3B">
            <w:pPr>
              <w:jc w:val="center"/>
              <w:rPr>
                <w:rFonts w:ascii="Times New Roman," w:eastAsia="Times New Roman," w:hAnsi="Times New Roman," w:cs="Times New Roman,"/>
                <w:b/>
                <w:bCs/>
              </w:rPr>
            </w:pPr>
            <w:r w:rsidRPr="0C27D8FF">
              <w:rPr>
                <w:rFonts w:ascii="Times New Roman," w:eastAsia="Times New Roman," w:hAnsi="Times New Roman," w:cs="Times New Roman,"/>
                <w:b/>
                <w:bCs/>
              </w:rPr>
              <w:t>2</w:t>
            </w:r>
          </w:p>
        </w:tc>
        <w:tc>
          <w:tcPr>
            <w:tcW w:w="7953" w:type="dxa"/>
          </w:tcPr>
          <w:p w14:paraId="1A32BFDE"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C2H SOLUCOES EM SERVICOS LTDA</w:t>
            </w:r>
          </w:p>
          <w:p w14:paraId="27F75C06"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B14143">
              <w:rPr>
                <w:rFonts w:ascii="Times New Roman," w:eastAsia="Times New Roman," w:hAnsi="Times New Roman," w:cs="Times New Roman,"/>
                <w:b/>
                <w:bCs/>
                <w:color w:val="4F81BD" w:themeColor="accent1"/>
              </w:rPr>
              <w:t>http://c2hsolutions.com.br/</w:t>
            </w:r>
          </w:p>
          <w:p w14:paraId="57922ABE"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00B14143">
              <w:rPr>
                <w:rFonts w:ascii="Times New Roman," w:eastAsia="Times New Roman," w:hAnsi="Times New Roman," w:cs="Times New Roman,"/>
                <w:b/>
                <w:bCs/>
                <w:color w:val="4F81BD" w:themeColor="accent1"/>
              </w:rPr>
              <w:t>(61) 3202-3161 / 3967-1255</w:t>
            </w:r>
          </w:p>
          <w:p w14:paraId="1D7EAFB0" w14:textId="378BC37F" w:rsidR="00B00B62" w:rsidRPr="00016157" w:rsidRDefault="00B00B62" w:rsidP="001B6F3B">
            <w:pPr>
              <w:pStyle w:val="Default"/>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00BB1B7A" w:rsidRPr="00BB1B7A">
              <w:rPr>
                <w:rFonts w:ascii="Times New Roman," w:eastAsia="Times New Roman," w:hAnsi="Times New Roman," w:cs="Times New Roman,"/>
                <w:b/>
                <w:bCs/>
                <w:color w:val="4F81BD" w:themeColor="accent1"/>
                <w:sz w:val="22"/>
                <w:szCs w:val="22"/>
              </w:rPr>
              <w:t>contato@c2hsolutions.com.br</w:t>
            </w:r>
            <w:r w:rsidR="00BB1B7A">
              <w:t xml:space="preserve">, </w:t>
            </w:r>
            <w:r w:rsidR="00BB1B7A" w:rsidRPr="00BB1B7A">
              <w:rPr>
                <w:rFonts w:ascii="Times New Roman," w:eastAsia="Times New Roman," w:hAnsi="Times New Roman," w:cs="Times New Roman,"/>
                <w:b/>
                <w:bCs/>
                <w:color w:val="4F81BD" w:themeColor="accent1"/>
                <w:sz w:val="22"/>
                <w:szCs w:val="22"/>
              </w:rPr>
              <w:t>hernani.conconi@c2hsolutions.com.br</w:t>
            </w:r>
            <w:r w:rsidRPr="00B14143">
              <w:rPr>
                <w:rFonts w:ascii="Times New Roman," w:eastAsia="Times New Roman," w:hAnsi="Times New Roman," w:cs="Times New Roman,"/>
                <w:b/>
                <w:bCs/>
                <w:color w:val="4F81BD" w:themeColor="accent1"/>
                <w:sz w:val="22"/>
                <w:szCs w:val="22"/>
              </w:rPr>
              <w:t>,</w:t>
            </w:r>
            <w:r>
              <w:rPr>
                <w:rFonts w:ascii="Arial" w:hAnsi="Arial" w:cs="Arial"/>
              </w:rPr>
              <w:t xml:space="preserve"> </w:t>
            </w:r>
            <w:r w:rsidRPr="00B14143">
              <w:rPr>
                <w:rFonts w:ascii="Times New Roman," w:eastAsia="Times New Roman," w:hAnsi="Times New Roman," w:cs="Times New Roman,"/>
                <w:b/>
                <w:bCs/>
                <w:color w:val="4F81BD" w:themeColor="accent1"/>
                <w:sz w:val="22"/>
                <w:szCs w:val="22"/>
              </w:rPr>
              <w:t>comercial@c2hsolutions.com.br</w:t>
            </w:r>
          </w:p>
          <w:p w14:paraId="2026C5A9" w14:textId="77777777" w:rsidR="00B00B62" w:rsidRPr="00016157"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Brasília/DF</w:t>
            </w:r>
          </w:p>
        </w:tc>
      </w:tr>
      <w:tr w:rsidR="00B00B62" w:rsidRPr="00C71325" w14:paraId="2992E606" w14:textId="77777777" w:rsidTr="00FD1F4B">
        <w:trPr>
          <w:trHeight w:val="1290"/>
        </w:trPr>
        <w:tc>
          <w:tcPr>
            <w:tcW w:w="541" w:type="dxa"/>
            <w:shd w:val="clear" w:color="auto" w:fill="auto"/>
            <w:vAlign w:val="center"/>
          </w:tcPr>
          <w:p w14:paraId="78D1F481" w14:textId="77777777" w:rsidR="00B00B62" w:rsidRPr="00016157" w:rsidRDefault="00B00B62" w:rsidP="001B6F3B">
            <w:pPr>
              <w:jc w:val="center"/>
              <w:rPr>
                <w:rFonts w:ascii="Times New Roman," w:eastAsia="Times New Roman," w:hAnsi="Times New Roman," w:cs="Times New Roman,"/>
                <w:b/>
                <w:bCs/>
              </w:rPr>
            </w:pPr>
            <w:r w:rsidRPr="0C27D8FF">
              <w:rPr>
                <w:rFonts w:ascii="Times New Roman," w:eastAsia="Times New Roman," w:hAnsi="Times New Roman," w:cs="Times New Roman,"/>
                <w:b/>
                <w:bCs/>
              </w:rPr>
              <w:t>3</w:t>
            </w:r>
          </w:p>
        </w:tc>
        <w:tc>
          <w:tcPr>
            <w:tcW w:w="7953" w:type="dxa"/>
          </w:tcPr>
          <w:p w14:paraId="299DF03A" w14:textId="5AD54069"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00050EBD" w:rsidRPr="0040234E">
              <w:rPr>
                <w:rFonts w:ascii="Times New Roman," w:eastAsia="Times New Roman," w:hAnsi="Times New Roman," w:cs="Times New Roman,"/>
                <w:b/>
                <w:bCs/>
                <w:color w:val="4F81BD" w:themeColor="accent1"/>
              </w:rPr>
              <w:t>COMPWIRE</w:t>
            </w:r>
          </w:p>
          <w:p w14:paraId="2B15A22F"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40234E">
              <w:rPr>
                <w:rFonts w:ascii="Times New Roman," w:eastAsia="Times New Roman," w:hAnsi="Times New Roman," w:cs="Times New Roman,"/>
                <w:b/>
                <w:bCs/>
                <w:color w:val="4F81BD" w:themeColor="accent1"/>
              </w:rPr>
              <w:t>https://www.compwire.com.br/</w:t>
            </w:r>
          </w:p>
          <w:p w14:paraId="77FBB8FE"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Telefone:</w:t>
            </w:r>
            <w:r>
              <w:rPr>
                <w:rFonts w:ascii="Times New Roman," w:eastAsia="Times New Roman," w:hAnsi="Times New Roman," w:cs="Times New Roman,"/>
                <w:b/>
                <w:bCs/>
              </w:rPr>
              <w:t xml:space="preserve"> </w:t>
            </w:r>
            <w:r w:rsidRPr="0040234E">
              <w:rPr>
                <w:rFonts w:ascii="Times New Roman," w:eastAsia="Times New Roman," w:hAnsi="Times New Roman," w:cs="Times New Roman,"/>
                <w:b/>
                <w:bCs/>
                <w:color w:val="4F81BD" w:themeColor="accent1"/>
              </w:rPr>
              <w:t>(41) 3333-6066</w:t>
            </w:r>
          </w:p>
          <w:p w14:paraId="0EF4D2E6"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hyperlink r:id="rId15" w:history="1">
              <w:r w:rsidRPr="0040234E">
                <w:rPr>
                  <w:rFonts w:ascii="Times New Roman" w:hAnsi="Times New Roman" w:cs="Times New Roman"/>
                  <w:b/>
                  <w:color w:val="4F81BD" w:themeColor="accent1"/>
                </w:rPr>
                <w:t>contato@compwire.com.br</w:t>
              </w:r>
            </w:hyperlink>
            <w:r w:rsidRPr="0040234E">
              <w:rPr>
                <w:rFonts w:ascii="Times New Roman" w:eastAsia="Times New Roman," w:hAnsi="Times New Roman" w:cs="Times New Roman"/>
                <w:b/>
                <w:bCs/>
                <w:color w:val="4F81BD" w:themeColor="accent1"/>
              </w:rPr>
              <w:t>, sergio.hempel@compwire.com.br</w:t>
            </w:r>
          </w:p>
          <w:p w14:paraId="614B8750" w14:textId="77777777" w:rsidR="00B00B62" w:rsidRPr="00C71325" w:rsidRDefault="00B00B62" w:rsidP="001B6F3B">
            <w:pPr>
              <w:rPr>
                <w:rFonts w:ascii="Times New Roman," w:eastAsia="Times New Roman," w:hAnsi="Times New Roman," w:cs="Times New Roman,"/>
                <w:b/>
                <w:bCs/>
              </w:rPr>
            </w:pPr>
            <w:r>
              <w:rPr>
                <w:rFonts w:ascii="Times New Roman," w:eastAsia="Times New Roman," w:hAnsi="Times New Roman," w:cs="Times New Roman,"/>
                <w:b/>
                <w:bCs/>
              </w:rPr>
              <w:t>C</w:t>
            </w:r>
            <w:r w:rsidRPr="336B3D26">
              <w:rPr>
                <w:rFonts w:ascii="Times New Roman," w:eastAsia="Times New Roman," w:hAnsi="Times New Roman," w:cs="Times New Roman,"/>
                <w:b/>
                <w:bCs/>
              </w:rPr>
              <w:t xml:space="preserve">idade: </w:t>
            </w:r>
            <w:r>
              <w:rPr>
                <w:rFonts w:ascii="Times New Roman" w:eastAsia="Times New Roman," w:hAnsi="Times New Roman" w:cs="Times New Roman"/>
                <w:b/>
                <w:bCs/>
                <w:color w:val="4F81BD" w:themeColor="accent1"/>
              </w:rPr>
              <w:t>Curitiba/PR</w:t>
            </w:r>
          </w:p>
        </w:tc>
      </w:tr>
      <w:tr w:rsidR="00B00B62" w:rsidRPr="00C71325" w14:paraId="29940513" w14:textId="77777777" w:rsidTr="00FD1F4B">
        <w:trPr>
          <w:trHeight w:val="1266"/>
        </w:trPr>
        <w:tc>
          <w:tcPr>
            <w:tcW w:w="541" w:type="dxa"/>
            <w:shd w:val="clear" w:color="auto" w:fill="auto"/>
            <w:vAlign w:val="center"/>
          </w:tcPr>
          <w:p w14:paraId="038F457B" w14:textId="77777777" w:rsidR="00B00B62" w:rsidRPr="0C27D8FF"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7953" w:type="dxa"/>
          </w:tcPr>
          <w:p w14:paraId="2A69363C"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DATA CRITICAL TI TECNOLOGIA DA INFORMACAO LTDA</w:t>
            </w:r>
          </w:p>
          <w:p w14:paraId="21525844"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B964F1">
              <w:rPr>
                <w:rFonts w:ascii="Times New Roman," w:eastAsia="Times New Roman," w:hAnsi="Times New Roman," w:cs="Times New Roman,"/>
                <w:b/>
                <w:bCs/>
                <w:color w:val="4F81BD" w:themeColor="accent1"/>
              </w:rPr>
              <w:t>https://datacriticalti.com.br/</w:t>
            </w:r>
          </w:p>
          <w:p w14:paraId="6F10F294"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Telefone:</w:t>
            </w:r>
            <w:r>
              <w:rPr>
                <w:rFonts w:ascii="Times New Roman," w:eastAsia="Times New Roman," w:hAnsi="Times New Roman," w:cs="Times New Roman,"/>
                <w:b/>
                <w:bCs/>
              </w:rPr>
              <w:t xml:space="preserve"> </w:t>
            </w:r>
            <w:r w:rsidRPr="00B964F1">
              <w:rPr>
                <w:rFonts w:ascii="Times New Roman," w:eastAsia="Times New Roman," w:hAnsi="Times New Roman," w:cs="Times New Roman,"/>
                <w:b/>
                <w:bCs/>
                <w:color w:val="4F81BD" w:themeColor="accent1"/>
              </w:rPr>
              <w:t>11 93278 - 7401 / 11 5021-5252</w:t>
            </w:r>
            <w:r w:rsidRPr="336B3D26">
              <w:rPr>
                <w:rFonts w:ascii="Times New Roman," w:eastAsia="Times New Roman," w:hAnsi="Times New Roman," w:cs="Times New Roman,"/>
                <w:b/>
                <w:bCs/>
              </w:rPr>
              <w:t xml:space="preserve"> </w:t>
            </w:r>
          </w:p>
          <w:p w14:paraId="78371BB6"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B964F1">
              <w:rPr>
                <w:rFonts w:ascii="Times New Roman," w:eastAsia="Times New Roman," w:hAnsi="Times New Roman," w:cs="Times New Roman,"/>
                <w:b/>
                <w:bCs/>
                <w:color w:val="4F81BD" w:themeColor="accent1"/>
              </w:rPr>
              <w:t>contato@datacriticalti.com.br</w:t>
            </w:r>
          </w:p>
          <w:p w14:paraId="752F105F" w14:textId="77777777" w:rsidR="00B00B62" w:rsidRPr="00C71325" w:rsidRDefault="00B00B62" w:rsidP="001B6F3B">
            <w:pPr>
              <w:rPr>
                <w:rFonts w:ascii="Times New Roman," w:eastAsia="Times New Roman," w:hAnsi="Times New Roman," w:cs="Times New Roman,"/>
                <w:b/>
                <w:bCs/>
              </w:rPr>
            </w:pPr>
            <w:r>
              <w:rPr>
                <w:rFonts w:ascii="Times New Roman," w:eastAsia="Times New Roman," w:hAnsi="Times New Roman," w:cs="Times New Roman,"/>
                <w:b/>
                <w:bCs/>
              </w:rPr>
              <w:t>C</w:t>
            </w:r>
            <w:r w:rsidRPr="336B3D26">
              <w:rPr>
                <w:rFonts w:ascii="Times New Roman," w:eastAsia="Times New Roman," w:hAnsi="Times New Roman," w:cs="Times New Roman,"/>
                <w:b/>
                <w:bCs/>
              </w:rPr>
              <w:t xml:space="preserve">idade: </w:t>
            </w:r>
            <w:r w:rsidRPr="336B3D26">
              <w:rPr>
                <w:rFonts w:ascii="Times New Roman," w:eastAsia="Times New Roman," w:hAnsi="Times New Roman," w:cs="Times New Roman,"/>
                <w:b/>
                <w:bCs/>
                <w:color w:val="4F81BD" w:themeColor="accent1"/>
              </w:rPr>
              <w:t>São Paulo/SP</w:t>
            </w:r>
          </w:p>
        </w:tc>
      </w:tr>
      <w:tr w:rsidR="00B00B62" w:rsidRPr="0C27D8FF" w14:paraId="0CE45F33" w14:textId="77777777" w:rsidTr="001B6F3B">
        <w:tc>
          <w:tcPr>
            <w:tcW w:w="541" w:type="dxa"/>
            <w:shd w:val="clear" w:color="auto" w:fill="auto"/>
            <w:vAlign w:val="center"/>
          </w:tcPr>
          <w:p w14:paraId="2E93676B" w14:textId="77777777" w:rsidR="00B00B62" w:rsidRPr="00016157"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7953" w:type="dxa"/>
          </w:tcPr>
          <w:p w14:paraId="67F35294" w14:textId="77777777" w:rsidR="00B00B62" w:rsidRPr="00F811C1" w:rsidRDefault="00B00B62" w:rsidP="001B6F3B">
            <w:pPr>
              <w:rPr>
                <w:rFonts w:ascii="Times New Roman" w:eastAsia="Times New Roman," w:hAnsi="Times New Roman" w:cs="Times New Roman"/>
                <w:b/>
                <w:bCs/>
              </w:rPr>
            </w:pPr>
            <w:r w:rsidRPr="00F811C1">
              <w:rPr>
                <w:rFonts w:ascii="Times New Roman" w:eastAsia="Times New Roman," w:hAnsi="Times New Roman" w:cs="Times New Roman"/>
                <w:b/>
                <w:bCs/>
              </w:rPr>
              <w:t xml:space="preserve">Nome: </w:t>
            </w:r>
            <w:r w:rsidRPr="00113484">
              <w:rPr>
                <w:rFonts w:ascii="Times New Roman," w:eastAsia="Times New Roman," w:hAnsi="Times New Roman," w:cs="Times New Roman,"/>
                <w:b/>
                <w:bCs/>
                <w:color w:val="4F81BD" w:themeColor="accent1"/>
              </w:rPr>
              <w:t>DEKA</w:t>
            </w:r>
            <w:r>
              <w:rPr>
                <w:rFonts w:ascii="Times New Roman," w:eastAsia="Times New Roman," w:hAnsi="Times New Roman," w:cs="Times New Roman,"/>
                <w:b/>
                <w:bCs/>
                <w:color w:val="4F81BD" w:themeColor="accent1"/>
              </w:rPr>
              <w:t xml:space="preserve"> </w:t>
            </w:r>
            <w:r w:rsidRPr="00113484">
              <w:rPr>
                <w:rFonts w:ascii="Times New Roman," w:eastAsia="Times New Roman," w:hAnsi="Times New Roman," w:cs="Times New Roman,"/>
                <w:b/>
                <w:bCs/>
                <w:color w:val="4F81BD" w:themeColor="accent1"/>
              </w:rPr>
              <w:t>IT</w:t>
            </w:r>
          </w:p>
          <w:p w14:paraId="7CB3E861" w14:textId="77777777" w:rsidR="00B00B62" w:rsidRPr="00F811C1" w:rsidRDefault="00B00B62" w:rsidP="001B6F3B">
            <w:pPr>
              <w:rPr>
                <w:rFonts w:ascii="Times New Roman" w:eastAsia="Times New Roman," w:hAnsi="Times New Roman" w:cs="Times New Roman"/>
                <w:b/>
                <w:bCs/>
              </w:rPr>
            </w:pPr>
            <w:r w:rsidRPr="00F811C1">
              <w:rPr>
                <w:rFonts w:ascii="Times New Roman" w:eastAsia="Times New Roman," w:hAnsi="Times New Roman" w:cs="Times New Roman"/>
                <w:b/>
                <w:bCs/>
              </w:rPr>
              <w:t xml:space="preserve">Sítio: </w:t>
            </w:r>
            <w:r w:rsidRPr="00113484">
              <w:rPr>
                <w:rFonts w:ascii="Times New Roman," w:eastAsia="Times New Roman," w:hAnsi="Times New Roman," w:cs="Times New Roman,"/>
                <w:b/>
                <w:bCs/>
                <w:color w:val="4F81BD" w:themeColor="accent1"/>
              </w:rPr>
              <w:t>https://dekait.com.br/</w:t>
            </w:r>
          </w:p>
          <w:p w14:paraId="1CE6D1AB" w14:textId="77777777" w:rsidR="00B00B62" w:rsidRPr="00F811C1" w:rsidRDefault="00B00B62" w:rsidP="001B6F3B">
            <w:pPr>
              <w:rPr>
                <w:rFonts w:ascii="Times New Roman" w:hAnsi="Times New Roman" w:cs="Times New Roman"/>
              </w:rPr>
            </w:pPr>
            <w:r w:rsidRPr="00F811C1">
              <w:rPr>
                <w:rFonts w:ascii="Times New Roman" w:eastAsia="Times New Roman," w:hAnsi="Times New Roman" w:cs="Times New Roman"/>
                <w:b/>
                <w:bCs/>
              </w:rPr>
              <w:t xml:space="preserve">Telefone: </w:t>
            </w:r>
            <w:r w:rsidRPr="00113484">
              <w:rPr>
                <w:rFonts w:ascii="Times New Roman," w:eastAsia="Times New Roman," w:hAnsi="Times New Roman," w:cs="Times New Roman,"/>
                <w:b/>
                <w:bCs/>
                <w:color w:val="4F81BD" w:themeColor="accent1"/>
              </w:rPr>
              <w:t>(41) 99663-5144</w:t>
            </w:r>
          </w:p>
          <w:p w14:paraId="5E064D7C" w14:textId="77777777" w:rsidR="00B00B62" w:rsidRDefault="00B00B62" w:rsidP="001B6F3B">
            <w:pPr>
              <w:rPr>
                <w:rFonts w:ascii="Times New Roman" w:hAnsi="Times New Roman" w:cs="Times New Roman"/>
                <w:color w:val="000000"/>
                <w:sz w:val="24"/>
                <w:szCs w:val="24"/>
              </w:rPr>
            </w:pPr>
            <w:r w:rsidRPr="00F811C1">
              <w:rPr>
                <w:rFonts w:ascii="Times New Roman" w:eastAsia="Times New Roman," w:hAnsi="Times New Roman" w:cs="Times New Roman"/>
                <w:b/>
                <w:bCs/>
              </w:rPr>
              <w:t xml:space="preserve">E-mail: </w:t>
            </w:r>
            <w:hyperlink r:id="rId16" w:history="1">
              <w:r w:rsidRPr="00113484">
                <w:rPr>
                  <w:rFonts w:ascii="Times New Roman," w:eastAsia="Times New Roman," w:hAnsi="Times New Roman," w:cs="Times New Roman,"/>
                  <w:b/>
                  <w:bCs/>
                  <w:color w:val="4F81BD" w:themeColor="accent1"/>
                </w:rPr>
                <w:t>demetrios@dekait.com.br</w:t>
              </w:r>
            </w:hyperlink>
          </w:p>
          <w:p w14:paraId="32D76903" w14:textId="77777777" w:rsidR="00B00B62" w:rsidRPr="0C27D8FF" w:rsidRDefault="00B00B62" w:rsidP="001B6F3B">
            <w:pPr>
              <w:rPr>
                <w:rFonts w:ascii="Times New Roman," w:eastAsia="Times New Roman," w:hAnsi="Times New Roman," w:cs="Times New Roman,"/>
                <w:b/>
                <w:bCs/>
              </w:rPr>
            </w:pPr>
            <w:r w:rsidRPr="00F811C1">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Curitiba/</w:t>
            </w:r>
            <w:r w:rsidRPr="00113484">
              <w:rPr>
                <w:rFonts w:ascii="Times New Roman," w:eastAsia="Times New Roman," w:hAnsi="Times New Roman," w:cs="Times New Roman,"/>
                <w:b/>
                <w:bCs/>
                <w:color w:val="4F81BD" w:themeColor="accent1"/>
              </w:rPr>
              <w:t>PR</w:t>
            </w:r>
          </w:p>
        </w:tc>
      </w:tr>
      <w:tr w:rsidR="00B00B62" w:rsidRPr="00C71325" w14:paraId="2F871928" w14:textId="77777777" w:rsidTr="001B6F3B">
        <w:tc>
          <w:tcPr>
            <w:tcW w:w="541" w:type="dxa"/>
            <w:shd w:val="clear" w:color="auto" w:fill="auto"/>
            <w:vAlign w:val="center"/>
          </w:tcPr>
          <w:p w14:paraId="3024E977" w14:textId="77777777" w:rsidR="00B00B62" w:rsidRPr="00016157"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7953" w:type="dxa"/>
          </w:tcPr>
          <w:p w14:paraId="131D4E14" w14:textId="77777777" w:rsidR="00B00B62" w:rsidRPr="00C71325" w:rsidRDefault="00B00B62" w:rsidP="001B6F3B">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FLASH X CONSTRUTORA E INCORPORADORA LTDA - IRON BR</w:t>
            </w:r>
          </w:p>
          <w:p w14:paraId="6649128E"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AD1713">
              <w:rPr>
                <w:rFonts w:ascii="Times New Roman," w:eastAsia="Times New Roman," w:hAnsi="Times New Roman," w:cs="Times New Roman,"/>
                <w:b/>
                <w:bCs/>
                <w:color w:val="4F81BD" w:themeColor="accent1"/>
              </w:rPr>
              <w:t>https://ironbr.com.br/</w:t>
            </w:r>
          </w:p>
          <w:p w14:paraId="1C59C1C2"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00AD1713">
              <w:rPr>
                <w:rFonts w:ascii="Times New Roman," w:eastAsia="Times New Roman," w:hAnsi="Times New Roman," w:cs="Times New Roman,"/>
                <w:b/>
                <w:bCs/>
                <w:color w:val="4F81BD" w:themeColor="accent1"/>
              </w:rPr>
              <w:t>(61)3223-2022</w:t>
            </w:r>
          </w:p>
          <w:p w14:paraId="3A6ADFBB" w14:textId="77777777" w:rsidR="00B00B62" w:rsidRPr="00AD1713" w:rsidRDefault="00B00B62" w:rsidP="001B6F3B">
            <w:pPr>
              <w:rPr>
                <w:rFonts w:ascii="Times New Roman," w:eastAsia="Times New Roman," w:hAnsi="Times New Roman," w:cs="Times New Roman,"/>
                <w:b/>
                <w:bCs/>
                <w:color w:val="4F81BD" w:themeColor="accent1"/>
              </w:rPr>
            </w:pPr>
            <w:r w:rsidRPr="336B3D26">
              <w:rPr>
                <w:rFonts w:ascii="Times New Roman," w:eastAsia="Times New Roman," w:hAnsi="Times New Roman," w:cs="Times New Roman,"/>
                <w:b/>
                <w:bCs/>
              </w:rPr>
              <w:t xml:space="preserve">E-mail: </w:t>
            </w:r>
            <w:hyperlink r:id="rId17" w:history="1">
              <w:r w:rsidRPr="00AD1713">
                <w:rPr>
                  <w:rFonts w:ascii="Times New Roman," w:eastAsia="Times New Roman," w:hAnsi="Times New Roman," w:cs="Times New Roman,"/>
                  <w:b/>
                  <w:bCs/>
                  <w:color w:val="4F81BD" w:themeColor="accent1"/>
                </w:rPr>
                <w:t>contato@ironbr.com</w:t>
              </w:r>
            </w:hyperlink>
            <w:r w:rsidRPr="00AD1713">
              <w:rPr>
                <w:rFonts w:ascii="Times New Roman," w:eastAsia="Times New Roman," w:hAnsi="Times New Roman," w:cs="Times New Roman,"/>
                <w:b/>
                <w:bCs/>
                <w:color w:val="4F81BD" w:themeColor="accent1"/>
              </w:rPr>
              <w:t xml:space="preserve">, </w:t>
            </w:r>
            <w:hyperlink r:id="rId18" w:history="1">
              <w:r w:rsidRPr="00AD1713">
                <w:rPr>
                  <w:rFonts w:ascii="Times New Roman," w:eastAsia="Times New Roman," w:hAnsi="Times New Roman," w:cs="Times New Roman,"/>
                  <w:b/>
                  <w:bCs/>
                  <w:color w:val="4F81BD" w:themeColor="accent1"/>
                </w:rPr>
                <w:t>ironbr@ironbr.com</w:t>
              </w:r>
            </w:hyperlink>
            <w:r w:rsidRPr="00AD1713">
              <w:rPr>
                <w:rFonts w:ascii="Times New Roman," w:eastAsia="Times New Roman," w:hAnsi="Times New Roman," w:cs="Times New Roman,"/>
                <w:b/>
                <w:bCs/>
                <w:color w:val="4F81BD" w:themeColor="accent1"/>
              </w:rPr>
              <w:t>, flashx@flashx.com.br</w:t>
            </w:r>
          </w:p>
          <w:p w14:paraId="3115E1E0"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Brasília/DF</w:t>
            </w:r>
          </w:p>
        </w:tc>
      </w:tr>
      <w:tr w:rsidR="00B00B62" w:rsidRPr="00C71325" w14:paraId="62336777" w14:textId="77777777" w:rsidTr="001B6F3B">
        <w:tc>
          <w:tcPr>
            <w:tcW w:w="541" w:type="dxa"/>
            <w:shd w:val="clear" w:color="auto" w:fill="auto"/>
            <w:vAlign w:val="center"/>
          </w:tcPr>
          <w:p w14:paraId="6CDCD1A5" w14:textId="77777777" w:rsidR="00B00B62" w:rsidRPr="00016157"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7953" w:type="dxa"/>
          </w:tcPr>
          <w:p w14:paraId="6E639708"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GEMELO DO BRASIL DATACENTERS,</w:t>
            </w:r>
            <w:r>
              <w:rPr>
                <w:rFonts w:ascii="Times New Roman," w:eastAsia="Times New Roman," w:hAnsi="Times New Roman," w:cs="Times New Roman,"/>
                <w:b/>
                <w:bCs/>
                <w:color w:val="4F81BD" w:themeColor="accent1"/>
              </w:rPr>
              <w:t xml:space="preserve"> </w:t>
            </w:r>
            <w:r w:rsidRPr="00C86607">
              <w:rPr>
                <w:rFonts w:ascii="Times New Roman," w:eastAsia="Times New Roman," w:hAnsi="Times New Roman," w:cs="Times New Roman,"/>
                <w:b/>
                <w:bCs/>
                <w:color w:val="4F81BD" w:themeColor="accent1"/>
              </w:rPr>
              <w:t>COMERCIO E</w:t>
            </w:r>
            <w:r>
              <w:rPr>
                <w:rFonts w:ascii="Times New Roman," w:eastAsia="Times New Roman," w:hAnsi="Times New Roman," w:cs="Times New Roman,"/>
                <w:b/>
                <w:bCs/>
                <w:color w:val="4F81BD" w:themeColor="accent1"/>
              </w:rPr>
              <w:t xml:space="preserve"> </w:t>
            </w:r>
            <w:r w:rsidRPr="00C86607">
              <w:rPr>
                <w:rFonts w:ascii="Times New Roman," w:eastAsia="Times New Roman," w:hAnsi="Times New Roman," w:cs="Times New Roman,"/>
                <w:b/>
                <w:bCs/>
                <w:color w:val="4F81BD" w:themeColor="accent1"/>
              </w:rPr>
              <w:t>SERVICOS LTDA</w:t>
            </w:r>
          </w:p>
          <w:p w14:paraId="7DA603EA"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AD1713">
              <w:rPr>
                <w:rFonts w:ascii="Times New Roman," w:eastAsia="Times New Roman," w:hAnsi="Times New Roman," w:cs="Times New Roman,"/>
                <w:b/>
                <w:bCs/>
                <w:color w:val="4F81BD" w:themeColor="accent1"/>
              </w:rPr>
              <w:t>https://www.gemelo.com.br/</w:t>
            </w:r>
          </w:p>
          <w:p w14:paraId="64F12B81"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Pr>
                <w:rFonts w:ascii="Arial" w:hAnsi="Arial" w:cs="Arial"/>
                <w:color w:val="707070"/>
                <w:sz w:val="19"/>
                <w:szCs w:val="19"/>
                <w:shd w:val="clear" w:color="auto" w:fill="FFFFFF"/>
              </w:rPr>
              <w:t> </w:t>
            </w:r>
            <w:r w:rsidRPr="00AD1713">
              <w:rPr>
                <w:rFonts w:ascii="Times New Roman," w:eastAsia="Times New Roman," w:hAnsi="Times New Roman," w:cs="Times New Roman,"/>
                <w:b/>
                <w:bCs/>
                <w:color w:val="4F81BD" w:themeColor="accent1"/>
              </w:rPr>
              <w:t>11 2680-5184</w:t>
            </w:r>
          </w:p>
          <w:p w14:paraId="131EEBAD"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hyperlink r:id="rId19" w:history="1">
              <w:r w:rsidRPr="00AD1713">
                <w:rPr>
                  <w:rFonts w:ascii="Times New Roman," w:eastAsia="Times New Roman," w:hAnsi="Times New Roman," w:cs="Times New Roman,"/>
                  <w:b/>
                  <w:bCs/>
                  <w:color w:val="4F81BD" w:themeColor="accent1"/>
                </w:rPr>
                <w:t>prevendas@gemelo.com.br</w:t>
              </w:r>
            </w:hyperlink>
            <w:r w:rsidRPr="00AD1713">
              <w:rPr>
                <w:rFonts w:ascii="Times New Roman," w:eastAsia="Times New Roman," w:hAnsi="Times New Roman," w:cs="Times New Roman,"/>
                <w:b/>
                <w:bCs/>
                <w:color w:val="4F81BD" w:themeColor="accent1"/>
              </w:rPr>
              <w:t>, sidney.fabiani@gemelo.com.br</w:t>
            </w:r>
          </w:p>
          <w:p w14:paraId="24441056"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Barueri/SP</w:t>
            </w:r>
          </w:p>
        </w:tc>
      </w:tr>
      <w:tr w:rsidR="00B00B62" w:rsidRPr="00C71325" w14:paraId="0E0FC424" w14:textId="77777777" w:rsidTr="001B6F3B">
        <w:tc>
          <w:tcPr>
            <w:tcW w:w="541" w:type="dxa"/>
            <w:shd w:val="clear" w:color="auto" w:fill="auto"/>
            <w:vAlign w:val="center"/>
          </w:tcPr>
          <w:p w14:paraId="69153138" w14:textId="77777777" w:rsidR="00B00B62" w:rsidRPr="00016157"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7953" w:type="dxa"/>
          </w:tcPr>
          <w:p w14:paraId="6D0E2E3F" w14:textId="77777777" w:rsidR="00B00B62" w:rsidRPr="00113484" w:rsidRDefault="00B00B62" w:rsidP="001B6F3B">
            <w:pPr>
              <w:rPr>
                <w:rFonts w:ascii="Times New Roman," w:eastAsia="Times New Roman," w:hAnsi="Times New Roman," w:cs="Times New Roman,"/>
                <w:b/>
                <w:bCs/>
              </w:rPr>
            </w:pPr>
            <w:r w:rsidRPr="00113484">
              <w:rPr>
                <w:rFonts w:ascii="Times New Roman," w:eastAsia="Times New Roman," w:hAnsi="Times New Roman," w:cs="Times New Roman,"/>
                <w:b/>
                <w:bCs/>
              </w:rPr>
              <w:t xml:space="preserve">Nome: </w:t>
            </w:r>
            <w:r w:rsidRPr="00113484">
              <w:rPr>
                <w:rFonts w:ascii="Times New Roman," w:eastAsia="Times New Roman," w:hAnsi="Times New Roman," w:cs="Times New Roman,"/>
                <w:b/>
                <w:bCs/>
                <w:color w:val="4F81BD" w:themeColor="accent1"/>
              </w:rPr>
              <w:t>LCS TECH COMERCIAL LTDA</w:t>
            </w:r>
          </w:p>
          <w:p w14:paraId="54111F38" w14:textId="77777777" w:rsidR="00B00B62" w:rsidRPr="00113484" w:rsidRDefault="00B00B62" w:rsidP="001B6F3B">
            <w:pPr>
              <w:rPr>
                <w:rFonts w:ascii="Times New Roman" w:eastAsiaTheme="minorEastAsia" w:hAnsi="Times New Roman" w:cs="Times New Roman"/>
                <w:b/>
                <w:bCs/>
                <w:color w:val="4F81BD" w:themeColor="accent1"/>
              </w:rPr>
            </w:pPr>
            <w:r w:rsidRPr="00113484">
              <w:rPr>
                <w:rFonts w:ascii="Times New Roman," w:eastAsia="Times New Roman," w:hAnsi="Times New Roman," w:cs="Times New Roman,"/>
                <w:b/>
                <w:bCs/>
              </w:rPr>
              <w:t xml:space="preserve">Sítio: </w:t>
            </w:r>
            <w:r w:rsidRPr="00113484">
              <w:rPr>
                <w:rFonts w:ascii="Times New Roman" w:eastAsiaTheme="minorEastAsia" w:hAnsi="Times New Roman" w:cs="Times New Roman"/>
                <w:b/>
                <w:bCs/>
                <w:color w:val="4F81BD" w:themeColor="accent1"/>
              </w:rPr>
              <w:t xml:space="preserve">https://lcs.com.br/ </w:t>
            </w:r>
          </w:p>
          <w:p w14:paraId="2FE79CC2" w14:textId="77777777" w:rsidR="00B00B62" w:rsidRPr="00113484" w:rsidRDefault="00B00B62" w:rsidP="001B6F3B">
            <w:pPr>
              <w:rPr>
                <w:rFonts w:ascii="Times New Roman," w:eastAsia="Times New Roman," w:hAnsi="Times New Roman," w:cs="Times New Roman,"/>
                <w:b/>
                <w:bCs/>
              </w:rPr>
            </w:pPr>
            <w:r w:rsidRPr="00113484">
              <w:rPr>
                <w:rFonts w:ascii="Times New Roman," w:eastAsia="Times New Roman," w:hAnsi="Times New Roman," w:cs="Times New Roman,"/>
                <w:b/>
                <w:bCs/>
              </w:rPr>
              <w:t xml:space="preserve">Telefone: </w:t>
            </w:r>
            <w:r w:rsidRPr="00113484">
              <w:rPr>
                <w:rFonts w:ascii="Times New Roman," w:eastAsia="Times New Roman," w:hAnsi="Times New Roman," w:cs="Times New Roman,"/>
                <w:b/>
                <w:bCs/>
                <w:color w:val="4F81BD" w:themeColor="accent1"/>
              </w:rPr>
              <w:t>(16) 99138-0029</w:t>
            </w:r>
          </w:p>
          <w:p w14:paraId="63758A27" w14:textId="77777777" w:rsidR="00B00B62" w:rsidRPr="00113484" w:rsidRDefault="00B00B62" w:rsidP="001B6F3B">
            <w:pPr>
              <w:rPr>
                <w:rFonts w:ascii="Times New Roman," w:eastAsia="Times New Roman," w:hAnsi="Times New Roman," w:cs="Times New Roman,"/>
                <w:b/>
                <w:bCs/>
              </w:rPr>
            </w:pPr>
            <w:r w:rsidRPr="00113484">
              <w:rPr>
                <w:rFonts w:ascii="Times New Roman," w:eastAsia="Times New Roman," w:hAnsi="Times New Roman," w:cs="Times New Roman,"/>
                <w:b/>
                <w:bCs/>
              </w:rPr>
              <w:lastRenderedPageBreak/>
              <w:t xml:space="preserve">E-mail: </w:t>
            </w:r>
            <w:r w:rsidRPr="00113484">
              <w:rPr>
                <w:rFonts w:ascii="Times New Roman," w:eastAsia="Times New Roman," w:hAnsi="Times New Roman," w:cs="Times New Roman,"/>
                <w:b/>
                <w:bCs/>
                <w:color w:val="4F81BD" w:themeColor="accent1"/>
              </w:rPr>
              <w:t>marcio.banzi@lcs.com.br</w:t>
            </w:r>
          </w:p>
          <w:p w14:paraId="2F41E58B" w14:textId="77777777" w:rsidR="00B00B62" w:rsidRPr="00C71325" w:rsidRDefault="00B00B62" w:rsidP="001B6F3B">
            <w:pPr>
              <w:rPr>
                <w:rFonts w:ascii="Times New Roman," w:eastAsia="Times New Roman," w:hAnsi="Times New Roman," w:cs="Times New Roman,"/>
                <w:b/>
                <w:bCs/>
              </w:rPr>
            </w:pPr>
            <w:r w:rsidRPr="00113484">
              <w:rPr>
                <w:rFonts w:ascii="Times New Roman," w:eastAsia="Times New Roman," w:hAnsi="Times New Roman," w:cs="Times New Roman,"/>
                <w:b/>
                <w:bCs/>
              </w:rPr>
              <w:t xml:space="preserve">Cidade: </w:t>
            </w:r>
            <w:r w:rsidRPr="00113484">
              <w:rPr>
                <w:rFonts w:ascii="Times New Roman," w:eastAsia="Times New Roman," w:hAnsi="Times New Roman," w:cs="Times New Roman,"/>
                <w:b/>
                <w:bCs/>
                <w:color w:val="4F81BD" w:themeColor="accent1"/>
              </w:rPr>
              <w:t>São Paulo/SP</w:t>
            </w:r>
          </w:p>
        </w:tc>
      </w:tr>
      <w:tr w:rsidR="00B00B62" w:rsidRPr="00C71325" w14:paraId="68EED65F" w14:textId="77777777" w:rsidTr="001B6F3B">
        <w:tc>
          <w:tcPr>
            <w:tcW w:w="541" w:type="dxa"/>
            <w:shd w:val="clear" w:color="auto" w:fill="auto"/>
            <w:vAlign w:val="center"/>
          </w:tcPr>
          <w:p w14:paraId="0DE446DD" w14:textId="77777777" w:rsidR="00B00B62" w:rsidRPr="00016157"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9</w:t>
            </w:r>
          </w:p>
        </w:tc>
        <w:tc>
          <w:tcPr>
            <w:tcW w:w="7953" w:type="dxa"/>
          </w:tcPr>
          <w:p w14:paraId="097F3F17" w14:textId="77777777" w:rsidR="00B00B62" w:rsidRPr="00C71325" w:rsidRDefault="00B00B62" w:rsidP="001B6F3B">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RCS TECNOLOGIA LTDA</w:t>
            </w:r>
          </w:p>
          <w:p w14:paraId="71A40EAC" w14:textId="77777777" w:rsidR="00B00B62" w:rsidRDefault="00B00B62" w:rsidP="001B6F3B">
            <w:pPr>
              <w:rPr>
                <w:rFonts w:ascii="Times New Roman," w:eastAsia="Times New Roman," w:hAnsi="Times New Roman," w:cs="Times New Roman,"/>
                <w:b/>
                <w:bCs/>
              </w:rPr>
            </w:pPr>
            <w:r w:rsidRPr="050425A6">
              <w:rPr>
                <w:rFonts w:ascii="Times New Roman," w:eastAsia="Times New Roman," w:hAnsi="Times New Roman," w:cs="Times New Roman,"/>
                <w:b/>
                <w:bCs/>
              </w:rPr>
              <w:t xml:space="preserve">Sítio: </w:t>
            </w:r>
            <w:r w:rsidRPr="00D94799">
              <w:rPr>
                <w:rFonts w:ascii="Times New Roman," w:eastAsia="Times New Roman," w:hAnsi="Times New Roman," w:cs="Times New Roman,"/>
                <w:b/>
                <w:bCs/>
                <w:color w:val="4F81BD" w:themeColor="accent1"/>
              </w:rPr>
              <w:t>https://www.rcstecnologia.com.br/</w:t>
            </w:r>
          </w:p>
          <w:p w14:paraId="3DD3DAF7" w14:textId="77777777" w:rsidR="00B00B62" w:rsidRPr="00C71325" w:rsidRDefault="00B00B62" w:rsidP="001B6F3B">
            <w:pPr>
              <w:rPr>
                <w:rFonts w:ascii="Times New Roman," w:eastAsia="Times New Roman," w:hAnsi="Times New Roman," w:cs="Times New Roman,"/>
                <w:b/>
                <w:bCs/>
              </w:rPr>
            </w:pPr>
            <w:r w:rsidRPr="050425A6">
              <w:rPr>
                <w:rFonts w:ascii="Times New Roman," w:eastAsia="Times New Roman," w:hAnsi="Times New Roman," w:cs="Times New Roman,"/>
                <w:b/>
                <w:bCs/>
              </w:rPr>
              <w:t xml:space="preserve">Telefone: </w:t>
            </w:r>
            <w:r w:rsidRPr="00D94799">
              <w:rPr>
                <w:rFonts w:ascii="Times New Roman," w:eastAsia="Times New Roman," w:hAnsi="Times New Roman," w:cs="Times New Roman,"/>
                <w:b/>
                <w:bCs/>
                <w:color w:val="4F81BD" w:themeColor="accent1"/>
              </w:rPr>
              <w:t>61 3361-9997</w:t>
            </w:r>
          </w:p>
          <w:p w14:paraId="03840096" w14:textId="77777777" w:rsidR="00B00B62" w:rsidRPr="00F6700E" w:rsidRDefault="00B00B62" w:rsidP="001B6F3B">
            <w:pPr>
              <w:rPr>
                <w:rFonts w:ascii="Times New Roman," w:eastAsia="Times New Roman," w:hAnsi="Times New Roman," w:cs="Times New Roman,"/>
                <w:b/>
                <w:bCs/>
                <w:color w:val="4F81BD" w:themeColor="accent1"/>
              </w:rPr>
            </w:pPr>
            <w:r w:rsidRPr="336B3D26">
              <w:rPr>
                <w:rFonts w:ascii="Times New Roman," w:eastAsia="Times New Roman," w:hAnsi="Times New Roman," w:cs="Times New Roman,"/>
                <w:b/>
                <w:bCs/>
              </w:rPr>
              <w:t xml:space="preserve">E-mail: </w:t>
            </w:r>
            <w:r w:rsidRPr="00D94799">
              <w:rPr>
                <w:rFonts w:ascii="Times New Roman," w:eastAsia="Times New Roman," w:hAnsi="Times New Roman," w:cs="Times New Roman,"/>
                <w:b/>
                <w:bCs/>
                <w:color w:val="4F81BD" w:themeColor="accent1"/>
              </w:rPr>
              <w:t>comercial@rcstecnologia.com.br</w:t>
            </w:r>
          </w:p>
          <w:p w14:paraId="7A173F93" w14:textId="77777777" w:rsidR="00B00B62" w:rsidRPr="00C71325"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Brasília/DF</w:t>
            </w:r>
          </w:p>
        </w:tc>
      </w:tr>
      <w:tr w:rsidR="00B00B62" w:rsidRPr="00F6700E" w14:paraId="20FBA00A" w14:textId="77777777" w:rsidTr="001B6F3B">
        <w:tc>
          <w:tcPr>
            <w:tcW w:w="541" w:type="dxa"/>
            <w:shd w:val="clear" w:color="auto" w:fill="auto"/>
            <w:vAlign w:val="center"/>
          </w:tcPr>
          <w:p w14:paraId="2DA2F0FA" w14:textId="77777777" w:rsidR="00B00B62" w:rsidRPr="00016157"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7953" w:type="dxa"/>
          </w:tcPr>
          <w:p w14:paraId="5F0360F7"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SISTENGE CONSTRUCOES E COMERCIO LTDA</w:t>
            </w:r>
          </w:p>
          <w:p w14:paraId="1FABBBC6"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7B128C">
              <w:rPr>
                <w:rFonts w:ascii="Times New Roman," w:eastAsia="Times New Roman," w:hAnsi="Times New Roman," w:cs="Times New Roman,"/>
                <w:b/>
                <w:bCs/>
                <w:color w:val="4F81BD" w:themeColor="accent1"/>
              </w:rPr>
              <w:t>http://www.sistenge.com/</w:t>
            </w:r>
          </w:p>
          <w:p w14:paraId="1A4F5ED1"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007B128C">
              <w:rPr>
                <w:rFonts w:ascii="Times New Roman," w:eastAsia="Times New Roman," w:hAnsi="Times New Roman," w:cs="Times New Roman,"/>
                <w:b/>
                <w:bCs/>
                <w:color w:val="4F81BD" w:themeColor="accent1"/>
              </w:rPr>
              <w:t>(11) 3556.8700</w:t>
            </w:r>
          </w:p>
          <w:p w14:paraId="71F54121"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hyperlink r:id="rId20" w:history="1">
              <w:r w:rsidRPr="003F7BE4">
                <w:rPr>
                  <w:rFonts w:ascii="Times New Roman" w:hAnsi="Times New Roman" w:cs="Times New Roman"/>
                  <w:b/>
                  <w:color w:val="4F81BD" w:themeColor="accent1"/>
                </w:rPr>
                <w:t>comercial@sistenge.com</w:t>
              </w:r>
            </w:hyperlink>
            <w:r>
              <w:rPr>
                <w:rFonts w:ascii="Times New Roman," w:eastAsia="Times New Roman," w:hAnsi="Times New Roman," w:cs="Times New Roman,"/>
                <w:b/>
                <w:bCs/>
                <w:color w:val="4F81BD" w:themeColor="accent1"/>
              </w:rPr>
              <w:t>, sistenge@sistenge.com</w:t>
            </w:r>
          </w:p>
          <w:p w14:paraId="68D07A95"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000C61FD">
              <w:rPr>
                <w:rFonts w:ascii="Times New Roman," w:eastAsia="Times New Roman," w:hAnsi="Times New Roman," w:cs="Times New Roman,"/>
                <w:b/>
                <w:bCs/>
                <w:color w:val="4F81BD" w:themeColor="accent1"/>
              </w:rPr>
              <w:t>São Paulo/SP</w:t>
            </w:r>
          </w:p>
        </w:tc>
      </w:tr>
      <w:tr w:rsidR="00B00B62" w:rsidRPr="00F6700E" w14:paraId="63E52734" w14:textId="77777777" w:rsidTr="001B6F3B">
        <w:tc>
          <w:tcPr>
            <w:tcW w:w="541" w:type="dxa"/>
            <w:shd w:val="clear" w:color="auto" w:fill="auto"/>
            <w:vAlign w:val="center"/>
          </w:tcPr>
          <w:p w14:paraId="70376769" w14:textId="77777777" w:rsidR="00B00B62" w:rsidRPr="0C27D8FF"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7953" w:type="dxa"/>
          </w:tcPr>
          <w:p w14:paraId="188727CD"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SODALITA INFORMATICA E TELECOMUNICACAO LTDA</w:t>
            </w:r>
          </w:p>
          <w:p w14:paraId="140E924E"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891F8D">
              <w:rPr>
                <w:rFonts w:ascii="Times New Roman," w:eastAsia="Times New Roman," w:hAnsi="Times New Roman," w:cs="Times New Roman,"/>
                <w:b/>
                <w:bCs/>
                <w:color w:val="4F81BD" w:themeColor="accent1"/>
              </w:rPr>
              <w:t>https://sodalita.com.br/</w:t>
            </w:r>
          </w:p>
          <w:p w14:paraId="0E0F81F9"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Telefone:</w:t>
            </w:r>
            <w:r w:rsidRPr="00F6700E">
              <w:rPr>
                <w:rFonts w:ascii="Times New Roman," w:eastAsia="Times New Roman," w:hAnsi="Times New Roman," w:cs="Times New Roman,"/>
                <w:b/>
                <w:bCs/>
              </w:rPr>
              <w:t xml:space="preserve"> </w:t>
            </w:r>
            <w:r w:rsidRPr="00891F8D">
              <w:rPr>
                <w:rFonts w:ascii="Times New Roman," w:eastAsia="Times New Roman," w:hAnsi="Times New Roman," w:cs="Times New Roman,"/>
                <w:b/>
                <w:bCs/>
                <w:color w:val="4F81BD" w:themeColor="accent1"/>
              </w:rPr>
              <w:t>(19) 3213-2898</w:t>
            </w:r>
          </w:p>
          <w:p w14:paraId="03F9D373"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891F8D">
              <w:rPr>
                <w:rFonts w:ascii="Times New Roman," w:eastAsia="Times New Roman," w:hAnsi="Times New Roman," w:cs="Times New Roman,"/>
                <w:b/>
                <w:bCs/>
                <w:color w:val="4F81BD" w:themeColor="accent1"/>
              </w:rPr>
              <w:t>contato@sodalita.com.br</w:t>
            </w:r>
          </w:p>
          <w:p w14:paraId="223199C7"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Campinas</w:t>
            </w:r>
            <w:r w:rsidRPr="000C61FD">
              <w:rPr>
                <w:rFonts w:ascii="Times New Roman," w:eastAsia="Times New Roman," w:hAnsi="Times New Roman," w:cs="Times New Roman,"/>
                <w:b/>
                <w:bCs/>
                <w:color w:val="4F81BD" w:themeColor="accent1"/>
              </w:rPr>
              <w:t>/SP</w:t>
            </w:r>
          </w:p>
        </w:tc>
      </w:tr>
      <w:tr w:rsidR="00B00B62" w:rsidRPr="336B3D26" w14:paraId="5AA84BCD" w14:textId="77777777" w:rsidTr="001B6F3B">
        <w:tc>
          <w:tcPr>
            <w:tcW w:w="541" w:type="dxa"/>
            <w:shd w:val="clear" w:color="auto" w:fill="auto"/>
            <w:vAlign w:val="center"/>
          </w:tcPr>
          <w:p w14:paraId="691DF3C5" w14:textId="77777777" w:rsidR="00B00B62" w:rsidRPr="0C27D8FF"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7953" w:type="dxa"/>
          </w:tcPr>
          <w:p w14:paraId="3D1DAC66"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SOLO NETWORK</w:t>
            </w:r>
          </w:p>
          <w:p w14:paraId="366BAB1C"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C306D6">
              <w:rPr>
                <w:rFonts w:ascii="Times New Roman," w:eastAsia="Times New Roman," w:hAnsi="Times New Roman," w:cs="Times New Roman,"/>
                <w:b/>
                <w:bCs/>
                <w:color w:val="4F81BD" w:themeColor="accent1"/>
              </w:rPr>
              <w:t>https://www.solonetwork.com.br/home</w:t>
            </w:r>
          </w:p>
          <w:p w14:paraId="5B9013C8" w14:textId="77777777" w:rsidR="00B00B62" w:rsidRDefault="00B00B62" w:rsidP="001B6F3B">
            <w:pPr>
              <w:rPr>
                <w:rFonts w:ascii="Times New Roman" w:hAnsi="Times New Roman" w:cs="Times New Roman"/>
              </w:rPr>
            </w:pPr>
            <w:r w:rsidRPr="336B3D26">
              <w:rPr>
                <w:rFonts w:ascii="Times New Roman," w:eastAsia="Times New Roman," w:hAnsi="Times New Roman," w:cs="Times New Roman,"/>
                <w:b/>
                <w:bCs/>
              </w:rPr>
              <w:t>Telefone:</w:t>
            </w:r>
            <w:r w:rsidRPr="00F6700E">
              <w:rPr>
                <w:rFonts w:ascii="Times New Roman," w:eastAsia="Times New Roman," w:hAnsi="Times New Roman," w:cs="Times New Roman,"/>
                <w:b/>
                <w:bCs/>
              </w:rPr>
              <w:t xml:space="preserve"> </w:t>
            </w:r>
            <w:r w:rsidRPr="00C306D6">
              <w:rPr>
                <w:rFonts w:ascii="Times New Roman," w:eastAsia="Times New Roman," w:hAnsi="Times New Roman," w:cs="Times New Roman,"/>
                <w:b/>
                <w:bCs/>
                <w:color w:val="4F81BD" w:themeColor="accent1"/>
              </w:rPr>
              <w:t xml:space="preserve">(47) 99192 </w:t>
            </w:r>
            <w:r>
              <w:rPr>
                <w:rFonts w:ascii="Times New Roman," w:eastAsia="Times New Roman," w:hAnsi="Times New Roman," w:cs="Times New Roman,"/>
                <w:b/>
                <w:bCs/>
                <w:color w:val="4F81BD" w:themeColor="accent1"/>
              </w:rPr>
              <w:t xml:space="preserve">- </w:t>
            </w:r>
            <w:r w:rsidRPr="00C306D6">
              <w:rPr>
                <w:rFonts w:ascii="Times New Roman," w:eastAsia="Times New Roman," w:hAnsi="Times New Roman," w:cs="Times New Roman,"/>
                <w:b/>
                <w:bCs/>
                <w:color w:val="4F81BD" w:themeColor="accent1"/>
              </w:rPr>
              <w:t>8599</w:t>
            </w:r>
          </w:p>
          <w:p w14:paraId="4153CBDA"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C306D6">
              <w:rPr>
                <w:rFonts w:ascii="Times New Roman," w:eastAsia="Times New Roman," w:hAnsi="Times New Roman," w:cs="Times New Roman,"/>
                <w:b/>
                <w:bCs/>
                <w:color w:val="4F81BD" w:themeColor="accent1"/>
              </w:rPr>
              <w:t>leandro.azevedo@solonetwork.com.br</w:t>
            </w:r>
          </w:p>
          <w:p w14:paraId="46C04F20" w14:textId="77777777" w:rsidR="00B00B62" w:rsidRPr="336B3D26"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00C306D6">
              <w:rPr>
                <w:rFonts w:ascii="Times New Roman," w:eastAsia="Times New Roman," w:hAnsi="Times New Roman," w:cs="Times New Roman,"/>
                <w:b/>
                <w:bCs/>
                <w:color w:val="4F81BD" w:themeColor="accent1"/>
              </w:rPr>
              <w:t>Santa Catarina/SC</w:t>
            </w:r>
          </w:p>
        </w:tc>
      </w:tr>
      <w:tr w:rsidR="00B00B62" w:rsidRPr="336B3D26" w14:paraId="56C2B3E4" w14:textId="77777777" w:rsidTr="001B6F3B">
        <w:tc>
          <w:tcPr>
            <w:tcW w:w="541" w:type="dxa"/>
            <w:shd w:val="clear" w:color="auto" w:fill="auto"/>
            <w:vAlign w:val="center"/>
          </w:tcPr>
          <w:p w14:paraId="0570D4C3" w14:textId="77777777" w:rsidR="00B00B62"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13</w:t>
            </w:r>
          </w:p>
        </w:tc>
        <w:tc>
          <w:tcPr>
            <w:tcW w:w="7953" w:type="dxa"/>
          </w:tcPr>
          <w:p w14:paraId="549EF5C9"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86607">
              <w:rPr>
                <w:rFonts w:ascii="Times New Roman," w:eastAsia="Times New Roman," w:hAnsi="Times New Roman," w:cs="Times New Roman,"/>
                <w:b/>
                <w:bCs/>
                <w:color w:val="4F81BD" w:themeColor="accent1"/>
              </w:rPr>
              <w:t>THS TECNOLOGIA INFORMACAO E COMUNICACAO LTDA</w:t>
            </w:r>
          </w:p>
          <w:p w14:paraId="7147FBA7"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891F8D">
              <w:rPr>
                <w:rFonts w:ascii="Times New Roman," w:eastAsia="Times New Roman," w:hAnsi="Times New Roman," w:cs="Times New Roman,"/>
                <w:b/>
                <w:bCs/>
                <w:color w:val="4F81BD" w:themeColor="accent1"/>
              </w:rPr>
              <w:t>https://ths.inf.br/</w:t>
            </w:r>
          </w:p>
          <w:p w14:paraId="718E3B7D"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Telefone:</w:t>
            </w:r>
            <w:r w:rsidRPr="00F6700E">
              <w:rPr>
                <w:rFonts w:ascii="Times New Roman," w:eastAsia="Times New Roman," w:hAnsi="Times New Roman," w:cs="Times New Roman,"/>
                <w:b/>
                <w:bCs/>
              </w:rPr>
              <w:t xml:space="preserve"> </w:t>
            </w:r>
            <w:r w:rsidRPr="00891F8D">
              <w:rPr>
                <w:rFonts w:ascii="Times New Roman," w:eastAsia="Times New Roman," w:hAnsi="Times New Roman," w:cs="Times New Roman,"/>
                <w:b/>
                <w:bCs/>
                <w:color w:val="4F81BD" w:themeColor="accent1"/>
              </w:rPr>
              <w:t>(61) 98324-1661/ 3256-4484</w:t>
            </w:r>
          </w:p>
          <w:p w14:paraId="788D1421"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891F8D">
              <w:rPr>
                <w:rFonts w:ascii="Times New Roman," w:eastAsia="Times New Roman," w:hAnsi="Times New Roman," w:cs="Times New Roman,"/>
                <w:b/>
                <w:bCs/>
                <w:color w:val="4F81BD" w:themeColor="accent1"/>
              </w:rPr>
              <w:t>comercial@ths.inf.br</w:t>
            </w:r>
          </w:p>
          <w:p w14:paraId="574A4194" w14:textId="77777777" w:rsidR="00B00B62" w:rsidRPr="336B3D26"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Águas Claras/DF</w:t>
            </w:r>
          </w:p>
        </w:tc>
      </w:tr>
      <w:tr w:rsidR="00B00B62" w:rsidRPr="336B3D26" w14:paraId="79B70F2C" w14:textId="77777777" w:rsidTr="001B6F3B">
        <w:tc>
          <w:tcPr>
            <w:tcW w:w="541" w:type="dxa"/>
            <w:shd w:val="clear" w:color="auto" w:fill="auto"/>
            <w:vAlign w:val="center"/>
          </w:tcPr>
          <w:p w14:paraId="067C059A" w14:textId="77777777" w:rsidR="00B00B62"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14</w:t>
            </w:r>
          </w:p>
        </w:tc>
        <w:tc>
          <w:tcPr>
            <w:tcW w:w="7953" w:type="dxa"/>
          </w:tcPr>
          <w:p w14:paraId="5EEF9B44"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C306D6">
              <w:rPr>
                <w:rFonts w:ascii="Times New Roman," w:eastAsia="Times New Roman," w:hAnsi="Times New Roman," w:cs="Times New Roman,"/>
                <w:b/>
                <w:bCs/>
                <w:color w:val="4F81BD" w:themeColor="accent1"/>
              </w:rPr>
              <w:t>VERTIV DO BRASIL</w:t>
            </w:r>
          </w:p>
          <w:p w14:paraId="292473FE"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C306D6">
              <w:rPr>
                <w:rFonts w:ascii="Times New Roman," w:eastAsia="Times New Roman," w:hAnsi="Times New Roman," w:cs="Times New Roman,"/>
                <w:b/>
                <w:bCs/>
                <w:color w:val="4F81BD" w:themeColor="accent1"/>
              </w:rPr>
              <w:t>https://www.vertiv.com/pt-latam/</w:t>
            </w:r>
          </w:p>
          <w:p w14:paraId="7682AD83" w14:textId="77777777" w:rsidR="00B00B62" w:rsidRDefault="00B00B62" w:rsidP="001B6F3B">
            <w:pPr>
              <w:rPr>
                <w:rFonts w:ascii="Times New Roman" w:hAnsi="Times New Roman" w:cs="Times New Roman"/>
              </w:rPr>
            </w:pPr>
            <w:r w:rsidRPr="336B3D26">
              <w:rPr>
                <w:rFonts w:ascii="Times New Roman," w:eastAsia="Times New Roman," w:hAnsi="Times New Roman," w:cs="Times New Roman,"/>
                <w:b/>
                <w:bCs/>
              </w:rPr>
              <w:t>Telefone:</w:t>
            </w:r>
            <w:r w:rsidRPr="00F6700E">
              <w:rPr>
                <w:rFonts w:ascii="Times New Roman," w:eastAsia="Times New Roman," w:hAnsi="Times New Roman," w:cs="Times New Roman,"/>
                <w:b/>
                <w:bCs/>
              </w:rPr>
              <w:t xml:space="preserve"> </w:t>
            </w:r>
            <w:r w:rsidRPr="00C306D6">
              <w:rPr>
                <w:rFonts w:ascii="Times New Roman," w:eastAsia="Times New Roman," w:hAnsi="Times New Roman," w:cs="Times New Roman,"/>
                <w:b/>
                <w:bCs/>
                <w:color w:val="4F81BD" w:themeColor="accent1"/>
              </w:rPr>
              <w:t>(61) 99167-2044</w:t>
            </w:r>
          </w:p>
          <w:p w14:paraId="0E477D6B"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C306D6">
              <w:rPr>
                <w:rFonts w:ascii="Times New Roman," w:eastAsia="Times New Roman," w:hAnsi="Times New Roman," w:cs="Times New Roman,"/>
                <w:b/>
                <w:bCs/>
                <w:color w:val="4F81BD" w:themeColor="accent1"/>
              </w:rPr>
              <w:t>gladson.mortoza@vertiv.com</w:t>
            </w:r>
          </w:p>
          <w:p w14:paraId="67A32B0A" w14:textId="77777777" w:rsidR="00B00B62" w:rsidRPr="336B3D26"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00F811C1">
              <w:rPr>
                <w:rFonts w:ascii="Times New Roman" w:eastAsia="Times New Roman," w:hAnsi="Times New Roman" w:cs="Times New Roman"/>
                <w:b/>
                <w:bCs/>
                <w:color w:val="4F81BD" w:themeColor="accent1"/>
              </w:rPr>
              <w:t>Brasília/DF</w:t>
            </w:r>
          </w:p>
        </w:tc>
      </w:tr>
      <w:tr w:rsidR="00B00B62" w:rsidRPr="336B3D26" w14:paraId="10B4AC50" w14:textId="77777777" w:rsidTr="001B6F3B">
        <w:tc>
          <w:tcPr>
            <w:tcW w:w="541" w:type="dxa"/>
            <w:shd w:val="clear" w:color="auto" w:fill="auto"/>
            <w:vAlign w:val="center"/>
          </w:tcPr>
          <w:p w14:paraId="7ECE0471" w14:textId="77777777" w:rsidR="00B00B62"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15</w:t>
            </w:r>
          </w:p>
        </w:tc>
        <w:tc>
          <w:tcPr>
            <w:tcW w:w="7953" w:type="dxa"/>
          </w:tcPr>
          <w:p w14:paraId="408D4DD3"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D768BD">
              <w:rPr>
                <w:rFonts w:ascii="Times New Roman," w:eastAsia="Times New Roman," w:hAnsi="Times New Roman," w:cs="Times New Roman,"/>
                <w:b/>
                <w:bCs/>
                <w:color w:val="4F81BD" w:themeColor="accent1"/>
              </w:rPr>
              <w:t>INOVAX ENGENHARIA DE SISTEMAS</w:t>
            </w:r>
          </w:p>
          <w:p w14:paraId="07EF6B5A"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20067D">
              <w:rPr>
                <w:rFonts w:ascii="Times New Roman," w:eastAsia="Times New Roman," w:hAnsi="Times New Roman," w:cs="Times New Roman,"/>
                <w:b/>
                <w:bCs/>
                <w:color w:val="4F81BD" w:themeColor="accent1"/>
              </w:rPr>
              <w:t>http://inovax.com.br/</w:t>
            </w:r>
          </w:p>
          <w:p w14:paraId="06F60B0E" w14:textId="77777777" w:rsidR="00B00B62" w:rsidRDefault="00B00B62" w:rsidP="001B6F3B">
            <w:pPr>
              <w:rPr>
                <w:rFonts w:ascii="Times New Roman" w:hAnsi="Times New Roman" w:cs="Times New Roman"/>
              </w:rPr>
            </w:pPr>
            <w:r w:rsidRPr="336B3D26">
              <w:rPr>
                <w:rFonts w:ascii="Times New Roman," w:eastAsia="Times New Roman," w:hAnsi="Times New Roman," w:cs="Times New Roman,"/>
                <w:b/>
                <w:bCs/>
              </w:rPr>
              <w:t>Telefone:</w:t>
            </w:r>
            <w:r w:rsidRPr="00F6700E">
              <w:rPr>
                <w:rFonts w:ascii="Times New Roman," w:eastAsia="Times New Roman," w:hAnsi="Times New Roman," w:cs="Times New Roman,"/>
                <w:b/>
                <w:bCs/>
              </w:rPr>
              <w:t xml:space="preserve"> </w:t>
            </w:r>
            <w:r>
              <w:rPr>
                <w:rFonts w:ascii="Times New Roman," w:eastAsia="Times New Roman," w:hAnsi="Times New Roman," w:cs="Times New Roman,"/>
                <w:b/>
                <w:bCs/>
                <w:color w:val="4F81BD" w:themeColor="accent1"/>
              </w:rPr>
              <w:t>(2</w:t>
            </w:r>
            <w:r w:rsidRPr="00C306D6">
              <w:rPr>
                <w:rFonts w:ascii="Times New Roman," w:eastAsia="Times New Roman," w:hAnsi="Times New Roman," w:cs="Times New Roman,"/>
                <w:b/>
                <w:bCs/>
                <w:color w:val="4F81BD" w:themeColor="accent1"/>
              </w:rPr>
              <w:t xml:space="preserve">1) </w:t>
            </w:r>
            <w:r>
              <w:rPr>
                <w:rFonts w:ascii="Times New Roman," w:eastAsia="Times New Roman," w:hAnsi="Times New Roman," w:cs="Times New Roman,"/>
                <w:b/>
                <w:bCs/>
                <w:color w:val="4F81BD" w:themeColor="accent1"/>
              </w:rPr>
              <w:t>2103-5550</w:t>
            </w:r>
          </w:p>
          <w:p w14:paraId="2812C3C5"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hyperlink r:id="rId21" w:history="1">
              <w:r w:rsidRPr="003F7BE4">
                <w:rPr>
                  <w:rFonts w:ascii="Times New Roman" w:hAnsi="Times New Roman" w:cs="Times New Roman"/>
                  <w:b/>
                  <w:color w:val="4F81BD" w:themeColor="accent1"/>
                </w:rPr>
                <w:t>comercial@inovax.com.br</w:t>
              </w:r>
            </w:hyperlink>
            <w:r>
              <w:rPr>
                <w:rFonts w:ascii="Times New Roman," w:eastAsia="Times New Roman," w:hAnsi="Times New Roman," w:cs="Times New Roman,"/>
                <w:b/>
                <w:bCs/>
                <w:color w:val="4F81BD" w:themeColor="accent1"/>
              </w:rPr>
              <w:t>, elias.cunha</w:t>
            </w:r>
            <w:r w:rsidRPr="00A87064">
              <w:rPr>
                <w:rFonts w:ascii="Times New Roman," w:eastAsia="Times New Roman," w:hAnsi="Times New Roman," w:cs="Times New Roman,"/>
                <w:b/>
                <w:bCs/>
                <w:color w:val="4F81BD" w:themeColor="accent1"/>
              </w:rPr>
              <w:t>@inovax.com.br</w:t>
            </w:r>
          </w:p>
          <w:p w14:paraId="72ED326E" w14:textId="77777777" w:rsidR="00B00B62" w:rsidRPr="336B3D26"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Rio de Janeiro</w:t>
            </w:r>
            <w:r w:rsidRPr="00F811C1">
              <w:rPr>
                <w:rFonts w:ascii="Times New Roman" w:eastAsia="Times New Roman," w:hAnsi="Times New Roman" w:cs="Times New Roman"/>
                <w:b/>
                <w:bCs/>
                <w:color w:val="4F81BD" w:themeColor="accent1"/>
              </w:rPr>
              <w:t>/</w:t>
            </w:r>
            <w:r>
              <w:rPr>
                <w:rFonts w:ascii="Times New Roman" w:eastAsia="Times New Roman," w:hAnsi="Times New Roman" w:cs="Times New Roman"/>
                <w:b/>
                <w:bCs/>
                <w:color w:val="4F81BD" w:themeColor="accent1"/>
              </w:rPr>
              <w:t>RJ</w:t>
            </w:r>
          </w:p>
        </w:tc>
      </w:tr>
      <w:tr w:rsidR="00B00B62" w:rsidRPr="336B3D26" w14:paraId="506F38E7" w14:textId="77777777" w:rsidTr="001B6F3B">
        <w:tc>
          <w:tcPr>
            <w:tcW w:w="541" w:type="dxa"/>
            <w:shd w:val="clear" w:color="auto" w:fill="auto"/>
            <w:vAlign w:val="center"/>
          </w:tcPr>
          <w:p w14:paraId="7E432065" w14:textId="77777777" w:rsidR="00B00B62" w:rsidRDefault="00B00B62" w:rsidP="001B6F3B">
            <w:pPr>
              <w:jc w:val="center"/>
              <w:rPr>
                <w:rFonts w:ascii="Times New Roman," w:eastAsia="Times New Roman," w:hAnsi="Times New Roman," w:cs="Times New Roman,"/>
                <w:b/>
                <w:bCs/>
              </w:rPr>
            </w:pPr>
            <w:r>
              <w:rPr>
                <w:rFonts w:ascii="Times New Roman," w:eastAsia="Times New Roman," w:hAnsi="Times New Roman," w:cs="Times New Roman,"/>
                <w:b/>
                <w:bCs/>
              </w:rPr>
              <w:t>16</w:t>
            </w:r>
          </w:p>
        </w:tc>
        <w:tc>
          <w:tcPr>
            <w:tcW w:w="7953" w:type="dxa"/>
          </w:tcPr>
          <w:p w14:paraId="703ED0C1"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00D768BD">
              <w:rPr>
                <w:rFonts w:ascii="Times New Roman," w:eastAsia="Times New Roman," w:hAnsi="Times New Roman," w:cs="Times New Roman,"/>
                <w:b/>
                <w:bCs/>
                <w:color w:val="4F81BD" w:themeColor="accent1"/>
              </w:rPr>
              <w:t>ZEITTEC SOLUCOES EM CONECTIVIDADE</w:t>
            </w:r>
          </w:p>
          <w:p w14:paraId="34DB64F0"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00D768BD">
              <w:rPr>
                <w:rFonts w:ascii="Times New Roman," w:eastAsia="Times New Roman," w:hAnsi="Times New Roman," w:cs="Times New Roman,"/>
                <w:b/>
                <w:bCs/>
                <w:color w:val="4F81BD" w:themeColor="accent1"/>
              </w:rPr>
              <w:t>https://zeittec.com.br/</w:t>
            </w:r>
          </w:p>
          <w:p w14:paraId="5FBC2985" w14:textId="77777777" w:rsidR="00B00B62" w:rsidRDefault="00B00B62" w:rsidP="001B6F3B">
            <w:pPr>
              <w:rPr>
                <w:rFonts w:ascii="Times New Roman" w:hAnsi="Times New Roman" w:cs="Times New Roman"/>
              </w:rPr>
            </w:pPr>
            <w:r w:rsidRPr="336B3D26">
              <w:rPr>
                <w:rFonts w:ascii="Times New Roman," w:eastAsia="Times New Roman," w:hAnsi="Times New Roman," w:cs="Times New Roman,"/>
                <w:b/>
                <w:bCs/>
              </w:rPr>
              <w:t>Telefone:</w:t>
            </w:r>
            <w:r w:rsidRPr="00F6700E">
              <w:rPr>
                <w:rFonts w:ascii="Times New Roman," w:eastAsia="Times New Roman," w:hAnsi="Times New Roman," w:cs="Times New Roman,"/>
                <w:b/>
                <w:bCs/>
              </w:rPr>
              <w:t xml:space="preserve"> </w:t>
            </w:r>
            <w:r w:rsidRPr="00D768BD">
              <w:rPr>
                <w:rFonts w:ascii="Times New Roman," w:eastAsia="Times New Roman," w:hAnsi="Times New Roman," w:cs="Times New Roman,"/>
                <w:b/>
                <w:bCs/>
                <w:color w:val="4F81BD" w:themeColor="accent1"/>
              </w:rPr>
              <w:t>(41) 3334-1143</w:t>
            </w:r>
          </w:p>
          <w:p w14:paraId="5091C774" w14:textId="77777777" w:rsidR="00B00B62" w:rsidRPr="00F6700E"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hyperlink r:id="rId22" w:history="1">
              <w:r w:rsidRPr="003F7BE4">
                <w:rPr>
                  <w:rFonts w:ascii="Times New Roman" w:hAnsi="Times New Roman" w:cs="Times New Roman"/>
                  <w:b/>
                  <w:color w:val="4F81BD" w:themeColor="accent1"/>
                </w:rPr>
                <w:t>contato@zeittec.com.br</w:t>
              </w:r>
            </w:hyperlink>
            <w:r>
              <w:rPr>
                <w:rFonts w:ascii="Times New Roman," w:eastAsia="Times New Roman," w:hAnsi="Times New Roman," w:cs="Times New Roman,"/>
                <w:b/>
                <w:bCs/>
                <w:color w:val="4F81BD" w:themeColor="accent1"/>
              </w:rPr>
              <w:t xml:space="preserve">, </w:t>
            </w:r>
            <w:r w:rsidRPr="00D768BD">
              <w:rPr>
                <w:rFonts w:ascii="Times New Roman," w:eastAsia="Times New Roman," w:hAnsi="Times New Roman," w:cs="Times New Roman,"/>
                <w:b/>
                <w:bCs/>
                <w:color w:val="4F81BD" w:themeColor="accent1"/>
              </w:rPr>
              <w:t>c</w:t>
            </w:r>
            <w:r>
              <w:rPr>
                <w:rFonts w:ascii="Times New Roman," w:eastAsia="Times New Roman," w:hAnsi="Times New Roman," w:cs="Times New Roman,"/>
                <w:b/>
                <w:bCs/>
                <w:color w:val="4F81BD" w:themeColor="accent1"/>
              </w:rPr>
              <w:t>ompras</w:t>
            </w:r>
            <w:r w:rsidRPr="00D768BD">
              <w:rPr>
                <w:rFonts w:ascii="Times New Roman," w:eastAsia="Times New Roman," w:hAnsi="Times New Roman," w:cs="Times New Roman,"/>
                <w:b/>
                <w:bCs/>
                <w:color w:val="4F81BD" w:themeColor="accent1"/>
              </w:rPr>
              <w:t>@zeittec.com.br</w:t>
            </w:r>
          </w:p>
          <w:p w14:paraId="039D9BD0" w14:textId="77777777" w:rsidR="00B00B62" w:rsidRPr="336B3D26" w:rsidRDefault="00B00B62" w:rsidP="001B6F3B">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Pr>
                <w:rFonts w:ascii="Times New Roman" w:eastAsia="Times New Roman," w:hAnsi="Times New Roman" w:cs="Times New Roman"/>
                <w:b/>
                <w:bCs/>
                <w:color w:val="4F81BD" w:themeColor="accent1"/>
              </w:rPr>
              <w:t>Curitiba/PR</w:t>
            </w:r>
          </w:p>
        </w:tc>
      </w:tr>
    </w:tbl>
    <w:p w14:paraId="31119F8D" w14:textId="77777777" w:rsidR="00016157" w:rsidRDefault="00016157" w:rsidP="000771B7">
      <w:pPr>
        <w:spacing w:line="360" w:lineRule="auto"/>
      </w:pPr>
    </w:p>
    <w:p w14:paraId="01872512" w14:textId="63A2A27B" w:rsidR="000A2A46" w:rsidRPr="009F7E0A" w:rsidRDefault="336B3D26" w:rsidP="336B3D26">
      <w:pPr>
        <w:autoSpaceDE w:val="0"/>
        <w:autoSpaceDN w:val="0"/>
        <w:adjustRightInd w:val="0"/>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Ressalta-se que a listagem de fornecedores é meramente exemplificativa.</w:t>
      </w:r>
    </w:p>
    <w:p w14:paraId="01872513" w14:textId="77777777" w:rsidR="00076D20" w:rsidRPr="009F7E0A" w:rsidRDefault="00076D20" w:rsidP="000771B7">
      <w:pPr>
        <w:spacing w:line="360" w:lineRule="auto"/>
        <w:rPr>
          <w:rFonts w:ascii="Times New Roman" w:hAnsi="Times New Roman" w:cs="Times New Roman"/>
          <w:sz w:val="24"/>
          <w:szCs w:val="24"/>
        </w:rPr>
      </w:pPr>
    </w:p>
    <w:p w14:paraId="01872520" w14:textId="77777777" w:rsidR="000A2A46" w:rsidRPr="009F7E0A" w:rsidRDefault="000A2A46" w:rsidP="000771B7">
      <w:pPr>
        <w:spacing w:after="200" w:line="360" w:lineRule="auto"/>
        <w:rPr>
          <w:rFonts w:ascii="Times New Roman" w:hAnsi="Times New Roman" w:cs="Times New Roman"/>
          <w:color w:val="1F497D"/>
          <w:lang w:val="en-US"/>
        </w:rPr>
      </w:pPr>
      <w:r w:rsidRPr="009F7E0A">
        <w:rPr>
          <w:rFonts w:ascii="Times New Roman" w:hAnsi="Times New Roman" w:cs="Times New Roman"/>
          <w:color w:val="1F497D"/>
          <w:lang w:val="en-US"/>
        </w:rPr>
        <w:br w:type="page"/>
      </w:r>
    </w:p>
    <w:p w14:paraId="62D21403" w14:textId="77777777"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3" w:name="_Ref489287734"/>
      <w:bookmarkStart w:id="134" w:name="_Toc490559652"/>
      <w:bookmarkStart w:id="135" w:name="_Toc517263985"/>
      <w:bookmarkStart w:id="136" w:name="_Toc7083910"/>
      <w:bookmarkStart w:id="137" w:name="_Toc23948131"/>
      <w:bookmarkStart w:id="138" w:name="_Toc77859384"/>
      <w:r w:rsidRPr="050425A6">
        <w:rPr>
          <w:rFonts w:ascii="Times New Roman" w:eastAsia="Times New Roman" w:hAnsi="Times New Roman" w:cs="Times New Roman"/>
          <w:sz w:val="24"/>
          <w:szCs w:val="24"/>
        </w:rPr>
        <w:lastRenderedPageBreak/>
        <w:t>Anexo B</w:t>
      </w:r>
      <w:bookmarkEnd w:id="133"/>
      <w:bookmarkEnd w:id="134"/>
      <w:bookmarkEnd w:id="135"/>
      <w:bookmarkEnd w:id="136"/>
      <w:bookmarkEnd w:id="137"/>
      <w:bookmarkEnd w:id="138"/>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39" w:name="_Toc490559653"/>
      <w:bookmarkStart w:id="140" w:name="_Toc517263986"/>
      <w:bookmarkStart w:id="141" w:name="_Toc7083911"/>
      <w:bookmarkStart w:id="142" w:name="_Toc23948132"/>
      <w:bookmarkStart w:id="143" w:name="_Toc77859385"/>
      <w:r w:rsidRPr="003F7BE4">
        <w:rPr>
          <w:rFonts w:ascii="Times New Roman" w:hAnsi="Times New Roman" w:cs="Times New Roman"/>
        </w:rPr>
        <w:t>Contratações Públicas Similares</w:t>
      </w:r>
      <w:bookmarkEnd w:id="139"/>
      <w:bookmarkEnd w:id="140"/>
      <w:bookmarkEnd w:id="141"/>
      <w:bookmarkEnd w:id="142"/>
      <w:bookmarkEnd w:id="143"/>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65D4628D" w:rsidR="00201C48" w:rsidRPr="00E3060E" w:rsidRDefault="00A703FE"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Contratação de Serviços para as Salas Seguras do Poder Judiciário do Estado de Mato Grosso.</w:t>
          </w:r>
        </w:p>
      </w:sdtContent>
    </w:sdt>
    <w:p w14:paraId="01872526" w14:textId="0E13FA8D" w:rsidR="00F5030D" w:rsidRPr="003F1FF8" w:rsidRDefault="003F1FF8"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Governo do Estado do Piauí: </w:t>
      </w:r>
    </w:p>
    <w:p w14:paraId="2F7FA760" w14:textId="4BEA0B45" w:rsidR="003F1FF8" w:rsidRPr="00EB4767" w:rsidRDefault="003F1FF8" w:rsidP="003F1FF8">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6CBF2111" wp14:editId="5E1B0FA0">
            <wp:extent cx="4746585" cy="6696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3976" cy="6706501"/>
                    </a:xfrm>
                    <a:prstGeom prst="rect">
                      <a:avLst/>
                    </a:prstGeom>
                  </pic:spPr>
                </pic:pic>
              </a:graphicData>
            </a:graphic>
          </wp:inline>
        </w:drawing>
      </w:r>
    </w:p>
    <w:p w14:paraId="2B8D0859" w14:textId="5E2780DF" w:rsidR="00EB4767" w:rsidRDefault="003F1FF8" w:rsidP="00530416">
      <w:pPr>
        <w:pStyle w:val="Primeirorecuodecorpodetexto"/>
        <w:numPr>
          <w:ilvl w:val="0"/>
          <w:numId w:val="2"/>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Tribunal de Contas do Estado do Amapá: </w:t>
      </w:r>
    </w:p>
    <w:p w14:paraId="1E0CC7AA" w14:textId="0B8986CB" w:rsidR="00EB4767" w:rsidRDefault="003F1FF8" w:rsidP="00EB4767">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3604D6F7" wp14:editId="22220713">
            <wp:extent cx="5400040" cy="684911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6849110"/>
                    </a:xfrm>
                    <a:prstGeom prst="rect">
                      <a:avLst/>
                    </a:prstGeom>
                  </pic:spPr>
                </pic:pic>
              </a:graphicData>
            </a:graphic>
          </wp:inline>
        </w:drawing>
      </w:r>
    </w:p>
    <w:p w14:paraId="0E763281" w14:textId="77777777" w:rsidR="003F1FF8" w:rsidRDefault="003F1FF8" w:rsidP="00EB4767">
      <w:pPr>
        <w:pStyle w:val="Primeirorecuodecorpodetexto"/>
        <w:spacing w:after="120" w:line="360" w:lineRule="auto"/>
        <w:ind w:left="360" w:firstLine="0"/>
        <w:rPr>
          <w:rFonts w:ascii="Times New Roman" w:hAnsi="Times New Roman" w:cs="Times New Roman"/>
          <w:sz w:val="24"/>
          <w:szCs w:val="24"/>
        </w:rPr>
      </w:pPr>
    </w:p>
    <w:p w14:paraId="677C4718" w14:textId="77777777" w:rsidR="003F1FF8" w:rsidRPr="00EB4767" w:rsidRDefault="003F1FF8" w:rsidP="00EB4767">
      <w:pPr>
        <w:pStyle w:val="Primeirorecuodecorpodetexto"/>
        <w:spacing w:after="120" w:line="360" w:lineRule="auto"/>
        <w:ind w:left="360" w:firstLine="0"/>
        <w:rPr>
          <w:rFonts w:ascii="Times New Roman" w:hAnsi="Times New Roman" w:cs="Times New Roman"/>
          <w:sz w:val="24"/>
          <w:szCs w:val="24"/>
        </w:rPr>
      </w:pPr>
    </w:p>
    <w:p w14:paraId="01872528" w14:textId="5D260E30" w:rsidR="001C6ECC" w:rsidRPr="003F1FF8" w:rsidRDefault="003F1FF8"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Governo do Estado de Roraima: </w:t>
      </w:r>
    </w:p>
    <w:p w14:paraId="6410374A" w14:textId="77AFAD21" w:rsidR="003F1FF8" w:rsidRPr="0024528A" w:rsidRDefault="003F1FF8" w:rsidP="003F1FF8">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2991B1CB" wp14:editId="08BEB69E">
            <wp:extent cx="5400040" cy="7672705"/>
            <wp:effectExtent l="0" t="0" r="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7672705"/>
                    </a:xfrm>
                    <a:prstGeom prst="rect">
                      <a:avLst/>
                    </a:prstGeom>
                  </pic:spPr>
                </pic:pic>
              </a:graphicData>
            </a:graphic>
          </wp:inline>
        </w:drawing>
      </w:r>
    </w:p>
    <w:p w14:paraId="0187252D" w14:textId="50223BAB" w:rsidR="00091BBC" w:rsidRPr="003F1FF8" w:rsidRDefault="003F1FF8"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Prefeitura de Osasco:</w:t>
      </w:r>
    </w:p>
    <w:p w14:paraId="17BEDE71" w14:textId="582F4996" w:rsidR="003F1FF8" w:rsidRDefault="00C73533" w:rsidP="003F1FF8">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2926F4D5" wp14:editId="55F375A5">
            <wp:extent cx="5400040" cy="758698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7586980"/>
                    </a:xfrm>
                    <a:prstGeom prst="rect">
                      <a:avLst/>
                    </a:prstGeom>
                  </pic:spPr>
                </pic:pic>
              </a:graphicData>
            </a:graphic>
          </wp:inline>
        </w:drawing>
      </w:r>
    </w:p>
    <w:p w14:paraId="4C57FA7E" w14:textId="77F50C16" w:rsidR="003F1FF8" w:rsidRPr="008D1CF9" w:rsidRDefault="003F1FF8"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Prefeitura de </w:t>
      </w:r>
      <w:r w:rsidR="00C73533">
        <w:rPr>
          <w:rFonts w:ascii="Times New Roman" w:eastAsia="Times New Roman" w:hAnsi="Times New Roman" w:cs="Times New Roman"/>
          <w:b/>
          <w:bCs/>
          <w:sz w:val="24"/>
          <w:szCs w:val="24"/>
        </w:rPr>
        <w:t xml:space="preserve">Campinas: </w:t>
      </w:r>
    </w:p>
    <w:p w14:paraId="63C6FBAF" w14:textId="1E44ACC6" w:rsidR="008D1CF9" w:rsidRDefault="00C73533" w:rsidP="008D1CF9">
      <w:pPr>
        <w:pStyle w:val="Primeirorecuodecorpodetexto"/>
        <w:spacing w:after="120" w:line="360" w:lineRule="auto"/>
        <w:ind w:left="360" w:firstLine="0"/>
        <w:rPr>
          <w:rFonts w:ascii="Times New Roman" w:hAnsi="Times New Roman" w:cs="Times New Roman"/>
          <w:b/>
          <w:sz w:val="24"/>
          <w:szCs w:val="24"/>
        </w:rPr>
      </w:pPr>
      <w:r>
        <w:rPr>
          <w:noProof/>
        </w:rPr>
        <w:drawing>
          <wp:inline distT="0" distB="0" distL="0" distR="0" wp14:anchorId="4BA4F388" wp14:editId="6D812B6B">
            <wp:extent cx="5400040" cy="7635875"/>
            <wp:effectExtent l="0" t="0" r="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7635875"/>
                    </a:xfrm>
                    <a:prstGeom prst="rect">
                      <a:avLst/>
                    </a:prstGeom>
                  </pic:spPr>
                </pic:pic>
              </a:graphicData>
            </a:graphic>
          </wp:inline>
        </w:drawing>
      </w:r>
    </w:p>
    <w:p w14:paraId="222C0FF1" w14:textId="6D5C8C9A" w:rsidR="00C73533" w:rsidRPr="00C73533" w:rsidRDefault="00C73533"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de Justiça do Estado do Amapá:</w:t>
      </w:r>
    </w:p>
    <w:p w14:paraId="1AE20EC0" w14:textId="52E6CBDE" w:rsidR="00C73533" w:rsidRPr="008D1CF9" w:rsidRDefault="00C73533" w:rsidP="00C73533">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B27F217" wp14:editId="081FC465">
            <wp:extent cx="5400040" cy="7784465"/>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7784465"/>
                    </a:xfrm>
                    <a:prstGeom prst="rect">
                      <a:avLst/>
                    </a:prstGeom>
                  </pic:spPr>
                </pic:pic>
              </a:graphicData>
            </a:graphic>
          </wp:inline>
        </w:drawing>
      </w:r>
    </w:p>
    <w:p w14:paraId="63915A1A" w14:textId="79225FE1" w:rsidR="003F7BE4" w:rsidRPr="003F7BE4" w:rsidRDefault="003F7BE4"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de Justiça do Distrito Federal e do Territórios:</w:t>
      </w:r>
    </w:p>
    <w:p w14:paraId="0CD2415E" w14:textId="3F740380" w:rsidR="003F7BE4" w:rsidRPr="00C73533" w:rsidRDefault="003F7BE4" w:rsidP="003F7BE4">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60B71526" wp14:editId="7C5E7B8A">
            <wp:extent cx="5400040" cy="7667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7667625"/>
                    </a:xfrm>
                    <a:prstGeom prst="rect">
                      <a:avLst/>
                    </a:prstGeom>
                  </pic:spPr>
                </pic:pic>
              </a:graphicData>
            </a:graphic>
          </wp:inline>
        </w:drawing>
      </w:r>
    </w:p>
    <w:p w14:paraId="6D64053D" w14:textId="71DDE24B" w:rsidR="00B5205B" w:rsidRPr="003F7BE4" w:rsidRDefault="00B5205B" w:rsidP="00530416">
      <w:pPr>
        <w:pStyle w:val="Primeirorecuodecorpodetexto"/>
        <w:numPr>
          <w:ilvl w:val="0"/>
          <w:numId w:val="2"/>
        </w:numPr>
        <w:spacing w:after="120" w:line="360" w:lineRule="auto"/>
        <w:rPr>
          <w:rFonts w:ascii="Times New Roman" w:eastAsia="Times New Roman" w:hAnsi="Times New Roman" w:cs="Times New Roman"/>
          <w:sz w:val="24"/>
          <w:szCs w:val="24"/>
        </w:rPr>
      </w:pPr>
      <w:r w:rsidRPr="00B5205B">
        <w:rPr>
          <w:rFonts w:ascii="Times New Roman" w:eastAsia="Times New Roman" w:hAnsi="Times New Roman" w:cs="Times New Roman"/>
          <w:b/>
          <w:bCs/>
          <w:sz w:val="24"/>
          <w:szCs w:val="24"/>
        </w:rPr>
        <w:lastRenderedPageBreak/>
        <w:t>Empresa Municipal de Informática- Emprel</w:t>
      </w:r>
      <w:r>
        <w:rPr>
          <w:rFonts w:ascii="Times New Roman" w:eastAsia="Times New Roman" w:hAnsi="Times New Roman" w:cs="Times New Roman"/>
          <w:b/>
          <w:bCs/>
          <w:sz w:val="24"/>
          <w:szCs w:val="24"/>
        </w:rPr>
        <w:t>:</w:t>
      </w:r>
    </w:p>
    <w:p w14:paraId="5849D125" w14:textId="77777777" w:rsidR="00B5205B" w:rsidRDefault="00B5205B" w:rsidP="007764DC">
      <w:pPr>
        <w:pStyle w:val="Primeirorecuodecorpodetexto"/>
        <w:spacing w:after="120" w:line="360" w:lineRule="auto"/>
        <w:rPr>
          <w:rFonts w:ascii="Times New Roman" w:hAnsi="Times New Roman" w:cs="Times New Roman"/>
          <w:sz w:val="24"/>
          <w:szCs w:val="24"/>
        </w:rPr>
      </w:pPr>
    </w:p>
    <w:p w14:paraId="401B265B" w14:textId="1ABB8F71" w:rsidR="00B5205B" w:rsidRDefault="00B5205B" w:rsidP="007764DC">
      <w:pPr>
        <w:pStyle w:val="Primeirorecuodecorpodetexto"/>
        <w:spacing w:after="120" w:line="360" w:lineRule="auto"/>
        <w:rPr>
          <w:rFonts w:ascii="Times New Roman" w:hAnsi="Times New Roman" w:cs="Times New Roman"/>
          <w:sz w:val="24"/>
          <w:szCs w:val="24"/>
        </w:rPr>
        <w:sectPr w:rsidR="00B5205B" w:rsidSect="005C4758">
          <w:headerReference w:type="default" r:id="rId30"/>
          <w:footerReference w:type="default" r:id="rId31"/>
          <w:headerReference w:type="first" r:id="rId32"/>
          <w:pgSz w:w="11906" w:h="16838" w:code="9"/>
          <w:pgMar w:top="1417" w:right="1701" w:bottom="1417" w:left="1701" w:header="708" w:footer="708" w:gutter="0"/>
          <w:cols w:space="708"/>
          <w:titlePg/>
          <w:docGrid w:linePitch="360"/>
        </w:sectPr>
      </w:pPr>
      <w:r>
        <w:rPr>
          <w:noProof/>
        </w:rPr>
        <w:drawing>
          <wp:inline distT="0" distB="0" distL="0" distR="0" wp14:anchorId="287A9920" wp14:editId="5BB2F216">
            <wp:extent cx="5399211" cy="707636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1668" cy="7092691"/>
                    </a:xfrm>
                    <a:prstGeom prst="rect">
                      <a:avLst/>
                    </a:prstGeom>
                  </pic:spPr>
                </pic:pic>
              </a:graphicData>
            </a:graphic>
          </wp:inline>
        </w:drawing>
      </w:r>
    </w:p>
    <w:p w14:paraId="42FCC40E" w14:textId="1172259A"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44" w:name="_Toc23948133"/>
      <w:bookmarkStart w:id="145" w:name="_Toc77859386"/>
      <w:r w:rsidRPr="050425A6">
        <w:rPr>
          <w:rFonts w:ascii="Times New Roman" w:eastAsia="Times New Roman" w:hAnsi="Times New Roman" w:cs="Times New Roman"/>
          <w:sz w:val="24"/>
          <w:szCs w:val="24"/>
        </w:rPr>
        <w:lastRenderedPageBreak/>
        <w:t>A</w:t>
      </w:r>
      <w:r w:rsidR="00C93BA2" w:rsidRPr="050425A6">
        <w:rPr>
          <w:rFonts w:ascii="Times New Roman" w:eastAsia="Times New Roman" w:hAnsi="Times New Roman" w:cs="Times New Roman"/>
          <w:sz w:val="24"/>
          <w:szCs w:val="24"/>
        </w:rPr>
        <w:t>nexo C</w:t>
      </w:r>
      <w:bookmarkEnd w:id="144"/>
      <w:bookmarkEnd w:id="145"/>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46" w:name="_Toc77859387"/>
      <w:r w:rsidRPr="00A14877">
        <w:rPr>
          <w:rFonts w:ascii="Times New Roman" w:hAnsi="Times New Roman" w:cs="Times New Roman"/>
        </w:rPr>
        <w:t>ORÇAMENTOS</w:t>
      </w:r>
      <w:bookmarkEnd w:id="146"/>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49224384" w:rsidR="00C93BA2" w:rsidRPr="00E3060E" w:rsidRDefault="00A703FE"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Contratação de Serviços para as Salas Seguras do Poder Judiciário do Estado de Mato Grosso.</w:t>
          </w:r>
        </w:p>
      </w:sdtContent>
    </w:sdt>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1D83DF1F" w14:textId="029098B1" w:rsidR="00B5205B" w:rsidRDefault="008852BD" w:rsidP="00217D24">
      <w:pPr>
        <w:rPr>
          <w:rFonts w:ascii="Times New Roman" w:eastAsia="Times New Roman" w:hAnsi="Times New Roman" w:cs="Times New Roman"/>
        </w:rPr>
      </w:pPr>
      <w:r>
        <w:rPr>
          <w:noProof/>
        </w:rPr>
        <w:drawing>
          <wp:inline distT="0" distB="0" distL="0" distR="0" wp14:anchorId="003E6C3C" wp14:editId="7F6FF4F6">
            <wp:extent cx="9277350" cy="38481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77350" cy="3848100"/>
                    </a:xfrm>
                    <a:prstGeom prst="rect">
                      <a:avLst/>
                    </a:prstGeom>
                  </pic:spPr>
                </pic:pic>
              </a:graphicData>
            </a:graphic>
          </wp:inline>
        </w:drawing>
      </w:r>
    </w:p>
    <w:p w14:paraId="14DF1BCB" w14:textId="1A0F3173" w:rsidR="00B5205B" w:rsidRDefault="00B5205B" w:rsidP="00B5205B">
      <w:pPr>
        <w:rPr>
          <w:rFonts w:ascii="Times New Roman" w:eastAsia="Times New Roman" w:hAnsi="Times New Roman" w:cs="Times New Roman"/>
        </w:rPr>
      </w:pPr>
    </w:p>
    <w:p w14:paraId="734534D4" w14:textId="027A154B" w:rsidR="008852BD" w:rsidRDefault="00B5205B" w:rsidP="00B5205B">
      <w:pPr>
        <w:tabs>
          <w:tab w:val="center" w:pos="7002"/>
        </w:tabs>
        <w:rPr>
          <w:rFonts w:ascii="Times New Roman" w:eastAsia="Times New Roman" w:hAnsi="Times New Roman" w:cs="Times New Roman"/>
        </w:rPr>
      </w:pPr>
      <w:r>
        <w:rPr>
          <w:rFonts w:ascii="Times New Roman" w:eastAsia="Times New Roman" w:hAnsi="Times New Roman" w:cs="Times New Roman"/>
        </w:rPr>
        <w:tab/>
      </w:r>
      <w:r w:rsidR="008852BD">
        <w:rPr>
          <w:noProof/>
        </w:rPr>
        <w:drawing>
          <wp:inline distT="0" distB="0" distL="0" distR="0" wp14:anchorId="783083C1" wp14:editId="101EA3AE">
            <wp:extent cx="9201150" cy="38766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01150" cy="3876675"/>
                    </a:xfrm>
                    <a:prstGeom prst="rect">
                      <a:avLst/>
                    </a:prstGeom>
                  </pic:spPr>
                </pic:pic>
              </a:graphicData>
            </a:graphic>
          </wp:inline>
        </w:drawing>
      </w:r>
    </w:p>
    <w:p w14:paraId="208F91E0" w14:textId="7B586D55" w:rsidR="008852BD" w:rsidRDefault="008852BD" w:rsidP="008852BD">
      <w:pPr>
        <w:rPr>
          <w:rFonts w:ascii="Times New Roman" w:eastAsia="Times New Roman" w:hAnsi="Times New Roman" w:cs="Times New Roman"/>
        </w:rPr>
      </w:pPr>
    </w:p>
    <w:p w14:paraId="0A6759E8" w14:textId="5EA8C550" w:rsidR="008852BD" w:rsidRDefault="00620E70" w:rsidP="008852BD">
      <w:pPr>
        <w:tabs>
          <w:tab w:val="left" w:pos="8490"/>
        </w:tabs>
        <w:rPr>
          <w:rFonts w:ascii="Times New Roman" w:eastAsia="Times New Roman" w:hAnsi="Times New Roman" w:cs="Times New Roman"/>
        </w:rPr>
      </w:pPr>
      <w:r>
        <w:rPr>
          <w:noProof/>
        </w:rPr>
        <w:drawing>
          <wp:inline distT="0" distB="0" distL="0" distR="0" wp14:anchorId="0BA6874D" wp14:editId="38D9BC58">
            <wp:extent cx="9201150" cy="3651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01150" cy="365125"/>
                    </a:xfrm>
                    <a:prstGeom prst="rect">
                      <a:avLst/>
                    </a:prstGeom>
                  </pic:spPr>
                </pic:pic>
              </a:graphicData>
            </a:graphic>
          </wp:inline>
        </w:drawing>
      </w:r>
      <w:r w:rsidR="008852BD">
        <w:rPr>
          <w:rFonts w:ascii="Times New Roman" w:eastAsia="Times New Roman" w:hAnsi="Times New Roman" w:cs="Times New Roman"/>
        </w:rPr>
        <w:tab/>
      </w:r>
    </w:p>
    <w:p w14:paraId="3325156A" w14:textId="77777777" w:rsidR="008852BD" w:rsidRDefault="008852BD" w:rsidP="008852BD">
      <w:pPr>
        <w:tabs>
          <w:tab w:val="left" w:pos="8490"/>
        </w:tabs>
        <w:rPr>
          <w:rFonts w:ascii="Times New Roman" w:eastAsia="Times New Roman" w:hAnsi="Times New Roman" w:cs="Times New Roman"/>
        </w:rPr>
      </w:pPr>
    </w:p>
    <w:p w14:paraId="30B34DFD" w14:textId="77777777" w:rsidR="008852BD" w:rsidRDefault="008852BD" w:rsidP="008852BD">
      <w:pPr>
        <w:tabs>
          <w:tab w:val="left" w:pos="8490"/>
        </w:tabs>
        <w:rPr>
          <w:rFonts w:ascii="Times New Roman" w:eastAsia="Times New Roman" w:hAnsi="Times New Roman" w:cs="Times New Roman"/>
        </w:rPr>
      </w:pPr>
    </w:p>
    <w:tbl>
      <w:tblPr>
        <w:tblW w:w="15016" w:type="dxa"/>
        <w:tblCellMar>
          <w:left w:w="70" w:type="dxa"/>
          <w:right w:w="70" w:type="dxa"/>
        </w:tblCellMar>
        <w:tblLook w:val="04A0" w:firstRow="1" w:lastRow="0" w:firstColumn="1" w:lastColumn="0" w:noHBand="0" w:noVBand="1"/>
      </w:tblPr>
      <w:tblGrid>
        <w:gridCol w:w="15016"/>
      </w:tblGrid>
      <w:tr w:rsidR="008852BD" w:rsidRPr="008852BD" w14:paraId="381229B7" w14:textId="77777777" w:rsidTr="008852BD">
        <w:trPr>
          <w:trHeight w:val="960"/>
        </w:trPr>
        <w:tc>
          <w:tcPr>
            <w:tcW w:w="150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485B234" w14:textId="77777777" w:rsidR="008852BD" w:rsidRPr="008852BD" w:rsidRDefault="008852BD" w:rsidP="008852BD">
            <w:pPr>
              <w:spacing w:line="240" w:lineRule="auto"/>
              <w:jc w:val="both"/>
              <w:rPr>
                <w:rFonts w:ascii="Times New Roman" w:eastAsia="Times New Roman" w:hAnsi="Times New Roman" w:cs="Times New Roman"/>
                <w:b/>
                <w:bCs/>
                <w:color w:val="000000"/>
              </w:rPr>
            </w:pPr>
            <w:r w:rsidRPr="008852BD">
              <w:rPr>
                <w:rFonts w:ascii="Times New Roman" w:eastAsia="Times New Roman" w:hAnsi="Times New Roman" w:cs="Times New Roman"/>
                <w:b/>
                <w:bCs/>
                <w:color w:val="000000"/>
              </w:rPr>
              <w:t xml:space="preserve">RADAR ELETRÔNICO TCE / MT: </w:t>
            </w:r>
            <w:r w:rsidRPr="008852BD">
              <w:rPr>
                <w:rFonts w:ascii="Times New Roman" w:eastAsia="Times New Roman" w:hAnsi="Times New Roman" w:cs="Times New Roman"/>
                <w:color w:val="000000"/>
              </w:rPr>
              <w:t>Em pesquisa no Radar Eletrônico do Tribunal de Contas do Estado de Mato Grosso, quando se busca o assunto: Container, retorna-se resultados de objetos totalmente distintos do que está pretendendo adquirir neste projeto. Para as buscas dos demais itens, não gerou nenhum resultado.  Anexo o relatório da pesquisa.</w:t>
            </w:r>
          </w:p>
        </w:tc>
      </w:tr>
      <w:tr w:rsidR="008852BD" w:rsidRPr="008852BD" w14:paraId="78F916B5" w14:textId="77777777" w:rsidTr="008852BD">
        <w:trPr>
          <w:trHeight w:val="600"/>
        </w:trPr>
        <w:tc>
          <w:tcPr>
            <w:tcW w:w="150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D72D7E" w14:textId="2F7FA990" w:rsidR="008852BD" w:rsidRPr="008852BD" w:rsidRDefault="008852BD" w:rsidP="008852BD">
            <w:pPr>
              <w:spacing w:line="240" w:lineRule="auto"/>
              <w:jc w:val="both"/>
              <w:rPr>
                <w:rFonts w:ascii="Times New Roman" w:eastAsia="Times New Roman" w:hAnsi="Times New Roman" w:cs="Times New Roman"/>
                <w:b/>
                <w:bCs/>
                <w:color w:val="000000"/>
              </w:rPr>
            </w:pPr>
            <w:r w:rsidRPr="008852BD">
              <w:rPr>
                <w:rFonts w:ascii="Times New Roman" w:eastAsia="Times New Roman" w:hAnsi="Times New Roman" w:cs="Times New Roman"/>
                <w:b/>
                <w:bCs/>
                <w:color w:val="000000"/>
              </w:rPr>
              <w:t>CATÁLOGO DE PREÇOS DA SECRETARIA DE GOVERNO DIGITAL:</w:t>
            </w:r>
            <w:r w:rsidRPr="008852BD">
              <w:rPr>
                <w:rFonts w:ascii="Times New Roman" w:eastAsia="Times New Roman" w:hAnsi="Times New Roman" w:cs="Times New Roman"/>
                <w:color w:val="000000"/>
              </w:rPr>
              <w:t xml:space="preserve"> O objeto que será contratado não está composto no referido catálogo.</w:t>
            </w:r>
          </w:p>
        </w:tc>
      </w:tr>
      <w:tr w:rsidR="008852BD" w:rsidRPr="008852BD" w14:paraId="37743A3C" w14:textId="77777777" w:rsidTr="008852BD">
        <w:trPr>
          <w:trHeight w:val="1830"/>
        </w:trPr>
        <w:tc>
          <w:tcPr>
            <w:tcW w:w="1501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E91917" w14:textId="77777777" w:rsidR="008852BD" w:rsidRPr="008852BD" w:rsidRDefault="008852BD" w:rsidP="008852BD">
            <w:pPr>
              <w:spacing w:line="240" w:lineRule="auto"/>
              <w:jc w:val="both"/>
              <w:rPr>
                <w:rFonts w:ascii="Times New Roman" w:eastAsia="Times New Roman" w:hAnsi="Times New Roman" w:cs="Times New Roman"/>
                <w:b/>
                <w:bCs/>
                <w:color w:val="000000"/>
              </w:rPr>
            </w:pPr>
            <w:r w:rsidRPr="008852BD">
              <w:rPr>
                <w:rFonts w:ascii="Times New Roman" w:eastAsia="Times New Roman" w:hAnsi="Times New Roman" w:cs="Times New Roman"/>
                <w:b/>
                <w:bCs/>
                <w:color w:val="000000"/>
              </w:rPr>
              <w:t xml:space="preserve">PREÇOS PÚBLICOS: </w:t>
            </w:r>
            <w:r w:rsidRPr="008852BD">
              <w:rPr>
                <w:rFonts w:ascii="Times New Roman" w:eastAsia="Times New Roman" w:hAnsi="Times New Roman" w:cs="Times New Roman"/>
                <w:color w:val="000000"/>
              </w:rPr>
              <w:t>Art 5º, inc. I e II, IN 73/2020: Após pesquisas no gov.br/paineldeprecos, site de busca Google, no site ComprasNet e Banco de Preços localizamos pregões eletrônicos que tratam do mesmo objeto global que está pretendendo adquirir neste projeto, no entanto não é possível utilizar os valores, são contratações com containers de diferentes proporções, com diferentes características em seus subsistemas e não atendem a todos os requisitos da contratação ora pretendida. Cada órgão possui peculiaridades acerca de tamanho e de forma de infraestrutura computacional, de demandas internas atuais e de projetos futuros, de crescimento do parque, de desenvolvimento de sistemas, se em nuvem ou não, se Saas ou Pass, de servidores efetivos, de colaboradores terceirizados e etc., de modo que não há como se ter conhecimento da estratégia presente e futura de cada um deles, tornando, portanto, a comparação entre os órgãos, algo totalmente inviável.</w:t>
            </w:r>
          </w:p>
        </w:tc>
      </w:tr>
      <w:tr w:rsidR="008852BD" w:rsidRPr="008852BD" w14:paraId="4B3DAFFD" w14:textId="77777777" w:rsidTr="008852BD">
        <w:trPr>
          <w:trHeight w:val="2385"/>
        </w:trPr>
        <w:tc>
          <w:tcPr>
            <w:tcW w:w="15016" w:type="dxa"/>
            <w:tcBorders>
              <w:top w:val="single" w:sz="8" w:space="0" w:color="auto"/>
              <w:left w:val="single" w:sz="8" w:space="0" w:color="auto"/>
              <w:bottom w:val="single" w:sz="8" w:space="0" w:color="auto"/>
              <w:right w:val="single" w:sz="8" w:space="0" w:color="000000"/>
            </w:tcBorders>
            <w:shd w:val="clear" w:color="auto" w:fill="auto"/>
            <w:hideMark/>
          </w:tcPr>
          <w:p w14:paraId="00EAD017" w14:textId="77777777" w:rsidR="008852BD" w:rsidRPr="008852BD" w:rsidRDefault="008852BD" w:rsidP="008852BD">
            <w:pPr>
              <w:spacing w:line="240" w:lineRule="auto"/>
              <w:jc w:val="both"/>
              <w:rPr>
                <w:rFonts w:ascii="Times New Roman" w:eastAsia="Times New Roman" w:hAnsi="Times New Roman" w:cs="Times New Roman"/>
                <w:b/>
                <w:bCs/>
                <w:color w:val="000000"/>
              </w:rPr>
            </w:pPr>
            <w:r w:rsidRPr="008852BD">
              <w:rPr>
                <w:rFonts w:ascii="Times New Roman" w:eastAsia="Times New Roman" w:hAnsi="Times New Roman" w:cs="Times New Roman"/>
                <w:b/>
                <w:bCs/>
                <w:color w:val="000000"/>
              </w:rPr>
              <w:t>ORÇAMENTOS PRIVADOS:</w:t>
            </w:r>
            <w:r w:rsidRPr="008852BD">
              <w:rPr>
                <w:rFonts w:ascii="Times New Roman" w:eastAsia="Times New Roman" w:hAnsi="Times New Roman" w:cs="Times New Roman"/>
                <w:color w:val="000000"/>
              </w:rPr>
              <w:t xml:space="preserve"> Art. 5º, inc. IV, IN 73/2020: Encaminhamos cotação direta para mais de 17 (dezessete) empresas/e-mails especializadas no ramo do objeto contratado, efetuamos contato telefônico com os fornecedores listados no Anexo A do Estudo Preliminar, para encaminharem o orçamento solicitado.</w:t>
            </w:r>
            <w:r w:rsidRPr="008852BD">
              <w:rPr>
                <w:rFonts w:ascii="Times New Roman" w:eastAsia="Times New Roman" w:hAnsi="Times New Roman" w:cs="Times New Roman"/>
                <w:color w:val="000000"/>
              </w:rPr>
              <w:br/>
              <w:t>As empresas Compwire, Data Critical, Iron Br, Gemelo, LCS Tech, Solo Network, Vertiv, Zeittec, responderam com orçamentos correspondente ao nosso objeto. As propostas das empresas Compwire, Data Critical e Iron Br não foram utilizadas na composição de preços por estarem muito acima ou muito abaixo em relação dos demais valores apurados.</w:t>
            </w:r>
            <w:r w:rsidRPr="008852BD">
              <w:rPr>
                <w:rFonts w:ascii="Times New Roman" w:eastAsia="Times New Roman" w:hAnsi="Times New Roman" w:cs="Times New Roman"/>
                <w:color w:val="000000"/>
              </w:rPr>
              <w:br/>
              <w:t xml:space="preserve">As outras empresas não responderam aos e-mails enviados e reiterados em 15/06/21, 22/06/21,30/06/21 e 07/07/21, com prazos de 10 dias e/ou superior para resposta. </w:t>
            </w:r>
            <w:r w:rsidRPr="008852BD">
              <w:rPr>
                <w:rFonts w:ascii="Times New Roman" w:eastAsia="Times New Roman" w:hAnsi="Times New Roman" w:cs="Times New Roman"/>
                <w:color w:val="000000"/>
              </w:rPr>
              <w:br/>
              <w:t xml:space="preserve">As propostas aqui utilizadas contêm a descrição do objeto, CPF / CNPJ do proponente, endereço e telefone de contato, assim como data da proposta. </w:t>
            </w:r>
            <w:r w:rsidRPr="008852BD">
              <w:rPr>
                <w:rFonts w:ascii="Times New Roman" w:eastAsia="Times New Roman" w:hAnsi="Times New Roman" w:cs="Times New Roman"/>
                <w:color w:val="000000"/>
              </w:rPr>
              <w:br/>
              <w:t>Consoante Art. 2º - I - preço estimado: valor obtido a partir de método matemático aplicado em série de preços coletados, podendo desconsiderar, na sua formação, os valores inexequíveis, inconsistentes e os excessivamente elevados, da IN 73/2020.</w:t>
            </w:r>
          </w:p>
        </w:tc>
      </w:tr>
      <w:tr w:rsidR="008852BD" w:rsidRPr="008852BD" w14:paraId="31FD5A1B" w14:textId="77777777" w:rsidTr="008852BD">
        <w:trPr>
          <w:trHeight w:val="420"/>
        </w:trPr>
        <w:tc>
          <w:tcPr>
            <w:tcW w:w="15016" w:type="dxa"/>
            <w:tcBorders>
              <w:top w:val="single" w:sz="8" w:space="0" w:color="auto"/>
              <w:left w:val="single" w:sz="8" w:space="0" w:color="auto"/>
              <w:bottom w:val="single" w:sz="8" w:space="0" w:color="auto"/>
              <w:right w:val="single" w:sz="8" w:space="0" w:color="000000"/>
            </w:tcBorders>
            <w:shd w:val="clear" w:color="auto" w:fill="auto"/>
            <w:hideMark/>
          </w:tcPr>
          <w:p w14:paraId="18954824" w14:textId="77777777" w:rsidR="008852BD" w:rsidRPr="008852BD" w:rsidRDefault="008852BD" w:rsidP="008852BD">
            <w:pPr>
              <w:spacing w:after="240" w:line="240" w:lineRule="auto"/>
              <w:jc w:val="both"/>
              <w:rPr>
                <w:rFonts w:ascii="Times New Roman" w:eastAsia="Times New Roman" w:hAnsi="Times New Roman" w:cs="Times New Roman"/>
                <w:b/>
                <w:bCs/>
                <w:color w:val="000000"/>
              </w:rPr>
            </w:pPr>
            <w:r w:rsidRPr="008852BD">
              <w:rPr>
                <w:rFonts w:ascii="Times New Roman" w:eastAsia="Times New Roman" w:hAnsi="Times New Roman" w:cs="Times New Roman"/>
                <w:b/>
                <w:bCs/>
                <w:color w:val="000000"/>
              </w:rPr>
              <w:t xml:space="preserve">OUTROS ORÇAMENTOS: </w:t>
            </w:r>
            <w:r w:rsidRPr="008852BD">
              <w:rPr>
                <w:rFonts w:ascii="Times New Roman" w:eastAsia="Times New Roman" w:hAnsi="Times New Roman" w:cs="Times New Roman"/>
                <w:color w:val="000000"/>
              </w:rPr>
              <w:t>Art. 5º, inc. III, IN 73/2020: Não foram utilizados orçamentos de outras fontes, como sites especializados, dentre outros.</w:t>
            </w:r>
          </w:p>
        </w:tc>
      </w:tr>
      <w:tr w:rsidR="008852BD" w:rsidRPr="008852BD" w14:paraId="62121F15" w14:textId="77777777" w:rsidTr="008852BD">
        <w:trPr>
          <w:trHeight w:val="1080"/>
        </w:trPr>
        <w:tc>
          <w:tcPr>
            <w:tcW w:w="15016" w:type="dxa"/>
            <w:tcBorders>
              <w:top w:val="single" w:sz="8" w:space="0" w:color="auto"/>
              <w:left w:val="single" w:sz="8" w:space="0" w:color="auto"/>
              <w:bottom w:val="single" w:sz="8" w:space="0" w:color="auto"/>
              <w:right w:val="single" w:sz="8" w:space="0" w:color="000000"/>
            </w:tcBorders>
            <w:shd w:val="clear" w:color="auto" w:fill="auto"/>
            <w:hideMark/>
          </w:tcPr>
          <w:p w14:paraId="5F768D28" w14:textId="77777777" w:rsidR="008852BD" w:rsidRPr="008852BD" w:rsidRDefault="008852BD" w:rsidP="008852BD">
            <w:pPr>
              <w:spacing w:line="240" w:lineRule="auto"/>
              <w:jc w:val="both"/>
              <w:rPr>
                <w:rFonts w:ascii="Times New Roman" w:eastAsia="Times New Roman" w:hAnsi="Times New Roman" w:cs="Times New Roman"/>
                <w:b/>
                <w:bCs/>
                <w:color w:val="000000"/>
              </w:rPr>
            </w:pPr>
            <w:r w:rsidRPr="008852BD">
              <w:rPr>
                <w:rFonts w:ascii="Times New Roman" w:eastAsia="Times New Roman" w:hAnsi="Times New Roman" w:cs="Times New Roman"/>
                <w:b/>
                <w:bCs/>
                <w:color w:val="000000"/>
              </w:rPr>
              <w:lastRenderedPageBreak/>
              <w:t xml:space="preserve">METODOLOGIA MATEMÁTICA ADOTADA E JUSTIFICATIVA: </w:t>
            </w:r>
            <w:r w:rsidRPr="008852BD">
              <w:rPr>
                <w:rFonts w:ascii="Times New Roman" w:eastAsia="Times New Roman" w:hAnsi="Times New Roman" w:cs="Times New Roman"/>
                <w:color w:val="000000"/>
              </w:rPr>
              <w:t>Art. 6º, caput, §2º e §3º:  Para os Lotes 1 e 2, utilizou-se a mediana. Não utilizou-se a média, pois a mediana restou menor. Não utilizou-se o menor preço pois poderia restar inexequível.</w:t>
            </w:r>
            <w:r w:rsidRPr="008852BD">
              <w:rPr>
                <w:rFonts w:ascii="Times New Roman" w:eastAsia="Times New Roman" w:hAnsi="Times New Roman" w:cs="Times New Roman"/>
                <w:color w:val="000000"/>
              </w:rPr>
              <w:br/>
              <w:t>Consoante ao conteúdo da Instrução Normativa nº 73/2020 do MPOG, mais especificamente Art. 3 e seus incisos, foi considerada nessa metodologia o preço estimado.</w:t>
            </w:r>
          </w:p>
        </w:tc>
      </w:tr>
    </w:tbl>
    <w:p w14:paraId="663C7C86" w14:textId="2AEB2502" w:rsidR="003E273E" w:rsidRPr="008852BD" w:rsidRDefault="003E273E" w:rsidP="008852BD">
      <w:pPr>
        <w:tabs>
          <w:tab w:val="left" w:pos="8490"/>
        </w:tabs>
        <w:rPr>
          <w:rFonts w:ascii="Times New Roman" w:eastAsia="Times New Roman" w:hAnsi="Times New Roman" w:cs="Times New Roman"/>
        </w:rPr>
        <w:sectPr w:rsidR="003E273E" w:rsidRPr="008852BD" w:rsidSect="00BA2F92">
          <w:pgSz w:w="16838" w:h="11906" w:orient="landscape" w:code="9"/>
          <w:pgMar w:top="1701" w:right="1417" w:bottom="1701" w:left="1417" w:header="708" w:footer="708" w:gutter="0"/>
          <w:cols w:space="708"/>
          <w:titlePg/>
          <w:docGrid w:linePitch="360"/>
        </w:sectPr>
      </w:pPr>
    </w:p>
    <w:p w14:paraId="0D04C2B0" w14:textId="77777777" w:rsidR="00940C72" w:rsidRDefault="00940C72" w:rsidP="009D145E">
      <w:pPr>
        <w:spacing w:line="360" w:lineRule="auto"/>
        <w:rPr>
          <w:rFonts w:ascii="Times New Roman" w:hAnsi="Times New Roman" w:cs="Times New Roman"/>
          <w:sz w:val="24"/>
          <w:szCs w:val="24"/>
          <w:highlight w:val="yellow"/>
        </w:rPr>
      </w:pPr>
    </w:p>
    <w:p w14:paraId="1EEB700A" w14:textId="77777777" w:rsidR="00560DC2" w:rsidRDefault="00560DC2" w:rsidP="009D145E">
      <w:pPr>
        <w:spacing w:line="360" w:lineRule="auto"/>
        <w:rPr>
          <w:rFonts w:ascii="Times New Roman" w:hAnsi="Times New Roman" w:cs="Times New Roman"/>
          <w:sz w:val="24"/>
          <w:szCs w:val="24"/>
          <w:highlight w:val="green"/>
        </w:rPr>
      </w:pPr>
    </w:p>
    <w:p w14:paraId="4935EEF2" w14:textId="77777777" w:rsidR="00560DC2" w:rsidRDefault="00560DC2" w:rsidP="009D145E">
      <w:pPr>
        <w:spacing w:line="360" w:lineRule="auto"/>
        <w:rPr>
          <w:rFonts w:ascii="Times New Roman" w:hAnsi="Times New Roman" w:cs="Times New Roman"/>
          <w:sz w:val="24"/>
          <w:szCs w:val="24"/>
          <w:highlight w:val="green"/>
        </w:rPr>
      </w:pPr>
    </w:p>
    <w:p w14:paraId="351CA669" w14:textId="77777777" w:rsidR="00560DC2" w:rsidRDefault="00560DC2" w:rsidP="009D145E">
      <w:pPr>
        <w:spacing w:line="360" w:lineRule="auto"/>
        <w:rPr>
          <w:rFonts w:ascii="Times New Roman" w:hAnsi="Times New Roman" w:cs="Times New Roman"/>
          <w:sz w:val="24"/>
          <w:szCs w:val="24"/>
          <w:highlight w:val="green"/>
        </w:rPr>
      </w:pPr>
    </w:p>
    <w:p w14:paraId="2728E496" w14:textId="77777777" w:rsidR="00560DC2" w:rsidRDefault="00560DC2" w:rsidP="009D145E">
      <w:pPr>
        <w:spacing w:line="360" w:lineRule="auto"/>
        <w:rPr>
          <w:rFonts w:ascii="Times New Roman" w:hAnsi="Times New Roman" w:cs="Times New Roman"/>
          <w:sz w:val="24"/>
          <w:szCs w:val="24"/>
          <w:highlight w:val="green"/>
        </w:rPr>
      </w:pPr>
    </w:p>
    <w:p w14:paraId="66D60B2F" w14:textId="77777777" w:rsidR="00560DC2" w:rsidRDefault="00560DC2" w:rsidP="009D145E">
      <w:pPr>
        <w:spacing w:line="360" w:lineRule="auto"/>
        <w:rPr>
          <w:rFonts w:ascii="Times New Roman" w:hAnsi="Times New Roman" w:cs="Times New Roman"/>
          <w:sz w:val="24"/>
          <w:szCs w:val="24"/>
          <w:highlight w:val="green"/>
        </w:rPr>
      </w:pPr>
    </w:p>
    <w:p w14:paraId="3C77E8DC" w14:textId="77777777" w:rsidR="00560DC2" w:rsidRDefault="00560DC2" w:rsidP="009D145E">
      <w:pPr>
        <w:spacing w:line="360" w:lineRule="auto"/>
        <w:rPr>
          <w:rFonts w:ascii="Times New Roman" w:hAnsi="Times New Roman" w:cs="Times New Roman"/>
          <w:sz w:val="24"/>
          <w:szCs w:val="24"/>
          <w:highlight w:val="green"/>
        </w:rPr>
      </w:pPr>
    </w:p>
    <w:p w14:paraId="5F2D1124" w14:textId="77777777" w:rsidR="00560DC2" w:rsidRDefault="00560DC2" w:rsidP="009D145E">
      <w:pPr>
        <w:spacing w:line="360" w:lineRule="auto"/>
        <w:rPr>
          <w:rFonts w:ascii="Times New Roman" w:hAnsi="Times New Roman" w:cs="Times New Roman"/>
          <w:sz w:val="24"/>
          <w:szCs w:val="24"/>
          <w:highlight w:val="green"/>
        </w:rPr>
      </w:pPr>
    </w:p>
    <w:p w14:paraId="5EF78E62" w14:textId="77777777" w:rsidR="00560DC2" w:rsidRDefault="00560DC2" w:rsidP="009D145E">
      <w:pPr>
        <w:spacing w:line="360" w:lineRule="auto"/>
        <w:rPr>
          <w:rFonts w:ascii="Times New Roman" w:hAnsi="Times New Roman" w:cs="Times New Roman"/>
          <w:sz w:val="24"/>
          <w:szCs w:val="24"/>
          <w:highlight w:val="green"/>
        </w:rPr>
      </w:pPr>
    </w:p>
    <w:p w14:paraId="5A1E2C8D" w14:textId="77777777" w:rsidR="00560DC2" w:rsidRDefault="00560DC2" w:rsidP="009D145E">
      <w:pPr>
        <w:spacing w:line="360" w:lineRule="auto"/>
        <w:rPr>
          <w:rFonts w:ascii="Times New Roman" w:hAnsi="Times New Roman" w:cs="Times New Roman"/>
          <w:sz w:val="24"/>
          <w:szCs w:val="24"/>
          <w:highlight w:val="green"/>
        </w:rPr>
      </w:pPr>
    </w:p>
    <w:p w14:paraId="52A00D17" w14:textId="77777777" w:rsidR="00560DC2" w:rsidRDefault="00560DC2" w:rsidP="009D145E">
      <w:pPr>
        <w:spacing w:line="360" w:lineRule="auto"/>
        <w:rPr>
          <w:rFonts w:ascii="Times New Roman" w:hAnsi="Times New Roman" w:cs="Times New Roman"/>
          <w:sz w:val="24"/>
          <w:szCs w:val="24"/>
          <w:highlight w:val="green"/>
        </w:rPr>
      </w:pPr>
    </w:p>
    <w:p w14:paraId="61230C76" w14:textId="77777777" w:rsidR="00560DC2" w:rsidRDefault="00560DC2" w:rsidP="009D145E">
      <w:pPr>
        <w:spacing w:line="360" w:lineRule="auto"/>
        <w:rPr>
          <w:rFonts w:ascii="Times New Roman" w:hAnsi="Times New Roman" w:cs="Times New Roman"/>
          <w:sz w:val="24"/>
          <w:szCs w:val="24"/>
          <w:highlight w:val="green"/>
        </w:rPr>
      </w:pPr>
    </w:p>
    <w:p w14:paraId="18A1F44B" w14:textId="77777777" w:rsidR="00560DC2" w:rsidRDefault="00560DC2" w:rsidP="009D145E">
      <w:pPr>
        <w:spacing w:line="360" w:lineRule="auto"/>
        <w:rPr>
          <w:rFonts w:ascii="Times New Roman" w:hAnsi="Times New Roman" w:cs="Times New Roman"/>
          <w:sz w:val="24"/>
          <w:szCs w:val="24"/>
          <w:highlight w:val="green"/>
        </w:rPr>
      </w:pPr>
    </w:p>
    <w:p w14:paraId="1825AA87" w14:textId="77777777" w:rsidR="00560DC2" w:rsidRDefault="00560DC2" w:rsidP="009D145E">
      <w:pPr>
        <w:spacing w:line="360" w:lineRule="auto"/>
        <w:rPr>
          <w:rFonts w:ascii="Times New Roman" w:hAnsi="Times New Roman" w:cs="Times New Roman"/>
          <w:sz w:val="24"/>
          <w:szCs w:val="24"/>
          <w:highlight w:val="green"/>
        </w:rPr>
      </w:pPr>
    </w:p>
    <w:p w14:paraId="780BC93E" w14:textId="77777777" w:rsidR="00560DC2" w:rsidRDefault="00560DC2" w:rsidP="009D145E">
      <w:pPr>
        <w:spacing w:line="360" w:lineRule="auto"/>
        <w:rPr>
          <w:rFonts w:ascii="Times New Roman" w:hAnsi="Times New Roman" w:cs="Times New Roman"/>
          <w:sz w:val="24"/>
          <w:szCs w:val="24"/>
          <w:highlight w:val="green"/>
        </w:rPr>
      </w:pPr>
    </w:p>
    <w:p w14:paraId="7734454F" w14:textId="77777777" w:rsidR="00560DC2" w:rsidRDefault="00560DC2" w:rsidP="009D145E">
      <w:pPr>
        <w:spacing w:line="360" w:lineRule="auto"/>
        <w:rPr>
          <w:rFonts w:ascii="Times New Roman" w:hAnsi="Times New Roman" w:cs="Times New Roman"/>
          <w:sz w:val="24"/>
          <w:szCs w:val="24"/>
          <w:highlight w:val="green"/>
        </w:rPr>
      </w:pPr>
    </w:p>
    <w:p w14:paraId="2B53D638" w14:textId="77777777" w:rsidR="00560DC2" w:rsidRDefault="00560DC2" w:rsidP="009D145E">
      <w:pPr>
        <w:spacing w:line="360" w:lineRule="auto"/>
        <w:rPr>
          <w:rFonts w:ascii="Times New Roman" w:hAnsi="Times New Roman" w:cs="Times New Roman"/>
          <w:sz w:val="24"/>
          <w:szCs w:val="24"/>
          <w:highlight w:val="green"/>
        </w:rPr>
      </w:pPr>
    </w:p>
    <w:p w14:paraId="4A4DF92F" w14:textId="77777777" w:rsidR="00560DC2" w:rsidRDefault="00560DC2" w:rsidP="009D145E">
      <w:pPr>
        <w:spacing w:line="360" w:lineRule="auto"/>
        <w:rPr>
          <w:rFonts w:ascii="Times New Roman" w:hAnsi="Times New Roman" w:cs="Times New Roman"/>
          <w:sz w:val="24"/>
          <w:szCs w:val="24"/>
          <w:highlight w:val="green"/>
        </w:rPr>
      </w:pPr>
    </w:p>
    <w:p w14:paraId="2C5D6DEC" w14:textId="77777777" w:rsidR="00560DC2" w:rsidRDefault="00560DC2" w:rsidP="009D145E">
      <w:pPr>
        <w:spacing w:line="360" w:lineRule="auto"/>
        <w:rPr>
          <w:rFonts w:ascii="Times New Roman" w:hAnsi="Times New Roman" w:cs="Times New Roman"/>
          <w:sz w:val="24"/>
          <w:szCs w:val="24"/>
          <w:highlight w:val="green"/>
        </w:rPr>
      </w:pPr>
    </w:p>
    <w:p w14:paraId="174EB527" w14:textId="77777777" w:rsidR="00560DC2" w:rsidRDefault="00560DC2" w:rsidP="009D145E">
      <w:pPr>
        <w:spacing w:line="360" w:lineRule="auto"/>
        <w:rPr>
          <w:rFonts w:ascii="Times New Roman" w:hAnsi="Times New Roman" w:cs="Times New Roman"/>
          <w:sz w:val="24"/>
          <w:szCs w:val="24"/>
          <w:highlight w:val="green"/>
        </w:rPr>
      </w:pPr>
    </w:p>
    <w:p w14:paraId="41885868" w14:textId="77777777" w:rsidR="00560DC2" w:rsidRDefault="00560DC2" w:rsidP="009D145E">
      <w:pPr>
        <w:spacing w:line="360" w:lineRule="auto"/>
        <w:rPr>
          <w:rFonts w:ascii="Times New Roman" w:hAnsi="Times New Roman" w:cs="Times New Roman"/>
          <w:sz w:val="24"/>
          <w:szCs w:val="24"/>
          <w:highlight w:val="green"/>
        </w:rPr>
      </w:pPr>
    </w:p>
    <w:p w14:paraId="26B47350" w14:textId="77777777" w:rsidR="00560DC2" w:rsidRDefault="00560DC2" w:rsidP="009D145E">
      <w:pPr>
        <w:spacing w:line="360" w:lineRule="auto"/>
        <w:rPr>
          <w:rFonts w:ascii="Times New Roman" w:hAnsi="Times New Roman" w:cs="Times New Roman"/>
          <w:sz w:val="24"/>
          <w:szCs w:val="24"/>
          <w:highlight w:val="green"/>
        </w:rPr>
      </w:pPr>
    </w:p>
    <w:p w14:paraId="73B87C42" w14:textId="77777777" w:rsidR="00560DC2" w:rsidRDefault="00560DC2" w:rsidP="009D145E">
      <w:pPr>
        <w:spacing w:line="360" w:lineRule="auto"/>
        <w:rPr>
          <w:rFonts w:ascii="Times New Roman" w:hAnsi="Times New Roman" w:cs="Times New Roman"/>
          <w:sz w:val="24"/>
          <w:szCs w:val="24"/>
          <w:highlight w:val="green"/>
        </w:rPr>
      </w:pPr>
    </w:p>
    <w:p w14:paraId="0783D2A9" w14:textId="77777777" w:rsidR="00560DC2" w:rsidRDefault="00560DC2" w:rsidP="009D145E">
      <w:pPr>
        <w:spacing w:line="360" w:lineRule="auto"/>
        <w:rPr>
          <w:rFonts w:ascii="Times New Roman" w:hAnsi="Times New Roman" w:cs="Times New Roman"/>
          <w:sz w:val="24"/>
          <w:szCs w:val="24"/>
          <w:highlight w:val="green"/>
        </w:rPr>
      </w:pPr>
    </w:p>
    <w:p w14:paraId="67355969" w14:textId="77777777" w:rsidR="00560DC2" w:rsidRDefault="00560DC2" w:rsidP="009D145E">
      <w:pPr>
        <w:spacing w:line="360" w:lineRule="auto"/>
        <w:rPr>
          <w:rFonts w:ascii="Times New Roman" w:hAnsi="Times New Roman" w:cs="Times New Roman"/>
          <w:sz w:val="24"/>
          <w:szCs w:val="24"/>
          <w:highlight w:val="green"/>
        </w:rPr>
      </w:pPr>
    </w:p>
    <w:p w14:paraId="04B3FDF2" w14:textId="77777777" w:rsidR="00560DC2" w:rsidRDefault="00560DC2" w:rsidP="009D145E">
      <w:pPr>
        <w:spacing w:line="360" w:lineRule="auto"/>
        <w:rPr>
          <w:rFonts w:ascii="Times New Roman" w:hAnsi="Times New Roman" w:cs="Times New Roman"/>
          <w:sz w:val="24"/>
          <w:szCs w:val="24"/>
          <w:highlight w:val="green"/>
        </w:rPr>
      </w:pPr>
    </w:p>
    <w:p w14:paraId="20F1AE7D" w14:textId="77777777" w:rsidR="00AC24AA" w:rsidRPr="00AC24AA" w:rsidRDefault="00AC24AA" w:rsidP="00AC24AA">
      <w:pPr>
        <w:jc w:val="center"/>
        <w:rPr>
          <w:rFonts w:ascii="Times New Roman" w:hAnsi="Times New Roman" w:cs="Times New Roman"/>
          <w:sz w:val="24"/>
          <w:szCs w:val="24"/>
          <w:highlight w:val="green"/>
        </w:rPr>
      </w:pPr>
    </w:p>
    <w:sectPr w:rsidR="00AC24AA" w:rsidRPr="00AC24AA"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FAEA6" w14:textId="77777777" w:rsidR="005D23DD" w:rsidRDefault="005D23DD" w:rsidP="003A6FDE">
      <w:pPr>
        <w:spacing w:line="240" w:lineRule="auto"/>
      </w:pPr>
      <w:r>
        <w:separator/>
      </w:r>
    </w:p>
  </w:endnote>
  <w:endnote w:type="continuationSeparator" w:id="0">
    <w:p w14:paraId="22FE5D69" w14:textId="77777777" w:rsidR="005D23DD" w:rsidRDefault="005D23DD" w:rsidP="003A6FDE">
      <w:pPr>
        <w:spacing w:line="240" w:lineRule="auto"/>
      </w:pPr>
      <w:r>
        <w:continuationSeparator/>
      </w:r>
    </w:p>
  </w:endnote>
  <w:endnote w:type="continuationNotice" w:id="1">
    <w:p w14:paraId="57555AC6" w14:textId="77777777" w:rsidR="005D23DD" w:rsidRDefault="005D23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Times New Roman,Calibri,Times 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C27649" w:rsidRDefault="00C27649">
        <w:pPr>
          <w:pStyle w:val="Rodap"/>
          <w:jc w:val="right"/>
        </w:pPr>
        <w:r>
          <w:fldChar w:fldCharType="begin"/>
        </w:r>
        <w:r>
          <w:instrText>PAGE   \* MERGEFORMAT</w:instrText>
        </w:r>
        <w:r>
          <w:fldChar w:fldCharType="separate"/>
        </w:r>
        <w:r w:rsidR="00620E70">
          <w:rPr>
            <w:noProof/>
          </w:rPr>
          <w:t>51</w:t>
        </w:r>
        <w:r>
          <w:fldChar w:fldCharType="end"/>
        </w:r>
      </w:p>
    </w:sdtContent>
  </w:sdt>
  <w:p w14:paraId="01872559" w14:textId="213857C0" w:rsidR="00C27649" w:rsidRDefault="00E67AF8">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C27649">
          <w:t>Estudos Preliminares</w:t>
        </w:r>
      </w:sdtContent>
    </w:sdt>
    <w:r w:rsidR="00C27649">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C27649">
          <w:t>Contratação de Serviços para as Salas Seguras do Poder Judiciário do Estado de Mato Grosso.</w:t>
        </w:r>
      </w:sdtContent>
    </w:sdt>
  </w:p>
  <w:p w14:paraId="0187255A" w14:textId="77777777" w:rsidR="00C27649" w:rsidRDefault="00C27649"/>
  <w:p w14:paraId="0187255B" w14:textId="77777777" w:rsidR="00C27649" w:rsidRDefault="00C276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EBF5C" w14:textId="77777777" w:rsidR="005D23DD" w:rsidRDefault="005D23DD" w:rsidP="003A6FDE">
      <w:pPr>
        <w:spacing w:line="240" w:lineRule="auto"/>
      </w:pPr>
      <w:r>
        <w:separator/>
      </w:r>
    </w:p>
  </w:footnote>
  <w:footnote w:type="continuationSeparator" w:id="0">
    <w:p w14:paraId="7445AFC6" w14:textId="77777777" w:rsidR="005D23DD" w:rsidRDefault="005D23DD" w:rsidP="003A6FDE">
      <w:pPr>
        <w:spacing w:line="240" w:lineRule="auto"/>
      </w:pPr>
      <w:r>
        <w:continuationSeparator/>
      </w:r>
    </w:p>
  </w:footnote>
  <w:footnote w:type="continuationNotice" w:id="1">
    <w:p w14:paraId="1954F785" w14:textId="77777777" w:rsidR="005D23DD" w:rsidRDefault="005D23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2D98824C" w:rsidR="00C27649" w:rsidRPr="008205B9" w:rsidRDefault="00C27649"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1" behindDoc="0" locked="0" layoutInCell="1" allowOverlap="1" wp14:anchorId="01872564" wp14:editId="4ECB75F3">
          <wp:simplePos x="0" y="0"/>
          <wp:positionH relativeFrom="column">
            <wp:posOffset>128270</wp:posOffset>
          </wp:positionH>
          <wp:positionV relativeFrom="paragraph">
            <wp:posOffset>-78740</wp:posOffset>
          </wp:positionV>
          <wp:extent cx="733425" cy="638175"/>
          <wp:effectExtent l="0" t="0" r="9525" b="9525"/>
          <wp:wrapNone/>
          <wp:docPr id="6" name="Imagem 6"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C27649" w:rsidRDefault="00C2764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C27649" w:rsidRPr="008205B9" w:rsidRDefault="00C2764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6108BC24" w:rsidR="00C27649" w:rsidRPr="008205B9" w:rsidRDefault="00C2764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Versão </w:t>
    </w:r>
    <w:r>
      <w:rPr>
        <w:rFonts w:ascii="Arial" w:eastAsia="Arial" w:hAnsi="Arial" w:cs="Arial"/>
        <w:b/>
        <w:bCs/>
        <w:sz w:val="18"/>
        <w:szCs w:val="18"/>
      </w:rPr>
      <w:t>1</w:t>
    </w:r>
    <w:r w:rsidRPr="0C27D8FF">
      <w:rPr>
        <w:rFonts w:ascii="Arial" w:eastAsia="Arial" w:hAnsi="Arial" w:cs="Arial"/>
        <w:b/>
        <w:bCs/>
        <w:sz w:val="18"/>
        <w:szCs w:val="18"/>
      </w:rPr>
      <w:t>.0</w:t>
    </w:r>
  </w:p>
  <w:p w14:paraId="01872556" w14:textId="6E30D59B" w:rsidR="00C27649" w:rsidRDefault="00C27649" w:rsidP="00C86E2D">
    <w:pPr>
      <w:pStyle w:val="Cabealho"/>
      <w:pBdr>
        <w:bottom w:val="single" w:sz="12" w:space="1" w:color="auto"/>
      </w:pBdr>
      <w:tabs>
        <w:tab w:val="clear" w:pos="4252"/>
        <w:tab w:val="clear" w:pos="8504"/>
        <w:tab w:val="left" w:pos="5595"/>
      </w:tabs>
    </w:pPr>
    <w:r>
      <w:tab/>
    </w:r>
  </w:p>
  <w:p w14:paraId="01872557" w14:textId="77777777" w:rsidR="00C27649" w:rsidRDefault="00C276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5D678BC5" w:rsidR="00C27649" w:rsidRPr="008205B9" w:rsidRDefault="00C27649"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0" behindDoc="0" locked="0" layoutInCell="1" allowOverlap="1" wp14:anchorId="01872568" wp14:editId="6869E705">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C27649" w:rsidRDefault="00C2764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C27649" w:rsidRPr="008205B9" w:rsidRDefault="00C2764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C27649" w:rsidRPr="008205B9" w:rsidRDefault="00C27649"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C27649" w:rsidRDefault="00C27649" w:rsidP="006430CA">
    <w:pPr>
      <w:pStyle w:val="Cabealho"/>
      <w:pBdr>
        <w:bottom w:val="single" w:sz="12" w:space="1" w:color="auto"/>
      </w:pBdr>
      <w:tabs>
        <w:tab w:val="clear" w:pos="4252"/>
        <w:tab w:val="clear" w:pos="8504"/>
        <w:tab w:val="left" w:pos="1335"/>
      </w:tabs>
    </w:pPr>
  </w:p>
  <w:p w14:paraId="01872561" w14:textId="77777777" w:rsidR="00C27649" w:rsidRDefault="00C27649"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1" w15:restartNumberingAfterBreak="0">
    <w:nsid w:val="25D16963"/>
    <w:multiLevelType w:val="multilevel"/>
    <w:tmpl w:val="00203276"/>
    <w:lvl w:ilvl="0">
      <w:start w:val="2"/>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2280" w:hanging="720"/>
      </w:pPr>
      <w:rPr>
        <w:rFonts w:ascii="Times New Roman" w:hAnsi="Times New Roman" w:cs="Times New Roman" w:hint="default"/>
        <w:b/>
        <w:i w:val="0"/>
        <w:strike w:val="0"/>
        <w:color w:val="auto"/>
        <w:sz w:val="24"/>
        <w:szCs w:val="24"/>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 w15:restartNumberingAfterBreak="0">
    <w:nsid w:val="28767CD8"/>
    <w:multiLevelType w:val="hybridMultilevel"/>
    <w:tmpl w:val="3306FA2C"/>
    <w:lvl w:ilvl="0" w:tplc="320077EC">
      <w:start w:val="1"/>
      <w:numFmt w:val="decimal"/>
      <w:lvlText w:val="%1."/>
      <w:lvlJc w:val="left"/>
      <w:pPr>
        <w:ind w:left="1800" w:hanging="360"/>
      </w:pPr>
      <w:rPr>
        <w:b/>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4" w15:restartNumberingAfterBreak="0">
    <w:nsid w:val="519171BC"/>
    <w:multiLevelType w:val="hybridMultilevel"/>
    <w:tmpl w:val="38AA378A"/>
    <w:lvl w:ilvl="0" w:tplc="0416000B">
      <w:start w:val="1"/>
      <w:numFmt w:val="bullet"/>
      <w:lvlText w:val=""/>
      <w:lvlJc w:val="left"/>
      <w:pPr>
        <w:ind w:left="2133" w:hanging="360"/>
      </w:pPr>
      <w:rPr>
        <w:rFonts w:ascii="Wingdings" w:hAnsi="Wingdings"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5"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60FB3BF3"/>
    <w:multiLevelType w:val="hybridMultilevel"/>
    <w:tmpl w:val="5686D4D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8"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9"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10"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7D4F185B"/>
    <w:multiLevelType w:val="hybridMultilevel"/>
    <w:tmpl w:val="384AD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8"/>
  </w:num>
  <w:num w:numId="5">
    <w:abstractNumId w:val="2"/>
  </w:num>
  <w:num w:numId="6">
    <w:abstractNumId w:val="0"/>
  </w:num>
  <w:num w:numId="7">
    <w:abstractNumId w:val="9"/>
  </w:num>
  <w:num w:numId="8">
    <w:abstractNumId w:val="6"/>
  </w:num>
  <w:num w:numId="9">
    <w:abstractNumId w:val="11"/>
  </w:num>
  <w:num w:numId="10">
    <w:abstractNumId w:val="7"/>
  </w:num>
  <w:num w:numId="11">
    <w:abstractNumId w:val="4"/>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pt-BR"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1F1B"/>
    <w:rsid w:val="000027B3"/>
    <w:rsid w:val="00002B8D"/>
    <w:rsid w:val="00002C2A"/>
    <w:rsid w:val="00003138"/>
    <w:rsid w:val="00004205"/>
    <w:rsid w:val="0000597C"/>
    <w:rsid w:val="00005AF8"/>
    <w:rsid w:val="000067F4"/>
    <w:rsid w:val="00006A99"/>
    <w:rsid w:val="00006C71"/>
    <w:rsid w:val="000078AA"/>
    <w:rsid w:val="00007FE2"/>
    <w:rsid w:val="00010067"/>
    <w:rsid w:val="0001038D"/>
    <w:rsid w:val="00010F28"/>
    <w:rsid w:val="00011B0F"/>
    <w:rsid w:val="0001228C"/>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6FE6"/>
    <w:rsid w:val="00027746"/>
    <w:rsid w:val="0003023B"/>
    <w:rsid w:val="000302FF"/>
    <w:rsid w:val="00030BC3"/>
    <w:rsid w:val="00030E84"/>
    <w:rsid w:val="0003167F"/>
    <w:rsid w:val="000316FE"/>
    <w:rsid w:val="00031EC1"/>
    <w:rsid w:val="00032945"/>
    <w:rsid w:val="00032CA1"/>
    <w:rsid w:val="00032DFF"/>
    <w:rsid w:val="00032F0D"/>
    <w:rsid w:val="00032FE2"/>
    <w:rsid w:val="00032FF0"/>
    <w:rsid w:val="000330B7"/>
    <w:rsid w:val="000331EF"/>
    <w:rsid w:val="00033873"/>
    <w:rsid w:val="00033B75"/>
    <w:rsid w:val="0003450C"/>
    <w:rsid w:val="0003473E"/>
    <w:rsid w:val="000356F8"/>
    <w:rsid w:val="00035DA2"/>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716E"/>
    <w:rsid w:val="000477AB"/>
    <w:rsid w:val="00050EBD"/>
    <w:rsid w:val="000510CE"/>
    <w:rsid w:val="000515C0"/>
    <w:rsid w:val="00051A12"/>
    <w:rsid w:val="00052B23"/>
    <w:rsid w:val="00052C87"/>
    <w:rsid w:val="000531C8"/>
    <w:rsid w:val="00053848"/>
    <w:rsid w:val="0005444F"/>
    <w:rsid w:val="0005486C"/>
    <w:rsid w:val="00054C71"/>
    <w:rsid w:val="000555DE"/>
    <w:rsid w:val="00056B31"/>
    <w:rsid w:val="00056BD3"/>
    <w:rsid w:val="00056D5E"/>
    <w:rsid w:val="000575F7"/>
    <w:rsid w:val="00057BB3"/>
    <w:rsid w:val="00057FCA"/>
    <w:rsid w:val="000602D1"/>
    <w:rsid w:val="000611B7"/>
    <w:rsid w:val="0006213F"/>
    <w:rsid w:val="00062BC0"/>
    <w:rsid w:val="00062BF2"/>
    <w:rsid w:val="00063016"/>
    <w:rsid w:val="0006400D"/>
    <w:rsid w:val="00064324"/>
    <w:rsid w:val="0006439D"/>
    <w:rsid w:val="0006455A"/>
    <w:rsid w:val="00064705"/>
    <w:rsid w:val="000654B0"/>
    <w:rsid w:val="00065E56"/>
    <w:rsid w:val="00066536"/>
    <w:rsid w:val="000671B4"/>
    <w:rsid w:val="0007166B"/>
    <w:rsid w:val="000719D5"/>
    <w:rsid w:val="000721F7"/>
    <w:rsid w:val="00073106"/>
    <w:rsid w:val="00073E0D"/>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424"/>
    <w:rsid w:val="00090874"/>
    <w:rsid w:val="00090888"/>
    <w:rsid w:val="00091688"/>
    <w:rsid w:val="00091BBC"/>
    <w:rsid w:val="00091F60"/>
    <w:rsid w:val="00091FA3"/>
    <w:rsid w:val="0009241B"/>
    <w:rsid w:val="00093B23"/>
    <w:rsid w:val="00094ED9"/>
    <w:rsid w:val="00095598"/>
    <w:rsid w:val="00095E08"/>
    <w:rsid w:val="00095FD9"/>
    <w:rsid w:val="000961C7"/>
    <w:rsid w:val="0009647D"/>
    <w:rsid w:val="00097227"/>
    <w:rsid w:val="000A077E"/>
    <w:rsid w:val="000A0786"/>
    <w:rsid w:val="000A07B1"/>
    <w:rsid w:val="000A0AA2"/>
    <w:rsid w:val="000A0D5D"/>
    <w:rsid w:val="000A0DF0"/>
    <w:rsid w:val="000A17C7"/>
    <w:rsid w:val="000A18C2"/>
    <w:rsid w:val="000A1E70"/>
    <w:rsid w:val="000A230E"/>
    <w:rsid w:val="000A2A46"/>
    <w:rsid w:val="000A2D10"/>
    <w:rsid w:val="000A407D"/>
    <w:rsid w:val="000A4CC3"/>
    <w:rsid w:val="000A5006"/>
    <w:rsid w:val="000A58AC"/>
    <w:rsid w:val="000A651E"/>
    <w:rsid w:val="000A77A2"/>
    <w:rsid w:val="000A7DFF"/>
    <w:rsid w:val="000B059E"/>
    <w:rsid w:val="000B0D18"/>
    <w:rsid w:val="000B11E6"/>
    <w:rsid w:val="000B2098"/>
    <w:rsid w:val="000B39C5"/>
    <w:rsid w:val="000B64BB"/>
    <w:rsid w:val="000B65C6"/>
    <w:rsid w:val="000B662E"/>
    <w:rsid w:val="000B6FD2"/>
    <w:rsid w:val="000B7902"/>
    <w:rsid w:val="000B793E"/>
    <w:rsid w:val="000C0A75"/>
    <w:rsid w:val="000C22F7"/>
    <w:rsid w:val="000C317E"/>
    <w:rsid w:val="000C3FE7"/>
    <w:rsid w:val="000C4042"/>
    <w:rsid w:val="000C4BA2"/>
    <w:rsid w:val="000C4C5A"/>
    <w:rsid w:val="000C56A3"/>
    <w:rsid w:val="000C5E55"/>
    <w:rsid w:val="000C6104"/>
    <w:rsid w:val="000C61FD"/>
    <w:rsid w:val="000C63C2"/>
    <w:rsid w:val="000C6E29"/>
    <w:rsid w:val="000C7084"/>
    <w:rsid w:val="000C7112"/>
    <w:rsid w:val="000C72E9"/>
    <w:rsid w:val="000C750B"/>
    <w:rsid w:val="000C780C"/>
    <w:rsid w:val="000C7BC2"/>
    <w:rsid w:val="000C7F7C"/>
    <w:rsid w:val="000D03E7"/>
    <w:rsid w:val="000D0E50"/>
    <w:rsid w:val="000D1A10"/>
    <w:rsid w:val="000D1D51"/>
    <w:rsid w:val="000D2324"/>
    <w:rsid w:val="000D2922"/>
    <w:rsid w:val="000D2BCC"/>
    <w:rsid w:val="000D2EBF"/>
    <w:rsid w:val="000D3B97"/>
    <w:rsid w:val="000D46B4"/>
    <w:rsid w:val="000D496C"/>
    <w:rsid w:val="000D51D6"/>
    <w:rsid w:val="000D5765"/>
    <w:rsid w:val="000D5B19"/>
    <w:rsid w:val="000D5D07"/>
    <w:rsid w:val="000D5DFF"/>
    <w:rsid w:val="000D6185"/>
    <w:rsid w:val="000D6509"/>
    <w:rsid w:val="000D6D44"/>
    <w:rsid w:val="000D6E0F"/>
    <w:rsid w:val="000D72C7"/>
    <w:rsid w:val="000E0E25"/>
    <w:rsid w:val="000E1627"/>
    <w:rsid w:val="000E1862"/>
    <w:rsid w:val="000E1F13"/>
    <w:rsid w:val="000E266C"/>
    <w:rsid w:val="000E2829"/>
    <w:rsid w:val="000E35A0"/>
    <w:rsid w:val="000E3EF7"/>
    <w:rsid w:val="000E42C3"/>
    <w:rsid w:val="000E4E6A"/>
    <w:rsid w:val="000E51FA"/>
    <w:rsid w:val="000E5413"/>
    <w:rsid w:val="000E57CA"/>
    <w:rsid w:val="000E7C89"/>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66D5"/>
    <w:rsid w:val="00100129"/>
    <w:rsid w:val="0010048F"/>
    <w:rsid w:val="00100B67"/>
    <w:rsid w:val="00101826"/>
    <w:rsid w:val="001018DF"/>
    <w:rsid w:val="00102278"/>
    <w:rsid w:val="00102AAB"/>
    <w:rsid w:val="00104583"/>
    <w:rsid w:val="00106EA3"/>
    <w:rsid w:val="0011185C"/>
    <w:rsid w:val="00111A09"/>
    <w:rsid w:val="00111B7B"/>
    <w:rsid w:val="00112141"/>
    <w:rsid w:val="001129D8"/>
    <w:rsid w:val="00112FE3"/>
    <w:rsid w:val="00113426"/>
    <w:rsid w:val="001136A7"/>
    <w:rsid w:val="00115BE6"/>
    <w:rsid w:val="001161B3"/>
    <w:rsid w:val="001168ED"/>
    <w:rsid w:val="00116C5E"/>
    <w:rsid w:val="0011729D"/>
    <w:rsid w:val="00117648"/>
    <w:rsid w:val="00117701"/>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6080"/>
    <w:rsid w:val="001266B0"/>
    <w:rsid w:val="00127AF9"/>
    <w:rsid w:val="00130AF4"/>
    <w:rsid w:val="00131638"/>
    <w:rsid w:val="00131654"/>
    <w:rsid w:val="00131705"/>
    <w:rsid w:val="00131964"/>
    <w:rsid w:val="00131F46"/>
    <w:rsid w:val="00132901"/>
    <w:rsid w:val="00132A3B"/>
    <w:rsid w:val="001369AA"/>
    <w:rsid w:val="00136D32"/>
    <w:rsid w:val="001370A9"/>
    <w:rsid w:val="00137619"/>
    <w:rsid w:val="00137D90"/>
    <w:rsid w:val="00137E61"/>
    <w:rsid w:val="00137E7F"/>
    <w:rsid w:val="00140449"/>
    <w:rsid w:val="0014055B"/>
    <w:rsid w:val="00141F10"/>
    <w:rsid w:val="001425A6"/>
    <w:rsid w:val="001429C5"/>
    <w:rsid w:val="00143D41"/>
    <w:rsid w:val="00144CFD"/>
    <w:rsid w:val="0014654F"/>
    <w:rsid w:val="00146E12"/>
    <w:rsid w:val="001471C0"/>
    <w:rsid w:val="001477E6"/>
    <w:rsid w:val="001479D5"/>
    <w:rsid w:val="001505B9"/>
    <w:rsid w:val="00150749"/>
    <w:rsid w:val="00151552"/>
    <w:rsid w:val="001517E6"/>
    <w:rsid w:val="00151EB7"/>
    <w:rsid w:val="0015238B"/>
    <w:rsid w:val="00152FC7"/>
    <w:rsid w:val="00153647"/>
    <w:rsid w:val="00153B75"/>
    <w:rsid w:val="00153D21"/>
    <w:rsid w:val="00154389"/>
    <w:rsid w:val="00154DA1"/>
    <w:rsid w:val="00154E11"/>
    <w:rsid w:val="001577A2"/>
    <w:rsid w:val="00157A76"/>
    <w:rsid w:val="00157B70"/>
    <w:rsid w:val="00157D63"/>
    <w:rsid w:val="0016020E"/>
    <w:rsid w:val="0016114F"/>
    <w:rsid w:val="00161DDA"/>
    <w:rsid w:val="00162C38"/>
    <w:rsid w:val="001635CB"/>
    <w:rsid w:val="00163BD1"/>
    <w:rsid w:val="00163CB7"/>
    <w:rsid w:val="00163D65"/>
    <w:rsid w:val="00163D6D"/>
    <w:rsid w:val="00163F90"/>
    <w:rsid w:val="00164649"/>
    <w:rsid w:val="001646B2"/>
    <w:rsid w:val="00164A6B"/>
    <w:rsid w:val="00164EBA"/>
    <w:rsid w:val="00165BDE"/>
    <w:rsid w:val="00165C1B"/>
    <w:rsid w:val="00165CD0"/>
    <w:rsid w:val="00165F78"/>
    <w:rsid w:val="0016636A"/>
    <w:rsid w:val="00166700"/>
    <w:rsid w:val="00170EF8"/>
    <w:rsid w:val="00171C71"/>
    <w:rsid w:val="00171C81"/>
    <w:rsid w:val="00171CF1"/>
    <w:rsid w:val="001723A0"/>
    <w:rsid w:val="001734E1"/>
    <w:rsid w:val="0017359B"/>
    <w:rsid w:val="0017382F"/>
    <w:rsid w:val="00173E65"/>
    <w:rsid w:val="00174129"/>
    <w:rsid w:val="00174130"/>
    <w:rsid w:val="00174BB4"/>
    <w:rsid w:val="00175099"/>
    <w:rsid w:val="0017581A"/>
    <w:rsid w:val="00175DB3"/>
    <w:rsid w:val="00176060"/>
    <w:rsid w:val="0017682B"/>
    <w:rsid w:val="001770C0"/>
    <w:rsid w:val="001800AA"/>
    <w:rsid w:val="001803F7"/>
    <w:rsid w:val="00180C92"/>
    <w:rsid w:val="001810B2"/>
    <w:rsid w:val="0018186F"/>
    <w:rsid w:val="001818F1"/>
    <w:rsid w:val="0018208B"/>
    <w:rsid w:val="001829C6"/>
    <w:rsid w:val="00183BD0"/>
    <w:rsid w:val="0018519F"/>
    <w:rsid w:val="001862A3"/>
    <w:rsid w:val="00186485"/>
    <w:rsid w:val="00186BBC"/>
    <w:rsid w:val="00186C86"/>
    <w:rsid w:val="00186F61"/>
    <w:rsid w:val="00187C14"/>
    <w:rsid w:val="00187DA3"/>
    <w:rsid w:val="00187E17"/>
    <w:rsid w:val="001900AC"/>
    <w:rsid w:val="001909FF"/>
    <w:rsid w:val="00191761"/>
    <w:rsid w:val="00192A24"/>
    <w:rsid w:val="00193B30"/>
    <w:rsid w:val="001956D4"/>
    <w:rsid w:val="00195C28"/>
    <w:rsid w:val="00195E86"/>
    <w:rsid w:val="001965AB"/>
    <w:rsid w:val="00197B42"/>
    <w:rsid w:val="001A0249"/>
    <w:rsid w:val="001A17F8"/>
    <w:rsid w:val="001A2461"/>
    <w:rsid w:val="001A253B"/>
    <w:rsid w:val="001A2944"/>
    <w:rsid w:val="001A2C31"/>
    <w:rsid w:val="001A3762"/>
    <w:rsid w:val="001A43C3"/>
    <w:rsid w:val="001A467A"/>
    <w:rsid w:val="001A4C71"/>
    <w:rsid w:val="001A4E51"/>
    <w:rsid w:val="001A67B3"/>
    <w:rsid w:val="001A68BD"/>
    <w:rsid w:val="001A6BDC"/>
    <w:rsid w:val="001A6E30"/>
    <w:rsid w:val="001B0ED4"/>
    <w:rsid w:val="001B17AB"/>
    <w:rsid w:val="001B2B44"/>
    <w:rsid w:val="001B2DD8"/>
    <w:rsid w:val="001B34C1"/>
    <w:rsid w:val="001B4087"/>
    <w:rsid w:val="001B4A6C"/>
    <w:rsid w:val="001B4D3F"/>
    <w:rsid w:val="001B5121"/>
    <w:rsid w:val="001B5491"/>
    <w:rsid w:val="001B5C2A"/>
    <w:rsid w:val="001B68E4"/>
    <w:rsid w:val="001B6AD0"/>
    <w:rsid w:val="001B6AF4"/>
    <w:rsid w:val="001B6C7B"/>
    <w:rsid w:val="001B6F3B"/>
    <w:rsid w:val="001B6F42"/>
    <w:rsid w:val="001B7349"/>
    <w:rsid w:val="001C06F2"/>
    <w:rsid w:val="001C1286"/>
    <w:rsid w:val="001C13CA"/>
    <w:rsid w:val="001C1C8A"/>
    <w:rsid w:val="001C1D2B"/>
    <w:rsid w:val="001C2280"/>
    <w:rsid w:val="001C27E3"/>
    <w:rsid w:val="001C2903"/>
    <w:rsid w:val="001C4154"/>
    <w:rsid w:val="001C451D"/>
    <w:rsid w:val="001C65E0"/>
    <w:rsid w:val="001C696C"/>
    <w:rsid w:val="001C6ECC"/>
    <w:rsid w:val="001D02F7"/>
    <w:rsid w:val="001D11CE"/>
    <w:rsid w:val="001D294F"/>
    <w:rsid w:val="001D2FDC"/>
    <w:rsid w:val="001D3D42"/>
    <w:rsid w:val="001D443B"/>
    <w:rsid w:val="001D5729"/>
    <w:rsid w:val="001D57D7"/>
    <w:rsid w:val="001D5E71"/>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671E"/>
    <w:rsid w:val="001E6AC1"/>
    <w:rsid w:val="001F0D29"/>
    <w:rsid w:val="001F1BD8"/>
    <w:rsid w:val="001F2C7C"/>
    <w:rsid w:val="001F40C0"/>
    <w:rsid w:val="001F47D5"/>
    <w:rsid w:val="001F5242"/>
    <w:rsid w:val="001F52DB"/>
    <w:rsid w:val="001F5835"/>
    <w:rsid w:val="001F59FE"/>
    <w:rsid w:val="001F5E38"/>
    <w:rsid w:val="001F65C2"/>
    <w:rsid w:val="001F76FD"/>
    <w:rsid w:val="001F7BE4"/>
    <w:rsid w:val="002003F6"/>
    <w:rsid w:val="00200E72"/>
    <w:rsid w:val="00201287"/>
    <w:rsid w:val="00201C48"/>
    <w:rsid w:val="00202420"/>
    <w:rsid w:val="0020295F"/>
    <w:rsid w:val="00202CC4"/>
    <w:rsid w:val="00202FDE"/>
    <w:rsid w:val="00203079"/>
    <w:rsid w:val="00203420"/>
    <w:rsid w:val="0020436D"/>
    <w:rsid w:val="00204603"/>
    <w:rsid w:val="0020486B"/>
    <w:rsid w:val="00204979"/>
    <w:rsid w:val="002053C9"/>
    <w:rsid w:val="00205452"/>
    <w:rsid w:val="0020553E"/>
    <w:rsid w:val="00206043"/>
    <w:rsid w:val="002061DE"/>
    <w:rsid w:val="00206B8B"/>
    <w:rsid w:val="00206BF0"/>
    <w:rsid w:val="002072C8"/>
    <w:rsid w:val="00207459"/>
    <w:rsid w:val="00207755"/>
    <w:rsid w:val="00210B68"/>
    <w:rsid w:val="00212008"/>
    <w:rsid w:val="00212871"/>
    <w:rsid w:val="00212EDB"/>
    <w:rsid w:val="00213745"/>
    <w:rsid w:val="002145ED"/>
    <w:rsid w:val="00215BC5"/>
    <w:rsid w:val="00215E86"/>
    <w:rsid w:val="0021673B"/>
    <w:rsid w:val="00216E34"/>
    <w:rsid w:val="00217D24"/>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B9F"/>
    <w:rsid w:val="00226353"/>
    <w:rsid w:val="002271D4"/>
    <w:rsid w:val="00227998"/>
    <w:rsid w:val="00230315"/>
    <w:rsid w:val="002307BD"/>
    <w:rsid w:val="002310BA"/>
    <w:rsid w:val="00231137"/>
    <w:rsid w:val="002313FA"/>
    <w:rsid w:val="002314B8"/>
    <w:rsid w:val="00231545"/>
    <w:rsid w:val="002318D4"/>
    <w:rsid w:val="00234160"/>
    <w:rsid w:val="00234F1E"/>
    <w:rsid w:val="00235EE3"/>
    <w:rsid w:val="0023662F"/>
    <w:rsid w:val="00236CA2"/>
    <w:rsid w:val="00237893"/>
    <w:rsid w:val="00237B53"/>
    <w:rsid w:val="0024029C"/>
    <w:rsid w:val="002410AF"/>
    <w:rsid w:val="00241663"/>
    <w:rsid w:val="002429EB"/>
    <w:rsid w:val="00242CDA"/>
    <w:rsid w:val="002436CE"/>
    <w:rsid w:val="0024376A"/>
    <w:rsid w:val="00244EAA"/>
    <w:rsid w:val="00244FE9"/>
    <w:rsid w:val="0024528A"/>
    <w:rsid w:val="00245311"/>
    <w:rsid w:val="00245918"/>
    <w:rsid w:val="00245AAA"/>
    <w:rsid w:val="0024626B"/>
    <w:rsid w:val="002479E1"/>
    <w:rsid w:val="00247CE4"/>
    <w:rsid w:val="00247FF0"/>
    <w:rsid w:val="0025043B"/>
    <w:rsid w:val="00250BEB"/>
    <w:rsid w:val="0025116E"/>
    <w:rsid w:val="00251825"/>
    <w:rsid w:val="00251CE7"/>
    <w:rsid w:val="0025241D"/>
    <w:rsid w:val="00252DB7"/>
    <w:rsid w:val="0025404F"/>
    <w:rsid w:val="00254E01"/>
    <w:rsid w:val="0025504D"/>
    <w:rsid w:val="00255C9C"/>
    <w:rsid w:val="002569F1"/>
    <w:rsid w:val="00256C24"/>
    <w:rsid w:val="00256EFD"/>
    <w:rsid w:val="00257445"/>
    <w:rsid w:val="00260CD4"/>
    <w:rsid w:val="002611F1"/>
    <w:rsid w:val="00261839"/>
    <w:rsid w:val="002619BA"/>
    <w:rsid w:val="00261A50"/>
    <w:rsid w:val="0026235C"/>
    <w:rsid w:val="00262EE6"/>
    <w:rsid w:val="00262FD2"/>
    <w:rsid w:val="00263263"/>
    <w:rsid w:val="00263595"/>
    <w:rsid w:val="00263869"/>
    <w:rsid w:val="002638FB"/>
    <w:rsid w:val="00264104"/>
    <w:rsid w:val="0026568E"/>
    <w:rsid w:val="00265E9E"/>
    <w:rsid w:val="00266514"/>
    <w:rsid w:val="002675BC"/>
    <w:rsid w:val="0026772A"/>
    <w:rsid w:val="002677A3"/>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C17"/>
    <w:rsid w:val="00275D9B"/>
    <w:rsid w:val="00276293"/>
    <w:rsid w:val="00276E3B"/>
    <w:rsid w:val="00276FD2"/>
    <w:rsid w:val="00276FF7"/>
    <w:rsid w:val="00277013"/>
    <w:rsid w:val="00280357"/>
    <w:rsid w:val="00281621"/>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90C7F"/>
    <w:rsid w:val="00291021"/>
    <w:rsid w:val="002912AE"/>
    <w:rsid w:val="00291407"/>
    <w:rsid w:val="00291B73"/>
    <w:rsid w:val="00291C8B"/>
    <w:rsid w:val="002922C6"/>
    <w:rsid w:val="00293C22"/>
    <w:rsid w:val="002940D5"/>
    <w:rsid w:val="0029559B"/>
    <w:rsid w:val="00295C77"/>
    <w:rsid w:val="00295DD5"/>
    <w:rsid w:val="00295E34"/>
    <w:rsid w:val="00295ED3"/>
    <w:rsid w:val="0029647D"/>
    <w:rsid w:val="00296F32"/>
    <w:rsid w:val="00297039"/>
    <w:rsid w:val="002A04F6"/>
    <w:rsid w:val="002A0C8F"/>
    <w:rsid w:val="002A0E6A"/>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66E"/>
    <w:rsid w:val="002B6CF6"/>
    <w:rsid w:val="002C02B1"/>
    <w:rsid w:val="002C0518"/>
    <w:rsid w:val="002C05D9"/>
    <w:rsid w:val="002C10E3"/>
    <w:rsid w:val="002C179B"/>
    <w:rsid w:val="002C1895"/>
    <w:rsid w:val="002C2679"/>
    <w:rsid w:val="002C2DD5"/>
    <w:rsid w:val="002C41C2"/>
    <w:rsid w:val="002C42A4"/>
    <w:rsid w:val="002C4421"/>
    <w:rsid w:val="002C48C9"/>
    <w:rsid w:val="002C4A0B"/>
    <w:rsid w:val="002C5DA3"/>
    <w:rsid w:val="002C5F6A"/>
    <w:rsid w:val="002C62D8"/>
    <w:rsid w:val="002C6BB1"/>
    <w:rsid w:val="002C6E7B"/>
    <w:rsid w:val="002C6FC7"/>
    <w:rsid w:val="002D0FD3"/>
    <w:rsid w:val="002D1B4B"/>
    <w:rsid w:val="002D1C16"/>
    <w:rsid w:val="002D2500"/>
    <w:rsid w:val="002D2A5E"/>
    <w:rsid w:val="002D3091"/>
    <w:rsid w:val="002D3DF1"/>
    <w:rsid w:val="002D4B08"/>
    <w:rsid w:val="002D5BA1"/>
    <w:rsid w:val="002D5F53"/>
    <w:rsid w:val="002D6B15"/>
    <w:rsid w:val="002D6FFA"/>
    <w:rsid w:val="002D7273"/>
    <w:rsid w:val="002D7859"/>
    <w:rsid w:val="002D7D8A"/>
    <w:rsid w:val="002D7E18"/>
    <w:rsid w:val="002E018C"/>
    <w:rsid w:val="002E07D1"/>
    <w:rsid w:val="002E19ED"/>
    <w:rsid w:val="002E29B9"/>
    <w:rsid w:val="002E3862"/>
    <w:rsid w:val="002E389B"/>
    <w:rsid w:val="002E3E13"/>
    <w:rsid w:val="002E48C0"/>
    <w:rsid w:val="002E55A5"/>
    <w:rsid w:val="002E5D9B"/>
    <w:rsid w:val="002E6195"/>
    <w:rsid w:val="002E6A98"/>
    <w:rsid w:val="002E75B9"/>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72D5"/>
    <w:rsid w:val="002F77DA"/>
    <w:rsid w:val="002F7FC5"/>
    <w:rsid w:val="00301035"/>
    <w:rsid w:val="00301F06"/>
    <w:rsid w:val="00302792"/>
    <w:rsid w:val="00303392"/>
    <w:rsid w:val="0030349E"/>
    <w:rsid w:val="0030371F"/>
    <w:rsid w:val="00303786"/>
    <w:rsid w:val="00303EA6"/>
    <w:rsid w:val="003042B8"/>
    <w:rsid w:val="00305401"/>
    <w:rsid w:val="003054D1"/>
    <w:rsid w:val="0030577D"/>
    <w:rsid w:val="00305D30"/>
    <w:rsid w:val="00305D8F"/>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214D1"/>
    <w:rsid w:val="00321F58"/>
    <w:rsid w:val="003226FF"/>
    <w:rsid w:val="003228FE"/>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1C97"/>
    <w:rsid w:val="0033277A"/>
    <w:rsid w:val="00332D50"/>
    <w:rsid w:val="00333076"/>
    <w:rsid w:val="0033435C"/>
    <w:rsid w:val="00334879"/>
    <w:rsid w:val="003349DD"/>
    <w:rsid w:val="003351CC"/>
    <w:rsid w:val="00336BA9"/>
    <w:rsid w:val="00337170"/>
    <w:rsid w:val="00337D05"/>
    <w:rsid w:val="003404B3"/>
    <w:rsid w:val="003408D6"/>
    <w:rsid w:val="00340E18"/>
    <w:rsid w:val="0034156D"/>
    <w:rsid w:val="00341592"/>
    <w:rsid w:val="00341F7A"/>
    <w:rsid w:val="003425EB"/>
    <w:rsid w:val="003434F7"/>
    <w:rsid w:val="003448E9"/>
    <w:rsid w:val="00344B57"/>
    <w:rsid w:val="00344CC0"/>
    <w:rsid w:val="00345612"/>
    <w:rsid w:val="003460B4"/>
    <w:rsid w:val="0034610C"/>
    <w:rsid w:val="00347035"/>
    <w:rsid w:val="003503D5"/>
    <w:rsid w:val="00350C80"/>
    <w:rsid w:val="00350FF7"/>
    <w:rsid w:val="00351824"/>
    <w:rsid w:val="0035232D"/>
    <w:rsid w:val="00354637"/>
    <w:rsid w:val="00354BAE"/>
    <w:rsid w:val="003550DB"/>
    <w:rsid w:val="00355864"/>
    <w:rsid w:val="00355990"/>
    <w:rsid w:val="00357278"/>
    <w:rsid w:val="003579C0"/>
    <w:rsid w:val="00361613"/>
    <w:rsid w:val="00361667"/>
    <w:rsid w:val="00361D64"/>
    <w:rsid w:val="0036206A"/>
    <w:rsid w:val="00362DAD"/>
    <w:rsid w:val="00363294"/>
    <w:rsid w:val="00363530"/>
    <w:rsid w:val="00363780"/>
    <w:rsid w:val="00363A02"/>
    <w:rsid w:val="00364819"/>
    <w:rsid w:val="00364EA6"/>
    <w:rsid w:val="0036532C"/>
    <w:rsid w:val="003659A2"/>
    <w:rsid w:val="00365DB7"/>
    <w:rsid w:val="00366154"/>
    <w:rsid w:val="003671B7"/>
    <w:rsid w:val="00367BFC"/>
    <w:rsid w:val="003719F9"/>
    <w:rsid w:val="00371D99"/>
    <w:rsid w:val="00371EBD"/>
    <w:rsid w:val="003730F4"/>
    <w:rsid w:val="003731F3"/>
    <w:rsid w:val="0037388B"/>
    <w:rsid w:val="00373B4E"/>
    <w:rsid w:val="00373D17"/>
    <w:rsid w:val="00374F38"/>
    <w:rsid w:val="0037521D"/>
    <w:rsid w:val="003752A3"/>
    <w:rsid w:val="0037539D"/>
    <w:rsid w:val="00375B8E"/>
    <w:rsid w:val="00376002"/>
    <w:rsid w:val="003761D2"/>
    <w:rsid w:val="003762D3"/>
    <w:rsid w:val="00376318"/>
    <w:rsid w:val="00376CE6"/>
    <w:rsid w:val="00377053"/>
    <w:rsid w:val="003777D4"/>
    <w:rsid w:val="00377A8F"/>
    <w:rsid w:val="00380AFA"/>
    <w:rsid w:val="00381643"/>
    <w:rsid w:val="003819AB"/>
    <w:rsid w:val="00382121"/>
    <w:rsid w:val="00383168"/>
    <w:rsid w:val="00383C82"/>
    <w:rsid w:val="00384158"/>
    <w:rsid w:val="0038671E"/>
    <w:rsid w:val="003867CD"/>
    <w:rsid w:val="00386C4A"/>
    <w:rsid w:val="003870E6"/>
    <w:rsid w:val="0038731F"/>
    <w:rsid w:val="0038776A"/>
    <w:rsid w:val="00387D1E"/>
    <w:rsid w:val="00390080"/>
    <w:rsid w:val="0039009C"/>
    <w:rsid w:val="00390485"/>
    <w:rsid w:val="00391422"/>
    <w:rsid w:val="003922B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B9A"/>
    <w:rsid w:val="003B0CBB"/>
    <w:rsid w:val="003B1474"/>
    <w:rsid w:val="003B157C"/>
    <w:rsid w:val="003B2BAE"/>
    <w:rsid w:val="003B492B"/>
    <w:rsid w:val="003B511A"/>
    <w:rsid w:val="003B59FC"/>
    <w:rsid w:val="003B6164"/>
    <w:rsid w:val="003B68E1"/>
    <w:rsid w:val="003B6BEC"/>
    <w:rsid w:val="003B705D"/>
    <w:rsid w:val="003B7624"/>
    <w:rsid w:val="003B79E1"/>
    <w:rsid w:val="003B7C49"/>
    <w:rsid w:val="003B7F2C"/>
    <w:rsid w:val="003C0095"/>
    <w:rsid w:val="003C070D"/>
    <w:rsid w:val="003C0AC7"/>
    <w:rsid w:val="003C24E6"/>
    <w:rsid w:val="003C252C"/>
    <w:rsid w:val="003C2E90"/>
    <w:rsid w:val="003C3C20"/>
    <w:rsid w:val="003C3FA6"/>
    <w:rsid w:val="003C4A26"/>
    <w:rsid w:val="003C5CC5"/>
    <w:rsid w:val="003C6078"/>
    <w:rsid w:val="003C612B"/>
    <w:rsid w:val="003C6C62"/>
    <w:rsid w:val="003C7B5D"/>
    <w:rsid w:val="003C7BAF"/>
    <w:rsid w:val="003D0198"/>
    <w:rsid w:val="003D0304"/>
    <w:rsid w:val="003D0535"/>
    <w:rsid w:val="003D1EDE"/>
    <w:rsid w:val="003D2070"/>
    <w:rsid w:val="003D215A"/>
    <w:rsid w:val="003D28B9"/>
    <w:rsid w:val="003D2C9A"/>
    <w:rsid w:val="003D32A1"/>
    <w:rsid w:val="003D3338"/>
    <w:rsid w:val="003D3A37"/>
    <w:rsid w:val="003D3B31"/>
    <w:rsid w:val="003D3D56"/>
    <w:rsid w:val="003D4245"/>
    <w:rsid w:val="003D43C3"/>
    <w:rsid w:val="003D49FD"/>
    <w:rsid w:val="003D4FB3"/>
    <w:rsid w:val="003D57B5"/>
    <w:rsid w:val="003D5A26"/>
    <w:rsid w:val="003D5A66"/>
    <w:rsid w:val="003D5AC4"/>
    <w:rsid w:val="003D606F"/>
    <w:rsid w:val="003D642E"/>
    <w:rsid w:val="003D6924"/>
    <w:rsid w:val="003D701B"/>
    <w:rsid w:val="003D756A"/>
    <w:rsid w:val="003D75A6"/>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317"/>
    <w:rsid w:val="003E642F"/>
    <w:rsid w:val="003E69C6"/>
    <w:rsid w:val="003E7BD5"/>
    <w:rsid w:val="003F0FEC"/>
    <w:rsid w:val="003F1FF8"/>
    <w:rsid w:val="003F30B4"/>
    <w:rsid w:val="003F3B86"/>
    <w:rsid w:val="003F3BDD"/>
    <w:rsid w:val="003F440C"/>
    <w:rsid w:val="003F4498"/>
    <w:rsid w:val="003F54D7"/>
    <w:rsid w:val="003F563C"/>
    <w:rsid w:val="003F5AE0"/>
    <w:rsid w:val="003F77DA"/>
    <w:rsid w:val="003F7884"/>
    <w:rsid w:val="003F7A2C"/>
    <w:rsid w:val="003F7BE4"/>
    <w:rsid w:val="00400FA6"/>
    <w:rsid w:val="00401AD4"/>
    <w:rsid w:val="00401EB6"/>
    <w:rsid w:val="00402021"/>
    <w:rsid w:val="00402340"/>
    <w:rsid w:val="0040253E"/>
    <w:rsid w:val="00403886"/>
    <w:rsid w:val="00403935"/>
    <w:rsid w:val="00404551"/>
    <w:rsid w:val="0040456D"/>
    <w:rsid w:val="004045CF"/>
    <w:rsid w:val="00405603"/>
    <w:rsid w:val="00405A7D"/>
    <w:rsid w:val="00406CE0"/>
    <w:rsid w:val="00407555"/>
    <w:rsid w:val="00407D44"/>
    <w:rsid w:val="00410148"/>
    <w:rsid w:val="00410D69"/>
    <w:rsid w:val="004110D4"/>
    <w:rsid w:val="004113AE"/>
    <w:rsid w:val="00412AF1"/>
    <w:rsid w:val="00412BBE"/>
    <w:rsid w:val="00412FCD"/>
    <w:rsid w:val="0041342A"/>
    <w:rsid w:val="00413739"/>
    <w:rsid w:val="00413B52"/>
    <w:rsid w:val="0041535D"/>
    <w:rsid w:val="0041593C"/>
    <w:rsid w:val="004162E9"/>
    <w:rsid w:val="004177DB"/>
    <w:rsid w:val="0041781F"/>
    <w:rsid w:val="00417CFC"/>
    <w:rsid w:val="0042038C"/>
    <w:rsid w:val="004203C5"/>
    <w:rsid w:val="00420C52"/>
    <w:rsid w:val="00420EED"/>
    <w:rsid w:val="00421137"/>
    <w:rsid w:val="0042198C"/>
    <w:rsid w:val="00421F13"/>
    <w:rsid w:val="00422D7D"/>
    <w:rsid w:val="00422E65"/>
    <w:rsid w:val="004239B1"/>
    <w:rsid w:val="004239FA"/>
    <w:rsid w:val="004243A5"/>
    <w:rsid w:val="00424739"/>
    <w:rsid w:val="00424A8E"/>
    <w:rsid w:val="004256C0"/>
    <w:rsid w:val="00425E2C"/>
    <w:rsid w:val="00426663"/>
    <w:rsid w:val="0042699E"/>
    <w:rsid w:val="00426D2C"/>
    <w:rsid w:val="004270F1"/>
    <w:rsid w:val="004278EF"/>
    <w:rsid w:val="00427E45"/>
    <w:rsid w:val="00430B0D"/>
    <w:rsid w:val="00430B51"/>
    <w:rsid w:val="00431043"/>
    <w:rsid w:val="004312BF"/>
    <w:rsid w:val="0043331B"/>
    <w:rsid w:val="0043336D"/>
    <w:rsid w:val="00434103"/>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A8D"/>
    <w:rsid w:val="00444922"/>
    <w:rsid w:val="0044544C"/>
    <w:rsid w:val="0044602B"/>
    <w:rsid w:val="00447C3B"/>
    <w:rsid w:val="004508F3"/>
    <w:rsid w:val="004509E6"/>
    <w:rsid w:val="00450C09"/>
    <w:rsid w:val="0045104B"/>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604A3"/>
    <w:rsid w:val="0046068C"/>
    <w:rsid w:val="004615A1"/>
    <w:rsid w:val="004621B8"/>
    <w:rsid w:val="0046267A"/>
    <w:rsid w:val="00462D16"/>
    <w:rsid w:val="004630E4"/>
    <w:rsid w:val="004630EC"/>
    <w:rsid w:val="00464220"/>
    <w:rsid w:val="00464BD9"/>
    <w:rsid w:val="00465A39"/>
    <w:rsid w:val="00466648"/>
    <w:rsid w:val="00466867"/>
    <w:rsid w:val="004669D3"/>
    <w:rsid w:val="00466BB7"/>
    <w:rsid w:val="0046766D"/>
    <w:rsid w:val="00470257"/>
    <w:rsid w:val="00470758"/>
    <w:rsid w:val="004714C0"/>
    <w:rsid w:val="004717FA"/>
    <w:rsid w:val="00471959"/>
    <w:rsid w:val="00471C70"/>
    <w:rsid w:val="00471DFD"/>
    <w:rsid w:val="00473451"/>
    <w:rsid w:val="00473F66"/>
    <w:rsid w:val="00474AAD"/>
    <w:rsid w:val="00474DAF"/>
    <w:rsid w:val="00474F95"/>
    <w:rsid w:val="00475C8E"/>
    <w:rsid w:val="00476559"/>
    <w:rsid w:val="0047677E"/>
    <w:rsid w:val="00476948"/>
    <w:rsid w:val="0047777E"/>
    <w:rsid w:val="00477B0E"/>
    <w:rsid w:val="00477BCF"/>
    <w:rsid w:val="0048052D"/>
    <w:rsid w:val="004806E5"/>
    <w:rsid w:val="00480DB4"/>
    <w:rsid w:val="00481A0A"/>
    <w:rsid w:val="00481AB1"/>
    <w:rsid w:val="00482BB4"/>
    <w:rsid w:val="00482C52"/>
    <w:rsid w:val="00482F5A"/>
    <w:rsid w:val="0048306C"/>
    <w:rsid w:val="00483C82"/>
    <w:rsid w:val="004842A4"/>
    <w:rsid w:val="00484E16"/>
    <w:rsid w:val="00485A38"/>
    <w:rsid w:val="00486718"/>
    <w:rsid w:val="00486967"/>
    <w:rsid w:val="00486D0D"/>
    <w:rsid w:val="00486FD3"/>
    <w:rsid w:val="004877CC"/>
    <w:rsid w:val="004903B7"/>
    <w:rsid w:val="00491241"/>
    <w:rsid w:val="004912D0"/>
    <w:rsid w:val="004923A3"/>
    <w:rsid w:val="00492506"/>
    <w:rsid w:val="00492C99"/>
    <w:rsid w:val="00492E9A"/>
    <w:rsid w:val="004931DE"/>
    <w:rsid w:val="00493252"/>
    <w:rsid w:val="00493785"/>
    <w:rsid w:val="004937E0"/>
    <w:rsid w:val="00495C16"/>
    <w:rsid w:val="00495C90"/>
    <w:rsid w:val="00496C0A"/>
    <w:rsid w:val="00497510"/>
    <w:rsid w:val="00497B55"/>
    <w:rsid w:val="004A1774"/>
    <w:rsid w:val="004A2B58"/>
    <w:rsid w:val="004A3B3C"/>
    <w:rsid w:val="004A3E40"/>
    <w:rsid w:val="004A3ECF"/>
    <w:rsid w:val="004A4BC4"/>
    <w:rsid w:val="004A6D64"/>
    <w:rsid w:val="004A6F4E"/>
    <w:rsid w:val="004A7A08"/>
    <w:rsid w:val="004B00DB"/>
    <w:rsid w:val="004B01AF"/>
    <w:rsid w:val="004B0527"/>
    <w:rsid w:val="004B0665"/>
    <w:rsid w:val="004B256B"/>
    <w:rsid w:val="004B2FDD"/>
    <w:rsid w:val="004B3196"/>
    <w:rsid w:val="004B3285"/>
    <w:rsid w:val="004B38CD"/>
    <w:rsid w:val="004B4497"/>
    <w:rsid w:val="004B5F4F"/>
    <w:rsid w:val="004B612F"/>
    <w:rsid w:val="004C0499"/>
    <w:rsid w:val="004C1B05"/>
    <w:rsid w:val="004C1C3B"/>
    <w:rsid w:val="004C250C"/>
    <w:rsid w:val="004C2DDF"/>
    <w:rsid w:val="004C307D"/>
    <w:rsid w:val="004C3BBF"/>
    <w:rsid w:val="004C3DE2"/>
    <w:rsid w:val="004C42AD"/>
    <w:rsid w:val="004C49CF"/>
    <w:rsid w:val="004C4B5C"/>
    <w:rsid w:val="004C5AAC"/>
    <w:rsid w:val="004C602D"/>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02B"/>
    <w:rsid w:val="004D34FB"/>
    <w:rsid w:val="004D3B71"/>
    <w:rsid w:val="004D420A"/>
    <w:rsid w:val="004D49DB"/>
    <w:rsid w:val="004D4F48"/>
    <w:rsid w:val="004D527D"/>
    <w:rsid w:val="004D5444"/>
    <w:rsid w:val="004D5854"/>
    <w:rsid w:val="004D5F3A"/>
    <w:rsid w:val="004D614C"/>
    <w:rsid w:val="004D6936"/>
    <w:rsid w:val="004D7919"/>
    <w:rsid w:val="004E043E"/>
    <w:rsid w:val="004E0766"/>
    <w:rsid w:val="004E0ED4"/>
    <w:rsid w:val="004E12B6"/>
    <w:rsid w:val="004E14A7"/>
    <w:rsid w:val="004E156F"/>
    <w:rsid w:val="004E200C"/>
    <w:rsid w:val="004E218A"/>
    <w:rsid w:val="004E22C8"/>
    <w:rsid w:val="004E32DD"/>
    <w:rsid w:val="004E5EB4"/>
    <w:rsid w:val="004E5F5B"/>
    <w:rsid w:val="004E66B2"/>
    <w:rsid w:val="004E69FD"/>
    <w:rsid w:val="004E6A0D"/>
    <w:rsid w:val="004E6E2B"/>
    <w:rsid w:val="004E6EFF"/>
    <w:rsid w:val="004E7511"/>
    <w:rsid w:val="004E79E4"/>
    <w:rsid w:val="004F018F"/>
    <w:rsid w:val="004F0598"/>
    <w:rsid w:val="004F0994"/>
    <w:rsid w:val="004F0BA1"/>
    <w:rsid w:val="004F193E"/>
    <w:rsid w:val="004F1E9D"/>
    <w:rsid w:val="004F24F7"/>
    <w:rsid w:val="004F256F"/>
    <w:rsid w:val="004F25D3"/>
    <w:rsid w:val="004F2A5C"/>
    <w:rsid w:val="004F2AA2"/>
    <w:rsid w:val="004F41ED"/>
    <w:rsid w:val="004F4461"/>
    <w:rsid w:val="004F451A"/>
    <w:rsid w:val="004F46CF"/>
    <w:rsid w:val="004F5093"/>
    <w:rsid w:val="004F518C"/>
    <w:rsid w:val="004F5338"/>
    <w:rsid w:val="004F55DE"/>
    <w:rsid w:val="004F58E6"/>
    <w:rsid w:val="004F5CBE"/>
    <w:rsid w:val="004F6051"/>
    <w:rsid w:val="004F655B"/>
    <w:rsid w:val="004F7D60"/>
    <w:rsid w:val="0050053F"/>
    <w:rsid w:val="00500860"/>
    <w:rsid w:val="00501993"/>
    <w:rsid w:val="005022A0"/>
    <w:rsid w:val="00502A4F"/>
    <w:rsid w:val="00502D23"/>
    <w:rsid w:val="00502F85"/>
    <w:rsid w:val="00503273"/>
    <w:rsid w:val="0050371D"/>
    <w:rsid w:val="00503A09"/>
    <w:rsid w:val="00504B5F"/>
    <w:rsid w:val="00505D4A"/>
    <w:rsid w:val="0050655D"/>
    <w:rsid w:val="00506FB1"/>
    <w:rsid w:val="005072AC"/>
    <w:rsid w:val="005072B9"/>
    <w:rsid w:val="00507D41"/>
    <w:rsid w:val="00507F6E"/>
    <w:rsid w:val="0051062C"/>
    <w:rsid w:val="00510EE2"/>
    <w:rsid w:val="0051141E"/>
    <w:rsid w:val="0051199D"/>
    <w:rsid w:val="00512651"/>
    <w:rsid w:val="00512931"/>
    <w:rsid w:val="00512E32"/>
    <w:rsid w:val="0051331A"/>
    <w:rsid w:val="005136F7"/>
    <w:rsid w:val="005141DB"/>
    <w:rsid w:val="005145A9"/>
    <w:rsid w:val="00514874"/>
    <w:rsid w:val="00514E46"/>
    <w:rsid w:val="005168CD"/>
    <w:rsid w:val="00516C8F"/>
    <w:rsid w:val="00517D31"/>
    <w:rsid w:val="005201DA"/>
    <w:rsid w:val="00520C3D"/>
    <w:rsid w:val="005210E0"/>
    <w:rsid w:val="00523DAA"/>
    <w:rsid w:val="00524288"/>
    <w:rsid w:val="00524594"/>
    <w:rsid w:val="00524607"/>
    <w:rsid w:val="00524824"/>
    <w:rsid w:val="00524D84"/>
    <w:rsid w:val="00524EEA"/>
    <w:rsid w:val="00525459"/>
    <w:rsid w:val="00525A63"/>
    <w:rsid w:val="005265AF"/>
    <w:rsid w:val="0052680E"/>
    <w:rsid w:val="0052712F"/>
    <w:rsid w:val="005271FA"/>
    <w:rsid w:val="0052766B"/>
    <w:rsid w:val="00530276"/>
    <w:rsid w:val="00530416"/>
    <w:rsid w:val="00531D0E"/>
    <w:rsid w:val="0053337E"/>
    <w:rsid w:val="005335F9"/>
    <w:rsid w:val="00534BEB"/>
    <w:rsid w:val="005354F2"/>
    <w:rsid w:val="00535621"/>
    <w:rsid w:val="00535763"/>
    <w:rsid w:val="0053602A"/>
    <w:rsid w:val="00537B79"/>
    <w:rsid w:val="00540012"/>
    <w:rsid w:val="0054077D"/>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98"/>
    <w:rsid w:val="00550C3E"/>
    <w:rsid w:val="00550D31"/>
    <w:rsid w:val="00551EE2"/>
    <w:rsid w:val="00553B17"/>
    <w:rsid w:val="005546D3"/>
    <w:rsid w:val="00554989"/>
    <w:rsid w:val="00554D0D"/>
    <w:rsid w:val="005560C6"/>
    <w:rsid w:val="0055617C"/>
    <w:rsid w:val="005575D9"/>
    <w:rsid w:val="00560DC2"/>
    <w:rsid w:val="00560FFA"/>
    <w:rsid w:val="005611A3"/>
    <w:rsid w:val="00561483"/>
    <w:rsid w:val="00561634"/>
    <w:rsid w:val="0056202F"/>
    <w:rsid w:val="00562847"/>
    <w:rsid w:val="0056297E"/>
    <w:rsid w:val="00562C4B"/>
    <w:rsid w:val="00562F04"/>
    <w:rsid w:val="005639AF"/>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784"/>
    <w:rsid w:val="0057693E"/>
    <w:rsid w:val="00576D2F"/>
    <w:rsid w:val="00577142"/>
    <w:rsid w:val="0057766B"/>
    <w:rsid w:val="00577AE7"/>
    <w:rsid w:val="00581D46"/>
    <w:rsid w:val="0058233F"/>
    <w:rsid w:val="005826B1"/>
    <w:rsid w:val="00582816"/>
    <w:rsid w:val="00582ED5"/>
    <w:rsid w:val="00582F83"/>
    <w:rsid w:val="00583009"/>
    <w:rsid w:val="00583345"/>
    <w:rsid w:val="005842CE"/>
    <w:rsid w:val="0058567F"/>
    <w:rsid w:val="00585B22"/>
    <w:rsid w:val="005864BD"/>
    <w:rsid w:val="0058696E"/>
    <w:rsid w:val="005869A5"/>
    <w:rsid w:val="00587040"/>
    <w:rsid w:val="0059041B"/>
    <w:rsid w:val="005913C1"/>
    <w:rsid w:val="005918D2"/>
    <w:rsid w:val="00591EAE"/>
    <w:rsid w:val="00592F11"/>
    <w:rsid w:val="005938D8"/>
    <w:rsid w:val="00593A6C"/>
    <w:rsid w:val="00593BD9"/>
    <w:rsid w:val="00594742"/>
    <w:rsid w:val="00594D50"/>
    <w:rsid w:val="00595161"/>
    <w:rsid w:val="00597552"/>
    <w:rsid w:val="00597787"/>
    <w:rsid w:val="005978AE"/>
    <w:rsid w:val="005A04E3"/>
    <w:rsid w:val="005A0C17"/>
    <w:rsid w:val="005A15AA"/>
    <w:rsid w:val="005A2291"/>
    <w:rsid w:val="005A2723"/>
    <w:rsid w:val="005A2ACF"/>
    <w:rsid w:val="005A37C2"/>
    <w:rsid w:val="005A3A90"/>
    <w:rsid w:val="005A3D59"/>
    <w:rsid w:val="005A3DAD"/>
    <w:rsid w:val="005A508E"/>
    <w:rsid w:val="005A5411"/>
    <w:rsid w:val="005A5C4D"/>
    <w:rsid w:val="005A5D9F"/>
    <w:rsid w:val="005A78A8"/>
    <w:rsid w:val="005A7AC7"/>
    <w:rsid w:val="005B0BA9"/>
    <w:rsid w:val="005B0DFA"/>
    <w:rsid w:val="005B1FA9"/>
    <w:rsid w:val="005B1FC1"/>
    <w:rsid w:val="005B20FC"/>
    <w:rsid w:val="005B2102"/>
    <w:rsid w:val="005B2851"/>
    <w:rsid w:val="005B3670"/>
    <w:rsid w:val="005B496E"/>
    <w:rsid w:val="005B4AC2"/>
    <w:rsid w:val="005B572F"/>
    <w:rsid w:val="005B573F"/>
    <w:rsid w:val="005B58A8"/>
    <w:rsid w:val="005B62E6"/>
    <w:rsid w:val="005B691D"/>
    <w:rsid w:val="005B7DFF"/>
    <w:rsid w:val="005C0D32"/>
    <w:rsid w:val="005C1D24"/>
    <w:rsid w:val="005C456B"/>
    <w:rsid w:val="005C4758"/>
    <w:rsid w:val="005C47A7"/>
    <w:rsid w:val="005C6BA1"/>
    <w:rsid w:val="005C705E"/>
    <w:rsid w:val="005C7121"/>
    <w:rsid w:val="005C7C1C"/>
    <w:rsid w:val="005D02EA"/>
    <w:rsid w:val="005D0337"/>
    <w:rsid w:val="005D1D09"/>
    <w:rsid w:val="005D23DD"/>
    <w:rsid w:val="005D2D55"/>
    <w:rsid w:val="005D2E76"/>
    <w:rsid w:val="005D4432"/>
    <w:rsid w:val="005D4607"/>
    <w:rsid w:val="005D4F4C"/>
    <w:rsid w:val="005E0495"/>
    <w:rsid w:val="005E04EB"/>
    <w:rsid w:val="005E07FF"/>
    <w:rsid w:val="005E09F0"/>
    <w:rsid w:val="005E1401"/>
    <w:rsid w:val="005E195F"/>
    <w:rsid w:val="005E1DD0"/>
    <w:rsid w:val="005E1F10"/>
    <w:rsid w:val="005E2669"/>
    <w:rsid w:val="005E2910"/>
    <w:rsid w:val="005E2AF7"/>
    <w:rsid w:val="005E31E1"/>
    <w:rsid w:val="005E4AC7"/>
    <w:rsid w:val="005E4BC0"/>
    <w:rsid w:val="005E5044"/>
    <w:rsid w:val="005E5695"/>
    <w:rsid w:val="005E57AF"/>
    <w:rsid w:val="005E5D8C"/>
    <w:rsid w:val="005E6E45"/>
    <w:rsid w:val="005E7911"/>
    <w:rsid w:val="005E7D21"/>
    <w:rsid w:val="005F0510"/>
    <w:rsid w:val="005F0569"/>
    <w:rsid w:val="005F08C6"/>
    <w:rsid w:val="005F101D"/>
    <w:rsid w:val="005F197E"/>
    <w:rsid w:val="005F1EC2"/>
    <w:rsid w:val="005F37BF"/>
    <w:rsid w:val="005F38E2"/>
    <w:rsid w:val="005F3F43"/>
    <w:rsid w:val="005F401F"/>
    <w:rsid w:val="005F4910"/>
    <w:rsid w:val="005F4914"/>
    <w:rsid w:val="005F54CE"/>
    <w:rsid w:val="005F5E96"/>
    <w:rsid w:val="005F648F"/>
    <w:rsid w:val="005F6C7E"/>
    <w:rsid w:val="005F727C"/>
    <w:rsid w:val="005F72C2"/>
    <w:rsid w:val="005F74CB"/>
    <w:rsid w:val="005F75A8"/>
    <w:rsid w:val="005F7922"/>
    <w:rsid w:val="00600D71"/>
    <w:rsid w:val="00601131"/>
    <w:rsid w:val="0060121F"/>
    <w:rsid w:val="0060166F"/>
    <w:rsid w:val="00601863"/>
    <w:rsid w:val="006018DA"/>
    <w:rsid w:val="00601E4E"/>
    <w:rsid w:val="00603BB3"/>
    <w:rsid w:val="0060465D"/>
    <w:rsid w:val="006049B5"/>
    <w:rsid w:val="00604F4E"/>
    <w:rsid w:val="00605626"/>
    <w:rsid w:val="00605AB1"/>
    <w:rsid w:val="006078E7"/>
    <w:rsid w:val="00610731"/>
    <w:rsid w:val="00610B6F"/>
    <w:rsid w:val="00610B7B"/>
    <w:rsid w:val="00610E73"/>
    <w:rsid w:val="00611351"/>
    <w:rsid w:val="00611841"/>
    <w:rsid w:val="006118E7"/>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70"/>
    <w:rsid w:val="00620E90"/>
    <w:rsid w:val="00621773"/>
    <w:rsid w:val="00621C89"/>
    <w:rsid w:val="0062205B"/>
    <w:rsid w:val="006220AF"/>
    <w:rsid w:val="0062211A"/>
    <w:rsid w:val="0062249B"/>
    <w:rsid w:val="00622B94"/>
    <w:rsid w:val="00623165"/>
    <w:rsid w:val="00623B6D"/>
    <w:rsid w:val="006265A4"/>
    <w:rsid w:val="00626AE3"/>
    <w:rsid w:val="00627022"/>
    <w:rsid w:val="00630050"/>
    <w:rsid w:val="006305E0"/>
    <w:rsid w:val="00630B30"/>
    <w:rsid w:val="006323C6"/>
    <w:rsid w:val="00632B21"/>
    <w:rsid w:val="00633160"/>
    <w:rsid w:val="006342A8"/>
    <w:rsid w:val="00634993"/>
    <w:rsid w:val="00635218"/>
    <w:rsid w:val="006356F4"/>
    <w:rsid w:val="00635E8C"/>
    <w:rsid w:val="00636D6A"/>
    <w:rsid w:val="00637230"/>
    <w:rsid w:val="00637532"/>
    <w:rsid w:val="00637B0F"/>
    <w:rsid w:val="00637B13"/>
    <w:rsid w:val="00637C05"/>
    <w:rsid w:val="00640993"/>
    <w:rsid w:val="00640F3B"/>
    <w:rsid w:val="00641000"/>
    <w:rsid w:val="0064212C"/>
    <w:rsid w:val="006430CA"/>
    <w:rsid w:val="00643302"/>
    <w:rsid w:val="00643379"/>
    <w:rsid w:val="00643441"/>
    <w:rsid w:val="00643CE6"/>
    <w:rsid w:val="006454FC"/>
    <w:rsid w:val="00645720"/>
    <w:rsid w:val="00645CC3"/>
    <w:rsid w:val="00646430"/>
    <w:rsid w:val="00646B6B"/>
    <w:rsid w:val="006477A4"/>
    <w:rsid w:val="006478FA"/>
    <w:rsid w:val="00650360"/>
    <w:rsid w:val="0065073C"/>
    <w:rsid w:val="00650BF2"/>
    <w:rsid w:val="00650FD6"/>
    <w:rsid w:val="00651C51"/>
    <w:rsid w:val="00651E3C"/>
    <w:rsid w:val="00652139"/>
    <w:rsid w:val="00652264"/>
    <w:rsid w:val="00652617"/>
    <w:rsid w:val="0065379F"/>
    <w:rsid w:val="00654820"/>
    <w:rsid w:val="00654AC5"/>
    <w:rsid w:val="00654CEA"/>
    <w:rsid w:val="00654FB5"/>
    <w:rsid w:val="00654FE8"/>
    <w:rsid w:val="0065604A"/>
    <w:rsid w:val="00656424"/>
    <w:rsid w:val="0065679B"/>
    <w:rsid w:val="00656E59"/>
    <w:rsid w:val="00657733"/>
    <w:rsid w:val="00660105"/>
    <w:rsid w:val="0066064D"/>
    <w:rsid w:val="0066095F"/>
    <w:rsid w:val="00660D63"/>
    <w:rsid w:val="006617AD"/>
    <w:rsid w:val="006617ED"/>
    <w:rsid w:val="00661BD7"/>
    <w:rsid w:val="00661CE6"/>
    <w:rsid w:val="00662661"/>
    <w:rsid w:val="00662726"/>
    <w:rsid w:val="0066326F"/>
    <w:rsid w:val="00663770"/>
    <w:rsid w:val="006638AA"/>
    <w:rsid w:val="00664414"/>
    <w:rsid w:val="006653F3"/>
    <w:rsid w:val="006664B1"/>
    <w:rsid w:val="00666535"/>
    <w:rsid w:val="00666F44"/>
    <w:rsid w:val="00667CFB"/>
    <w:rsid w:val="006701C5"/>
    <w:rsid w:val="00671F53"/>
    <w:rsid w:val="00672022"/>
    <w:rsid w:val="006725D1"/>
    <w:rsid w:val="00672C41"/>
    <w:rsid w:val="0067337E"/>
    <w:rsid w:val="00673481"/>
    <w:rsid w:val="00673CE4"/>
    <w:rsid w:val="00675740"/>
    <w:rsid w:val="00675DBB"/>
    <w:rsid w:val="00675E68"/>
    <w:rsid w:val="006760DE"/>
    <w:rsid w:val="00676BCB"/>
    <w:rsid w:val="00680E0F"/>
    <w:rsid w:val="00682329"/>
    <w:rsid w:val="006823FB"/>
    <w:rsid w:val="006824E4"/>
    <w:rsid w:val="00682714"/>
    <w:rsid w:val="0068287E"/>
    <w:rsid w:val="00682A13"/>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929"/>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842"/>
    <w:rsid w:val="006A217C"/>
    <w:rsid w:val="006A2F79"/>
    <w:rsid w:val="006A351F"/>
    <w:rsid w:val="006A37C1"/>
    <w:rsid w:val="006A4441"/>
    <w:rsid w:val="006A49A4"/>
    <w:rsid w:val="006A5076"/>
    <w:rsid w:val="006A537E"/>
    <w:rsid w:val="006A5598"/>
    <w:rsid w:val="006A5D16"/>
    <w:rsid w:val="006A604A"/>
    <w:rsid w:val="006A6E99"/>
    <w:rsid w:val="006A7597"/>
    <w:rsid w:val="006B035F"/>
    <w:rsid w:val="006B03A7"/>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614"/>
    <w:rsid w:val="006B7E3F"/>
    <w:rsid w:val="006C03EA"/>
    <w:rsid w:val="006C0476"/>
    <w:rsid w:val="006C1052"/>
    <w:rsid w:val="006C13F9"/>
    <w:rsid w:val="006C1426"/>
    <w:rsid w:val="006C1E44"/>
    <w:rsid w:val="006C27ED"/>
    <w:rsid w:val="006C4996"/>
    <w:rsid w:val="006C500B"/>
    <w:rsid w:val="006C64D6"/>
    <w:rsid w:val="006C6B1F"/>
    <w:rsid w:val="006C76C1"/>
    <w:rsid w:val="006C7E97"/>
    <w:rsid w:val="006D0B8B"/>
    <w:rsid w:val="006D149F"/>
    <w:rsid w:val="006D287A"/>
    <w:rsid w:val="006D3666"/>
    <w:rsid w:val="006D582C"/>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534C"/>
    <w:rsid w:val="006E555F"/>
    <w:rsid w:val="006E5C50"/>
    <w:rsid w:val="006E5D8E"/>
    <w:rsid w:val="006E5F74"/>
    <w:rsid w:val="006E6945"/>
    <w:rsid w:val="006E71F0"/>
    <w:rsid w:val="006F06F7"/>
    <w:rsid w:val="006F0785"/>
    <w:rsid w:val="006F12A7"/>
    <w:rsid w:val="006F14CC"/>
    <w:rsid w:val="006F1668"/>
    <w:rsid w:val="006F179F"/>
    <w:rsid w:val="006F2AEB"/>
    <w:rsid w:val="006F47DE"/>
    <w:rsid w:val="006F5249"/>
    <w:rsid w:val="006F527D"/>
    <w:rsid w:val="006F55C5"/>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6271"/>
    <w:rsid w:val="00706420"/>
    <w:rsid w:val="00706429"/>
    <w:rsid w:val="00706483"/>
    <w:rsid w:val="00706C1F"/>
    <w:rsid w:val="00707714"/>
    <w:rsid w:val="00707A7E"/>
    <w:rsid w:val="00707EB0"/>
    <w:rsid w:val="007102E0"/>
    <w:rsid w:val="00710EB7"/>
    <w:rsid w:val="00710EC6"/>
    <w:rsid w:val="00711CB5"/>
    <w:rsid w:val="0071256B"/>
    <w:rsid w:val="00712999"/>
    <w:rsid w:val="00712C1A"/>
    <w:rsid w:val="00712FE7"/>
    <w:rsid w:val="0071342F"/>
    <w:rsid w:val="0071347D"/>
    <w:rsid w:val="00713FF3"/>
    <w:rsid w:val="00714205"/>
    <w:rsid w:val="00714DDC"/>
    <w:rsid w:val="007154F4"/>
    <w:rsid w:val="00715595"/>
    <w:rsid w:val="007155F1"/>
    <w:rsid w:val="00715B2C"/>
    <w:rsid w:val="00716A1D"/>
    <w:rsid w:val="00721CC0"/>
    <w:rsid w:val="00722735"/>
    <w:rsid w:val="007238C4"/>
    <w:rsid w:val="00723928"/>
    <w:rsid w:val="00724E39"/>
    <w:rsid w:val="00724F30"/>
    <w:rsid w:val="0072633E"/>
    <w:rsid w:val="00726A02"/>
    <w:rsid w:val="00726CB6"/>
    <w:rsid w:val="00726ECA"/>
    <w:rsid w:val="00727827"/>
    <w:rsid w:val="00731521"/>
    <w:rsid w:val="0073192E"/>
    <w:rsid w:val="00732291"/>
    <w:rsid w:val="007330CF"/>
    <w:rsid w:val="0073341D"/>
    <w:rsid w:val="007337E3"/>
    <w:rsid w:val="00733860"/>
    <w:rsid w:val="0073401E"/>
    <w:rsid w:val="007340AC"/>
    <w:rsid w:val="0073438A"/>
    <w:rsid w:val="00734E2D"/>
    <w:rsid w:val="00735D54"/>
    <w:rsid w:val="0073619C"/>
    <w:rsid w:val="00737959"/>
    <w:rsid w:val="00737D25"/>
    <w:rsid w:val="007403EE"/>
    <w:rsid w:val="00740CBB"/>
    <w:rsid w:val="00740EA1"/>
    <w:rsid w:val="00741366"/>
    <w:rsid w:val="00741508"/>
    <w:rsid w:val="00741DF2"/>
    <w:rsid w:val="0074215B"/>
    <w:rsid w:val="0074231A"/>
    <w:rsid w:val="0074248B"/>
    <w:rsid w:val="00743029"/>
    <w:rsid w:val="007432A8"/>
    <w:rsid w:val="007437BF"/>
    <w:rsid w:val="00743D26"/>
    <w:rsid w:val="00743D44"/>
    <w:rsid w:val="00744600"/>
    <w:rsid w:val="007446BF"/>
    <w:rsid w:val="00745274"/>
    <w:rsid w:val="007452AC"/>
    <w:rsid w:val="00745572"/>
    <w:rsid w:val="00747719"/>
    <w:rsid w:val="00747E12"/>
    <w:rsid w:val="0075021D"/>
    <w:rsid w:val="0075039A"/>
    <w:rsid w:val="0075122F"/>
    <w:rsid w:val="00751447"/>
    <w:rsid w:val="00751C00"/>
    <w:rsid w:val="00751F0C"/>
    <w:rsid w:val="0075222C"/>
    <w:rsid w:val="00752744"/>
    <w:rsid w:val="007528F6"/>
    <w:rsid w:val="0075292E"/>
    <w:rsid w:val="00753B33"/>
    <w:rsid w:val="00753DFA"/>
    <w:rsid w:val="00753E8D"/>
    <w:rsid w:val="00754A4D"/>
    <w:rsid w:val="007550FB"/>
    <w:rsid w:val="00755513"/>
    <w:rsid w:val="00755938"/>
    <w:rsid w:val="0075605C"/>
    <w:rsid w:val="00756BF7"/>
    <w:rsid w:val="00756DB9"/>
    <w:rsid w:val="00756FA8"/>
    <w:rsid w:val="007571AF"/>
    <w:rsid w:val="00757D54"/>
    <w:rsid w:val="0076024F"/>
    <w:rsid w:val="00761A44"/>
    <w:rsid w:val="00761BB1"/>
    <w:rsid w:val="007626ED"/>
    <w:rsid w:val="00762929"/>
    <w:rsid w:val="00762933"/>
    <w:rsid w:val="007629F0"/>
    <w:rsid w:val="00762AE1"/>
    <w:rsid w:val="00763086"/>
    <w:rsid w:val="00763328"/>
    <w:rsid w:val="007634F5"/>
    <w:rsid w:val="00763C64"/>
    <w:rsid w:val="00763E23"/>
    <w:rsid w:val="00763FCB"/>
    <w:rsid w:val="00764369"/>
    <w:rsid w:val="00765728"/>
    <w:rsid w:val="00765F2E"/>
    <w:rsid w:val="00766576"/>
    <w:rsid w:val="00766A49"/>
    <w:rsid w:val="0076743B"/>
    <w:rsid w:val="007705C7"/>
    <w:rsid w:val="00770BE5"/>
    <w:rsid w:val="007710A7"/>
    <w:rsid w:val="00772598"/>
    <w:rsid w:val="00773CBE"/>
    <w:rsid w:val="00773F72"/>
    <w:rsid w:val="0077441F"/>
    <w:rsid w:val="00774506"/>
    <w:rsid w:val="00774C6A"/>
    <w:rsid w:val="00774CF5"/>
    <w:rsid w:val="00774ED4"/>
    <w:rsid w:val="00775068"/>
    <w:rsid w:val="00775257"/>
    <w:rsid w:val="007756BB"/>
    <w:rsid w:val="007758FF"/>
    <w:rsid w:val="00775911"/>
    <w:rsid w:val="00775F2C"/>
    <w:rsid w:val="007764DC"/>
    <w:rsid w:val="0077656A"/>
    <w:rsid w:val="00776AD5"/>
    <w:rsid w:val="00776F99"/>
    <w:rsid w:val="00776FC9"/>
    <w:rsid w:val="0077731E"/>
    <w:rsid w:val="007806F7"/>
    <w:rsid w:val="007825A9"/>
    <w:rsid w:val="0078301A"/>
    <w:rsid w:val="0078356B"/>
    <w:rsid w:val="00783654"/>
    <w:rsid w:val="00783916"/>
    <w:rsid w:val="00784568"/>
    <w:rsid w:val="00784ACB"/>
    <w:rsid w:val="00784D5E"/>
    <w:rsid w:val="00785408"/>
    <w:rsid w:val="0078572D"/>
    <w:rsid w:val="0078599B"/>
    <w:rsid w:val="00785A85"/>
    <w:rsid w:val="00787AB7"/>
    <w:rsid w:val="007902E0"/>
    <w:rsid w:val="007904D8"/>
    <w:rsid w:val="007904F9"/>
    <w:rsid w:val="007910AC"/>
    <w:rsid w:val="00791423"/>
    <w:rsid w:val="007914E8"/>
    <w:rsid w:val="0079271E"/>
    <w:rsid w:val="00793894"/>
    <w:rsid w:val="00793AD9"/>
    <w:rsid w:val="00794435"/>
    <w:rsid w:val="0079463A"/>
    <w:rsid w:val="0079479F"/>
    <w:rsid w:val="00794B56"/>
    <w:rsid w:val="00795934"/>
    <w:rsid w:val="00795E86"/>
    <w:rsid w:val="00795ECB"/>
    <w:rsid w:val="00796C45"/>
    <w:rsid w:val="007971AD"/>
    <w:rsid w:val="007A1554"/>
    <w:rsid w:val="007A1F01"/>
    <w:rsid w:val="007A2E5A"/>
    <w:rsid w:val="007A2F21"/>
    <w:rsid w:val="007A4785"/>
    <w:rsid w:val="007A4A4F"/>
    <w:rsid w:val="007A4B2E"/>
    <w:rsid w:val="007A4E4F"/>
    <w:rsid w:val="007A5404"/>
    <w:rsid w:val="007A5661"/>
    <w:rsid w:val="007A5AD2"/>
    <w:rsid w:val="007A5AE8"/>
    <w:rsid w:val="007A6DF8"/>
    <w:rsid w:val="007A7064"/>
    <w:rsid w:val="007A7C86"/>
    <w:rsid w:val="007A7CBE"/>
    <w:rsid w:val="007B0060"/>
    <w:rsid w:val="007B040C"/>
    <w:rsid w:val="007B0948"/>
    <w:rsid w:val="007B0F49"/>
    <w:rsid w:val="007B128C"/>
    <w:rsid w:val="007B2CC0"/>
    <w:rsid w:val="007B2DFE"/>
    <w:rsid w:val="007B31B1"/>
    <w:rsid w:val="007B451F"/>
    <w:rsid w:val="007B4D00"/>
    <w:rsid w:val="007B4E20"/>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409"/>
    <w:rsid w:val="007C352E"/>
    <w:rsid w:val="007C407A"/>
    <w:rsid w:val="007C4838"/>
    <w:rsid w:val="007C4C37"/>
    <w:rsid w:val="007C4F34"/>
    <w:rsid w:val="007C6FC5"/>
    <w:rsid w:val="007D09F3"/>
    <w:rsid w:val="007D0A3A"/>
    <w:rsid w:val="007D1384"/>
    <w:rsid w:val="007D13E1"/>
    <w:rsid w:val="007D1A76"/>
    <w:rsid w:val="007D1E11"/>
    <w:rsid w:val="007D3547"/>
    <w:rsid w:val="007D3818"/>
    <w:rsid w:val="007D3B73"/>
    <w:rsid w:val="007D4C5E"/>
    <w:rsid w:val="007D50EB"/>
    <w:rsid w:val="007D536A"/>
    <w:rsid w:val="007D5FCC"/>
    <w:rsid w:val="007D6E4D"/>
    <w:rsid w:val="007D6F66"/>
    <w:rsid w:val="007E07E3"/>
    <w:rsid w:val="007E17CF"/>
    <w:rsid w:val="007E24E2"/>
    <w:rsid w:val="007E3165"/>
    <w:rsid w:val="007E3178"/>
    <w:rsid w:val="007E3205"/>
    <w:rsid w:val="007E3D0A"/>
    <w:rsid w:val="007E4CDC"/>
    <w:rsid w:val="007E50DB"/>
    <w:rsid w:val="007E670E"/>
    <w:rsid w:val="007E7117"/>
    <w:rsid w:val="007E73B0"/>
    <w:rsid w:val="007E74BD"/>
    <w:rsid w:val="007E7FFE"/>
    <w:rsid w:val="007F11EB"/>
    <w:rsid w:val="007F1BEB"/>
    <w:rsid w:val="007F261E"/>
    <w:rsid w:val="007F37A4"/>
    <w:rsid w:val="007F3945"/>
    <w:rsid w:val="007F4193"/>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1594"/>
    <w:rsid w:val="008027D3"/>
    <w:rsid w:val="008027F9"/>
    <w:rsid w:val="008033BF"/>
    <w:rsid w:val="008036A9"/>
    <w:rsid w:val="0080645F"/>
    <w:rsid w:val="0080678F"/>
    <w:rsid w:val="00807E4F"/>
    <w:rsid w:val="00810C99"/>
    <w:rsid w:val="00810CAF"/>
    <w:rsid w:val="00811630"/>
    <w:rsid w:val="00811D7C"/>
    <w:rsid w:val="00813473"/>
    <w:rsid w:val="008134F3"/>
    <w:rsid w:val="008136CA"/>
    <w:rsid w:val="00813E6B"/>
    <w:rsid w:val="0081429E"/>
    <w:rsid w:val="008158D5"/>
    <w:rsid w:val="00815CA5"/>
    <w:rsid w:val="00816F2C"/>
    <w:rsid w:val="00817C40"/>
    <w:rsid w:val="00817F2B"/>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0DD5"/>
    <w:rsid w:val="008321F9"/>
    <w:rsid w:val="00832B05"/>
    <w:rsid w:val="00832BF6"/>
    <w:rsid w:val="0083479F"/>
    <w:rsid w:val="0083581A"/>
    <w:rsid w:val="00835B64"/>
    <w:rsid w:val="00835F55"/>
    <w:rsid w:val="00836356"/>
    <w:rsid w:val="008368C5"/>
    <w:rsid w:val="0083729B"/>
    <w:rsid w:val="008408EE"/>
    <w:rsid w:val="00840C80"/>
    <w:rsid w:val="00841C91"/>
    <w:rsid w:val="00843500"/>
    <w:rsid w:val="00843539"/>
    <w:rsid w:val="00844C1A"/>
    <w:rsid w:val="008457DD"/>
    <w:rsid w:val="0084675F"/>
    <w:rsid w:val="008470DB"/>
    <w:rsid w:val="008475DF"/>
    <w:rsid w:val="00847634"/>
    <w:rsid w:val="00847C8D"/>
    <w:rsid w:val="00850108"/>
    <w:rsid w:val="00850C1D"/>
    <w:rsid w:val="00852598"/>
    <w:rsid w:val="00852DC8"/>
    <w:rsid w:val="00853F9C"/>
    <w:rsid w:val="008548C9"/>
    <w:rsid w:val="00854E11"/>
    <w:rsid w:val="008553B2"/>
    <w:rsid w:val="00855986"/>
    <w:rsid w:val="00855C1C"/>
    <w:rsid w:val="008560F6"/>
    <w:rsid w:val="008564CA"/>
    <w:rsid w:val="00857352"/>
    <w:rsid w:val="00860554"/>
    <w:rsid w:val="00860589"/>
    <w:rsid w:val="0086077A"/>
    <w:rsid w:val="00860BDF"/>
    <w:rsid w:val="00860DD4"/>
    <w:rsid w:val="00860E1D"/>
    <w:rsid w:val="008618BC"/>
    <w:rsid w:val="00861FB8"/>
    <w:rsid w:val="008624E5"/>
    <w:rsid w:val="0086314A"/>
    <w:rsid w:val="00863509"/>
    <w:rsid w:val="00864D76"/>
    <w:rsid w:val="00865038"/>
    <w:rsid w:val="0086507F"/>
    <w:rsid w:val="00865E24"/>
    <w:rsid w:val="00866165"/>
    <w:rsid w:val="008662CA"/>
    <w:rsid w:val="008665EA"/>
    <w:rsid w:val="00867792"/>
    <w:rsid w:val="00867DC0"/>
    <w:rsid w:val="00870C32"/>
    <w:rsid w:val="00871C67"/>
    <w:rsid w:val="0087241C"/>
    <w:rsid w:val="0087291F"/>
    <w:rsid w:val="00872EA6"/>
    <w:rsid w:val="008736E7"/>
    <w:rsid w:val="00873A70"/>
    <w:rsid w:val="00874A54"/>
    <w:rsid w:val="00875157"/>
    <w:rsid w:val="00875472"/>
    <w:rsid w:val="00876D01"/>
    <w:rsid w:val="008779B8"/>
    <w:rsid w:val="00880896"/>
    <w:rsid w:val="00880B97"/>
    <w:rsid w:val="00880C22"/>
    <w:rsid w:val="00880D5C"/>
    <w:rsid w:val="008813AA"/>
    <w:rsid w:val="008815F0"/>
    <w:rsid w:val="0088277A"/>
    <w:rsid w:val="00884832"/>
    <w:rsid w:val="00885038"/>
    <w:rsid w:val="008851BE"/>
    <w:rsid w:val="008852BD"/>
    <w:rsid w:val="00885FB5"/>
    <w:rsid w:val="00886009"/>
    <w:rsid w:val="00886029"/>
    <w:rsid w:val="0088646E"/>
    <w:rsid w:val="00886C2B"/>
    <w:rsid w:val="008871EB"/>
    <w:rsid w:val="008876BC"/>
    <w:rsid w:val="00887EBD"/>
    <w:rsid w:val="00890E2F"/>
    <w:rsid w:val="008919F9"/>
    <w:rsid w:val="00891F8D"/>
    <w:rsid w:val="008920EF"/>
    <w:rsid w:val="00892BEE"/>
    <w:rsid w:val="00892FE6"/>
    <w:rsid w:val="008933BD"/>
    <w:rsid w:val="008935E3"/>
    <w:rsid w:val="00893AA1"/>
    <w:rsid w:val="00893B1D"/>
    <w:rsid w:val="00893D97"/>
    <w:rsid w:val="008940FC"/>
    <w:rsid w:val="00894F52"/>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4648"/>
    <w:rsid w:val="008A4A0F"/>
    <w:rsid w:val="008A4AEE"/>
    <w:rsid w:val="008A4D0D"/>
    <w:rsid w:val="008A4DE1"/>
    <w:rsid w:val="008A5E26"/>
    <w:rsid w:val="008A63F6"/>
    <w:rsid w:val="008A6DF3"/>
    <w:rsid w:val="008A7290"/>
    <w:rsid w:val="008B01B0"/>
    <w:rsid w:val="008B10C0"/>
    <w:rsid w:val="008B13C8"/>
    <w:rsid w:val="008B17D0"/>
    <w:rsid w:val="008B1F7F"/>
    <w:rsid w:val="008B1FCE"/>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F32"/>
    <w:rsid w:val="008C423A"/>
    <w:rsid w:val="008C4B70"/>
    <w:rsid w:val="008C4CDA"/>
    <w:rsid w:val="008C5A50"/>
    <w:rsid w:val="008C5C59"/>
    <w:rsid w:val="008C5F77"/>
    <w:rsid w:val="008C654A"/>
    <w:rsid w:val="008C6D20"/>
    <w:rsid w:val="008C7162"/>
    <w:rsid w:val="008C74CF"/>
    <w:rsid w:val="008C7910"/>
    <w:rsid w:val="008D082C"/>
    <w:rsid w:val="008D1CF9"/>
    <w:rsid w:val="008D2311"/>
    <w:rsid w:val="008D268B"/>
    <w:rsid w:val="008D2922"/>
    <w:rsid w:val="008D2EC3"/>
    <w:rsid w:val="008D2EC6"/>
    <w:rsid w:val="008D3EE5"/>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21A7"/>
    <w:rsid w:val="008F27F6"/>
    <w:rsid w:val="008F32E6"/>
    <w:rsid w:val="008F3B0A"/>
    <w:rsid w:val="008F4104"/>
    <w:rsid w:val="008F4D78"/>
    <w:rsid w:val="008F50BE"/>
    <w:rsid w:val="008F56DF"/>
    <w:rsid w:val="008F62F6"/>
    <w:rsid w:val="008F6924"/>
    <w:rsid w:val="008F6A6C"/>
    <w:rsid w:val="008F7084"/>
    <w:rsid w:val="008F7C16"/>
    <w:rsid w:val="008F7C38"/>
    <w:rsid w:val="008F7DE3"/>
    <w:rsid w:val="008F7F1C"/>
    <w:rsid w:val="00900001"/>
    <w:rsid w:val="0090207C"/>
    <w:rsid w:val="009022C8"/>
    <w:rsid w:val="009026EE"/>
    <w:rsid w:val="0090377A"/>
    <w:rsid w:val="00905D04"/>
    <w:rsid w:val="00906502"/>
    <w:rsid w:val="00906774"/>
    <w:rsid w:val="00906B41"/>
    <w:rsid w:val="00907ACA"/>
    <w:rsid w:val="00907D1B"/>
    <w:rsid w:val="00910081"/>
    <w:rsid w:val="009108BE"/>
    <w:rsid w:val="00911318"/>
    <w:rsid w:val="00911359"/>
    <w:rsid w:val="009121CC"/>
    <w:rsid w:val="00912578"/>
    <w:rsid w:val="009126E3"/>
    <w:rsid w:val="00912C46"/>
    <w:rsid w:val="009155AD"/>
    <w:rsid w:val="0091580B"/>
    <w:rsid w:val="0091654D"/>
    <w:rsid w:val="009169CE"/>
    <w:rsid w:val="00920F73"/>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20AE"/>
    <w:rsid w:val="00932551"/>
    <w:rsid w:val="00932FD8"/>
    <w:rsid w:val="00933F53"/>
    <w:rsid w:val="009359DC"/>
    <w:rsid w:val="00935E27"/>
    <w:rsid w:val="00935FB7"/>
    <w:rsid w:val="00936E78"/>
    <w:rsid w:val="009402E4"/>
    <w:rsid w:val="00940B6E"/>
    <w:rsid w:val="00940C72"/>
    <w:rsid w:val="00941175"/>
    <w:rsid w:val="00941FD7"/>
    <w:rsid w:val="0094240C"/>
    <w:rsid w:val="00942A39"/>
    <w:rsid w:val="00943022"/>
    <w:rsid w:val="00943312"/>
    <w:rsid w:val="009435AA"/>
    <w:rsid w:val="009437D4"/>
    <w:rsid w:val="009442FB"/>
    <w:rsid w:val="00944B16"/>
    <w:rsid w:val="00944CAE"/>
    <w:rsid w:val="00944DE1"/>
    <w:rsid w:val="009452F5"/>
    <w:rsid w:val="0094604A"/>
    <w:rsid w:val="009464EC"/>
    <w:rsid w:val="00946582"/>
    <w:rsid w:val="00946E5D"/>
    <w:rsid w:val="00946EE4"/>
    <w:rsid w:val="00947BA0"/>
    <w:rsid w:val="0095094E"/>
    <w:rsid w:val="0095103E"/>
    <w:rsid w:val="009515EA"/>
    <w:rsid w:val="009517D5"/>
    <w:rsid w:val="00951F40"/>
    <w:rsid w:val="009524D2"/>
    <w:rsid w:val="00952600"/>
    <w:rsid w:val="00952D61"/>
    <w:rsid w:val="009538E7"/>
    <w:rsid w:val="009552BC"/>
    <w:rsid w:val="0095607D"/>
    <w:rsid w:val="0095680D"/>
    <w:rsid w:val="00956813"/>
    <w:rsid w:val="0095702B"/>
    <w:rsid w:val="0095708A"/>
    <w:rsid w:val="00957746"/>
    <w:rsid w:val="00957B7F"/>
    <w:rsid w:val="00957CF4"/>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7018A"/>
    <w:rsid w:val="0097079C"/>
    <w:rsid w:val="00970F4E"/>
    <w:rsid w:val="00971C62"/>
    <w:rsid w:val="00972070"/>
    <w:rsid w:val="0097213B"/>
    <w:rsid w:val="009721BA"/>
    <w:rsid w:val="00973090"/>
    <w:rsid w:val="00973569"/>
    <w:rsid w:val="009747B1"/>
    <w:rsid w:val="0097546A"/>
    <w:rsid w:val="00975553"/>
    <w:rsid w:val="00975D0A"/>
    <w:rsid w:val="0097707A"/>
    <w:rsid w:val="00977513"/>
    <w:rsid w:val="00982040"/>
    <w:rsid w:val="0098258A"/>
    <w:rsid w:val="009829A8"/>
    <w:rsid w:val="0098361E"/>
    <w:rsid w:val="009847D6"/>
    <w:rsid w:val="00984C25"/>
    <w:rsid w:val="0098532A"/>
    <w:rsid w:val="00985566"/>
    <w:rsid w:val="00985C53"/>
    <w:rsid w:val="0098632D"/>
    <w:rsid w:val="00986AEC"/>
    <w:rsid w:val="00986BF3"/>
    <w:rsid w:val="00986FF9"/>
    <w:rsid w:val="009877D6"/>
    <w:rsid w:val="0098796A"/>
    <w:rsid w:val="00987E97"/>
    <w:rsid w:val="00992799"/>
    <w:rsid w:val="00992813"/>
    <w:rsid w:val="00992E49"/>
    <w:rsid w:val="00992F3F"/>
    <w:rsid w:val="00993BFC"/>
    <w:rsid w:val="00994878"/>
    <w:rsid w:val="00994A83"/>
    <w:rsid w:val="00995694"/>
    <w:rsid w:val="00995845"/>
    <w:rsid w:val="00995960"/>
    <w:rsid w:val="00996434"/>
    <w:rsid w:val="0099722E"/>
    <w:rsid w:val="00997DA9"/>
    <w:rsid w:val="00997FDD"/>
    <w:rsid w:val="009A0078"/>
    <w:rsid w:val="009A1B75"/>
    <w:rsid w:val="009A1D14"/>
    <w:rsid w:val="009A1D7D"/>
    <w:rsid w:val="009A1FCE"/>
    <w:rsid w:val="009A2A2C"/>
    <w:rsid w:val="009A3012"/>
    <w:rsid w:val="009A3DE4"/>
    <w:rsid w:val="009A4D32"/>
    <w:rsid w:val="009A4E27"/>
    <w:rsid w:val="009A502C"/>
    <w:rsid w:val="009A56FD"/>
    <w:rsid w:val="009A576E"/>
    <w:rsid w:val="009A6477"/>
    <w:rsid w:val="009A7A44"/>
    <w:rsid w:val="009A7A83"/>
    <w:rsid w:val="009A7B80"/>
    <w:rsid w:val="009A7E43"/>
    <w:rsid w:val="009B1AA5"/>
    <w:rsid w:val="009B210F"/>
    <w:rsid w:val="009B3111"/>
    <w:rsid w:val="009B4212"/>
    <w:rsid w:val="009B42C9"/>
    <w:rsid w:val="009B5050"/>
    <w:rsid w:val="009B5565"/>
    <w:rsid w:val="009B6596"/>
    <w:rsid w:val="009B6A11"/>
    <w:rsid w:val="009B7189"/>
    <w:rsid w:val="009B7788"/>
    <w:rsid w:val="009C0C7B"/>
    <w:rsid w:val="009C0C8C"/>
    <w:rsid w:val="009C0E3B"/>
    <w:rsid w:val="009C139F"/>
    <w:rsid w:val="009C22AB"/>
    <w:rsid w:val="009C2788"/>
    <w:rsid w:val="009C2ADB"/>
    <w:rsid w:val="009C31AB"/>
    <w:rsid w:val="009C3A14"/>
    <w:rsid w:val="009C3A81"/>
    <w:rsid w:val="009C4103"/>
    <w:rsid w:val="009C4329"/>
    <w:rsid w:val="009C4A22"/>
    <w:rsid w:val="009C6392"/>
    <w:rsid w:val="009C656E"/>
    <w:rsid w:val="009C66BE"/>
    <w:rsid w:val="009C6702"/>
    <w:rsid w:val="009C6A3B"/>
    <w:rsid w:val="009C70D1"/>
    <w:rsid w:val="009D0329"/>
    <w:rsid w:val="009D0A51"/>
    <w:rsid w:val="009D0E79"/>
    <w:rsid w:val="009D145E"/>
    <w:rsid w:val="009D158D"/>
    <w:rsid w:val="009D195A"/>
    <w:rsid w:val="009D1B33"/>
    <w:rsid w:val="009D2218"/>
    <w:rsid w:val="009D2B6E"/>
    <w:rsid w:val="009D3157"/>
    <w:rsid w:val="009D3B37"/>
    <w:rsid w:val="009D3B8D"/>
    <w:rsid w:val="009D47F9"/>
    <w:rsid w:val="009D4F1F"/>
    <w:rsid w:val="009D54AA"/>
    <w:rsid w:val="009D60A5"/>
    <w:rsid w:val="009D66FB"/>
    <w:rsid w:val="009D6950"/>
    <w:rsid w:val="009D6F87"/>
    <w:rsid w:val="009D7064"/>
    <w:rsid w:val="009D73F5"/>
    <w:rsid w:val="009D77E7"/>
    <w:rsid w:val="009E02A8"/>
    <w:rsid w:val="009E05F3"/>
    <w:rsid w:val="009E06D4"/>
    <w:rsid w:val="009E0C3A"/>
    <w:rsid w:val="009E0FCF"/>
    <w:rsid w:val="009E1057"/>
    <w:rsid w:val="009E12CD"/>
    <w:rsid w:val="009E1850"/>
    <w:rsid w:val="009E19D5"/>
    <w:rsid w:val="009E1BB0"/>
    <w:rsid w:val="009E1BDA"/>
    <w:rsid w:val="009E1CC2"/>
    <w:rsid w:val="009E26D5"/>
    <w:rsid w:val="009E2EBF"/>
    <w:rsid w:val="009E2F6C"/>
    <w:rsid w:val="009E3606"/>
    <w:rsid w:val="009E3951"/>
    <w:rsid w:val="009E39B4"/>
    <w:rsid w:val="009E4280"/>
    <w:rsid w:val="009E454C"/>
    <w:rsid w:val="009E455C"/>
    <w:rsid w:val="009E4864"/>
    <w:rsid w:val="009E5B1E"/>
    <w:rsid w:val="009E6110"/>
    <w:rsid w:val="009E625C"/>
    <w:rsid w:val="009E7114"/>
    <w:rsid w:val="009E74C4"/>
    <w:rsid w:val="009E7B7C"/>
    <w:rsid w:val="009F088F"/>
    <w:rsid w:val="009F117C"/>
    <w:rsid w:val="009F14A9"/>
    <w:rsid w:val="009F1500"/>
    <w:rsid w:val="009F1826"/>
    <w:rsid w:val="009F1E09"/>
    <w:rsid w:val="009F2449"/>
    <w:rsid w:val="009F258F"/>
    <w:rsid w:val="009F46B7"/>
    <w:rsid w:val="009F51D1"/>
    <w:rsid w:val="009F5C0D"/>
    <w:rsid w:val="009F628C"/>
    <w:rsid w:val="009F6536"/>
    <w:rsid w:val="009F772A"/>
    <w:rsid w:val="009F7E0A"/>
    <w:rsid w:val="009F7F7E"/>
    <w:rsid w:val="00A0093D"/>
    <w:rsid w:val="00A00D7D"/>
    <w:rsid w:val="00A01DE3"/>
    <w:rsid w:val="00A021D9"/>
    <w:rsid w:val="00A0284A"/>
    <w:rsid w:val="00A04D5D"/>
    <w:rsid w:val="00A05306"/>
    <w:rsid w:val="00A054B6"/>
    <w:rsid w:val="00A05C67"/>
    <w:rsid w:val="00A0624C"/>
    <w:rsid w:val="00A06453"/>
    <w:rsid w:val="00A064D9"/>
    <w:rsid w:val="00A06665"/>
    <w:rsid w:val="00A07AA1"/>
    <w:rsid w:val="00A104D0"/>
    <w:rsid w:val="00A107A2"/>
    <w:rsid w:val="00A119B8"/>
    <w:rsid w:val="00A1274E"/>
    <w:rsid w:val="00A129AC"/>
    <w:rsid w:val="00A12CA8"/>
    <w:rsid w:val="00A1338A"/>
    <w:rsid w:val="00A14132"/>
    <w:rsid w:val="00A1429B"/>
    <w:rsid w:val="00A14304"/>
    <w:rsid w:val="00A14877"/>
    <w:rsid w:val="00A14F3B"/>
    <w:rsid w:val="00A1527D"/>
    <w:rsid w:val="00A15515"/>
    <w:rsid w:val="00A161B8"/>
    <w:rsid w:val="00A161C7"/>
    <w:rsid w:val="00A1654F"/>
    <w:rsid w:val="00A16C28"/>
    <w:rsid w:val="00A16FB2"/>
    <w:rsid w:val="00A2013D"/>
    <w:rsid w:val="00A2030C"/>
    <w:rsid w:val="00A21754"/>
    <w:rsid w:val="00A21933"/>
    <w:rsid w:val="00A21C7B"/>
    <w:rsid w:val="00A2264E"/>
    <w:rsid w:val="00A2298E"/>
    <w:rsid w:val="00A22D52"/>
    <w:rsid w:val="00A24A27"/>
    <w:rsid w:val="00A26234"/>
    <w:rsid w:val="00A2743F"/>
    <w:rsid w:val="00A278B1"/>
    <w:rsid w:val="00A31397"/>
    <w:rsid w:val="00A3172C"/>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5F66"/>
    <w:rsid w:val="00A3618A"/>
    <w:rsid w:val="00A37A3F"/>
    <w:rsid w:val="00A37DB8"/>
    <w:rsid w:val="00A400C4"/>
    <w:rsid w:val="00A40623"/>
    <w:rsid w:val="00A4100C"/>
    <w:rsid w:val="00A412A4"/>
    <w:rsid w:val="00A416B6"/>
    <w:rsid w:val="00A425CC"/>
    <w:rsid w:val="00A4279C"/>
    <w:rsid w:val="00A4351D"/>
    <w:rsid w:val="00A43610"/>
    <w:rsid w:val="00A437AB"/>
    <w:rsid w:val="00A43C15"/>
    <w:rsid w:val="00A44F6A"/>
    <w:rsid w:val="00A45EE0"/>
    <w:rsid w:val="00A46120"/>
    <w:rsid w:val="00A4647E"/>
    <w:rsid w:val="00A46508"/>
    <w:rsid w:val="00A46E2D"/>
    <w:rsid w:val="00A47C47"/>
    <w:rsid w:val="00A531AC"/>
    <w:rsid w:val="00A5352A"/>
    <w:rsid w:val="00A53D9A"/>
    <w:rsid w:val="00A549D8"/>
    <w:rsid w:val="00A54A3C"/>
    <w:rsid w:val="00A56812"/>
    <w:rsid w:val="00A56C8A"/>
    <w:rsid w:val="00A57561"/>
    <w:rsid w:val="00A57681"/>
    <w:rsid w:val="00A60FFD"/>
    <w:rsid w:val="00A63BA3"/>
    <w:rsid w:val="00A63ECF"/>
    <w:rsid w:val="00A63F97"/>
    <w:rsid w:val="00A64327"/>
    <w:rsid w:val="00A6507C"/>
    <w:rsid w:val="00A66EF8"/>
    <w:rsid w:val="00A703FE"/>
    <w:rsid w:val="00A70AE8"/>
    <w:rsid w:val="00A70D5A"/>
    <w:rsid w:val="00A71FCA"/>
    <w:rsid w:val="00A7238C"/>
    <w:rsid w:val="00A72C70"/>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1481"/>
    <w:rsid w:val="00A9239C"/>
    <w:rsid w:val="00A927AC"/>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36A"/>
    <w:rsid w:val="00AB34CD"/>
    <w:rsid w:val="00AB3741"/>
    <w:rsid w:val="00AB3B13"/>
    <w:rsid w:val="00AB42E9"/>
    <w:rsid w:val="00AB4A2C"/>
    <w:rsid w:val="00AB5451"/>
    <w:rsid w:val="00AB607A"/>
    <w:rsid w:val="00AB662D"/>
    <w:rsid w:val="00AB719E"/>
    <w:rsid w:val="00AB78D7"/>
    <w:rsid w:val="00AC073C"/>
    <w:rsid w:val="00AC1124"/>
    <w:rsid w:val="00AC129D"/>
    <w:rsid w:val="00AC1585"/>
    <w:rsid w:val="00AC1988"/>
    <w:rsid w:val="00AC24AA"/>
    <w:rsid w:val="00AC3566"/>
    <w:rsid w:val="00AC4D9A"/>
    <w:rsid w:val="00AC596B"/>
    <w:rsid w:val="00AC5D9A"/>
    <w:rsid w:val="00AC78F7"/>
    <w:rsid w:val="00AD0AB7"/>
    <w:rsid w:val="00AD1713"/>
    <w:rsid w:val="00AD1938"/>
    <w:rsid w:val="00AD2253"/>
    <w:rsid w:val="00AD2CEA"/>
    <w:rsid w:val="00AD348C"/>
    <w:rsid w:val="00AD3E47"/>
    <w:rsid w:val="00AD3F6A"/>
    <w:rsid w:val="00AD538B"/>
    <w:rsid w:val="00AD5453"/>
    <w:rsid w:val="00AD5526"/>
    <w:rsid w:val="00AD5E2E"/>
    <w:rsid w:val="00AD6F47"/>
    <w:rsid w:val="00AD7117"/>
    <w:rsid w:val="00AD7190"/>
    <w:rsid w:val="00AD73CA"/>
    <w:rsid w:val="00AD7710"/>
    <w:rsid w:val="00AE0123"/>
    <w:rsid w:val="00AE1095"/>
    <w:rsid w:val="00AE14D7"/>
    <w:rsid w:val="00AE16A0"/>
    <w:rsid w:val="00AE1BC9"/>
    <w:rsid w:val="00AE1D4D"/>
    <w:rsid w:val="00AE1F03"/>
    <w:rsid w:val="00AE223D"/>
    <w:rsid w:val="00AE2553"/>
    <w:rsid w:val="00AE2856"/>
    <w:rsid w:val="00AE2AAC"/>
    <w:rsid w:val="00AE2E49"/>
    <w:rsid w:val="00AE397C"/>
    <w:rsid w:val="00AE3BB4"/>
    <w:rsid w:val="00AE44D4"/>
    <w:rsid w:val="00AE55EB"/>
    <w:rsid w:val="00AE598B"/>
    <w:rsid w:val="00AE5C06"/>
    <w:rsid w:val="00AE5E37"/>
    <w:rsid w:val="00AE6730"/>
    <w:rsid w:val="00AE6868"/>
    <w:rsid w:val="00AE6AB7"/>
    <w:rsid w:val="00AE7B0F"/>
    <w:rsid w:val="00AF0F38"/>
    <w:rsid w:val="00AF1244"/>
    <w:rsid w:val="00AF1A56"/>
    <w:rsid w:val="00AF1FEA"/>
    <w:rsid w:val="00AF2EA1"/>
    <w:rsid w:val="00AF3DDC"/>
    <w:rsid w:val="00AF3ECA"/>
    <w:rsid w:val="00AF57E2"/>
    <w:rsid w:val="00AF599B"/>
    <w:rsid w:val="00AF5DB8"/>
    <w:rsid w:val="00AF651D"/>
    <w:rsid w:val="00AF6802"/>
    <w:rsid w:val="00AF6A31"/>
    <w:rsid w:val="00AF7254"/>
    <w:rsid w:val="00AF72B8"/>
    <w:rsid w:val="00AF735C"/>
    <w:rsid w:val="00AF75C1"/>
    <w:rsid w:val="00AF7609"/>
    <w:rsid w:val="00AF79B6"/>
    <w:rsid w:val="00AF7B78"/>
    <w:rsid w:val="00B002BE"/>
    <w:rsid w:val="00B00AAC"/>
    <w:rsid w:val="00B00B62"/>
    <w:rsid w:val="00B00C17"/>
    <w:rsid w:val="00B0144E"/>
    <w:rsid w:val="00B014A1"/>
    <w:rsid w:val="00B019D3"/>
    <w:rsid w:val="00B01EDD"/>
    <w:rsid w:val="00B02562"/>
    <w:rsid w:val="00B036BA"/>
    <w:rsid w:val="00B03E6B"/>
    <w:rsid w:val="00B04065"/>
    <w:rsid w:val="00B040F8"/>
    <w:rsid w:val="00B0451C"/>
    <w:rsid w:val="00B04A32"/>
    <w:rsid w:val="00B04BCF"/>
    <w:rsid w:val="00B04F47"/>
    <w:rsid w:val="00B05C80"/>
    <w:rsid w:val="00B064FC"/>
    <w:rsid w:val="00B06F80"/>
    <w:rsid w:val="00B10E96"/>
    <w:rsid w:val="00B11709"/>
    <w:rsid w:val="00B117F1"/>
    <w:rsid w:val="00B12366"/>
    <w:rsid w:val="00B1293D"/>
    <w:rsid w:val="00B12EE1"/>
    <w:rsid w:val="00B13143"/>
    <w:rsid w:val="00B13C41"/>
    <w:rsid w:val="00B13F77"/>
    <w:rsid w:val="00B140FD"/>
    <w:rsid w:val="00B14143"/>
    <w:rsid w:val="00B1420B"/>
    <w:rsid w:val="00B15443"/>
    <w:rsid w:val="00B15E17"/>
    <w:rsid w:val="00B15E46"/>
    <w:rsid w:val="00B1671F"/>
    <w:rsid w:val="00B2243C"/>
    <w:rsid w:val="00B22E3C"/>
    <w:rsid w:val="00B22FC4"/>
    <w:rsid w:val="00B23C15"/>
    <w:rsid w:val="00B23DAC"/>
    <w:rsid w:val="00B2482E"/>
    <w:rsid w:val="00B24E54"/>
    <w:rsid w:val="00B26451"/>
    <w:rsid w:val="00B264A8"/>
    <w:rsid w:val="00B26A9F"/>
    <w:rsid w:val="00B27011"/>
    <w:rsid w:val="00B27A18"/>
    <w:rsid w:val="00B27A92"/>
    <w:rsid w:val="00B27E84"/>
    <w:rsid w:val="00B301C8"/>
    <w:rsid w:val="00B31864"/>
    <w:rsid w:val="00B31D50"/>
    <w:rsid w:val="00B320F2"/>
    <w:rsid w:val="00B325D5"/>
    <w:rsid w:val="00B32995"/>
    <w:rsid w:val="00B32BF2"/>
    <w:rsid w:val="00B3334D"/>
    <w:rsid w:val="00B33995"/>
    <w:rsid w:val="00B3433A"/>
    <w:rsid w:val="00B34590"/>
    <w:rsid w:val="00B349EE"/>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FED"/>
    <w:rsid w:val="00B44167"/>
    <w:rsid w:val="00B44EF0"/>
    <w:rsid w:val="00B452EE"/>
    <w:rsid w:val="00B45620"/>
    <w:rsid w:val="00B45CA7"/>
    <w:rsid w:val="00B46550"/>
    <w:rsid w:val="00B46D1A"/>
    <w:rsid w:val="00B470BC"/>
    <w:rsid w:val="00B4756E"/>
    <w:rsid w:val="00B478E2"/>
    <w:rsid w:val="00B47D72"/>
    <w:rsid w:val="00B50B5B"/>
    <w:rsid w:val="00B50D3A"/>
    <w:rsid w:val="00B51C90"/>
    <w:rsid w:val="00B5205B"/>
    <w:rsid w:val="00B525DD"/>
    <w:rsid w:val="00B532EA"/>
    <w:rsid w:val="00B53974"/>
    <w:rsid w:val="00B539BC"/>
    <w:rsid w:val="00B5400C"/>
    <w:rsid w:val="00B5456C"/>
    <w:rsid w:val="00B549B8"/>
    <w:rsid w:val="00B54E56"/>
    <w:rsid w:val="00B55477"/>
    <w:rsid w:val="00B558F3"/>
    <w:rsid w:val="00B55CEC"/>
    <w:rsid w:val="00B55EB2"/>
    <w:rsid w:val="00B564FB"/>
    <w:rsid w:val="00B56CA0"/>
    <w:rsid w:val="00B56ECF"/>
    <w:rsid w:val="00B57D50"/>
    <w:rsid w:val="00B60441"/>
    <w:rsid w:val="00B61255"/>
    <w:rsid w:val="00B6156B"/>
    <w:rsid w:val="00B61C51"/>
    <w:rsid w:val="00B62FA5"/>
    <w:rsid w:val="00B63560"/>
    <w:rsid w:val="00B643B7"/>
    <w:rsid w:val="00B64603"/>
    <w:rsid w:val="00B64B0A"/>
    <w:rsid w:val="00B64F24"/>
    <w:rsid w:val="00B65039"/>
    <w:rsid w:val="00B65069"/>
    <w:rsid w:val="00B65A73"/>
    <w:rsid w:val="00B6615D"/>
    <w:rsid w:val="00B66223"/>
    <w:rsid w:val="00B662E0"/>
    <w:rsid w:val="00B66629"/>
    <w:rsid w:val="00B666D3"/>
    <w:rsid w:val="00B6774F"/>
    <w:rsid w:val="00B67AA7"/>
    <w:rsid w:val="00B70671"/>
    <w:rsid w:val="00B715DF"/>
    <w:rsid w:val="00B71828"/>
    <w:rsid w:val="00B71DA1"/>
    <w:rsid w:val="00B71F19"/>
    <w:rsid w:val="00B721D6"/>
    <w:rsid w:val="00B72E44"/>
    <w:rsid w:val="00B744C5"/>
    <w:rsid w:val="00B74A39"/>
    <w:rsid w:val="00B74BA8"/>
    <w:rsid w:val="00B75468"/>
    <w:rsid w:val="00B75A37"/>
    <w:rsid w:val="00B76215"/>
    <w:rsid w:val="00B762F6"/>
    <w:rsid w:val="00B769E5"/>
    <w:rsid w:val="00B77F0F"/>
    <w:rsid w:val="00B80C10"/>
    <w:rsid w:val="00B8194D"/>
    <w:rsid w:val="00B826E6"/>
    <w:rsid w:val="00B83497"/>
    <w:rsid w:val="00B838B7"/>
    <w:rsid w:val="00B840AB"/>
    <w:rsid w:val="00B843F7"/>
    <w:rsid w:val="00B84833"/>
    <w:rsid w:val="00B85056"/>
    <w:rsid w:val="00B853D2"/>
    <w:rsid w:val="00B855EC"/>
    <w:rsid w:val="00B858F5"/>
    <w:rsid w:val="00B85B37"/>
    <w:rsid w:val="00B85DB5"/>
    <w:rsid w:val="00B86F16"/>
    <w:rsid w:val="00B9062C"/>
    <w:rsid w:val="00B90A3E"/>
    <w:rsid w:val="00B90DAE"/>
    <w:rsid w:val="00B9202C"/>
    <w:rsid w:val="00B93895"/>
    <w:rsid w:val="00B938BC"/>
    <w:rsid w:val="00B93924"/>
    <w:rsid w:val="00B93C95"/>
    <w:rsid w:val="00B948B4"/>
    <w:rsid w:val="00B95601"/>
    <w:rsid w:val="00B95F1D"/>
    <w:rsid w:val="00B964F1"/>
    <w:rsid w:val="00B9650D"/>
    <w:rsid w:val="00B965CD"/>
    <w:rsid w:val="00B96867"/>
    <w:rsid w:val="00B968F8"/>
    <w:rsid w:val="00B96CB7"/>
    <w:rsid w:val="00B96D3F"/>
    <w:rsid w:val="00B97C49"/>
    <w:rsid w:val="00BA0AE0"/>
    <w:rsid w:val="00BA0CB5"/>
    <w:rsid w:val="00BA23BB"/>
    <w:rsid w:val="00BA2444"/>
    <w:rsid w:val="00BA2F92"/>
    <w:rsid w:val="00BA3971"/>
    <w:rsid w:val="00BA4705"/>
    <w:rsid w:val="00BA4CD3"/>
    <w:rsid w:val="00BA4ED1"/>
    <w:rsid w:val="00BA581A"/>
    <w:rsid w:val="00BA5E9A"/>
    <w:rsid w:val="00BA61C3"/>
    <w:rsid w:val="00BA62A7"/>
    <w:rsid w:val="00BA655B"/>
    <w:rsid w:val="00BA66E9"/>
    <w:rsid w:val="00BA6AA4"/>
    <w:rsid w:val="00BA6F22"/>
    <w:rsid w:val="00BB0C40"/>
    <w:rsid w:val="00BB1442"/>
    <w:rsid w:val="00BB16E1"/>
    <w:rsid w:val="00BB1B7A"/>
    <w:rsid w:val="00BB1D86"/>
    <w:rsid w:val="00BB28A3"/>
    <w:rsid w:val="00BB2BE4"/>
    <w:rsid w:val="00BB320B"/>
    <w:rsid w:val="00BB3A25"/>
    <w:rsid w:val="00BB3DAC"/>
    <w:rsid w:val="00BB3FD0"/>
    <w:rsid w:val="00BB4301"/>
    <w:rsid w:val="00BB441B"/>
    <w:rsid w:val="00BB4C46"/>
    <w:rsid w:val="00BB4C99"/>
    <w:rsid w:val="00BB4DAD"/>
    <w:rsid w:val="00BB5697"/>
    <w:rsid w:val="00BB5BA5"/>
    <w:rsid w:val="00BB5F39"/>
    <w:rsid w:val="00BB65B6"/>
    <w:rsid w:val="00BB6667"/>
    <w:rsid w:val="00BB7489"/>
    <w:rsid w:val="00BB7684"/>
    <w:rsid w:val="00BB7ECF"/>
    <w:rsid w:val="00BC094A"/>
    <w:rsid w:val="00BC3D43"/>
    <w:rsid w:val="00BC4A6E"/>
    <w:rsid w:val="00BC4B79"/>
    <w:rsid w:val="00BC4ECA"/>
    <w:rsid w:val="00BC595C"/>
    <w:rsid w:val="00BC690B"/>
    <w:rsid w:val="00BC785C"/>
    <w:rsid w:val="00BD02F2"/>
    <w:rsid w:val="00BD08FB"/>
    <w:rsid w:val="00BD0C9C"/>
    <w:rsid w:val="00BD0EC8"/>
    <w:rsid w:val="00BD0F48"/>
    <w:rsid w:val="00BD14FD"/>
    <w:rsid w:val="00BD1CE1"/>
    <w:rsid w:val="00BD2112"/>
    <w:rsid w:val="00BD221D"/>
    <w:rsid w:val="00BD32BF"/>
    <w:rsid w:val="00BD5498"/>
    <w:rsid w:val="00BD5A39"/>
    <w:rsid w:val="00BD5CA9"/>
    <w:rsid w:val="00BD67A1"/>
    <w:rsid w:val="00BD6C1E"/>
    <w:rsid w:val="00BD708F"/>
    <w:rsid w:val="00BD7647"/>
    <w:rsid w:val="00BD7BF8"/>
    <w:rsid w:val="00BE01F3"/>
    <w:rsid w:val="00BE0D27"/>
    <w:rsid w:val="00BE188F"/>
    <w:rsid w:val="00BE19D1"/>
    <w:rsid w:val="00BE1D66"/>
    <w:rsid w:val="00BE30D5"/>
    <w:rsid w:val="00BE384F"/>
    <w:rsid w:val="00BE3AC4"/>
    <w:rsid w:val="00BE3E85"/>
    <w:rsid w:val="00BE3EC1"/>
    <w:rsid w:val="00BE4D7C"/>
    <w:rsid w:val="00BE572F"/>
    <w:rsid w:val="00BE591E"/>
    <w:rsid w:val="00BE5BF1"/>
    <w:rsid w:val="00BE5D7F"/>
    <w:rsid w:val="00BE6371"/>
    <w:rsid w:val="00BE65A2"/>
    <w:rsid w:val="00BE784D"/>
    <w:rsid w:val="00BE7965"/>
    <w:rsid w:val="00BE7AE6"/>
    <w:rsid w:val="00BE7F9F"/>
    <w:rsid w:val="00BF0112"/>
    <w:rsid w:val="00BF0889"/>
    <w:rsid w:val="00BF0C4B"/>
    <w:rsid w:val="00BF20F0"/>
    <w:rsid w:val="00BF2280"/>
    <w:rsid w:val="00BF2772"/>
    <w:rsid w:val="00BF3278"/>
    <w:rsid w:val="00BF39A3"/>
    <w:rsid w:val="00BF3CFD"/>
    <w:rsid w:val="00BF3EE9"/>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143"/>
    <w:rsid w:val="00C042C5"/>
    <w:rsid w:val="00C04612"/>
    <w:rsid w:val="00C0546D"/>
    <w:rsid w:val="00C062D6"/>
    <w:rsid w:val="00C069C1"/>
    <w:rsid w:val="00C072FA"/>
    <w:rsid w:val="00C07B07"/>
    <w:rsid w:val="00C1002B"/>
    <w:rsid w:val="00C119F2"/>
    <w:rsid w:val="00C11A75"/>
    <w:rsid w:val="00C11F74"/>
    <w:rsid w:val="00C12ABE"/>
    <w:rsid w:val="00C1356D"/>
    <w:rsid w:val="00C1438C"/>
    <w:rsid w:val="00C14929"/>
    <w:rsid w:val="00C15736"/>
    <w:rsid w:val="00C157CB"/>
    <w:rsid w:val="00C16BC2"/>
    <w:rsid w:val="00C17D9B"/>
    <w:rsid w:val="00C20D71"/>
    <w:rsid w:val="00C210DE"/>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706A"/>
    <w:rsid w:val="00C27649"/>
    <w:rsid w:val="00C2766F"/>
    <w:rsid w:val="00C300C3"/>
    <w:rsid w:val="00C304BE"/>
    <w:rsid w:val="00C3119B"/>
    <w:rsid w:val="00C31631"/>
    <w:rsid w:val="00C31FD9"/>
    <w:rsid w:val="00C32648"/>
    <w:rsid w:val="00C32F81"/>
    <w:rsid w:val="00C34AD2"/>
    <w:rsid w:val="00C35287"/>
    <w:rsid w:val="00C35486"/>
    <w:rsid w:val="00C3556F"/>
    <w:rsid w:val="00C35916"/>
    <w:rsid w:val="00C35A04"/>
    <w:rsid w:val="00C366DC"/>
    <w:rsid w:val="00C371E6"/>
    <w:rsid w:val="00C3799A"/>
    <w:rsid w:val="00C4053D"/>
    <w:rsid w:val="00C438B2"/>
    <w:rsid w:val="00C44213"/>
    <w:rsid w:val="00C4424C"/>
    <w:rsid w:val="00C442A8"/>
    <w:rsid w:val="00C4460D"/>
    <w:rsid w:val="00C447C4"/>
    <w:rsid w:val="00C4582F"/>
    <w:rsid w:val="00C458CE"/>
    <w:rsid w:val="00C46250"/>
    <w:rsid w:val="00C46591"/>
    <w:rsid w:val="00C4780B"/>
    <w:rsid w:val="00C47BA5"/>
    <w:rsid w:val="00C47D21"/>
    <w:rsid w:val="00C50B53"/>
    <w:rsid w:val="00C50F00"/>
    <w:rsid w:val="00C514C7"/>
    <w:rsid w:val="00C52105"/>
    <w:rsid w:val="00C52434"/>
    <w:rsid w:val="00C52856"/>
    <w:rsid w:val="00C52B69"/>
    <w:rsid w:val="00C52F05"/>
    <w:rsid w:val="00C53ECE"/>
    <w:rsid w:val="00C55FD6"/>
    <w:rsid w:val="00C5614D"/>
    <w:rsid w:val="00C56891"/>
    <w:rsid w:val="00C5692C"/>
    <w:rsid w:val="00C56C52"/>
    <w:rsid w:val="00C5757B"/>
    <w:rsid w:val="00C575A6"/>
    <w:rsid w:val="00C5798F"/>
    <w:rsid w:val="00C57A24"/>
    <w:rsid w:val="00C57FCE"/>
    <w:rsid w:val="00C60520"/>
    <w:rsid w:val="00C6058F"/>
    <w:rsid w:val="00C6181F"/>
    <w:rsid w:val="00C62595"/>
    <w:rsid w:val="00C62E15"/>
    <w:rsid w:val="00C62EEF"/>
    <w:rsid w:val="00C63B12"/>
    <w:rsid w:val="00C6460E"/>
    <w:rsid w:val="00C65C93"/>
    <w:rsid w:val="00C66071"/>
    <w:rsid w:val="00C66C03"/>
    <w:rsid w:val="00C670ED"/>
    <w:rsid w:val="00C67476"/>
    <w:rsid w:val="00C67C35"/>
    <w:rsid w:val="00C70FBE"/>
    <w:rsid w:val="00C71325"/>
    <w:rsid w:val="00C72AA3"/>
    <w:rsid w:val="00C72BE4"/>
    <w:rsid w:val="00C72EB7"/>
    <w:rsid w:val="00C73533"/>
    <w:rsid w:val="00C7365F"/>
    <w:rsid w:val="00C73805"/>
    <w:rsid w:val="00C74236"/>
    <w:rsid w:val="00C7611F"/>
    <w:rsid w:val="00C761BA"/>
    <w:rsid w:val="00C771F3"/>
    <w:rsid w:val="00C77480"/>
    <w:rsid w:val="00C77569"/>
    <w:rsid w:val="00C809B5"/>
    <w:rsid w:val="00C80BB0"/>
    <w:rsid w:val="00C80C1C"/>
    <w:rsid w:val="00C8152B"/>
    <w:rsid w:val="00C826B8"/>
    <w:rsid w:val="00C826C2"/>
    <w:rsid w:val="00C82F46"/>
    <w:rsid w:val="00C82F60"/>
    <w:rsid w:val="00C838C5"/>
    <w:rsid w:val="00C83C4A"/>
    <w:rsid w:val="00C842F6"/>
    <w:rsid w:val="00C84F7B"/>
    <w:rsid w:val="00C8513E"/>
    <w:rsid w:val="00C85515"/>
    <w:rsid w:val="00C85F8B"/>
    <w:rsid w:val="00C86607"/>
    <w:rsid w:val="00C86CB0"/>
    <w:rsid w:val="00C86E2D"/>
    <w:rsid w:val="00C875B4"/>
    <w:rsid w:val="00C87CA3"/>
    <w:rsid w:val="00C90419"/>
    <w:rsid w:val="00C90674"/>
    <w:rsid w:val="00C91450"/>
    <w:rsid w:val="00C9199A"/>
    <w:rsid w:val="00C91FE8"/>
    <w:rsid w:val="00C9341A"/>
    <w:rsid w:val="00C93BA2"/>
    <w:rsid w:val="00C9488D"/>
    <w:rsid w:val="00C95418"/>
    <w:rsid w:val="00C9665A"/>
    <w:rsid w:val="00C972AD"/>
    <w:rsid w:val="00C97523"/>
    <w:rsid w:val="00C9761A"/>
    <w:rsid w:val="00CA1CF3"/>
    <w:rsid w:val="00CA1D10"/>
    <w:rsid w:val="00CA1E93"/>
    <w:rsid w:val="00CA2680"/>
    <w:rsid w:val="00CA2922"/>
    <w:rsid w:val="00CA2BBB"/>
    <w:rsid w:val="00CA3264"/>
    <w:rsid w:val="00CA3AD3"/>
    <w:rsid w:val="00CA43F9"/>
    <w:rsid w:val="00CA58B2"/>
    <w:rsid w:val="00CA5D1E"/>
    <w:rsid w:val="00CA6043"/>
    <w:rsid w:val="00CA6070"/>
    <w:rsid w:val="00CA63AC"/>
    <w:rsid w:val="00CA6F9C"/>
    <w:rsid w:val="00CA718C"/>
    <w:rsid w:val="00CA77F5"/>
    <w:rsid w:val="00CA78FA"/>
    <w:rsid w:val="00CB058A"/>
    <w:rsid w:val="00CB11CA"/>
    <w:rsid w:val="00CB12BC"/>
    <w:rsid w:val="00CB19E4"/>
    <w:rsid w:val="00CB1CE1"/>
    <w:rsid w:val="00CB27F7"/>
    <w:rsid w:val="00CB2D93"/>
    <w:rsid w:val="00CB3BA0"/>
    <w:rsid w:val="00CB3E1E"/>
    <w:rsid w:val="00CB44FC"/>
    <w:rsid w:val="00CB4703"/>
    <w:rsid w:val="00CB4CF0"/>
    <w:rsid w:val="00CB4DC9"/>
    <w:rsid w:val="00CB54DD"/>
    <w:rsid w:val="00CB558B"/>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D13"/>
    <w:rsid w:val="00CC42A3"/>
    <w:rsid w:val="00CC4E85"/>
    <w:rsid w:val="00CC4FB3"/>
    <w:rsid w:val="00CC5C57"/>
    <w:rsid w:val="00CC645E"/>
    <w:rsid w:val="00CC64BD"/>
    <w:rsid w:val="00CC75E0"/>
    <w:rsid w:val="00CC782E"/>
    <w:rsid w:val="00CC7857"/>
    <w:rsid w:val="00CC7CC1"/>
    <w:rsid w:val="00CD05C6"/>
    <w:rsid w:val="00CD12E7"/>
    <w:rsid w:val="00CD1A08"/>
    <w:rsid w:val="00CD1D22"/>
    <w:rsid w:val="00CD2D20"/>
    <w:rsid w:val="00CD350B"/>
    <w:rsid w:val="00CD354C"/>
    <w:rsid w:val="00CD355A"/>
    <w:rsid w:val="00CD3994"/>
    <w:rsid w:val="00CD5501"/>
    <w:rsid w:val="00CD5AEA"/>
    <w:rsid w:val="00CD6038"/>
    <w:rsid w:val="00CD612A"/>
    <w:rsid w:val="00CD6316"/>
    <w:rsid w:val="00CE308A"/>
    <w:rsid w:val="00CE3176"/>
    <w:rsid w:val="00CE4096"/>
    <w:rsid w:val="00CE44CF"/>
    <w:rsid w:val="00CE47AC"/>
    <w:rsid w:val="00CE53BA"/>
    <w:rsid w:val="00CE5555"/>
    <w:rsid w:val="00CE57E9"/>
    <w:rsid w:val="00CE5C7A"/>
    <w:rsid w:val="00CE6E6C"/>
    <w:rsid w:val="00CE7383"/>
    <w:rsid w:val="00CE7443"/>
    <w:rsid w:val="00CF08D8"/>
    <w:rsid w:val="00CF0BE2"/>
    <w:rsid w:val="00CF30A4"/>
    <w:rsid w:val="00CF3CAD"/>
    <w:rsid w:val="00CF3CFF"/>
    <w:rsid w:val="00CF449E"/>
    <w:rsid w:val="00CF5549"/>
    <w:rsid w:val="00CF6E5F"/>
    <w:rsid w:val="00CF6EC5"/>
    <w:rsid w:val="00D003C9"/>
    <w:rsid w:val="00D007CE"/>
    <w:rsid w:val="00D00F59"/>
    <w:rsid w:val="00D0189D"/>
    <w:rsid w:val="00D01923"/>
    <w:rsid w:val="00D01A43"/>
    <w:rsid w:val="00D01FEC"/>
    <w:rsid w:val="00D02360"/>
    <w:rsid w:val="00D02B0B"/>
    <w:rsid w:val="00D02D56"/>
    <w:rsid w:val="00D02F8D"/>
    <w:rsid w:val="00D04137"/>
    <w:rsid w:val="00D06686"/>
    <w:rsid w:val="00D068F7"/>
    <w:rsid w:val="00D06F7E"/>
    <w:rsid w:val="00D0764D"/>
    <w:rsid w:val="00D07DC4"/>
    <w:rsid w:val="00D1015D"/>
    <w:rsid w:val="00D10226"/>
    <w:rsid w:val="00D10713"/>
    <w:rsid w:val="00D109A4"/>
    <w:rsid w:val="00D10C9D"/>
    <w:rsid w:val="00D1151C"/>
    <w:rsid w:val="00D11750"/>
    <w:rsid w:val="00D11AC5"/>
    <w:rsid w:val="00D11FE3"/>
    <w:rsid w:val="00D1294F"/>
    <w:rsid w:val="00D12FFE"/>
    <w:rsid w:val="00D14D3C"/>
    <w:rsid w:val="00D14FFA"/>
    <w:rsid w:val="00D15765"/>
    <w:rsid w:val="00D15A01"/>
    <w:rsid w:val="00D16B3A"/>
    <w:rsid w:val="00D1799A"/>
    <w:rsid w:val="00D17B84"/>
    <w:rsid w:val="00D17DA9"/>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3297"/>
    <w:rsid w:val="00D2403C"/>
    <w:rsid w:val="00D240CC"/>
    <w:rsid w:val="00D24418"/>
    <w:rsid w:val="00D247D0"/>
    <w:rsid w:val="00D254A5"/>
    <w:rsid w:val="00D25948"/>
    <w:rsid w:val="00D262D5"/>
    <w:rsid w:val="00D26A18"/>
    <w:rsid w:val="00D26EAB"/>
    <w:rsid w:val="00D27B8E"/>
    <w:rsid w:val="00D27FC8"/>
    <w:rsid w:val="00D3036D"/>
    <w:rsid w:val="00D308FA"/>
    <w:rsid w:val="00D3096F"/>
    <w:rsid w:val="00D32C60"/>
    <w:rsid w:val="00D338B1"/>
    <w:rsid w:val="00D33BED"/>
    <w:rsid w:val="00D33DED"/>
    <w:rsid w:val="00D33FBC"/>
    <w:rsid w:val="00D35B4A"/>
    <w:rsid w:val="00D36C5F"/>
    <w:rsid w:val="00D374E6"/>
    <w:rsid w:val="00D37E36"/>
    <w:rsid w:val="00D40417"/>
    <w:rsid w:val="00D404D9"/>
    <w:rsid w:val="00D409C2"/>
    <w:rsid w:val="00D40E3B"/>
    <w:rsid w:val="00D414B2"/>
    <w:rsid w:val="00D415E5"/>
    <w:rsid w:val="00D416A9"/>
    <w:rsid w:val="00D41ACB"/>
    <w:rsid w:val="00D43885"/>
    <w:rsid w:val="00D43C07"/>
    <w:rsid w:val="00D4493D"/>
    <w:rsid w:val="00D44AB5"/>
    <w:rsid w:val="00D44C14"/>
    <w:rsid w:val="00D45273"/>
    <w:rsid w:val="00D4562A"/>
    <w:rsid w:val="00D46218"/>
    <w:rsid w:val="00D4679A"/>
    <w:rsid w:val="00D467E6"/>
    <w:rsid w:val="00D468FF"/>
    <w:rsid w:val="00D46913"/>
    <w:rsid w:val="00D47829"/>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4D8"/>
    <w:rsid w:val="00D60DE7"/>
    <w:rsid w:val="00D60F2D"/>
    <w:rsid w:val="00D6101B"/>
    <w:rsid w:val="00D6138B"/>
    <w:rsid w:val="00D61C27"/>
    <w:rsid w:val="00D61F99"/>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4DC"/>
    <w:rsid w:val="00D75D36"/>
    <w:rsid w:val="00D7601C"/>
    <w:rsid w:val="00D7642A"/>
    <w:rsid w:val="00D76C11"/>
    <w:rsid w:val="00D771DD"/>
    <w:rsid w:val="00D806C4"/>
    <w:rsid w:val="00D80C43"/>
    <w:rsid w:val="00D81095"/>
    <w:rsid w:val="00D81102"/>
    <w:rsid w:val="00D812A4"/>
    <w:rsid w:val="00D819AA"/>
    <w:rsid w:val="00D81EF4"/>
    <w:rsid w:val="00D81F0B"/>
    <w:rsid w:val="00D83AD5"/>
    <w:rsid w:val="00D84AB7"/>
    <w:rsid w:val="00D84AF4"/>
    <w:rsid w:val="00D84D74"/>
    <w:rsid w:val="00D84D99"/>
    <w:rsid w:val="00D8508B"/>
    <w:rsid w:val="00D853FB"/>
    <w:rsid w:val="00D85EDB"/>
    <w:rsid w:val="00D8623D"/>
    <w:rsid w:val="00D8690C"/>
    <w:rsid w:val="00D86C3E"/>
    <w:rsid w:val="00D87CD7"/>
    <w:rsid w:val="00D913E7"/>
    <w:rsid w:val="00D914BD"/>
    <w:rsid w:val="00D915B0"/>
    <w:rsid w:val="00D91CC3"/>
    <w:rsid w:val="00D91FB6"/>
    <w:rsid w:val="00D93171"/>
    <w:rsid w:val="00D93475"/>
    <w:rsid w:val="00D93525"/>
    <w:rsid w:val="00D94799"/>
    <w:rsid w:val="00D94F31"/>
    <w:rsid w:val="00D96690"/>
    <w:rsid w:val="00D9691F"/>
    <w:rsid w:val="00D96E61"/>
    <w:rsid w:val="00D97141"/>
    <w:rsid w:val="00DA00F1"/>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BAF"/>
    <w:rsid w:val="00DA7415"/>
    <w:rsid w:val="00DA755E"/>
    <w:rsid w:val="00DA78AA"/>
    <w:rsid w:val="00DA7F72"/>
    <w:rsid w:val="00DB05CE"/>
    <w:rsid w:val="00DB0E55"/>
    <w:rsid w:val="00DB150A"/>
    <w:rsid w:val="00DB237A"/>
    <w:rsid w:val="00DB3CC7"/>
    <w:rsid w:val="00DB43B0"/>
    <w:rsid w:val="00DB49CB"/>
    <w:rsid w:val="00DB54D7"/>
    <w:rsid w:val="00DB5E19"/>
    <w:rsid w:val="00DB6756"/>
    <w:rsid w:val="00DB6A4C"/>
    <w:rsid w:val="00DB7716"/>
    <w:rsid w:val="00DB7762"/>
    <w:rsid w:val="00DB7EDC"/>
    <w:rsid w:val="00DB7F92"/>
    <w:rsid w:val="00DB7FF4"/>
    <w:rsid w:val="00DC05D5"/>
    <w:rsid w:val="00DC125F"/>
    <w:rsid w:val="00DC12C4"/>
    <w:rsid w:val="00DC1698"/>
    <w:rsid w:val="00DC21BC"/>
    <w:rsid w:val="00DC2BF9"/>
    <w:rsid w:val="00DC2EF9"/>
    <w:rsid w:val="00DC391B"/>
    <w:rsid w:val="00DC3952"/>
    <w:rsid w:val="00DC3DA3"/>
    <w:rsid w:val="00DC3FDF"/>
    <w:rsid w:val="00DC4132"/>
    <w:rsid w:val="00DC41F7"/>
    <w:rsid w:val="00DC4832"/>
    <w:rsid w:val="00DC51B2"/>
    <w:rsid w:val="00DC55DB"/>
    <w:rsid w:val="00DC56EA"/>
    <w:rsid w:val="00DC5ACB"/>
    <w:rsid w:val="00DC6279"/>
    <w:rsid w:val="00DD067F"/>
    <w:rsid w:val="00DD08E7"/>
    <w:rsid w:val="00DD2653"/>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E0223"/>
    <w:rsid w:val="00DE0532"/>
    <w:rsid w:val="00DE1CF7"/>
    <w:rsid w:val="00DE2336"/>
    <w:rsid w:val="00DE2A2D"/>
    <w:rsid w:val="00DE3121"/>
    <w:rsid w:val="00DE3D7A"/>
    <w:rsid w:val="00DE40E6"/>
    <w:rsid w:val="00DE47ED"/>
    <w:rsid w:val="00DE4D42"/>
    <w:rsid w:val="00DE4EE5"/>
    <w:rsid w:val="00DE559D"/>
    <w:rsid w:val="00DE6323"/>
    <w:rsid w:val="00DE6B99"/>
    <w:rsid w:val="00DE7A37"/>
    <w:rsid w:val="00DF080F"/>
    <w:rsid w:val="00DF099A"/>
    <w:rsid w:val="00DF0BDB"/>
    <w:rsid w:val="00DF12CA"/>
    <w:rsid w:val="00DF29D8"/>
    <w:rsid w:val="00DF494D"/>
    <w:rsid w:val="00DF4B63"/>
    <w:rsid w:val="00DF5D18"/>
    <w:rsid w:val="00DF60EC"/>
    <w:rsid w:val="00DF6216"/>
    <w:rsid w:val="00DF6C39"/>
    <w:rsid w:val="00DF73A8"/>
    <w:rsid w:val="00DF7491"/>
    <w:rsid w:val="00DF771A"/>
    <w:rsid w:val="00DF7D1E"/>
    <w:rsid w:val="00E00153"/>
    <w:rsid w:val="00E005E3"/>
    <w:rsid w:val="00E0104D"/>
    <w:rsid w:val="00E01074"/>
    <w:rsid w:val="00E01FEF"/>
    <w:rsid w:val="00E023A4"/>
    <w:rsid w:val="00E030F7"/>
    <w:rsid w:val="00E031B6"/>
    <w:rsid w:val="00E03EA6"/>
    <w:rsid w:val="00E04830"/>
    <w:rsid w:val="00E04BBF"/>
    <w:rsid w:val="00E05406"/>
    <w:rsid w:val="00E0545A"/>
    <w:rsid w:val="00E054F0"/>
    <w:rsid w:val="00E05F97"/>
    <w:rsid w:val="00E07040"/>
    <w:rsid w:val="00E07A1D"/>
    <w:rsid w:val="00E107E8"/>
    <w:rsid w:val="00E11922"/>
    <w:rsid w:val="00E11B28"/>
    <w:rsid w:val="00E11DF5"/>
    <w:rsid w:val="00E123DA"/>
    <w:rsid w:val="00E126D4"/>
    <w:rsid w:val="00E12963"/>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51AB"/>
    <w:rsid w:val="00E257F6"/>
    <w:rsid w:val="00E25838"/>
    <w:rsid w:val="00E25D1E"/>
    <w:rsid w:val="00E261F9"/>
    <w:rsid w:val="00E26327"/>
    <w:rsid w:val="00E265A5"/>
    <w:rsid w:val="00E26D29"/>
    <w:rsid w:val="00E26E39"/>
    <w:rsid w:val="00E27F37"/>
    <w:rsid w:val="00E30172"/>
    <w:rsid w:val="00E304FA"/>
    <w:rsid w:val="00E3060E"/>
    <w:rsid w:val="00E31482"/>
    <w:rsid w:val="00E32131"/>
    <w:rsid w:val="00E32901"/>
    <w:rsid w:val="00E32CC4"/>
    <w:rsid w:val="00E330A2"/>
    <w:rsid w:val="00E332CA"/>
    <w:rsid w:val="00E33F2D"/>
    <w:rsid w:val="00E346DE"/>
    <w:rsid w:val="00E34D93"/>
    <w:rsid w:val="00E370BA"/>
    <w:rsid w:val="00E375E0"/>
    <w:rsid w:val="00E377B6"/>
    <w:rsid w:val="00E40842"/>
    <w:rsid w:val="00E40A27"/>
    <w:rsid w:val="00E40BAB"/>
    <w:rsid w:val="00E414D9"/>
    <w:rsid w:val="00E41578"/>
    <w:rsid w:val="00E41B20"/>
    <w:rsid w:val="00E42F35"/>
    <w:rsid w:val="00E4359A"/>
    <w:rsid w:val="00E43DEC"/>
    <w:rsid w:val="00E46435"/>
    <w:rsid w:val="00E472E0"/>
    <w:rsid w:val="00E502A9"/>
    <w:rsid w:val="00E50A4E"/>
    <w:rsid w:val="00E5126C"/>
    <w:rsid w:val="00E51CF4"/>
    <w:rsid w:val="00E52662"/>
    <w:rsid w:val="00E526BA"/>
    <w:rsid w:val="00E52919"/>
    <w:rsid w:val="00E53FC0"/>
    <w:rsid w:val="00E54890"/>
    <w:rsid w:val="00E54B3E"/>
    <w:rsid w:val="00E56BFF"/>
    <w:rsid w:val="00E57C75"/>
    <w:rsid w:val="00E60492"/>
    <w:rsid w:val="00E6157F"/>
    <w:rsid w:val="00E618FE"/>
    <w:rsid w:val="00E61C0C"/>
    <w:rsid w:val="00E61E44"/>
    <w:rsid w:val="00E6292D"/>
    <w:rsid w:val="00E644FE"/>
    <w:rsid w:val="00E64B1D"/>
    <w:rsid w:val="00E64D68"/>
    <w:rsid w:val="00E650BF"/>
    <w:rsid w:val="00E65581"/>
    <w:rsid w:val="00E6595D"/>
    <w:rsid w:val="00E65E6A"/>
    <w:rsid w:val="00E675D1"/>
    <w:rsid w:val="00E67AF8"/>
    <w:rsid w:val="00E70AC8"/>
    <w:rsid w:val="00E7167D"/>
    <w:rsid w:val="00E7252D"/>
    <w:rsid w:val="00E72749"/>
    <w:rsid w:val="00E72D49"/>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353"/>
    <w:rsid w:val="00E82D18"/>
    <w:rsid w:val="00E82EB2"/>
    <w:rsid w:val="00E8343C"/>
    <w:rsid w:val="00E83E2D"/>
    <w:rsid w:val="00E84220"/>
    <w:rsid w:val="00E84418"/>
    <w:rsid w:val="00E85AB1"/>
    <w:rsid w:val="00E86424"/>
    <w:rsid w:val="00E90A17"/>
    <w:rsid w:val="00E9129F"/>
    <w:rsid w:val="00E91D64"/>
    <w:rsid w:val="00E9392B"/>
    <w:rsid w:val="00E94A32"/>
    <w:rsid w:val="00E94DE0"/>
    <w:rsid w:val="00E95382"/>
    <w:rsid w:val="00E96D66"/>
    <w:rsid w:val="00E97881"/>
    <w:rsid w:val="00E97EC2"/>
    <w:rsid w:val="00EA023C"/>
    <w:rsid w:val="00EA038F"/>
    <w:rsid w:val="00EA0622"/>
    <w:rsid w:val="00EA06D4"/>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6BD1"/>
    <w:rsid w:val="00EA6CB4"/>
    <w:rsid w:val="00EA6F50"/>
    <w:rsid w:val="00EA6FA7"/>
    <w:rsid w:val="00EA7064"/>
    <w:rsid w:val="00EA740D"/>
    <w:rsid w:val="00EB00B0"/>
    <w:rsid w:val="00EB039B"/>
    <w:rsid w:val="00EB09FC"/>
    <w:rsid w:val="00EB0D91"/>
    <w:rsid w:val="00EB0FC8"/>
    <w:rsid w:val="00EB15BD"/>
    <w:rsid w:val="00EB2606"/>
    <w:rsid w:val="00EB263E"/>
    <w:rsid w:val="00EB30CD"/>
    <w:rsid w:val="00EB31D9"/>
    <w:rsid w:val="00EB349C"/>
    <w:rsid w:val="00EB3F37"/>
    <w:rsid w:val="00EB4767"/>
    <w:rsid w:val="00EB50C6"/>
    <w:rsid w:val="00EB594F"/>
    <w:rsid w:val="00EB6AED"/>
    <w:rsid w:val="00EB6B0B"/>
    <w:rsid w:val="00EB6E0D"/>
    <w:rsid w:val="00EB754E"/>
    <w:rsid w:val="00EB75A1"/>
    <w:rsid w:val="00EB7EBD"/>
    <w:rsid w:val="00EC042B"/>
    <w:rsid w:val="00EC044D"/>
    <w:rsid w:val="00EC0CA2"/>
    <w:rsid w:val="00EC1859"/>
    <w:rsid w:val="00EC2827"/>
    <w:rsid w:val="00EC2CFD"/>
    <w:rsid w:val="00EC3144"/>
    <w:rsid w:val="00EC3493"/>
    <w:rsid w:val="00EC35FE"/>
    <w:rsid w:val="00EC40E1"/>
    <w:rsid w:val="00EC57AE"/>
    <w:rsid w:val="00EC5ABA"/>
    <w:rsid w:val="00EC5BA9"/>
    <w:rsid w:val="00EC5FEA"/>
    <w:rsid w:val="00EC5FEB"/>
    <w:rsid w:val="00EC6706"/>
    <w:rsid w:val="00EC6714"/>
    <w:rsid w:val="00EC6BD3"/>
    <w:rsid w:val="00ED01F0"/>
    <w:rsid w:val="00ED03BC"/>
    <w:rsid w:val="00ED0731"/>
    <w:rsid w:val="00ED0785"/>
    <w:rsid w:val="00ED0A39"/>
    <w:rsid w:val="00ED13C1"/>
    <w:rsid w:val="00ED15AA"/>
    <w:rsid w:val="00ED3B05"/>
    <w:rsid w:val="00ED414E"/>
    <w:rsid w:val="00ED44BC"/>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CD0"/>
    <w:rsid w:val="00EF0E1F"/>
    <w:rsid w:val="00EF0FC4"/>
    <w:rsid w:val="00EF1430"/>
    <w:rsid w:val="00EF1496"/>
    <w:rsid w:val="00EF1D29"/>
    <w:rsid w:val="00EF22F5"/>
    <w:rsid w:val="00EF3742"/>
    <w:rsid w:val="00EF3B98"/>
    <w:rsid w:val="00EF3DCB"/>
    <w:rsid w:val="00EF3FF6"/>
    <w:rsid w:val="00EF4996"/>
    <w:rsid w:val="00EF531E"/>
    <w:rsid w:val="00EF6AA1"/>
    <w:rsid w:val="00EF6DDE"/>
    <w:rsid w:val="00EF7243"/>
    <w:rsid w:val="00EF73F9"/>
    <w:rsid w:val="00EF7465"/>
    <w:rsid w:val="00EF7735"/>
    <w:rsid w:val="00EF7B3E"/>
    <w:rsid w:val="00EF7C6C"/>
    <w:rsid w:val="00EF7C7D"/>
    <w:rsid w:val="00F01852"/>
    <w:rsid w:val="00F037D9"/>
    <w:rsid w:val="00F03B44"/>
    <w:rsid w:val="00F03DF2"/>
    <w:rsid w:val="00F04602"/>
    <w:rsid w:val="00F049CA"/>
    <w:rsid w:val="00F052AA"/>
    <w:rsid w:val="00F0546E"/>
    <w:rsid w:val="00F05580"/>
    <w:rsid w:val="00F05585"/>
    <w:rsid w:val="00F06A77"/>
    <w:rsid w:val="00F06B81"/>
    <w:rsid w:val="00F07129"/>
    <w:rsid w:val="00F07B6D"/>
    <w:rsid w:val="00F07D8C"/>
    <w:rsid w:val="00F10157"/>
    <w:rsid w:val="00F10512"/>
    <w:rsid w:val="00F10E11"/>
    <w:rsid w:val="00F10FAD"/>
    <w:rsid w:val="00F121DE"/>
    <w:rsid w:val="00F1280A"/>
    <w:rsid w:val="00F128D3"/>
    <w:rsid w:val="00F12AC2"/>
    <w:rsid w:val="00F13531"/>
    <w:rsid w:val="00F15221"/>
    <w:rsid w:val="00F16F60"/>
    <w:rsid w:val="00F1781B"/>
    <w:rsid w:val="00F20805"/>
    <w:rsid w:val="00F20C69"/>
    <w:rsid w:val="00F20D1C"/>
    <w:rsid w:val="00F21C66"/>
    <w:rsid w:val="00F22EF7"/>
    <w:rsid w:val="00F23342"/>
    <w:rsid w:val="00F24309"/>
    <w:rsid w:val="00F2466F"/>
    <w:rsid w:val="00F24BFD"/>
    <w:rsid w:val="00F24CB0"/>
    <w:rsid w:val="00F24F3C"/>
    <w:rsid w:val="00F25676"/>
    <w:rsid w:val="00F258BD"/>
    <w:rsid w:val="00F25A9A"/>
    <w:rsid w:val="00F25D14"/>
    <w:rsid w:val="00F268BE"/>
    <w:rsid w:val="00F2708A"/>
    <w:rsid w:val="00F272B8"/>
    <w:rsid w:val="00F279AE"/>
    <w:rsid w:val="00F30BC8"/>
    <w:rsid w:val="00F30E8D"/>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E15"/>
    <w:rsid w:val="00F4104F"/>
    <w:rsid w:val="00F41422"/>
    <w:rsid w:val="00F41C5A"/>
    <w:rsid w:val="00F41C7E"/>
    <w:rsid w:val="00F41CFA"/>
    <w:rsid w:val="00F41D4B"/>
    <w:rsid w:val="00F42452"/>
    <w:rsid w:val="00F43650"/>
    <w:rsid w:val="00F436F8"/>
    <w:rsid w:val="00F4378B"/>
    <w:rsid w:val="00F43A1B"/>
    <w:rsid w:val="00F443A3"/>
    <w:rsid w:val="00F44B7C"/>
    <w:rsid w:val="00F450CD"/>
    <w:rsid w:val="00F45AED"/>
    <w:rsid w:val="00F462E5"/>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5530"/>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6D2"/>
    <w:rsid w:val="00F74FBC"/>
    <w:rsid w:val="00F767E1"/>
    <w:rsid w:val="00F7746A"/>
    <w:rsid w:val="00F77CA3"/>
    <w:rsid w:val="00F80743"/>
    <w:rsid w:val="00F80CD3"/>
    <w:rsid w:val="00F80F0F"/>
    <w:rsid w:val="00F82422"/>
    <w:rsid w:val="00F82AFF"/>
    <w:rsid w:val="00F83712"/>
    <w:rsid w:val="00F841EB"/>
    <w:rsid w:val="00F84243"/>
    <w:rsid w:val="00F84BE2"/>
    <w:rsid w:val="00F8519E"/>
    <w:rsid w:val="00F859D8"/>
    <w:rsid w:val="00F86461"/>
    <w:rsid w:val="00F86BC9"/>
    <w:rsid w:val="00F87749"/>
    <w:rsid w:val="00F87C26"/>
    <w:rsid w:val="00F87E62"/>
    <w:rsid w:val="00F87F19"/>
    <w:rsid w:val="00F90053"/>
    <w:rsid w:val="00F90365"/>
    <w:rsid w:val="00F908CE"/>
    <w:rsid w:val="00F90C92"/>
    <w:rsid w:val="00F929FF"/>
    <w:rsid w:val="00F93250"/>
    <w:rsid w:val="00F93D5F"/>
    <w:rsid w:val="00F93F42"/>
    <w:rsid w:val="00F94C86"/>
    <w:rsid w:val="00F94D42"/>
    <w:rsid w:val="00F95066"/>
    <w:rsid w:val="00F9521E"/>
    <w:rsid w:val="00F95595"/>
    <w:rsid w:val="00F95915"/>
    <w:rsid w:val="00F95A99"/>
    <w:rsid w:val="00F97E10"/>
    <w:rsid w:val="00F97FD4"/>
    <w:rsid w:val="00FA004B"/>
    <w:rsid w:val="00FA06C2"/>
    <w:rsid w:val="00FA0791"/>
    <w:rsid w:val="00FA0A23"/>
    <w:rsid w:val="00FA1F2B"/>
    <w:rsid w:val="00FA1F3D"/>
    <w:rsid w:val="00FA206A"/>
    <w:rsid w:val="00FA22D8"/>
    <w:rsid w:val="00FA24A0"/>
    <w:rsid w:val="00FA2DE2"/>
    <w:rsid w:val="00FA2F77"/>
    <w:rsid w:val="00FA318E"/>
    <w:rsid w:val="00FA433D"/>
    <w:rsid w:val="00FA47F0"/>
    <w:rsid w:val="00FA5E62"/>
    <w:rsid w:val="00FA5F9B"/>
    <w:rsid w:val="00FA69A9"/>
    <w:rsid w:val="00FA6DB5"/>
    <w:rsid w:val="00FB076C"/>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1D7"/>
    <w:rsid w:val="00FB6974"/>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50F6"/>
    <w:rsid w:val="00FC5742"/>
    <w:rsid w:val="00FC59C7"/>
    <w:rsid w:val="00FC60D6"/>
    <w:rsid w:val="00FC6A77"/>
    <w:rsid w:val="00FC7702"/>
    <w:rsid w:val="00FC78AF"/>
    <w:rsid w:val="00FD0400"/>
    <w:rsid w:val="00FD0427"/>
    <w:rsid w:val="00FD09F3"/>
    <w:rsid w:val="00FD149F"/>
    <w:rsid w:val="00FD1D60"/>
    <w:rsid w:val="00FD1F4B"/>
    <w:rsid w:val="00FD240F"/>
    <w:rsid w:val="00FD2A5B"/>
    <w:rsid w:val="00FD3A16"/>
    <w:rsid w:val="00FD45A9"/>
    <w:rsid w:val="00FD49A2"/>
    <w:rsid w:val="00FD4EA3"/>
    <w:rsid w:val="00FD531D"/>
    <w:rsid w:val="00FD6095"/>
    <w:rsid w:val="00FD63CD"/>
    <w:rsid w:val="00FD707C"/>
    <w:rsid w:val="00FE0B60"/>
    <w:rsid w:val="00FE14AC"/>
    <w:rsid w:val="00FE2D75"/>
    <w:rsid w:val="00FE3612"/>
    <w:rsid w:val="00FE3CA6"/>
    <w:rsid w:val="00FE3EFC"/>
    <w:rsid w:val="00FE4646"/>
    <w:rsid w:val="00FE58DC"/>
    <w:rsid w:val="00FE61F8"/>
    <w:rsid w:val="00FE63CF"/>
    <w:rsid w:val="00FE6A41"/>
    <w:rsid w:val="00FE7002"/>
    <w:rsid w:val="00FE712A"/>
    <w:rsid w:val="00FE7763"/>
    <w:rsid w:val="00FF0695"/>
    <w:rsid w:val="00FF09DD"/>
    <w:rsid w:val="00FF18F6"/>
    <w:rsid w:val="00FF2115"/>
    <w:rsid w:val="00FF260A"/>
    <w:rsid w:val="00FF331A"/>
    <w:rsid w:val="00FF3C35"/>
    <w:rsid w:val="00FF3C81"/>
    <w:rsid w:val="00FF5E04"/>
    <w:rsid w:val="00FF6349"/>
    <w:rsid w:val="00FF6B0B"/>
    <w:rsid w:val="00FF6C2D"/>
    <w:rsid w:val="00FF708F"/>
    <w:rsid w:val="00FF736C"/>
    <w:rsid w:val="00FF7509"/>
    <w:rsid w:val="00FF7D12"/>
    <w:rsid w:val="050425A6"/>
    <w:rsid w:val="09ADED7E"/>
    <w:rsid w:val="0C27D8FF"/>
    <w:rsid w:val="28237F64"/>
    <w:rsid w:val="336B3D26"/>
    <w:rsid w:val="415EDE8C"/>
    <w:rsid w:val="5355C7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5CC1CCE8-36FD-4304-80E3-956DA0A6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7"/>
      </w:numPr>
    </w:pPr>
  </w:style>
  <w:style w:type="paragraph" w:customStyle="1" w:styleId="NotaNvel11">
    <w:name w:val="Nota Nível 11"/>
    <w:basedOn w:val="Normal"/>
    <w:uiPriority w:val="99"/>
    <w:unhideWhenUsed/>
    <w:rsid w:val="00C157CB"/>
    <w:pPr>
      <w:keepNext/>
      <w:contextualSpacing/>
      <w:outlineLvl w:val="0"/>
    </w:pPr>
    <w:rPr>
      <w:rFonts w:ascii="Verdana" w:eastAsiaTheme="minorEastAsi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985">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3829923">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43271308">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799998248">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37529436">
      <w:bodyDiv w:val="1"/>
      <w:marLeft w:val="0"/>
      <w:marRight w:val="0"/>
      <w:marTop w:val="0"/>
      <w:marBottom w:val="0"/>
      <w:divBdr>
        <w:top w:val="none" w:sz="0" w:space="0" w:color="auto"/>
        <w:left w:val="none" w:sz="0" w:space="0" w:color="auto"/>
        <w:bottom w:val="none" w:sz="0" w:space="0" w:color="auto"/>
        <w:right w:val="none" w:sz="0" w:space="0" w:color="auto"/>
      </w:divBdr>
      <w:divsChild>
        <w:div w:id="1207792149">
          <w:marLeft w:val="0"/>
          <w:marRight w:val="0"/>
          <w:marTop w:val="0"/>
          <w:marBottom w:val="0"/>
          <w:divBdr>
            <w:top w:val="none" w:sz="0" w:space="0" w:color="auto"/>
            <w:left w:val="none" w:sz="0" w:space="0" w:color="auto"/>
            <w:bottom w:val="none" w:sz="0" w:space="0" w:color="auto"/>
            <w:right w:val="none" w:sz="0" w:space="0" w:color="auto"/>
          </w:divBdr>
        </w:div>
      </w:divsChild>
    </w:div>
    <w:div w:id="1141729038">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4042552">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3208690">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arildo.goncalo@tjmt.jus.br" TargetMode="External"/><Relationship Id="rId18" Type="http://schemas.openxmlformats.org/officeDocument/2006/relationships/hyperlink" Target="mailto:ironbr@ironbr.com"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omercial@inovax.com.br"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amarildo.goncalo@tjmt.jus.br" TargetMode="External"/><Relationship Id="rId17" Type="http://schemas.openxmlformats.org/officeDocument/2006/relationships/hyperlink" Target="mailto:contato@ironbr.com"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demetrios@dekait.com.br" TargetMode="External"/><Relationship Id="rId20" Type="http://schemas.openxmlformats.org/officeDocument/2006/relationships/hyperlink" Target="mailto:comercial@sistenge.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isco.marcilio@tjmt.jus.br" TargetMode="External"/><Relationship Id="rId24" Type="http://schemas.openxmlformats.org/officeDocument/2006/relationships/image" Target="media/image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ntato@compwire.com.br"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mailto:prevendas@gemelo.com.b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illiam.dantas@tjmt.jus.br" TargetMode="External"/><Relationship Id="rId22" Type="http://schemas.openxmlformats.org/officeDocument/2006/relationships/hyperlink" Target="mailto:contato@zeittec.com.br" TargetMode="External"/><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Times New Roman,Calibri,Times 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C1"/>
    <w:rsid w:val="00082B4D"/>
    <w:rsid w:val="00086F43"/>
    <w:rsid w:val="00097952"/>
    <w:rsid w:val="000A08E2"/>
    <w:rsid w:val="000D2379"/>
    <w:rsid w:val="000E3951"/>
    <w:rsid w:val="000E6857"/>
    <w:rsid w:val="000E7658"/>
    <w:rsid w:val="001023C1"/>
    <w:rsid w:val="001440AD"/>
    <w:rsid w:val="001447C0"/>
    <w:rsid w:val="00151DF9"/>
    <w:rsid w:val="00181D9A"/>
    <w:rsid w:val="001900A2"/>
    <w:rsid w:val="001B09C1"/>
    <w:rsid w:val="001B3F24"/>
    <w:rsid w:val="001C57C0"/>
    <w:rsid w:val="001D3471"/>
    <w:rsid w:val="001D4A34"/>
    <w:rsid w:val="001E6D4C"/>
    <w:rsid w:val="00200E60"/>
    <w:rsid w:val="00222EFD"/>
    <w:rsid w:val="00243884"/>
    <w:rsid w:val="00243DA0"/>
    <w:rsid w:val="0026529D"/>
    <w:rsid w:val="0029773D"/>
    <w:rsid w:val="002B5810"/>
    <w:rsid w:val="002C4E96"/>
    <w:rsid w:val="002D6B1B"/>
    <w:rsid w:val="002F4B9A"/>
    <w:rsid w:val="0030548A"/>
    <w:rsid w:val="00314D6D"/>
    <w:rsid w:val="00315106"/>
    <w:rsid w:val="00315451"/>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7287C"/>
    <w:rsid w:val="00475326"/>
    <w:rsid w:val="004B3BF3"/>
    <w:rsid w:val="004B6697"/>
    <w:rsid w:val="004E0E2F"/>
    <w:rsid w:val="004E130C"/>
    <w:rsid w:val="00502236"/>
    <w:rsid w:val="00503B7F"/>
    <w:rsid w:val="0051184D"/>
    <w:rsid w:val="0052141A"/>
    <w:rsid w:val="00522F1E"/>
    <w:rsid w:val="0052553A"/>
    <w:rsid w:val="0053097D"/>
    <w:rsid w:val="005443FA"/>
    <w:rsid w:val="0054519E"/>
    <w:rsid w:val="005573B2"/>
    <w:rsid w:val="00564854"/>
    <w:rsid w:val="005B5665"/>
    <w:rsid w:val="005B5A4A"/>
    <w:rsid w:val="005E1971"/>
    <w:rsid w:val="005F2909"/>
    <w:rsid w:val="00602030"/>
    <w:rsid w:val="0060789C"/>
    <w:rsid w:val="00637712"/>
    <w:rsid w:val="00641A33"/>
    <w:rsid w:val="006602CF"/>
    <w:rsid w:val="00683713"/>
    <w:rsid w:val="00684E07"/>
    <w:rsid w:val="00692492"/>
    <w:rsid w:val="006969A9"/>
    <w:rsid w:val="006D3004"/>
    <w:rsid w:val="006E6C86"/>
    <w:rsid w:val="00717D24"/>
    <w:rsid w:val="0076484D"/>
    <w:rsid w:val="00766C4F"/>
    <w:rsid w:val="00770F6B"/>
    <w:rsid w:val="007760D8"/>
    <w:rsid w:val="00776C6E"/>
    <w:rsid w:val="007B2011"/>
    <w:rsid w:val="007B3A15"/>
    <w:rsid w:val="007C6ECF"/>
    <w:rsid w:val="007C76C3"/>
    <w:rsid w:val="007D13D0"/>
    <w:rsid w:val="007D740B"/>
    <w:rsid w:val="007D7740"/>
    <w:rsid w:val="007E3AAB"/>
    <w:rsid w:val="007E61A2"/>
    <w:rsid w:val="0080048C"/>
    <w:rsid w:val="0082479C"/>
    <w:rsid w:val="00832106"/>
    <w:rsid w:val="008423AA"/>
    <w:rsid w:val="00861AA2"/>
    <w:rsid w:val="0089740B"/>
    <w:rsid w:val="008A24EB"/>
    <w:rsid w:val="008B43E7"/>
    <w:rsid w:val="008C0BAD"/>
    <w:rsid w:val="008D410B"/>
    <w:rsid w:val="008F71D9"/>
    <w:rsid w:val="0090519C"/>
    <w:rsid w:val="00906740"/>
    <w:rsid w:val="00906E06"/>
    <w:rsid w:val="009077A7"/>
    <w:rsid w:val="00925F06"/>
    <w:rsid w:val="0094378F"/>
    <w:rsid w:val="00945964"/>
    <w:rsid w:val="009541D8"/>
    <w:rsid w:val="00976309"/>
    <w:rsid w:val="009A2E60"/>
    <w:rsid w:val="009F77D9"/>
    <w:rsid w:val="00A037B4"/>
    <w:rsid w:val="00A26795"/>
    <w:rsid w:val="00A459B1"/>
    <w:rsid w:val="00A742F8"/>
    <w:rsid w:val="00A97934"/>
    <w:rsid w:val="00AB2E02"/>
    <w:rsid w:val="00AC0F37"/>
    <w:rsid w:val="00AC259C"/>
    <w:rsid w:val="00AD3A47"/>
    <w:rsid w:val="00AF0D9A"/>
    <w:rsid w:val="00AF142D"/>
    <w:rsid w:val="00AF5637"/>
    <w:rsid w:val="00AF6B1E"/>
    <w:rsid w:val="00B00C79"/>
    <w:rsid w:val="00B02D74"/>
    <w:rsid w:val="00B35484"/>
    <w:rsid w:val="00B36DBE"/>
    <w:rsid w:val="00B84377"/>
    <w:rsid w:val="00B94665"/>
    <w:rsid w:val="00BB51C4"/>
    <w:rsid w:val="00BC219C"/>
    <w:rsid w:val="00C01A52"/>
    <w:rsid w:val="00C0271C"/>
    <w:rsid w:val="00C347C2"/>
    <w:rsid w:val="00C65681"/>
    <w:rsid w:val="00C735CF"/>
    <w:rsid w:val="00C745FC"/>
    <w:rsid w:val="00C83725"/>
    <w:rsid w:val="00CD19DB"/>
    <w:rsid w:val="00CF254C"/>
    <w:rsid w:val="00D2513C"/>
    <w:rsid w:val="00D33120"/>
    <w:rsid w:val="00D739DA"/>
    <w:rsid w:val="00D74F33"/>
    <w:rsid w:val="00D96ED3"/>
    <w:rsid w:val="00DD3ABC"/>
    <w:rsid w:val="00DD5CA3"/>
    <w:rsid w:val="00DE34BD"/>
    <w:rsid w:val="00DE68DF"/>
    <w:rsid w:val="00E22F2D"/>
    <w:rsid w:val="00E86D46"/>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10D280A911F14F51B85EC9C53D3A461A">
    <w:name w:val="10D280A911F14F51B85EC9C53D3A461A"/>
    <w:rsid w:val="00405A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2.xml><?xml version="1.0" encoding="utf-8"?>
<ds:datastoreItem xmlns:ds="http://schemas.openxmlformats.org/officeDocument/2006/customXml" ds:itemID="{647BA753-DDF0-46ED-85AD-8A3526C04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1F9F4-74DB-4776-81FF-7DD026EFF7DA}">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732eff7f-332f-46c9-8b0a-bfdc330c0e5f"/>
    <ds:schemaRef ds:uri="559eb78f-5269-45eb-bdef-10fce9362431"/>
    <ds:schemaRef ds:uri="http://www.w3.org/XML/1998/namespace"/>
    <ds:schemaRef ds:uri="http://purl.org/dc/terms/"/>
  </ds:schemaRefs>
</ds:datastoreItem>
</file>

<file path=customXml/itemProps4.xml><?xml version="1.0" encoding="utf-8"?>
<ds:datastoreItem xmlns:ds="http://schemas.openxmlformats.org/officeDocument/2006/customXml" ds:itemID="{3DF73758-BFA7-466C-977A-01AE7DA8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56</Pages>
  <Words>13177</Words>
  <Characters>71156</Characters>
  <Application>Microsoft Office Word</Application>
  <DocSecurity>0</DocSecurity>
  <Lines>592</Lines>
  <Paragraphs>168</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Serviços para as Salas Seguras do Poder Judiciário do Estado de Mato Grosso.</dc:subject>
  <dc:creator>Conselho Nacional de Justiça</dc:creator>
  <cp:keywords/>
  <dc:description/>
  <cp:lastModifiedBy>Adiles de Jesus</cp:lastModifiedBy>
  <cp:revision>2</cp:revision>
  <cp:lastPrinted>2020-07-15T15:33:00Z</cp:lastPrinted>
  <dcterms:created xsi:type="dcterms:W3CDTF">2022-04-27T17:01:00Z</dcterms:created>
  <dcterms:modified xsi:type="dcterms:W3CDTF">2022-04-27T17:01:00Z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ies>
</file>