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4" w14:textId="2E9C1FCD" w:rsidR="005417B3" w:rsidRPr="009F7E0A" w:rsidRDefault="005417B3" w:rsidP="00B31D10">
      <w:pPr>
        <w:pStyle w:val="Cabealho"/>
        <w:rPr>
          <w:rFonts w:ascii="Times New Roman" w:eastAsia="Calibri" w:hAnsi="Times New Roman" w:cs="Times New Roman"/>
          <w:b/>
          <w:sz w:val="28"/>
          <w:szCs w:val="28"/>
        </w:rPr>
      </w:pPr>
      <w:bookmarkStart w:id="0" w:name="_GoBack"/>
      <w:bookmarkEnd w:id="0"/>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6F1113"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0A1CD52F" w:rsidR="00E3060E" w:rsidRPr="007A75EA" w:rsidRDefault="00732297" w:rsidP="00D24AE1">
      <w:pPr>
        <w:pStyle w:val="Subttulo"/>
        <w:spacing w:line="360" w:lineRule="auto"/>
        <w:jc w:val="center"/>
        <w:rPr>
          <w:rFonts w:ascii="Times New Roman" w:eastAsia="Times New Roman" w:hAnsi="Times New Roman" w:cs="Times New Roman"/>
        </w:rPr>
      </w:pP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6F1113" w:rsidRPr="00010E3A">
            <w:rPr>
              <w:rFonts w:ascii="Times New Roman" w:hAnsi="Times New Roman" w:cs="Times New Roman"/>
              <w:color w:val="auto"/>
            </w:rPr>
            <w:t>SOLUÇÃO DE FIREWALL DATACENTER</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340A7024" w14:textId="0B511CD8" w:rsidR="00130E7B"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85095208" w:history="1">
            <w:r w:rsidR="00130E7B" w:rsidRPr="00CA75C7">
              <w:rPr>
                <w:rStyle w:val="Hyperlink"/>
                <w:rFonts w:ascii="Times New Roman" w:eastAsia="Times New Roman" w:hAnsi="Times New Roman" w:cs="Times New Roman"/>
                <w:noProof/>
              </w:rPr>
              <w:t>1</w:t>
            </w:r>
            <w:r w:rsidR="00130E7B">
              <w:rPr>
                <w:rFonts w:eastAsiaTheme="minorEastAsia"/>
                <w:noProof/>
              </w:rPr>
              <w:tab/>
            </w:r>
            <w:r w:rsidR="00130E7B" w:rsidRPr="00CA75C7">
              <w:rPr>
                <w:rStyle w:val="Hyperlink"/>
                <w:rFonts w:ascii="Times New Roman" w:eastAsia="Times New Roman" w:hAnsi="Times New Roman" w:cs="Times New Roman"/>
                <w:noProof/>
              </w:rPr>
              <w:t>ANÁLISE DE VIABILIDADE DA CONTRATAÇÃO (Art. 14)</w:t>
            </w:r>
            <w:r w:rsidR="00130E7B">
              <w:rPr>
                <w:noProof/>
                <w:webHidden/>
              </w:rPr>
              <w:tab/>
            </w:r>
            <w:r w:rsidR="00130E7B">
              <w:rPr>
                <w:noProof/>
                <w:webHidden/>
              </w:rPr>
              <w:fldChar w:fldCharType="begin"/>
            </w:r>
            <w:r w:rsidR="00130E7B">
              <w:rPr>
                <w:noProof/>
                <w:webHidden/>
              </w:rPr>
              <w:instrText xml:space="preserve"> PAGEREF _Toc85095208 \h </w:instrText>
            </w:r>
            <w:r w:rsidR="00130E7B">
              <w:rPr>
                <w:noProof/>
                <w:webHidden/>
              </w:rPr>
            </w:r>
            <w:r w:rsidR="00130E7B">
              <w:rPr>
                <w:noProof/>
                <w:webHidden/>
              </w:rPr>
              <w:fldChar w:fldCharType="separate"/>
            </w:r>
            <w:r w:rsidR="002C0CBB">
              <w:rPr>
                <w:noProof/>
                <w:webHidden/>
              </w:rPr>
              <w:t>4</w:t>
            </w:r>
            <w:r w:rsidR="00130E7B">
              <w:rPr>
                <w:noProof/>
                <w:webHidden/>
              </w:rPr>
              <w:fldChar w:fldCharType="end"/>
            </w:r>
          </w:hyperlink>
        </w:p>
        <w:p w14:paraId="0F7CD332" w14:textId="1CA56EE9" w:rsidR="00130E7B" w:rsidRDefault="00732297">
          <w:pPr>
            <w:pStyle w:val="Sumrio2"/>
            <w:tabs>
              <w:tab w:val="left" w:pos="880"/>
              <w:tab w:val="right" w:leader="dot" w:pos="8494"/>
            </w:tabs>
            <w:rPr>
              <w:rFonts w:eastAsiaTheme="minorEastAsia"/>
              <w:noProof/>
            </w:rPr>
          </w:pPr>
          <w:hyperlink w:anchor="_Toc85095209" w:history="1">
            <w:r w:rsidR="00130E7B" w:rsidRPr="00CA75C7">
              <w:rPr>
                <w:rStyle w:val="Hyperlink"/>
                <w:rFonts w:ascii="Times New Roman" w:eastAsia="Times New Roman" w:hAnsi="Times New Roman" w:cs="Times New Roman"/>
                <w:noProof/>
              </w:rPr>
              <w:t>1.1</w:t>
            </w:r>
            <w:r w:rsidR="00130E7B">
              <w:rPr>
                <w:rFonts w:eastAsiaTheme="minorEastAsia"/>
                <w:noProof/>
              </w:rPr>
              <w:tab/>
            </w:r>
            <w:r w:rsidR="00130E7B" w:rsidRPr="00CA75C7">
              <w:rPr>
                <w:rStyle w:val="Hyperlink"/>
                <w:rFonts w:ascii="Times New Roman" w:eastAsia="Times New Roman" w:hAnsi="Times New Roman" w:cs="Times New Roman"/>
                <w:noProof/>
              </w:rPr>
              <w:t>Contextualização</w:t>
            </w:r>
            <w:r w:rsidR="00130E7B">
              <w:rPr>
                <w:noProof/>
                <w:webHidden/>
              </w:rPr>
              <w:tab/>
            </w:r>
            <w:r w:rsidR="00130E7B">
              <w:rPr>
                <w:noProof/>
                <w:webHidden/>
              </w:rPr>
              <w:fldChar w:fldCharType="begin"/>
            </w:r>
            <w:r w:rsidR="00130E7B">
              <w:rPr>
                <w:noProof/>
                <w:webHidden/>
              </w:rPr>
              <w:instrText xml:space="preserve"> PAGEREF _Toc85095209 \h </w:instrText>
            </w:r>
            <w:r w:rsidR="00130E7B">
              <w:rPr>
                <w:noProof/>
                <w:webHidden/>
              </w:rPr>
            </w:r>
            <w:r w:rsidR="00130E7B">
              <w:rPr>
                <w:noProof/>
                <w:webHidden/>
              </w:rPr>
              <w:fldChar w:fldCharType="separate"/>
            </w:r>
            <w:r w:rsidR="002C0CBB">
              <w:rPr>
                <w:noProof/>
                <w:webHidden/>
              </w:rPr>
              <w:t>4</w:t>
            </w:r>
            <w:r w:rsidR="00130E7B">
              <w:rPr>
                <w:noProof/>
                <w:webHidden/>
              </w:rPr>
              <w:fldChar w:fldCharType="end"/>
            </w:r>
          </w:hyperlink>
        </w:p>
        <w:p w14:paraId="42BEEEE5" w14:textId="429FD042" w:rsidR="00130E7B" w:rsidRDefault="00732297">
          <w:pPr>
            <w:pStyle w:val="Sumrio2"/>
            <w:tabs>
              <w:tab w:val="left" w:pos="880"/>
              <w:tab w:val="right" w:leader="dot" w:pos="8494"/>
            </w:tabs>
            <w:rPr>
              <w:rFonts w:eastAsiaTheme="minorEastAsia"/>
              <w:noProof/>
            </w:rPr>
          </w:pPr>
          <w:hyperlink w:anchor="_Toc85095210" w:history="1">
            <w:r w:rsidR="00130E7B" w:rsidRPr="00CA75C7">
              <w:rPr>
                <w:rStyle w:val="Hyperlink"/>
                <w:rFonts w:ascii="Times New Roman" w:eastAsia="Times New Roman" w:hAnsi="Times New Roman" w:cs="Times New Roman"/>
                <w:noProof/>
              </w:rPr>
              <w:t>1.2</w:t>
            </w:r>
            <w:r w:rsidR="00130E7B">
              <w:rPr>
                <w:rFonts w:eastAsiaTheme="minorEastAsia"/>
                <w:noProof/>
              </w:rPr>
              <w:tab/>
            </w:r>
            <w:r w:rsidR="00130E7B" w:rsidRPr="00CA75C7">
              <w:rPr>
                <w:rStyle w:val="Hyperlink"/>
                <w:rFonts w:ascii="Times New Roman" w:eastAsia="Times New Roman" w:hAnsi="Times New Roman" w:cs="Times New Roman"/>
                <w:noProof/>
              </w:rPr>
              <w:t>Definição e Especificação dos Requisitos da Demanda (Art. 14, I)</w:t>
            </w:r>
            <w:r w:rsidR="00130E7B">
              <w:rPr>
                <w:noProof/>
                <w:webHidden/>
              </w:rPr>
              <w:tab/>
            </w:r>
            <w:r w:rsidR="00130E7B">
              <w:rPr>
                <w:noProof/>
                <w:webHidden/>
              </w:rPr>
              <w:fldChar w:fldCharType="begin"/>
            </w:r>
            <w:r w:rsidR="00130E7B">
              <w:rPr>
                <w:noProof/>
                <w:webHidden/>
              </w:rPr>
              <w:instrText xml:space="preserve"> PAGEREF _Toc85095210 \h </w:instrText>
            </w:r>
            <w:r w:rsidR="00130E7B">
              <w:rPr>
                <w:noProof/>
                <w:webHidden/>
              </w:rPr>
            </w:r>
            <w:r w:rsidR="00130E7B">
              <w:rPr>
                <w:noProof/>
                <w:webHidden/>
              </w:rPr>
              <w:fldChar w:fldCharType="separate"/>
            </w:r>
            <w:r w:rsidR="002C0CBB">
              <w:rPr>
                <w:noProof/>
                <w:webHidden/>
              </w:rPr>
              <w:t>6</w:t>
            </w:r>
            <w:r w:rsidR="00130E7B">
              <w:rPr>
                <w:noProof/>
                <w:webHidden/>
              </w:rPr>
              <w:fldChar w:fldCharType="end"/>
            </w:r>
          </w:hyperlink>
        </w:p>
        <w:p w14:paraId="31DF96D7" w14:textId="4BE0BB1E" w:rsidR="00130E7B" w:rsidRDefault="00732297">
          <w:pPr>
            <w:pStyle w:val="Sumrio2"/>
            <w:tabs>
              <w:tab w:val="left" w:pos="880"/>
              <w:tab w:val="right" w:leader="dot" w:pos="8494"/>
            </w:tabs>
            <w:rPr>
              <w:rFonts w:eastAsiaTheme="minorEastAsia"/>
              <w:noProof/>
            </w:rPr>
          </w:pPr>
          <w:hyperlink w:anchor="_Toc85095211" w:history="1">
            <w:r w:rsidR="00130E7B" w:rsidRPr="00CA75C7">
              <w:rPr>
                <w:rStyle w:val="Hyperlink"/>
                <w:rFonts w:ascii="Times New Roman" w:eastAsia="Times New Roman" w:hAnsi="Times New Roman" w:cs="Times New Roman"/>
                <w:noProof/>
              </w:rPr>
              <w:t>1.3</w:t>
            </w:r>
            <w:r w:rsidR="00130E7B">
              <w:rPr>
                <w:rFonts w:eastAsiaTheme="minorEastAsia"/>
                <w:noProof/>
              </w:rPr>
              <w:tab/>
            </w:r>
            <w:r w:rsidR="00130E7B" w:rsidRPr="00CA75C7">
              <w:rPr>
                <w:rStyle w:val="Hyperlink"/>
                <w:rFonts w:ascii="Times New Roman" w:eastAsia="Times New Roman" w:hAnsi="Times New Roman" w:cs="Times New Roman"/>
                <w:noProof/>
              </w:rPr>
              <w:t>Soluções Disponíveis no Mercado de TIC (Art. 14, I, a)</w:t>
            </w:r>
            <w:r w:rsidR="00130E7B">
              <w:rPr>
                <w:noProof/>
                <w:webHidden/>
              </w:rPr>
              <w:tab/>
            </w:r>
            <w:r w:rsidR="00130E7B">
              <w:rPr>
                <w:noProof/>
                <w:webHidden/>
              </w:rPr>
              <w:fldChar w:fldCharType="begin"/>
            </w:r>
            <w:r w:rsidR="00130E7B">
              <w:rPr>
                <w:noProof/>
                <w:webHidden/>
              </w:rPr>
              <w:instrText xml:space="preserve"> PAGEREF _Toc85095211 \h </w:instrText>
            </w:r>
            <w:r w:rsidR="00130E7B">
              <w:rPr>
                <w:noProof/>
                <w:webHidden/>
              </w:rPr>
            </w:r>
            <w:r w:rsidR="00130E7B">
              <w:rPr>
                <w:noProof/>
                <w:webHidden/>
              </w:rPr>
              <w:fldChar w:fldCharType="separate"/>
            </w:r>
            <w:r w:rsidR="002C0CBB">
              <w:rPr>
                <w:noProof/>
                <w:webHidden/>
              </w:rPr>
              <w:t>7</w:t>
            </w:r>
            <w:r w:rsidR="00130E7B">
              <w:rPr>
                <w:noProof/>
                <w:webHidden/>
              </w:rPr>
              <w:fldChar w:fldCharType="end"/>
            </w:r>
          </w:hyperlink>
        </w:p>
        <w:p w14:paraId="69AA932A" w14:textId="07FC18D5" w:rsidR="00130E7B" w:rsidRDefault="00732297">
          <w:pPr>
            <w:pStyle w:val="Sumrio2"/>
            <w:tabs>
              <w:tab w:val="left" w:pos="880"/>
              <w:tab w:val="right" w:leader="dot" w:pos="8494"/>
            </w:tabs>
            <w:rPr>
              <w:rFonts w:eastAsiaTheme="minorEastAsia"/>
              <w:noProof/>
            </w:rPr>
          </w:pPr>
          <w:hyperlink w:anchor="_Toc85095212" w:history="1">
            <w:r w:rsidR="00130E7B" w:rsidRPr="00CA75C7">
              <w:rPr>
                <w:rStyle w:val="Hyperlink"/>
                <w:rFonts w:ascii="Times New Roman" w:eastAsia="Times New Roman" w:hAnsi="Times New Roman" w:cs="Times New Roman"/>
                <w:noProof/>
              </w:rPr>
              <w:t>1.4</w:t>
            </w:r>
            <w:r w:rsidR="00130E7B">
              <w:rPr>
                <w:rFonts w:eastAsiaTheme="minorEastAsia"/>
                <w:noProof/>
              </w:rPr>
              <w:tab/>
            </w:r>
            <w:r w:rsidR="00130E7B" w:rsidRPr="00CA75C7">
              <w:rPr>
                <w:rStyle w:val="Hyperlink"/>
                <w:rFonts w:ascii="Times New Roman" w:eastAsia="Times New Roman" w:hAnsi="Times New Roman" w:cs="Times New Roman"/>
                <w:noProof/>
              </w:rPr>
              <w:t>Contratações Públicas Similares (Art. 14, I, b)</w:t>
            </w:r>
            <w:r w:rsidR="00130E7B">
              <w:rPr>
                <w:noProof/>
                <w:webHidden/>
              </w:rPr>
              <w:tab/>
            </w:r>
            <w:r w:rsidR="00130E7B">
              <w:rPr>
                <w:noProof/>
                <w:webHidden/>
              </w:rPr>
              <w:fldChar w:fldCharType="begin"/>
            </w:r>
            <w:r w:rsidR="00130E7B">
              <w:rPr>
                <w:noProof/>
                <w:webHidden/>
              </w:rPr>
              <w:instrText xml:space="preserve"> PAGEREF _Toc85095212 \h </w:instrText>
            </w:r>
            <w:r w:rsidR="00130E7B">
              <w:rPr>
                <w:noProof/>
                <w:webHidden/>
              </w:rPr>
            </w:r>
            <w:r w:rsidR="00130E7B">
              <w:rPr>
                <w:noProof/>
                <w:webHidden/>
              </w:rPr>
              <w:fldChar w:fldCharType="separate"/>
            </w:r>
            <w:r w:rsidR="002C0CBB">
              <w:rPr>
                <w:noProof/>
                <w:webHidden/>
              </w:rPr>
              <w:t>8</w:t>
            </w:r>
            <w:r w:rsidR="00130E7B">
              <w:rPr>
                <w:noProof/>
                <w:webHidden/>
              </w:rPr>
              <w:fldChar w:fldCharType="end"/>
            </w:r>
          </w:hyperlink>
        </w:p>
        <w:p w14:paraId="4FDCA306" w14:textId="6632CD92" w:rsidR="00130E7B" w:rsidRDefault="00732297">
          <w:pPr>
            <w:pStyle w:val="Sumrio2"/>
            <w:tabs>
              <w:tab w:val="left" w:pos="880"/>
              <w:tab w:val="right" w:leader="dot" w:pos="8494"/>
            </w:tabs>
            <w:rPr>
              <w:rFonts w:eastAsiaTheme="minorEastAsia"/>
              <w:noProof/>
            </w:rPr>
          </w:pPr>
          <w:hyperlink w:anchor="_Toc85095213" w:history="1">
            <w:r w:rsidR="00130E7B" w:rsidRPr="00CA75C7">
              <w:rPr>
                <w:rStyle w:val="Hyperlink"/>
                <w:rFonts w:ascii="Times New Roman" w:eastAsia="Times New Roman" w:hAnsi="Times New Roman" w:cs="Times New Roman"/>
                <w:noProof/>
              </w:rPr>
              <w:t>1.5</w:t>
            </w:r>
            <w:r w:rsidR="00130E7B">
              <w:rPr>
                <w:rFonts w:eastAsiaTheme="minorEastAsia"/>
                <w:noProof/>
              </w:rPr>
              <w:tab/>
            </w:r>
            <w:r w:rsidR="00130E7B" w:rsidRPr="00CA75C7">
              <w:rPr>
                <w:rStyle w:val="Hyperlink"/>
                <w:rFonts w:ascii="Times New Roman" w:eastAsia="Times New Roman" w:hAnsi="Times New Roman" w:cs="Times New Roman"/>
                <w:noProof/>
              </w:rPr>
              <w:t>Outras Soluções Disponíveis (Art. 14, II, a)</w:t>
            </w:r>
            <w:r w:rsidR="00130E7B">
              <w:rPr>
                <w:noProof/>
                <w:webHidden/>
              </w:rPr>
              <w:tab/>
            </w:r>
            <w:r w:rsidR="00130E7B">
              <w:rPr>
                <w:noProof/>
                <w:webHidden/>
              </w:rPr>
              <w:fldChar w:fldCharType="begin"/>
            </w:r>
            <w:r w:rsidR="00130E7B">
              <w:rPr>
                <w:noProof/>
                <w:webHidden/>
              </w:rPr>
              <w:instrText xml:space="preserve"> PAGEREF _Toc85095213 \h </w:instrText>
            </w:r>
            <w:r w:rsidR="00130E7B">
              <w:rPr>
                <w:noProof/>
                <w:webHidden/>
              </w:rPr>
            </w:r>
            <w:r w:rsidR="00130E7B">
              <w:rPr>
                <w:noProof/>
                <w:webHidden/>
              </w:rPr>
              <w:fldChar w:fldCharType="separate"/>
            </w:r>
            <w:r w:rsidR="002C0CBB">
              <w:rPr>
                <w:noProof/>
                <w:webHidden/>
              </w:rPr>
              <w:t>9</w:t>
            </w:r>
            <w:r w:rsidR="00130E7B">
              <w:rPr>
                <w:noProof/>
                <w:webHidden/>
              </w:rPr>
              <w:fldChar w:fldCharType="end"/>
            </w:r>
          </w:hyperlink>
        </w:p>
        <w:p w14:paraId="5E67052E" w14:textId="54756470" w:rsidR="00130E7B" w:rsidRDefault="00732297">
          <w:pPr>
            <w:pStyle w:val="Sumrio2"/>
            <w:tabs>
              <w:tab w:val="left" w:pos="880"/>
              <w:tab w:val="right" w:leader="dot" w:pos="8494"/>
            </w:tabs>
            <w:rPr>
              <w:rFonts w:eastAsiaTheme="minorEastAsia"/>
              <w:noProof/>
            </w:rPr>
          </w:pPr>
          <w:hyperlink w:anchor="_Toc85095214" w:history="1">
            <w:r w:rsidR="00130E7B" w:rsidRPr="00CA75C7">
              <w:rPr>
                <w:rStyle w:val="Hyperlink"/>
                <w:rFonts w:ascii="Times New Roman" w:eastAsia="Times New Roman" w:hAnsi="Times New Roman" w:cs="Times New Roman"/>
                <w:noProof/>
              </w:rPr>
              <w:t>1.6</w:t>
            </w:r>
            <w:r w:rsidR="00130E7B">
              <w:rPr>
                <w:rFonts w:eastAsiaTheme="minorEastAsia"/>
                <w:noProof/>
              </w:rPr>
              <w:tab/>
            </w:r>
            <w:r w:rsidR="00130E7B" w:rsidRPr="00CA75C7">
              <w:rPr>
                <w:rStyle w:val="Hyperlink"/>
                <w:rFonts w:ascii="Times New Roman" w:eastAsia="Times New Roman" w:hAnsi="Times New Roman" w:cs="Times New Roman"/>
                <w:noProof/>
              </w:rPr>
              <w:t>Portal do Software Público Brasileiro (Art. 14, II, b)</w:t>
            </w:r>
            <w:r w:rsidR="00130E7B">
              <w:rPr>
                <w:noProof/>
                <w:webHidden/>
              </w:rPr>
              <w:tab/>
            </w:r>
            <w:r w:rsidR="00130E7B">
              <w:rPr>
                <w:noProof/>
                <w:webHidden/>
              </w:rPr>
              <w:fldChar w:fldCharType="begin"/>
            </w:r>
            <w:r w:rsidR="00130E7B">
              <w:rPr>
                <w:noProof/>
                <w:webHidden/>
              </w:rPr>
              <w:instrText xml:space="preserve"> PAGEREF _Toc85095214 \h </w:instrText>
            </w:r>
            <w:r w:rsidR="00130E7B">
              <w:rPr>
                <w:noProof/>
                <w:webHidden/>
              </w:rPr>
            </w:r>
            <w:r w:rsidR="00130E7B">
              <w:rPr>
                <w:noProof/>
                <w:webHidden/>
              </w:rPr>
              <w:fldChar w:fldCharType="separate"/>
            </w:r>
            <w:r w:rsidR="002C0CBB">
              <w:rPr>
                <w:noProof/>
                <w:webHidden/>
              </w:rPr>
              <w:t>10</w:t>
            </w:r>
            <w:r w:rsidR="00130E7B">
              <w:rPr>
                <w:noProof/>
                <w:webHidden/>
              </w:rPr>
              <w:fldChar w:fldCharType="end"/>
            </w:r>
          </w:hyperlink>
        </w:p>
        <w:p w14:paraId="313E940C" w14:textId="749C8BEF" w:rsidR="00130E7B" w:rsidRDefault="00732297">
          <w:pPr>
            <w:pStyle w:val="Sumrio2"/>
            <w:tabs>
              <w:tab w:val="left" w:pos="880"/>
              <w:tab w:val="right" w:leader="dot" w:pos="8494"/>
            </w:tabs>
            <w:rPr>
              <w:rFonts w:eastAsiaTheme="minorEastAsia"/>
              <w:noProof/>
            </w:rPr>
          </w:pPr>
          <w:hyperlink w:anchor="_Toc85095215" w:history="1">
            <w:r w:rsidR="00130E7B" w:rsidRPr="00CA75C7">
              <w:rPr>
                <w:rStyle w:val="Hyperlink"/>
                <w:rFonts w:ascii="Times New Roman" w:eastAsia="Times New Roman" w:hAnsi="Times New Roman" w:cs="Times New Roman"/>
                <w:noProof/>
              </w:rPr>
              <w:t>1.7</w:t>
            </w:r>
            <w:r w:rsidR="00130E7B">
              <w:rPr>
                <w:rFonts w:eastAsiaTheme="minorEastAsia"/>
                <w:noProof/>
              </w:rPr>
              <w:tab/>
            </w:r>
            <w:r w:rsidR="00130E7B" w:rsidRPr="00CA75C7">
              <w:rPr>
                <w:rStyle w:val="Hyperlink"/>
                <w:rFonts w:ascii="Times New Roman" w:eastAsia="Times New Roman" w:hAnsi="Times New Roman" w:cs="Times New Roman"/>
                <w:noProof/>
              </w:rPr>
              <w:t>Alternativas no Mercado de TIC (Art. 14, II, c)</w:t>
            </w:r>
            <w:r w:rsidR="00130E7B">
              <w:rPr>
                <w:noProof/>
                <w:webHidden/>
              </w:rPr>
              <w:tab/>
            </w:r>
            <w:r w:rsidR="00130E7B">
              <w:rPr>
                <w:noProof/>
                <w:webHidden/>
              </w:rPr>
              <w:fldChar w:fldCharType="begin"/>
            </w:r>
            <w:r w:rsidR="00130E7B">
              <w:rPr>
                <w:noProof/>
                <w:webHidden/>
              </w:rPr>
              <w:instrText xml:space="preserve"> PAGEREF _Toc85095215 \h </w:instrText>
            </w:r>
            <w:r w:rsidR="00130E7B">
              <w:rPr>
                <w:noProof/>
                <w:webHidden/>
              </w:rPr>
            </w:r>
            <w:r w:rsidR="00130E7B">
              <w:rPr>
                <w:noProof/>
                <w:webHidden/>
              </w:rPr>
              <w:fldChar w:fldCharType="separate"/>
            </w:r>
            <w:r w:rsidR="002C0CBB">
              <w:rPr>
                <w:noProof/>
                <w:webHidden/>
              </w:rPr>
              <w:t>10</w:t>
            </w:r>
            <w:r w:rsidR="00130E7B">
              <w:rPr>
                <w:noProof/>
                <w:webHidden/>
              </w:rPr>
              <w:fldChar w:fldCharType="end"/>
            </w:r>
          </w:hyperlink>
        </w:p>
        <w:p w14:paraId="48C25E22" w14:textId="0E051493" w:rsidR="00130E7B" w:rsidRDefault="00732297">
          <w:pPr>
            <w:pStyle w:val="Sumrio2"/>
            <w:tabs>
              <w:tab w:val="left" w:pos="880"/>
              <w:tab w:val="right" w:leader="dot" w:pos="8494"/>
            </w:tabs>
            <w:rPr>
              <w:rFonts w:eastAsiaTheme="minorEastAsia"/>
              <w:noProof/>
            </w:rPr>
          </w:pPr>
          <w:hyperlink w:anchor="_Toc85095216" w:history="1">
            <w:r w:rsidR="00130E7B" w:rsidRPr="00CA75C7">
              <w:rPr>
                <w:rStyle w:val="Hyperlink"/>
                <w:rFonts w:ascii="Times New Roman" w:eastAsia="Times New Roman" w:hAnsi="Times New Roman" w:cs="Times New Roman"/>
                <w:noProof/>
              </w:rPr>
              <w:t>1.8</w:t>
            </w:r>
            <w:r w:rsidR="00130E7B">
              <w:rPr>
                <w:rFonts w:eastAsiaTheme="minorEastAsia"/>
                <w:noProof/>
              </w:rPr>
              <w:tab/>
            </w:r>
            <w:r w:rsidR="00130E7B" w:rsidRPr="00CA75C7">
              <w:rPr>
                <w:rStyle w:val="Hyperlink"/>
                <w:rFonts w:ascii="Times New Roman" w:eastAsia="Times New Roman" w:hAnsi="Times New Roman" w:cs="Times New Roman"/>
                <w:noProof/>
              </w:rPr>
              <w:t>Modelo Nacional de Interoperabilidade – MNI (Art. 14, II, d)</w:t>
            </w:r>
            <w:r w:rsidR="00130E7B">
              <w:rPr>
                <w:noProof/>
                <w:webHidden/>
              </w:rPr>
              <w:tab/>
            </w:r>
            <w:r w:rsidR="00130E7B">
              <w:rPr>
                <w:noProof/>
                <w:webHidden/>
              </w:rPr>
              <w:fldChar w:fldCharType="begin"/>
            </w:r>
            <w:r w:rsidR="00130E7B">
              <w:rPr>
                <w:noProof/>
                <w:webHidden/>
              </w:rPr>
              <w:instrText xml:space="preserve"> PAGEREF _Toc85095216 \h </w:instrText>
            </w:r>
            <w:r w:rsidR="00130E7B">
              <w:rPr>
                <w:noProof/>
                <w:webHidden/>
              </w:rPr>
            </w:r>
            <w:r w:rsidR="00130E7B">
              <w:rPr>
                <w:noProof/>
                <w:webHidden/>
              </w:rPr>
              <w:fldChar w:fldCharType="separate"/>
            </w:r>
            <w:r w:rsidR="002C0CBB">
              <w:rPr>
                <w:noProof/>
                <w:webHidden/>
              </w:rPr>
              <w:t>10</w:t>
            </w:r>
            <w:r w:rsidR="00130E7B">
              <w:rPr>
                <w:noProof/>
                <w:webHidden/>
              </w:rPr>
              <w:fldChar w:fldCharType="end"/>
            </w:r>
          </w:hyperlink>
        </w:p>
        <w:p w14:paraId="63A22D05" w14:textId="4BF7F19C" w:rsidR="00130E7B" w:rsidRDefault="00732297">
          <w:pPr>
            <w:pStyle w:val="Sumrio2"/>
            <w:tabs>
              <w:tab w:val="left" w:pos="880"/>
              <w:tab w:val="right" w:leader="dot" w:pos="8494"/>
            </w:tabs>
            <w:rPr>
              <w:rFonts w:eastAsiaTheme="minorEastAsia"/>
              <w:noProof/>
            </w:rPr>
          </w:pPr>
          <w:hyperlink w:anchor="_Toc85095217" w:history="1">
            <w:r w:rsidR="00130E7B" w:rsidRPr="00CA75C7">
              <w:rPr>
                <w:rStyle w:val="Hyperlink"/>
                <w:rFonts w:ascii="Times New Roman" w:eastAsia="Times New Roman" w:hAnsi="Times New Roman" w:cs="Times New Roman"/>
                <w:noProof/>
              </w:rPr>
              <w:t>1.9</w:t>
            </w:r>
            <w:r w:rsidR="00130E7B">
              <w:rPr>
                <w:rFonts w:eastAsiaTheme="minorEastAsia"/>
                <w:noProof/>
              </w:rPr>
              <w:tab/>
            </w:r>
            <w:r w:rsidR="00130E7B" w:rsidRPr="00CA75C7">
              <w:rPr>
                <w:rStyle w:val="Hyperlink"/>
                <w:rFonts w:ascii="Times New Roman" w:eastAsia="Times New Roman" w:hAnsi="Times New Roman" w:cs="Times New Roman"/>
                <w:noProof/>
              </w:rPr>
              <w:t>Infraestrutura de Chaves Públicas Brasileira – ICP-Brasil (Art. 14, II, e)</w:t>
            </w:r>
            <w:r w:rsidR="00130E7B">
              <w:rPr>
                <w:noProof/>
                <w:webHidden/>
              </w:rPr>
              <w:tab/>
            </w:r>
            <w:r w:rsidR="00130E7B">
              <w:rPr>
                <w:noProof/>
                <w:webHidden/>
              </w:rPr>
              <w:fldChar w:fldCharType="begin"/>
            </w:r>
            <w:r w:rsidR="00130E7B">
              <w:rPr>
                <w:noProof/>
                <w:webHidden/>
              </w:rPr>
              <w:instrText xml:space="preserve"> PAGEREF _Toc85095217 \h </w:instrText>
            </w:r>
            <w:r w:rsidR="00130E7B">
              <w:rPr>
                <w:noProof/>
                <w:webHidden/>
              </w:rPr>
            </w:r>
            <w:r w:rsidR="00130E7B">
              <w:rPr>
                <w:noProof/>
                <w:webHidden/>
              </w:rPr>
              <w:fldChar w:fldCharType="separate"/>
            </w:r>
            <w:r w:rsidR="002C0CBB">
              <w:rPr>
                <w:noProof/>
                <w:webHidden/>
              </w:rPr>
              <w:t>10</w:t>
            </w:r>
            <w:r w:rsidR="00130E7B">
              <w:rPr>
                <w:noProof/>
                <w:webHidden/>
              </w:rPr>
              <w:fldChar w:fldCharType="end"/>
            </w:r>
          </w:hyperlink>
        </w:p>
        <w:p w14:paraId="5FA5FD85" w14:textId="58708A6B" w:rsidR="00130E7B" w:rsidRDefault="00732297">
          <w:pPr>
            <w:pStyle w:val="Sumrio2"/>
            <w:tabs>
              <w:tab w:val="left" w:pos="880"/>
              <w:tab w:val="right" w:leader="dot" w:pos="8494"/>
            </w:tabs>
            <w:rPr>
              <w:rFonts w:eastAsiaTheme="minorEastAsia"/>
              <w:noProof/>
            </w:rPr>
          </w:pPr>
          <w:hyperlink w:anchor="_Toc85095218" w:history="1">
            <w:r w:rsidR="00130E7B" w:rsidRPr="00CA75C7">
              <w:rPr>
                <w:rStyle w:val="Hyperlink"/>
                <w:rFonts w:ascii="Times New Roman" w:eastAsia="Times New Roman" w:hAnsi="Times New Roman" w:cs="Times New Roman"/>
                <w:noProof/>
              </w:rPr>
              <w:t>1.10</w:t>
            </w:r>
            <w:r w:rsidR="00130E7B">
              <w:rPr>
                <w:rFonts w:eastAsiaTheme="minorEastAsia"/>
                <w:noProof/>
              </w:rPr>
              <w:tab/>
            </w:r>
            <w:r w:rsidR="00130E7B" w:rsidRPr="00CA75C7">
              <w:rPr>
                <w:rStyle w:val="Hyperlink"/>
                <w:rFonts w:ascii="Times New Roman" w:eastAsia="Times New Roman" w:hAnsi="Times New Roman" w:cs="Times New Roman"/>
                <w:noProof/>
              </w:rPr>
              <w:t>Modelo de Requisitos Moreq-Jus (Art. 14, II, f)</w:t>
            </w:r>
            <w:r w:rsidR="00130E7B">
              <w:rPr>
                <w:noProof/>
                <w:webHidden/>
              </w:rPr>
              <w:tab/>
            </w:r>
            <w:r w:rsidR="00130E7B">
              <w:rPr>
                <w:noProof/>
                <w:webHidden/>
              </w:rPr>
              <w:fldChar w:fldCharType="begin"/>
            </w:r>
            <w:r w:rsidR="00130E7B">
              <w:rPr>
                <w:noProof/>
                <w:webHidden/>
              </w:rPr>
              <w:instrText xml:space="preserve"> PAGEREF _Toc85095218 \h </w:instrText>
            </w:r>
            <w:r w:rsidR="00130E7B">
              <w:rPr>
                <w:noProof/>
                <w:webHidden/>
              </w:rPr>
            </w:r>
            <w:r w:rsidR="00130E7B">
              <w:rPr>
                <w:noProof/>
                <w:webHidden/>
              </w:rPr>
              <w:fldChar w:fldCharType="separate"/>
            </w:r>
            <w:r w:rsidR="002C0CBB">
              <w:rPr>
                <w:noProof/>
                <w:webHidden/>
              </w:rPr>
              <w:t>10</w:t>
            </w:r>
            <w:r w:rsidR="00130E7B">
              <w:rPr>
                <w:noProof/>
                <w:webHidden/>
              </w:rPr>
              <w:fldChar w:fldCharType="end"/>
            </w:r>
          </w:hyperlink>
        </w:p>
        <w:p w14:paraId="7DFBB5F3" w14:textId="3AEF1D1A" w:rsidR="00130E7B" w:rsidRDefault="00732297">
          <w:pPr>
            <w:pStyle w:val="Sumrio2"/>
            <w:tabs>
              <w:tab w:val="left" w:pos="880"/>
              <w:tab w:val="right" w:leader="dot" w:pos="8494"/>
            </w:tabs>
            <w:rPr>
              <w:rFonts w:eastAsiaTheme="minorEastAsia"/>
              <w:noProof/>
            </w:rPr>
          </w:pPr>
          <w:hyperlink w:anchor="_Toc85095219" w:history="1">
            <w:r w:rsidR="00130E7B" w:rsidRPr="00CA75C7">
              <w:rPr>
                <w:rStyle w:val="Hyperlink"/>
                <w:rFonts w:ascii="Times New Roman" w:eastAsia="Times New Roman" w:hAnsi="Times New Roman" w:cs="Times New Roman"/>
                <w:noProof/>
              </w:rPr>
              <w:t>1.11</w:t>
            </w:r>
            <w:r w:rsidR="00130E7B">
              <w:rPr>
                <w:rFonts w:eastAsiaTheme="minorEastAsia"/>
                <w:noProof/>
              </w:rPr>
              <w:tab/>
            </w:r>
            <w:r w:rsidR="00130E7B" w:rsidRPr="00CA75C7">
              <w:rPr>
                <w:rStyle w:val="Hyperlink"/>
                <w:rFonts w:ascii="Times New Roman" w:eastAsia="Times New Roman" w:hAnsi="Times New Roman" w:cs="Times New Roman"/>
                <w:noProof/>
              </w:rPr>
              <w:t>Análise dos Custos Totais da Demanda (Art. 14, III)</w:t>
            </w:r>
            <w:r w:rsidR="00130E7B">
              <w:rPr>
                <w:noProof/>
                <w:webHidden/>
              </w:rPr>
              <w:tab/>
            </w:r>
            <w:r w:rsidR="00130E7B">
              <w:rPr>
                <w:noProof/>
                <w:webHidden/>
              </w:rPr>
              <w:fldChar w:fldCharType="begin"/>
            </w:r>
            <w:r w:rsidR="00130E7B">
              <w:rPr>
                <w:noProof/>
                <w:webHidden/>
              </w:rPr>
              <w:instrText xml:space="preserve"> PAGEREF _Toc85095219 \h </w:instrText>
            </w:r>
            <w:r w:rsidR="00130E7B">
              <w:rPr>
                <w:noProof/>
                <w:webHidden/>
              </w:rPr>
            </w:r>
            <w:r w:rsidR="00130E7B">
              <w:rPr>
                <w:noProof/>
                <w:webHidden/>
              </w:rPr>
              <w:fldChar w:fldCharType="separate"/>
            </w:r>
            <w:r w:rsidR="002C0CBB">
              <w:rPr>
                <w:noProof/>
                <w:webHidden/>
              </w:rPr>
              <w:t>11</w:t>
            </w:r>
            <w:r w:rsidR="00130E7B">
              <w:rPr>
                <w:noProof/>
                <w:webHidden/>
              </w:rPr>
              <w:fldChar w:fldCharType="end"/>
            </w:r>
          </w:hyperlink>
        </w:p>
        <w:p w14:paraId="3C8014ED" w14:textId="5DD62861" w:rsidR="00130E7B" w:rsidRDefault="00732297">
          <w:pPr>
            <w:pStyle w:val="Sumrio2"/>
            <w:tabs>
              <w:tab w:val="left" w:pos="880"/>
              <w:tab w:val="right" w:leader="dot" w:pos="8494"/>
            </w:tabs>
            <w:rPr>
              <w:rFonts w:eastAsiaTheme="minorEastAsia"/>
              <w:noProof/>
            </w:rPr>
          </w:pPr>
          <w:hyperlink w:anchor="_Toc85095220" w:history="1">
            <w:r w:rsidR="00130E7B" w:rsidRPr="00CA75C7">
              <w:rPr>
                <w:rStyle w:val="Hyperlink"/>
                <w:rFonts w:ascii="Times New Roman" w:eastAsia="Times New Roman" w:hAnsi="Times New Roman" w:cs="Times New Roman"/>
                <w:noProof/>
              </w:rPr>
              <w:t>1.12</w:t>
            </w:r>
            <w:r w:rsidR="00130E7B">
              <w:rPr>
                <w:rFonts w:eastAsiaTheme="minorEastAsia"/>
                <w:noProof/>
              </w:rPr>
              <w:tab/>
            </w:r>
            <w:r w:rsidR="00130E7B" w:rsidRPr="00CA75C7">
              <w:rPr>
                <w:rStyle w:val="Hyperlink"/>
                <w:rFonts w:ascii="Times New Roman" w:eastAsia="Times New Roman" w:hAnsi="Times New Roman" w:cs="Times New Roman"/>
                <w:noProof/>
              </w:rPr>
              <w:t>Escolha e Justificativa da Solução (Art. 14, IV)</w:t>
            </w:r>
            <w:r w:rsidR="00130E7B">
              <w:rPr>
                <w:noProof/>
                <w:webHidden/>
              </w:rPr>
              <w:tab/>
            </w:r>
            <w:r w:rsidR="00130E7B">
              <w:rPr>
                <w:noProof/>
                <w:webHidden/>
              </w:rPr>
              <w:fldChar w:fldCharType="begin"/>
            </w:r>
            <w:r w:rsidR="00130E7B">
              <w:rPr>
                <w:noProof/>
                <w:webHidden/>
              </w:rPr>
              <w:instrText xml:space="preserve"> PAGEREF _Toc85095220 \h </w:instrText>
            </w:r>
            <w:r w:rsidR="00130E7B">
              <w:rPr>
                <w:noProof/>
                <w:webHidden/>
              </w:rPr>
            </w:r>
            <w:r w:rsidR="00130E7B">
              <w:rPr>
                <w:noProof/>
                <w:webHidden/>
              </w:rPr>
              <w:fldChar w:fldCharType="separate"/>
            </w:r>
            <w:r w:rsidR="002C0CBB">
              <w:rPr>
                <w:noProof/>
                <w:webHidden/>
              </w:rPr>
              <w:t>14</w:t>
            </w:r>
            <w:r w:rsidR="00130E7B">
              <w:rPr>
                <w:noProof/>
                <w:webHidden/>
              </w:rPr>
              <w:fldChar w:fldCharType="end"/>
            </w:r>
          </w:hyperlink>
        </w:p>
        <w:p w14:paraId="18AFA66F" w14:textId="282B26DF" w:rsidR="00130E7B" w:rsidRDefault="00732297">
          <w:pPr>
            <w:pStyle w:val="Sumrio2"/>
            <w:tabs>
              <w:tab w:val="left" w:pos="880"/>
              <w:tab w:val="right" w:leader="dot" w:pos="8494"/>
            </w:tabs>
            <w:rPr>
              <w:rFonts w:eastAsiaTheme="minorEastAsia"/>
              <w:noProof/>
            </w:rPr>
          </w:pPr>
          <w:hyperlink w:anchor="_Toc85095221" w:history="1">
            <w:r w:rsidR="00130E7B" w:rsidRPr="00CA75C7">
              <w:rPr>
                <w:rStyle w:val="Hyperlink"/>
                <w:rFonts w:ascii="Times New Roman" w:eastAsia="Times New Roman" w:hAnsi="Times New Roman" w:cs="Times New Roman"/>
                <w:noProof/>
              </w:rPr>
              <w:t>1.13</w:t>
            </w:r>
            <w:r w:rsidR="00130E7B">
              <w:rPr>
                <w:rFonts w:eastAsiaTheme="minorEastAsia"/>
                <w:noProof/>
              </w:rPr>
              <w:tab/>
            </w:r>
            <w:r w:rsidR="00130E7B" w:rsidRPr="00CA75C7">
              <w:rPr>
                <w:rStyle w:val="Hyperlink"/>
                <w:rFonts w:ascii="Times New Roman" w:eastAsia="Times New Roman" w:hAnsi="Times New Roman" w:cs="Times New Roman"/>
                <w:noProof/>
              </w:rPr>
              <w:t>Descrição da Solução (Art. 14, IV, a)</w:t>
            </w:r>
            <w:r w:rsidR="00130E7B">
              <w:rPr>
                <w:noProof/>
                <w:webHidden/>
              </w:rPr>
              <w:tab/>
            </w:r>
            <w:r w:rsidR="00130E7B">
              <w:rPr>
                <w:noProof/>
                <w:webHidden/>
              </w:rPr>
              <w:fldChar w:fldCharType="begin"/>
            </w:r>
            <w:r w:rsidR="00130E7B">
              <w:rPr>
                <w:noProof/>
                <w:webHidden/>
              </w:rPr>
              <w:instrText xml:space="preserve"> PAGEREF _Toc85095221 \h </w:instrText>
            </w:r>
            <w:r w:rsidR="00130E7B">
              <w:rPr>
                <w:noProof/>
                <w:webHidden/>
              </w:rPr>
            </w:r>
            <w:r w:rsidR="00130E7B">
              <w:rPr>
                <w:noProof/>
                <w:webHidden/>
              </w:rPr>
              <w:fldChar w:fldCharType="separate"/>
            </w:r>
            <w:r w:rsidR="002C0CBB">
              <w:rPr>
                <w:noProof/>
                <w:webHidden/>
              </w:rPr>
              <w:t>21</w:t>
            </w:r>
            <w:r w:rsidR="00130E7B">
              <w:rPr>
                <w:noProof/>
                <w:webHidden/>
              </w:rPr>
              <w:fldChar w:fldCharType="end"/>
            </w:r>
          </w:hyperlink>
        </w:p>
        <w:p w14:paraId="2590BE1A" w14:textId="12EA0196" w:rsidR="00130E7B" w:rsidRDefault="00732297">
          <w:pPr>
            <w:pStyle w:val="Sumrio2"/>
            <w:tabs>
              <w:tab w:val="left" w:pos="880"/>
              <w:tab w:val="right" w:leader="dot" w:pos="8494"/>
            </w:tabs>
            <w:rPr>
              <w:rFonts w:eastAsiaTheme="minorEastAsia"/>
              <w:noProof/>
            </w:rPr>
          </w:pPr>
          <w:hyperlink w:anchor="_Toc85095222" w:history="1">
            <w:r w:rsidR="00130E7B" w:rsidRPr="00CA75C7">
              <w:rPr>
                <w:rStyle w:val="Hyperlink"/>
                <w:rFonts w:ascii="Times New Roman" w:eastAsia="Times New Roman" w:hAnsi="Times New Roman" w:cs="Times New Roman"/>
                <w:noProof/>
              </w:rPr>
              <w:t>1.14</w:t>
            </w:r>
            <w:r w:rsidR="00130E7B">
              <w:rPr>
                <w:rFonts w:eastAsiaTheme="minorEastAsia"/>
                <w:noProof/>
              </w:rPr>
              <w:tab/>
            </w:r>
            <w:r w:rsidR="00130E7B" w:rsidRPr="00CA75C7">
              <w:rPr>
                <w:rStyle w:val="Hyperlink"/>
                <w:rFonts w:ascii="Times New Roman" w:eastAsia="Times New Roman" w:hAnsi="Times New Roman" w:cs="Times New Roman"/>
                <w:noProof/>
              </w:rPr>
              <w:t>Alinhamento da Solução (Art. 14, IV, b)</w:t>
            </w:r>
            <w:r w:rsidR="00130E7B">
              <w:rPr>
                <w:noProof/>
                <w:webHidden/>
              </w:rPr>
              <w:tab/>
            </w:r>
            <w:r w:rsidR="00130E7B">
              <w:rPr>
                <w:noProof/>
                <w:webHidden/>
              </w:rPr>
              <w:fldChar w:fldCharType="begin"/>
            </w:r>
            <w:r w:rsidR="00130E7B">
              <w:rPr>
                <w:noProof/>
                <w:webHidden/>
              </w:rPr>
              <w:instrText xml:space="preserve"> PAGEREF _Toc85095222 \h </w:instrText>
            </w:r>
            <w:r w:rsidR="00130E7B">
              <w:rPr>
                <w:noProof/>
                <w:webHidden/>
              </w:rPr>
            </w:r>
            <w:r w:rsidR="00130E7B">
              <w:rPr>
                <w:noProof/>
                <w:webHidden/>
              </w:rPr>
              <w:fldChar w:fldCharType="separate"/>
            </w:r>
            <w:r w:rsidR="002C0CBB">
              <w:rPr>
                <w:noProof/>
                <w:webHidden/>
              </w:rPr>
              <w:t>28</w:t>
            </w:r>
            <w:r w:rsidR="00130E7B">
              <w:rPr>
                <w:noProof/>
                <w:webHidden/>
              </w:rPr>
              <w:fldChar w:fldCharType="end"/>
            </w:r>
          </w:hyperlink>
        </w:p>
        <w:p w14:paraId="3CD9B3C0" w14:textId="09BAADCE" w:rsidR="00130E7B" w:rsidRDefault="00732297">
          <w:pPr>
            <w:pStyle w:val="Sumrio2"/>
            <w:tabs>
              <w:tab w:val="left" w:pos="880"/>
              <w:tab w:val="right" w:leader="dot" w:pos="8494"/>
            </w:tabs>
            <w:rPr>
              <w:rFonts w:eastAsiaTheme="minorEastAsia"/>
              <w:noProof/>
            </w:rPr>
          </w:pPr>
          <w:hyperlink w:anchor="_Toc85095223" w:history="1">
            <w:r w:rsidR="00130E7B" w:rsidRPr="00CA75C7">
              <w:rPr>
                <w:rStyle w:val="Hyperlink"/>
                <w:rFonts w:ascii="Times New Roman" w:eastAsia="Times New Roman" w:hAnsi="Times New Roman" w:cs="Times New Roman"/>
                <w:noProof/>
              </w:rPr>
              <w:t>1.15</w:t>
            </w:r>
            <w:r w:rsidR="00130E7B">
              <w:rPr>
                <w:rFonts w:eastAsiaTheme="minorEastAsia"/>
                <w:noProof/>
              </w:rPr>
              <w:tab/>
            </w:r>
            <w:r w:rsidR="00130E7B" w:rsidRPr="00CA75C7">
              <w:rPr>
                <w:rStyle w:val="Hyperlink"/>
                <w:rFonts w:ascii="Times New Roman" w:eastAsia="Times New Roman" w:hAnsi="Times New Roman" w:cs="Times New Roman"/>
                <w:noProof/>
              </w:rPr>
              <w:t>Benefícios Esperados (Art. 14, IV, c)</w:t>
            </w:r>
            <w:r w:rsidR="00130E7B">
              <w:rPr>
                <w:noProof/>
                <w:webHidden/>
              </w:rPr>
              <w:tab/>
            </w:r>
            <w:r w:rsidR="00130E7B">
              <w:rPr>
                <w:noProof/>
                <w:webHidden/>
              </w:rPr>
              <w:fldChar w:fldCharType="begin"/>
            </w:r>
            <w:r w:rsidR="00130E7B">
              <w:rPr>
                <w:noProof/>
                <w:webHidden/>
              </w:rPr>
              <w:instrText xml:space="preserve"> PAGEREF _Toc85095223 \h </w:instrText>
            </w:r>
            <w:r w:rsidR="00130E7B">
              <w:rPr>
                <w:noProof/>
                <w:webHidden/>
              </w:rPr>
            </w:r>
            <w:r w:rsidR="00130E7B">
              <w:rPr>
                <w:noProof/>
                <w:webHidden/>
              </w:rPr>
              <w:fldChar w:fldCharType="separate"/>
            </w:r>
            <w:r w:rsidR="002C0CBB">
              <w:rPr>
                <w:noProof/>
                <w:webHidden/>
              </w:rPr>
              <w:t>28</w:t>
            </w:r>
            <w:r w:rsidR="00130E7B">
              <w:rPr>
                <w:noProof/>
                <w:webHidden/>
              </w:rPr>
              <w:fldChar w:fldCharType="end"/>
            </w:r>
          </w:hyperlink>
        </w:p>
        <w:p w14:paraId="06D1B175" w14:textId="7BA9D94C" w:rsidR="00130E7B" w:rsidRDefault="00732297">
          <w:pPr>
            <w:pStyle w:val="Sumrio2"/>
            <w:tabs>
              <w:tab w:val="left" w:pos="880"/>
              <w:tab w:val="right" w:leader="dot" w:pos="8494"/>
            </w:tabs>
            <w:rPr>
              <w:rFonts w:eastAsiaTheme="minorEastAsia"/>
              <w:noProof/>
            </w:rPr>
          </w:pPr>
          <w:hyperlink w:anchor="_Toc85095224" w:history="1">
            <w:r w:rsidR="00130E7B" w:rsidRPr="00CA75C7">
              <w:rPr>
                <w:rStyle w:val="Hyperlink"/>
                <w:rFonts w:ascii="Times New Roman" w:eastAsia="Times New Roman" w:hAnsi="Times New Roman" w:cs="Times New Roman"/>
                <w:noProof/>
              </w:rPr>
              <w:t>1.16</w:t>
            </w:r>
            <w:r w:rsidR="00130E7B">
              <w:rPr>
                <w:rFonts w:eastAsiaTheme="minorEastAsia"/>
                <w:noProof/>
              </w:rPr>
              <w:tab/>
            </w:r>
            <w:r w:rsidR="00130E7B" w:rsidRPr="00CA75C7">
              <w:rPr>
                <w:rStyle w:val="Hyperlink"/>
                <w:rFonts w:ascii="Times New Roman" w:eastAsia="Times New Roman" w:hAnsi="Times New Roman" w:cs="Times New Roman"/>
                <w:noProof/>
              </w:rPr>
              <w:t>Relação entre a Demanda Prevista e a Contratada (Art. 14, IV, d)</w:t>
            </w:r>
            <w:r w:rsidR="00130E7B">
              <w:rPr>
                <w:noProof/>
                <w:webHidden/>
              </w:rPr>
              <w:tab/>
            </w:r>
            <w:r w:rsidR="00130E7B">
              <w:rPr>
                <w:noProof/>
                <w:webHidden/>
              </w:rPr>
              <w:fldChar w:fldCharType="begin"/>
            </w:r>
            <w:r w:rsidR="00130E7B">
              <w:rPr>
                <w:noProof/>
                <w:webHidden/>
              </w:rPr>
              <w:instrText xml:space="preserve"> PAGEREF _Toc85095224 \h </w:instrText>
            </w:r>
            <w:r w:rsidR="00130E7B">
              <w:rPr>
                <w:noProof/>
                <w:webHidden/>
              </w:rPr>
            </w:r>
            <w:r w:rsidR="00130E7B">
              <w:rPr>
                <w:noProof/>
                <w:webHidden/>
              </w:rPr>
              <w:fldChar w:fldCharType="separate"/>
            </w:r>
            <w:r w:rsidR="002C0CBB">
              <w:rPr>
                <w:noProof/>
                <w:webHidden/>
              </w:rPr>
              <w:t>29</w:t>
            </w:r>
            <w:r w:rsidR="00130E7B">
              <w:rPr>
                <w:noProof/>
                <w:webHidden/>
              </w:rPr>
              <w:fldChar w:fldCharType="end"/>
            </w:r>
          </w:hyperlink>
        </w:p>
        <w:p w14:paraId="35918DC7" w14:textId="76615446" w:rsidR="00130E7B" w:rsidRDefault="00732297">
          <w:pPr>
            <w:pStyle w:val="Sumrio2"/>
            <w:tabs>
              <w:tab w:val="left" w:pos="880"/>
              <w:tab w:val="right" w:leader="dot" w:pos="8494"/>
            </w:tabs>
            <w:rPr>
              <w:rFonts w:eastAsiaTheme="minorEastAsia"/>
              <w:noProof/>
            </w:rPr>
          </w:pPr>
          <w:hyperlink w:anchor="_Toc85095225" w:history="1">
            <w:r w:rsidR="00130E7B" w:rsidRPr="00CA75C7">
              <w:rPr>
                <w:rStyle w:val="Hyperlink"/>
                <w:rFonts w:ascii="Times New Roman" w:eastAsia="Times New Roman" w:hAnsi="Times New Roman" w:cs="Times New Roman"/>
                <w:noProof/>
              </w:rPr>
              <w:t>1.17</w:t>
            </w:r>
            <w:r w:rsidR="00130E7B">
              <w:rPr>
                <w:rFonts w:eastAsiaTheme="minorEastAsia"/>
                <w:noProof/>
              </w:rPr>
              <w:tab/>
            </w:r>
            <w:r w:rsidR="00130E7B" w:rsidRPr="00CA75C7">
              <w:rPr>
                <w:rStyle w:val="Hyperlink"/>
                <w:rFonts w:ascii="Times New Roman" w:eastAsia="Times New Roman" w:hAnsi="Times New Roman" w:cs="Times New Roman"/>
                <w:noProof/>
              </w:rPr>
              <w:t>Requisitos Temporais (Art.3,V)</w:t>
            </w:r>
            <w:r w:rsidR="00130E7B">
              <w:rPr>
                <w:noProof/>
                <w:webHidden/>
              </w:rPr>
              <w:tab/>
            </w:r>
            <w:r w:rsidR="00130E7B">
              <w:rPr>
                <w:noProof/>
                <w:webHidden/>
              </w:rPr>
              <w:fldChar w:fldCharType="begin"/>
            </w:r>
            <w:r w:rsidR="00130E7B">
              <w:rPr>
                <w:noProof/>
                <w:webHidden/>
              </w:rPr>
              <w:instrText xml:space="preserve"> PAGEREF _Toc85095225 \h </w:instrText>
            </w:r>
            <w:r w:rsidR="00130E7B">
              <w:rPr>
                <w:noProof/>
                <w:webHidden/>
              </w:rPr>
            </w:r>
            <w:r w:rsidR="00130E7B">
              <w:rPr>
                <w:noProof/>
                <w:webHidden/>
              </w:rPr>
              <w:fldChar w:fldCharType="separate"/>
            </w:r>
            <w:r w:rsidR="002C0CBB">
              <w:rPr>
                <w:noProof/>
                <w:webHidden/>
              </w:rPr>
              <w:t>33</w:t>
            </w:r>
            <w:r w:rsidR="00130E7B">
              <w:rPr>
                <w:noProof/>
                <w:webHidden/>
              </w:rPr>
              <w:fldChar w:fldCharType="end"/>
            </w:r>
          </w:hyperlink>
        </w:p>
        <w:p w14:paraId="2BF8CE95" w14:textId="64B3C353" w:rsidR="00130E7B" w:rsidRDefault="00732297">
          <w:pPr>
            <w:pStyle w:val="Sumrio2"/>
            <w:tabs>
              <w:tab w:val="left" w:pos="880"/>
              <w:tab w:val="right" w:leader="dot" w:pos="8494"/>
            </w:tabs>
            <w:rPr>
              <w:rFonts w:eastAsiaTheme="minorEastAsia"/>
              <w:noProof/>
            </w:rPr>
          </w:pPr>
          <w:hyperlink w:anchor="_Toc85095226" w:history="1">
            <w:r w:rsidR="00130E7B" w:rsidRPr="00CA75C7">
              <w:rPr>
                <w:rStyle w:val="Hyperlink"/>
                <w:rFonts w:ascii="Times New Roman" w:eastAsia="Times New Roman" w:hAnsi="Times New Roman" w:cs="Times New Roman"/>
                <w:noProof/>
              </w:rPr>
              <w:t>1.18</w:t>
            </w:r>
            <w:r w:rsidR="00130E7B">
              <w:rPr>
                <w:rFonts w:eastAsiaTheme="minorEastAsia"/>
                <w:noProof/>
              </w:rPr>
              <w:tab/>
            </w:r>
            <w:r w:rsidR="00130E7B" w:rsidRPr="00CA75C7">
              <w:rPr>
                <w:rStyle w:val="Hyperlink"/>
                <w:rFonts w:ascii="Times New Roman" w:eastAsia="Times New Roman" w:hAnsi="Times New Roman" w:cs="Times New Roman"/>
                <w:noProof/>
              </w:rPr>
              <w:t>Adequação do Ambiente (Art. 14, V, a, b, c, d, e, f)</w:t>
            </w:r>
            <w:r w:rsidR="00130E7B">
              <w:rPr>
                <w:noProof/>
                <w:webHidden/>
              </w:rPr>
              <w:tab/>
            </w:r>
            <w:r w:rsidR="00130E7B">
              <w:rPr>
                <w:noProof/>
                <w:webHidden/>
              </w:rPr>
              <w:fldChar w:fldCharType="begin"/>
            </w:r>
            <w:r w:rsidR="00130E7B">
              <w:rPr>
                <w:noProof/>
                <w:webHidden/>
              </w:rPr>
              <w:instrText xml:space="preserve"> PAGEREF _Toc85095226 \h </w:instrText>
            </w:r>
            <w:r w:rsidR="00130E7B">
              <w:rPr>
                <w:noProof/>
                <w:webHidden/>
              </w:rPr>
            </w:r>
            <w:r w:rsidR="00130E7B">
              <w:rPr>
                <w:noProof/>
                <w:webHidden/>
              </w:rPr>
              <w:fldChar w:fldCharType="separate"/>
            </w:r>
            <w:r w:rsidR="002C0CBB">
              <w:rPr>
                <w:noProof/>
                <w:webHidden/>
              </w:rPr>
              <w:t>34</w:t>
            </w:r>
            <w:r w:rsidR="00130E7B">
              <w:rPr>
                <w:noProof/>
                <w:webHidden/>
              </w:rPr>
              <w:fldChar w:fldCharType="end"/>
            </w:r>
          </w:hyperlink>
        </w:p>
        <w:p w14:paraId="0319E1F4" w14:textId="7AE30FF7" w:rsidR="00130E7B" w:rsidRDefault="00732297">
          <w:pPr>
            <w:pStyle w:val="Sumrio2"/>
            <w:tabs>
              <w:tab w:val="left" w:pos="880"/>
              <w:tab w:val="right" w:leader="dot" w:pos="8494"/>
            </w:tabs>
            <w:rPr>
              <w:rFonts w:eastAsiaTheme="minorEastAsia"/>
              <w:noProof/>
            </w:rPr>
          </w:pPr>
          <w:hyperlink w:anchor="_Toc85095227" w:history="1">
            <w:r w:rsidR="00130E7B" w:rsidRPr="00CA75C7">
              <w:rPr>
                <w:rStyle w:val="Hyperlink"/>
                <w:rFonts w:ascii="Times New Roman" w:eastAsia="Times New Roman" w:hAnsi="Times New Roman" w:cs="Times New Roman"/>
                <w:noProof/>
              </w:rPr>
              <w:t>1.19</w:t>
            </w:r>
            <w:r w:rsidR="00130E7B">
              <w:rPr>
                <w:rFonts w:eastAsiaTheme="minorEastAsia"/>
                <w:noProof/>
              </w:rPr>
              <w:tab/>
            </w:r>
            <w:r w:rsidR="00130E7B" w:rsidRPr="00CA75C7">
              <w:rPr>
                <w:rStyle w:val="Hyperlink"/>
                <w:rFonts w:ascii="Times New Roman" w:eastAsia="Times New Roman" w:hAnsi="Times New Roman" w:cs="Times New Roman"/>
                <w:noProof/>
              </w:rPr>
              <w:t>Orçamento Estimado (Art. 14, II, g)</w:t>
            </w:r>
            <w:r w:rsidR="00130E7B">
              <w:rPr>
                <w:noProof/>
                <w:webHidden/>
              </w:rPr>
              <w:tab/>
            </w:r>
            <w:r w:rsidR="00130E7B">
              <w:rPr>
                <w:noProof/>
                <w:webHidden/>
              </w:rPr>
              <w:fldChar w:fldCharType="begin"/>
            </w:r>
            <w:r w:rsidR="00130E7B">
              <w:rPr>
                <w:noProof/>
                <w:webHidden/>
              </w:rPr>
              <w:instrText xml:space="preserve"> PAGEREF _Toc85095227 \h </w:instrText>
            </w:r>
            <w:r w:rsidR="00130E7B">
              <w:rPr>
                <w:noProof/>
                <w:webHidden/>
              </w:rPr>
            </w:r>
            <w:r w:rsidR="00130E7B">
              <w:rPr>
                <w:noProof/>
                <w:webHidden/>
              </w:rPr>
              <w:fldChar w:fldCharType="separate"/>
            </w:r>
            <w:r w:rsidR="002C0CBB">
              <w:rPr>
                <w:noProof/>
                <w:webHidden/>
              </w:rPr>
              <w:t>35</w:t>
            </w:r>
            <w:r w:rsidR="00130E7B">
              <w:rPr>
                <w:noProof/>
                <w:webHidden/>
              </w:rPr>
              <w:fldChar w:fldCharType="end"/>
            </w:r>
          </w:hyperlink>
        </w:p>
        <w:p w14:paraId="12FE0D7C" w14:textId="387ADCBF" w:rsidR="00130E7B" w:rsidRDefault="00732297">
          <w:pPr>
            <w:pStyle w:val="Sumrio1"/>
            <w:tabs>
              <w:tab w:val="left" w:pos="440"/>
              <w:tab w:val="right" w:leader="dot" w:pos="8494"/>
            </w:tabs>
            <w:rPr>
              <w:rFonts w:eastAsiaTheme="minorEastAsia"/>
              <w:noProof/>
            </w:rPr>
          </w:pPr>
          <w:hyperlink w:anchor="_Toc85095228" w:history="1">
            <w:r w:rsidR="00130E7B" w:rsidRPr="00CA75C7">
              <w:rPr>
                <w:rStyle w:val="Hyperlink"/>
                <w:rFonts w:ascii="Times New Roman" w:eastAsia="Times New Roman" w:hAnsi="Times New Roman" w:cs="Times New Roman"/>
                <w:noProof/>
              </w:rPr>
              <w:t>2</w:t>
            </w:r>
            <w:r w:rsidR="00130E7B">
              <w:rPr>
                <w:rFonts w:eastAsiaTheme="minorEastAsia"/>
                <w:noProof/>
              </w:rPr>
              <w:tab/>
            </w:r>
            <w:r w:rsidR="00130E7B" w:rsidRPr="00CA75C7">
              <w:rPr>
                <w:rStyle w:val="Hyperlink"/>
                <w:rFonts w:ascii="Times New Roman" w:eastAsia="Times New Roman" w:hAnsi="Times New Roman" w:cs="Times New Roman"/>
                <w:noProof/>
              </w:rPr>
              <w:t>SUSTENTAÇÃO DO CONTRATO (Art. 15)</w:t>
            </w:r>
            <w:r w:rsidR="00130E7B">
              <w:rPr>
                <w:noProof/>
                <w:webHidden/>
              </w:rPr>
              <w:tab/>
            </w:r>
            <w:r w:rsidR="00130E7B">
              <w:rPr>
                <w:noProof/>
                <w:webHidden/>
              </w:rPr>
              <w:fldChar w:fldCharType="begin"/>
            </w:r>
            <w:r w:rsidR="00130E7B">
              <w:rPr>
                <w:noProof/>
                <w:webHidden/>
              </w:rPr>
              <w:instrText xml:space="preserve"> PAGEREF _Toc85095228 \h </w:instrText>
            </w:r>
            <w:r w:rsidR="00130E7B">
              <w:rPr>
                <w:noProof/>
                <w:webHidden/>
              </w:rPr>
            </w:r>
            <w:r w:rsidR="00130E7B">
              <w:rPr>
                <w:noProof/>
                <w:webHidden/>
              </w:rPr>
              <w:fldChar w:fldCharType="separate"/>
            </w:r>
            <w:r w:rsidR="002C0CBB">
              <w:rPr>
                <w:noProof/>
                <w:webHidden/>
              </w:rPr>
              <w:t>35</w:t>
            </w:r>
            <w:r w:rsidR="00130E7B">
              <w:rPr>
                <w:noProof/>
                <w:webHidden/>
              </w:rPr>
              <w:fldChar w:fldCharType="end"/>
            </w:r>
          </w:hyperlink>
        </w:p>
        <w:p w14:paraId="3757F83C" w14:textId="51473C05" w:rsidR="00130E7B" w:rsidRDefault="00732297">
          <w:pPr>
            <w:pStyle w:val="Sumrio2"/>
            <w:tabs>
              <w:tab w:val="left" w:pos="880"/>
              <w:tab w:val="right" w:leader="dot" w:pos="8494"/>
            </w:tabs>
            <w:rPr>
              <w:rFonts w:eastAsiaTheme="minorEastAsia"/>
              <w:noProof/>
            </w:rPr>
          </w:pPr>
          <w:hyperlink w:anchor="_Toc85095229" w:history="1">
            <w:r w:rsidR="00130E7B" w:rsidRPr="00CA75C7">
              <w:rPr>
                <w:rStyle w:val="Hyperlink"/>
                <w:rFonts w:ascii="Times New Roman" w:eastAsia="Times New Roman" w:hAnsi="Times New Roman" w:cs="Times New Roman"/>
                <w:noProof/>
              </w:rPr>
              <w:t>2.1</w:t>
            </w:r>
            <w:r w:rsidR="00130E7B">
              <w:rPr>
                <w:rFonts w:eastAsiaTheme="minorEastAsia"/>
                <w:noProof/>
              </w:rPr>
              <w:tab/>
            </w:r>
            <w:r w:rsidR="00130E7B" w:rsidRPr="00CA75C7">
              <w:rPr>
                <w:rStyle w:val="Hyperlink"/>
                <w:rFonts w:ascii="Times New Roman" w:eastAsia="Times New Roman" w:hAnsi="Times New Roman" w:cs="Times New Roman"/>
                <w:noProof/>
              </w:rPr>
              <w:t>Recursos Materiais e Humanos (Art. 15, I)</w:t>
            </w:r>
            <w:r w:rsidR="00130E7B">
              <w:rPr>
                <w:noProof/>
                <w:webHidden/>
              </w:rPr>
              <w:tab/>
            </w:r>
            <w:r w:rsidR="00130E7B">
              <w:rPr>
                <w:noProof/>
                <w:webHidden/>
              </w:rPr>
              <w:fldChar w:fldCharType="begin"/>
            </w:r>
            <w:r w:rsidR="00130E7B">
              <w:rPr>
                <w:noProof/>
                <w:webHidden/>
              </w:rPr>
              <w:instrText xml:space="preserve"> PAGEREF _Toc85095229 \h </w:instrText>
            </w:r>
            <w:r w:rsidR="00130E7B">
              <w:rPr>
                <w:noProof/>
                <w:webHidden/>
              </w:rPr>
            </w:r>
            <w:r w:rsidR="00130E7B">
              <w:rPr>
                <w:noProof/>
                <w:webHidden/>
              </w:rPr>
              <w:fldChar w:fldCharType="separate"/>
            </w:r>
            <w:r w:rsidR="002C0CBB">
              <w:rPr>
                <w:noProof/>
                <w:webHidden/>
              </w:rPr>
              <w:t>35</w:t>
            </w:r>
            <w:r w:rsidR="00130E7B">
              <w:rPr>
                <w:noProof/>
                <w:webHidden/>
              </w:rPr>
              <w:fldChar w:fldCharType="end"/>
            </w:r>
          </w:hyperlink>
        </w:p>
        <w:p w14:paraId="44DAEA64" w14:textId="1F3D78C2" w:rsidR="00130E7B" w:rsidRDefault="00732297">
          <w:pPr>
            <w:pStyle w:val="Sumrio2"/>
            <w:tabs>
              <w:tab w:val="left" w:pos="880"/>
              <w:tab w:val="right" w:leader="dot" w:pos="8494"/>
            </w:tabs>
            <w:rPr>
              <w:rFonts w:eastAsiaTheme="minorEastAsia"/>
              <w:noProof/>
            </w:rPr>
          </w:pPr>
          <w:hyperlink w:anchor="_Toc85095230" w:history="1">
            <w:r w:rsidR="00130E7B" w:rsidRPr="00CA75C7">
              <w:rPr>
                <w:rStyle w:val="Hyperlink"/>
                <w:rFonts w:ascii="Times New Roman" w:eastAsia="Times New Roman" w:hAnsi="Times New Roman" w:cs="Times New Roman"/>
                <w:noProof/>
              </w:rPr>
              <w:t>2.2</w:t>
            </w:r>
            <w:r w:rsidR="00130E7B">
              <w:rPr>
                <w:rFonts w:eastAsiaTheme="minorEastAsia"/>
                <w:noProof/>
              </w:rPr>
              <w:tab/>
            </w:r>
            <w:r w:rsidR="00130E7B" w:rsidRPr="00CA75C7">
              <w:rPr>
                <w:rStyle w:val="Hyperlink"/>
                <w:rFonts w:ascii="Times New Roman" w:eastAsia="Times New Roman" w:hAnsi="Times New Roman" w:cs="Times New Roman"/>
                <w:noProof/>
              </w:rPr>
              <w:t>Qualificação técnica dos Profissionais (Art. 18, §3º, III, a, 10)</w:t>
            </w:r>
            <w:r w:rsidR="00130E7B">
              <w:rPr>
                <w:noProof/>
                <w:webHidden/>
              </w:rPr>
              <w:tab/>
            </w:r>
            <w:r w:rsidR="00130E7B">
              <w:rPr>
                <w:noProof/>
                <w:webHidden/>
              </w:rPr>
              <w:fldChar w:fldCharType="begin"/>
            </w:r>
            <w:r w:rsidR="00130E7B">
              <w:rPr>
                <w:noProof/>
                <w:webHidden/>
              </w:rPr>
              <w:instrText xml:space="preserve"> PAGEREF _Toc85095230 \h </w:instrText>
            </w:r>
            <w:r w:rsidR="00130E7B">
              <w:rPr>
                <w:noProof/>
                <w:webHidden/>
              </w:rPr>
            </w:r>
            <w:r w:rsidR="00130E7B">
              <w:rPr>
                <w:noProof/>
                <w:webHidden/>
              </w:rPr>
              <w:fldChar w:fldCharType="separate"/>
            </w:r>
            <w:r w:rsidR="002C0CBB">
              <w:rPr>
                <w:noProof/>
                <w:webHidden/>
              </w:rPr>
              <w:t>35</w:t>
            </w:r>
            <w:r w:rsidR="00130E7B">
              <w:rPr>
                <w:noProof/>
                <w:webHidden/>
              </w:rPr>
              <w:fldChar w:fldCharType="end"/>
            </w:r>
          </w:hyperlink>
        </w:p>
        <w:p w14:paraId="1D5EDAF1" w14:textId="206289B1" w:rsidR="00130E7B" w:rsidRDefault="00732297">
          <w:pPr>
            <w:pStyle w:val="Sumrio2"/>
            <w:tabs>
              <w:tab w:val="left" w:pos="880"/>
              <w:tab w:val="right" w:leader="dot" w:pos="8494"/>
            </w:tabs>
            <w:rPr>
              <w:rFonts w:eastAsiaTheme="minorEastAsia"/>
              <w:noProof/>
            </w:rPr>
          </w:pPr>
          <w:hyperlink w:anchor="_Toc85095231" w:history="1">
            <w:r w:rsidR="00130E7B" w:rsidRPr="00CA75C7">
              <w:rPr>
                <w:rStyle w:val="Hyperlink"/>
                <w:rFonts w:ascii="Times New Roman" w:eastAsia="Times New Roman" w:hAnsi="Times New Roman" w:cs="Times New Roman"/>
                <w:noProof/>
              </w:rPr>
              <w:t>2.3</w:t>
            </w:r>
            <w:r w:rsidR="00130E7B">
              <w:rPr>
                <w:rFonts w:eastAsiaTheme="minorEastAsia"/>
                <w:noProof/>
              </w:rPr>
              <w:tab/>
            </w:r>
            <w:r w:rsidR="00130E7B" w:rsidRPr="00CA75C7">
              <w:rPr>
                <w:rStyle w:val="Hyperlink"/>
                <w:rFonts w:ascii="Times New Roman" w:eastAsia="Times New Roman" w:hAnsi="Times New Roman" w:cs="Times New Roman"/>
                <w:noProof/>
              </w:rPr>
              <w:t>Descontinuidade do Fornecimento (Art. 15, II)</w:t>
            </w:r>
            <w:r w:rsidR="00130E7B">
              <w:rPr>
                <w:noProof/>
                <w:webHidden/>
              </w:rPr>
              <w:tab/>
            </w:r>
            <w:r w:rsidR="00130E7B">
              <w:rPr>
                <w:noProof/>
                <w:webHidden/>
              </w:rPr>
              <w:fldChar w:fldCharType="begin"/>
            </w:r>
            <w:r w:rsidR="00130E7B">
              <w:rPr>
                <w:noProof/>
                <w:webHidden/>
              </w:rPr>
              <w:instrText xml:space="preserve"> PAGEREF _Toc85095231 \h </w:instrText>
            </w:r>
            <w:r w:rsidR="00130E7B">
              <w:rPr>
                <w:noProof/>
                <w:webHidden/>
              </w:rPr>
            </w:r>
            <w:r w:rsidR="00130E7B">
              <w:rPr>
                <w:noProof/>
                <w:webHidden/>
              </w:rPr>
              <w:fldChar w:fldCharType="separate"/>
            </w:r>
            <w:r w:rsidR="002C0CBB">
              <w:rPr>
                <w:noProof/>
                <w:webHidden/>
              </w:rPr>
              <w:t>36</w:t>
            </w:r>
            <w:r w:rsidR="00130E7B">
              <w:rPr>
                <w:noProof/>
                <w:webHidden/>
              </w:rPr>
              <w:fldChar w:fldCharType="end"/>
            </w:r>
          </w:hyperlink>
        </w:p>
        <w:p w14:paraId="5B021682" w14:textId="2EB92616" w:rsidR="00130E7B" w:rsidRDefault="00732297">
          <w:pPr>
            <w:pStyle w:val="Sumrio2"/>
            <w:tabs>
              <w:tab w:val="left" w:pos="880"/>
              <w:tab w:val="right" w:leader="dot" w:pos="8494"/>
            </w:tabs>
            <w:rPr>
              <w:rFonts w:eastAsiaTheme="minorEastAsia"/>
              <w:noProof/>
            </w:rPr>
          </w:pPr>
          <w:hyperlink w:anchor="_Toc85095232" w:history="1">
            <w:r w:rsidR="00130E7B" w:rsidRPr="00CA75C7">
              <w:rPr>
                <w:rStyle w:val="Hyperlink"/>
                <w:rFonts w:ascii="Times New Roman" w:eastAsia="Times New Roman" w:hAnsi="Times New Roman" w:cs="Times New Roman"/>
                <w:noProof/>
              </w:rPr>
              <w:t>2.4</w:t>
            </w:r>
            <w:r w:rsidR="00130E7B">
              <w:rPr>
                <w:rFonts w:eastAsiaTheme="minorEastAsia"/>
                <w:noProof/>
              </w:rPr>
              <w:tab/>
            </w:r>
            <w:r w:rsidR="00130E7B" w:rsidRPr="00CA75C7">
              <w:rPr>
                <w:rStyle w:val="Hyperlink"/>
                <w:rFonts w:ascii="Times New Roman" w:eastAsia="Times New Roman" w:hAnsi="Times New Roman" w:cs="Times New Roman"/>
                <w:noProof/>
              </w:rPr>
              <w:t>Transição Contratual (Art. 15, III, a, b, c, d, e)</w:t>
            </w:r>
            <w:r w:rsidR="00130E7B">
              <w:rPr>
                <w:noProof/>
                <w:webHidden/>
              </w:rPr>
              <w:tab/>
            </w:r>
            <w:r w:rsidR="00130E7B">
              <w:rPr>
                <w:noProof/>
                <w:webHidden/>
              </w:rPr>
              <w:fldChar w:fldCharType="begin"/>
            </w:r>
            <w:r w:rsidR="00130E7B">
              <w:rPr>
                <w:noProof/>
                <w:webHidden/>
              </w:rPr>
              <w:instrText xml:space="preserve"> PAGEREF _Toc85095232 \h </w:instrText>
            </w:r>
            <w:r w:rsidR="00130E7B">
              <w:rPr>
                <w:noProof/>
                <w:webHidden/>
              </w:rPr>
            </w:r>
            <w:r w:rsidR="00130E7B">
              <w:rPr>
                <w:noProof/>
                <w:webHidden/>
              </w:rPr>
              <w:fldChar w:fldCharType="separate"/>
            </w:r>
            <w:r w:rsidR="002C0CBB">
              <w:rPr>
                <w:noProof/>
                <w:webHidden/>
              </w:rPr>
              <w:t>37</w:t>
            </w:r>
            <w:r w:rsidR="00130E7B">
              <w:rPr>
                <w:noProof/>
                <w:webHidden/>
              </w:rPr>
              <w:fldChar w:fldCharType="end"/>
            </w:r>
          </w:hyperlink>
        </w:p>
        <w:p w14:paraId="7A265396" w14:textId="0E9C1393" w:rsidR="00130E7B" w:rsidRDefault="00732297">
          <w:pPr>
            <w:pStyle w:val="Sumrio2"/>
            <w:tabs>
              <w:tab w:val="left" w:pos="880"/>
              <w:tab w:val="right" w:leader="dot" w:pos="8494"/>
            </w:tabs>
            <w:rPr>
              <w:rFonts w:eastAsiaTheme="minorEastAsia"/>
              <w:noProof/>
            </w:rPr>
          </w:pPr>
          <w:hyperlink w:anchor="_Toc85095233" w:history="1">
            <w:r w:rsidR="00130E7B" w:rsidRPr="00CA75C7">
              <w:rPr>
                <w:rStyle w:val="Hyperlink"/>
                <w:rFonts w:ascii="Times New Roman" w:eastAsia="Times New Roman" w:hAnsi="Times New Roman" w:cs="Times New Roman"/>
                <w:noProof/>
              </w:rPr>
              <w:t>2.5</w:t>
            </w:r>
            <w:r w:rsidR="00130E7B">
              <w:rPr>
                <w:rFonts w:eastAsiaTheme="minorEastAsia"/>
                <w:noProof/>
              </w:rPr>
              <w:tab/>
            </w:r>
            <w:r w:rsidR="00130E7B" w:rsidRPr="00CA75C7">
              <w:rPr>
                <w:rStyle w:val="Hyperlink"/>
                <w:rFonts w:ascii="Times New Roman" w:eastAsia="Times New Roman" w:hAnsi="Times New Roman" w:cs="Times New Roman"/>
                <w:noProof/>
              </w:rPr>
              <w:t>Estratégia de Independência Tecnológica (Art. 15, IV, a, b)</w:t>
            </w:r>
            <w:r w:rsidR="00130E7B">
              <w:rPr>
                <w:noProof/>
                <w:webHidden/>
              </w:rPr>
              <w:tab/>
            </w:r>
            <w:r w:rsidR="00130E7B">
              <w:rPr>
                <w:noProof/>
                <w:webHidden/>
              </w:rPr>
              <w:fldChar w:fldCharType="begin"/>
            </w:r>
            <w:r w:rsidR="00130E7B">
              <w:rPr>
                <w:noProof/>
                <w:webHidden/>
              </w:rPr>
              <w:instrText xml:space="preserve"> PAGEREF _Toc85095233 \h </w:instrText>
            </w:r>
            <w:r w:rsidR="00130E7B">
              <w:rPr>
                <w:noProof/>
                <w:webHidden/>
              </w:rPr>
            </w:r>
            <w:r w:rsidR="00130E7B">
              <w:rPr>
                <w:noProof/>
                <w:webHidden/>
              </w:rPr>
              <w:fldChar w:fldCharType="separate"/>
            </w:r>
            <w:r w:rsidR="002C0CBB">
              <w:rPr>
                <w:noProof/>
                <w:webHidden/>
              </w:rPr>
              <w:t>37</w:t>
            </w:r>
            <w:r w:rsidR="00130E7B">
              <w:rPr>
                <w:noProof/>
                <w:webHidden/>
              </w:rPr>
              <w:fldChar w:fldCharType="end"/>
            </w:r>
          </w:hyperlink>
        </w:p>
        <w:p w14:paraId="2B61A3F2" w14:textId="7D47CE6D" w:rsidR="00130E7B" w:rsidRDefault="00732297">
          <w:pPr>
            <w:pStyle w:val="Sumrio2"/>
            <w:tabs>
              <w:tab w:val="left" w:pos="880"/>
              <w:tab w:val="right" w:leader="dot" w:pos="8494"/>
            </w:tabs>
            <w:rPr>
              <w:rFonts w:eastAsiaTheme="minorEastAsia"/>
              <w:noProof/>
            </w:rPr>
          </w:pPr>
          <w:hyperlink w:anchor="_Toc85095234" w:history="1">
            <w:r w:rsidR="00130E7B" w:rsidRPr="00CA75C7">
              <w:rPr>
                <w:rStyle w:val="Hyperlink"/>
                <w:rFonts w:ascii="Times New Roman" w:eastAsia="Times New Roman" w:hAnsi="Times New Roman" w:cs="Times New Roman"/>
                <w:noProof/>
              </w:rPr>
              <w:t>2.6</w:t>
            </w:r>
            <w:r w:rsidR="00130E7B">
              <w:rPr>
                <w:rFonts w:eastAsiaTheme="minorEastAsia"/>
                <w:noProof/>
              </w:rPr>
              <w:tab/>
            </w:r>
            <w:r w:rsidR="00130E7B" w:rsidRPr="00CA75C7">
              <w:rPr>
                <w:rStyle w:val="Hyperlink"/>
                <w:rFonts w:ascii="Times New Roman" w:eastAsia="Times New Roman" w:hAnsi="Times New Roman" w:cs="Times New Roman"/>
                <w:noProof/>
              </w:rPr>
              <w:t>Direitos de Propriedade Intelectual e Autorais</w:t>
            </w:r>
            <w:r w:rsidR="00130E7B">
              <w:rPr>
                <w:noProof/>
                <w:webHidden/>
              </w:rPr>
              <w:tab/>
            </w:r>
            <w:r w:rsidR="00130E7B">
              <w:rPr>
                <w:noProof/>
                <w:webHidden/>
              </w:rPr>
              <w:fldChar w:fldCharType="begin"/>
            </w:r>
            <w:r w:rsidR="00130E7B">
              <w:rPr>
                <w:noProof/>
                <w:webHidden/>
              </w:rPr>
              <w:instrText xml:space="preserve"> PAGEREF _Toc85095234 \h </w:instrText>
            </w:r>
            <w:r w:rsidR="00130E7B">
              <w:rPr>
                <w:noProof/>
                <w:webHidden/>
              </w:rPr>
            </w:r>
            <w:r w:rsidR="00130E7B">
              <w:rPr>
                <w:noProof/>
                <w:webHidden/>
              </w:rPr>
              <w:fldChar w:fldCharType="separate"/>
            </w:r>
            <w:r w:rsidR="002C0CBB">
              <w:rPr>
                <w:noProof/>
                <w:webHidden/>
              </w:rPr>
              <w:t>37</w:t>
            </w:r>
            <w:r w:rsidR="00130E7B">
              <w:rPr>
                <w:noProof/>
                <w:webHidden/>
              </w:rPr>
              <w:fldChar w:fldCharType="end"/>
            </w:r>
          </w:hyperlink>
        </w:p>
        <w:p w14:paraId="5BDB3788" w14:textId="5FE2C07F" w:rsidR="00130E7B" w:rsidRDefault="00732297">
          <w:pPr>
            <w:pStyle w:val="Sumrio1"/>
            <w:tabs>
              <w:tab w:val="left" w:pos="440"/>
              <w:tab w:val="right" w:leader="dot" w:pos="8494"/>
            </w:tabs>
            <w:rPr>
              <w:rFonts w:eastAsiaTheme="minorEastAsia"/>
              <w:noProof/>
            </w:rPr>
          </w:pPr>
          <w:hyperlink w:anchor="_Toc85095235" w:history="1">
            <w:r w:rsidR="00130E7B" w:rsidRPr="00CA75C7">
              <w:rPr>
                <w:rStyle w:val="Hyperlink"/>
                <w:rFonts w:ascii="Times New Roman" w:eastAsia="Times New Roman" w:hAnsi="Times New Roman" w:cs="Times New Roman"/>
                <w:noProof/>
              </w:rPr>
              <w:t>3</w:t>
            </w:r>
            <w:r w:rsidR="00130E7B">
              <w:rPr>
                <w:rFonts w:eastAsiaTheme="minorEastAsia"/>
                <w:noProof/>
              </w:rPr>
              <w:tab/>
            </w:r>
            <w:r w:rsidR="00130E7B" w:rsidRPr="00CA75C7">
              <w:rPr>
                <w:rStyle w:val="Hyperlink"/>
                <w:rFonts w:ascii="Times New Roman" w:eastAsia="Times New Roman" w:hAnsi="Times New Roman" w:cs="Times New Roman"/>
                <w:noProof/>
              </w:rPr>
              <w:t>ESTRATÉGIA PARA A CONTRATAÇÃO (Art. 16)</w:t>
            </w:r>
            <w:r w:rsidR="00130E7B">
              <w:rPr>
                <w:noProof/>
                <w:webHidden/>
              </w:rPr>
              <w:tab/>
            </w:r>
            <w:r w:rsidR="00130E7B">
              <w:rPr>
                <w:noProof/>
                <w:webHidden/>
              </w:rPr>
              <w:fldChar w:fldCharType="begin"/>
            </w:r>
            <w:r w:rsidR="00130E7B">
              <w:rPr>
                <w:noProof/>
                <w:webHidden/>
              </w:rPr>
              <w:instrText xml:space="preserve"> PAGEREF _Toc85095235 \h </w:instrText>
            </w:r>
            <w:r w:rsidR="00130E7B">
              <w:rPr>
                <w:noProof/>
                <w:webHidden/>
              </w:rPr>
            </w:r>
            <w:r w:rsidR="00130E7B">
              <w:rPr>
                <w:noProof/>
                <w:webHidden/>
              </w:rPr>
              <w:fldChar w:fldCharType="separate"/>
            </w:r>
            <w:r w:rsidR="002C0CBB">
              <w:rPr>
                <w:noProof/>
                <w:webHidden/>
              </w:rPr>
              <w:t>37</w:t>
            </w:r>
            <w:r w:rsidR="00130E7B">
              <w:rPr>
                <w:noProof/>
                <w:webHidden/>
              </w:rPr>
              <w:fldChar w:fldCharType="end"/>
            </w:r>
          </w:hyperlink>
        </w:p>
        <w:p w14:paraId="03EE343A" w14:textId="24DE4400" w:rsidR="00130E7B" w:rsidRDefault="00732297">
          <w:pPr>
            <w:pStyle w:val="Sumrio2"/>
            <w:tabs>
              <w:tab w:val="left" w:pos="880"/>
              <w:tab w:val="right" w:leader="dot" w:pos="8494"/>
            </w:tabs>
            <w:rPr>
              <w:rFonts w:eastAsiaTheme="minorEastAsia"/>
              <w:noProof/>
            </w:rPr>
          </w:pPr>
          <w:hyperlink w:anchor="_Toc85095236" w:history="1">
            <w:r w:rsidR="00130E7B" w:rsidRPr="00CA75C7">
              <w:rPr>
                <w:rStyle w:val="Hyperlink"/>
                <w:rFonts w:ascii="Times New Roman" w:eastAsia="Times New Roman" w:hAnsi="Times New Roman" w:cs="Times New Roman"/>
                <w:noProof/>
              </w:rPr>
              <w:t>3.1</w:t>
            </w:r>
            <w:r w:rsidR="00130E7B">
              <w:rPr>
                <w:rFonts w:eastAsiaTheme="minorEastAsia"/>
                <w:noProof/>
              </w:rPr>
              <w:tab/>
            </w:r>
            <w:r w:rsidR="00130E7B" w:rsidRPr="00CA75C7">
              <w:rPr>
                <w:rStyle w:val="Hyperlink"/>
                <w:rFonts w:ascii="Times New Roman" w:eastAsia="Times New Roman" w:hAnsi="Times New Roman" w:cs="Times New Roman"/>
                <w:noProof/>
              </w:rPr>
              <w:t>Natureza do Objeto (Art. 16, I)</w:t>
            </w:r>
            <w:r w:rsidR="00130E7B">
              <w:rPr>
                <w:noProof/>
                <w:webHidden/>
              </w:rPr>
              <w:tab/>
            </w:r>
            <w:r w:rsidR="00130E7B">
              <w:rPr>
                <w:noProof/>
                <w:webHidden/>
              </w:rPr>
              <w:fldChar w:fldCharType="begin"/>
            </w:r>
            <w:r w:rsidR="00130E7B">
              <w:rPr>
                <w:noProof/>
                <w:webHidden/>
              </w:rPr>
              <w:instrText xml:space="preserve"> PAGEREF _Toc85095236 \h </w:instrText>
            </w:r>
            <w:r w:rsidR="00130E7B">
              <w:rPr>
                <w:noProof/>
                <w:webHidden/>
              </w:rPr>
            </w:r>
            <w:r w:rsidR="00130E7B">
              <w:rPr>
                <w:noProof/>
                <w:webHidden/>
              </w:rPr>
              <w:fldChar w:fldCharType="separate"/>
            </w:r>
            <w:r w:rsidR="002C0CBB">
              <w:rPr>
                <w:noProof/>
                <w:webHidden/>
              </w:rPr>
              <w:t>37</w:t>
            </w:r>
            <w:r w:rsidR="00130E7B">
              <w:rPr>
                <w:noProof/>
                <w:webHidden/>
              </w:rPr>
              <w:fldChar w:fldCharType="end"/>
            </w:r>
          </w:hyperlink>
        </w:p>
        <w:p w14:paraId="6456440C" w14:textId="18F9DA01" w:rsidR="00130E7B" w:rsidRDefault="00732297">
          <w:pPr>
            <w:pStyle w:val="Sumrio2"/>
            <w:tabs>
              <w:tab w:val="left" w:pos="880"/>
              <w:tab w:val="right" w:leader="dot" w:pos="8494"/>
            </w:tabs>
            <w:rPr>
              <w:rFonts w:eastAsiaTheme="minorEastAsia"/>
              <w:noProof/>
            </w:rPr>
          </w:pPr>
          <w:hyperlink w:anchor="_Toc85095237" w:history="1">
            <w:r w:rsidR="00130E7B" w:rsidRPr="00CA75C7">
              <w:rPr>
                <w:rStyle w:val="Hyperlink"/>
                <w:rFonts w:ascii="Times New Roman" w:eastAsia="Times New Roman" w:hAnsi="Times New Roman" w:cs="Times New Roman"/>
                <w:noProof/>
              </w:rPr>
              <w:t>3.2</w:t>
            </w:r>
            <w:r w:rsidR="00130E7B">
              <w:rPr>
                <w:rFonts w:eastAsiaTheme="minorEastAsia"/>
                <w:noProof/>
              </w:rPr>
              <w:tab/>
            </w:r>
            <w:r w:rsidR="00130E7B" w:rsidRPr="00CA75C7">
              <w:rPr>
                <w:rStyle w:val="Hyperlink"/>
                <w:rFonts w:ascii="Times New Roman" w:eastAsia="Times New Roman" w:hAnsi="Times New Roman" w:cs="Times New Roman"/>
                <w:noProof/>
              </w:rPr>
              <w:t>Parcelamento e Adjudicação do Objeto (Art. 16, II)</w:t>
            </w:r>
            <w:r w:rsidR="00130E7B">
              <w:rPr>
                <w:noProof/>
                <w:webHidden/>
              </w:rPr>
              <w:tab/>
            </w:r>
            <w:r w:rsidR="00130E7B">
              <w:rPr>
                <w:noProof/>
                <w:webHidden/>
              </w:rPr>
              <w:fldChar w:fldCharType="begin"/>
            </w:r>
            <w:r w:rsidR="00130E7B">
              <w:rPr>
                <w:noProof/>
                <w:webHidden/>
              </w:rPr>
              <w:instrText xml:space="preserve"> PAGEREF _Toc85095237 \h </w:instrText>
            </w:r>
            <w:r w:rsidR="00130E7B">
              <w:rPr>
                <w:noProof/>
                <w:webHidden/>
              </w:rPr>
            </w:r>
            <w:r w:rsidR="00130E7B">
              <w:rPr>
                <w:noProof/>
                <w:webHidden/>
              </w:rPr>
              <w:fldChar w:fldCharType="separate"/>
            </w:r>
            <w:r w:rsidR="002C0CBB">
              <w:rPr>
                <w:noProof/>
                <w:webHidden/>
              </w:rPr>
              <w:t>38</w:t>
            </w:r>
            <w:r w:rsidR="00130E7B">
              <w:rPr>
                <w:noProof/>
                <w:webHidden/>
              </w:rPr>
              <w:fldChar w:fldCharType="end"/>
            </w:r>
          </w:hyperlink>
        </w:p>
        <w:p w14:paraId="5C7D7C4A" w14:textId="0E5D1218" w:rsidR="00130E7B" w:rsidRDefault="00732297">
          <w:pPr>
            <w:pStyle w:val="Sumrio3"/>
            <w:tabs>
              <w:tab w:val="left" w:pos="1320"/>
              <w:tab w:val="right" w:leader="dot" w:pos="8494"/>
            </w:tabs>
            <w:rPr>
              <w:rFonts w:eastAsiaTheme="minorEastAsia"/>
              <w:noProof/>
            </w:rPr>
          </w:pPr>
          <w:hyperlink w:anchor="_Toc85095238" w:history="1">
            <w:r w:rsidR="00130E7B" w:rsidRPr="00CA75C7">
              <w:rPr>
                <w:rStyle w:val="Hyperlink"/>
                <w:rFonts w:ascii="Times New Roman" w:eastAsia="Times New Roman" w:hAnsi="Times New Roman" w:cs="Times New Roman"/>
                <w:noProof/>
              </w:rPr>
              <w:t>3.2.1</w:t>
            </w:r>
            <w:r w:rsidR="00130E7B">
              <w:rPr>
                <w:rFonts w:eastAsiaTheme="minorEastAsia"/>
                <w:noProof/>
              </w:rPr>
              <w:tab/>
            </w:r>
            <w:r w:rsidR="00130E7B" w:rsidRPr="00CA75C7">
              <w:rPr>
                <w:rStyle w:val="Hyperlink"/>
                <w:rFonts w:ascii="Times New Roman" w:eastAsia="Times New Roman" w:hAnsi="Times New Roman" w:cs="Times New Roman"/>
                <w:noProof/>
              </w:rPr>
              <w:t>Subcontratação</w:t>
            </w:r>
            <w:r w:rsidR="00130E7B">
              <w:rPr>
                <w:noProof/>
                <w:webHidden/>
              </w:rPr>
              <w:tab/>
            </w:r>
            <w:r w:rsidR="00130E7B">
              <w:rPr>
                <w:noProof/>
                <w:webHidden/>
              </w:rPr>
              <w:fldChar w:fldCharType="begin"/>
            </w:r>
            <w:r w:rsidR="00130E7B">
              <w:rPr>
                <w:noProof/>
                <w:webHidden/>
              </w:rPr>
              <w:instrText xml:space="preserve"> PAGEREF _Toc85095238 \h </w:instrText>
            </w:r>
            <w:r w:rsidR="00130E7B">
              <w:rPr>
                <w:noProof/>
                <w:webHidden/>
              </w:rPr>
            </w:r>
            <w:r w:rsidR="00130E7B">
              <w:rPr>
                <w:noProof/>
                <w:webHidden/>
              </w:rPr>
              <w:fldChar w:fldCharType="separate"/>
            </w:r>
            <w:r w:rsidR="002C0CBB">
              <w:rPr>
                <w:noProof/>
                <w:webHidden/>
              </w:rPr>
              <w:t>42</w:t>
            </w:r>
            <w:r w:rsidR="00130E7B">
              <w:rPr>
                <w:noProof/>
                <w:webHidden/>
              </w:rPr>
              <w:fldChar w:fldCharType="end"/>
            </w:r>
          </w:hyperlink>
        </w:p>
        <w:p w14:paraId="55160D5B" w14:textId="450CE033" w:rsidR="00130E7B" w:rsidRDefault="00732297">
          <w:pPr>
            <w:pStyle w:val="Sumrio3"/>
            <w:tabs>
              <w:tab w:val="left" w:pos="1320"/>
              <w:tab w:val="right" w:leader="dot" w:pos="8494"/>
            </w:tabs>
            <w:rPr>
              <w:rFonts w:eastAsiaTheme="minorEastAsia"/>
              <w:noProof/>
            </w:rPr>
          </w:pPr>
          <w:hyperlink w:anchor="_Toc85095239" w:history="1">
            <w:r w:rsidR="00130E7B" w:rsidRPr="00CA75C7">
              <w:rPr>
                <w:rStyle w:val="Hyperlink"/>
                <w:rFonts w:ascii="Times New Roman" w:eastAsia="Times New Roman" w:hAnsi="Times New Roman" w:cs="Times New Roman"/>
                <w:noProof/>
              </w:rPr>
              <w:t>3.2.2</w:t>
            </w:r>
            <w:r w:rsidR="00130E7B">
              <w:rPr>
                <w:rFonts w:eastAsiaTheme="minorEastAsia"/>
                <w:noProof/>
              </w:rPr>
              <w:tab/>
            </w:r>
            <w:r w:rsidR="00130E7B" w:rsidRPr="00CA75C7">
              <w:rPr>
                <w:rStyle w:val="Hyperlink"/>
                <w:rFonts w:ascii="Times New Roman" w:eastAsia="Times New Roman" w:hAnsi="Times New Roman" w:cs="Times New Roman"/>
                <w:noProof/>
              </w:rPr>
              <w:t>Do consórcio</w:t>
            </w:r>
            <w:r w:rsidR="00130E7B">
              <w:rPr>
                <w:noProof/>
                <w:webHidden/>
              </w:rPr>
              <w:tab/>
            </w:r>
            <w:r w:rsidR="00130E7B">
              <w:rPr>
                <w:noProof/>
                <w:webHidden/>
              </w:rPr>
              <w:fldChar w:fldCharType="begin"/>
            </w:r>
            <w:r w:rsidR="00130E7B">
              <w:rPr>
                <w:noProof/>
                <w:webHidden/>
              </w:rPr>
              <w:instrText xml:space="preserve"> PAGEREF _Toc85095239 \h </w:instrText>
            </w:r>
            <w:r w:rsidR="00130E7B">
              <w:rPr>
                <w:noProof/>
                <w:webHidden/>
              </w:rPr>
            </w:r>
            <w:r w:rsidR="00130E7B">
              <w:rPr>
                <w:noProof/>
                <w:webHidden/>
              </w:rPr>
              <w:fldChar w:fldCharType="separate"/>
            </w:r>
            <w:r w:rsidR="002C0CBB">
              <w:rPr>
                <w:noProof/>
                <w:webHidden/>
              </w:rPr>
              <w:t>42</w:t>
            </w:r>
            <w:r w:rsidR="00130E7B">
              <w:rPr>
                <w:noProof/>
                <w:webHidden/>
              </w:rPr>
              <w:fldChar w:fldCharType="end"/>
            </w:r>
          </w:hyperlink>
        </w:p>
        <w:p w14:paraId="4A0B3A2B" w14:textId="5620FDC8" w:rsidR="00130E7B" w:rsidRDefault="00732297">
          <w:pPr>
            <w:pStyle w:val="Sumrio3"/>
            <w:tabs>
              <w:tab w:val="left" w:pos="1320"/>
              <w:tab w:val="right" w:leader="dot" w:pos="8494"/>
            </w:tabs>
            <w:rPr>
              <w:rFonts w:eastAsiaTheme="minorEastAsia"/>
              <w:noProof/>
            </w:rPr>
          </w:pPr>
          <w:hyperlink w:anchor="_Toc85095240" w:history="1">
            <w:r w:rsidR="00130E7B" w:rsidRPr="00CA75C7">
              <w:rPr>
                <w:rStyle w:val="Hyperlink"/>
                <w:rFonts w:ascii="Times New Roman" w:eastAsia="Times New Roman" w:hAnsi="Times New Roman" w:cs="Times New Roman"/>
                <w:noProof/>
              </w:rPr>
              <w:t>3.2.3</w:t>
            </w:r>
            <w:r w:rsidR="00130E7B">
              <w:rPr>
                <w:rFonts w:eastAsiaTheme="minorEastAsia"/>
                <w:noProof/>
              </w:rPr>
              <w:tab/>
            </w:r>
            <w:r w:rsidR="00130E7B" w:rsidRPr="00CA75C7">
              <w:rPr>
                <w:rStyle w:val="Hyperlink"/>
                <w:rFonts w:ascii="Times New Roman" w:eastAsia="Times New Roman" w:hAnsi="Times New Roman" w:cs="Times New Roman"/>
                <w:noProof/>
              </w:rPr>
              <w:t>Da amostra</w:t>
            </w:r>
            <w:r w:rsidR="00130E7B">
              <w:rPr>
                <w:noProof/>
                <w:webHidden/>
              </w:rPr>
              <w:tab/>
            </w:r>
            <w:r w:rsidR="00130E7B">
              <w:rPr>
                <w:noProof/>
                <w:webHidden/>
              </w:rPr>
              <w:fldChar w:fldCharType="begin"/>
            </w:r>
            <w:r w:rsidR="00130E7B">
              <w:rPr>
                <w:noProof/>
                <w:webHidden/>
              </w:rPr>
              <w:instrText xml:space="preserve"> PAGEREF _Toc85095240 \h </w:instrText>
            </w:r>
            <w:r w:rsidR="00130E7B">
              <w:rPr>
                <w:noProof/>
                <w:webHidden/>
              </w:rPr>
            </w:r>
            <w:r w:rsidR="00130E7B">
              <w:rPr>
                <w:noProof/>
                <w:webHidden/>
              </w:rPr>
              <w:fldChar w:fldCharType="separate"/>
            </w:r>
            <w:r w:rsidR="002C0CBB">
              <w:rPr>
                <w:noProof/>
                <w:webHidden/>
              </w:rPr>
              <w:t>42</w:t>
            </w:r>
            <w:r w:rsidR="00130E7B">
              <w:rPr>
                <w:noProof/>
                <w:webHidden/>
              </w:rPr>
              <w:fldChar w:fldCharType="end"/>
            </w:r>
          </w:hyperlink>
        </w:p>
        <w:p w14:paraId="2BC362DB" w14:textId="1660DC95" w:rsidR="00130E7B" w:rsidRDefault="00732297">
          <w:pPr>
            <w:pStyle w:val="Sumrio3"/>
            <w:tabs>
              <w:tab w:val="left" w:pos="1320"/>
              <w:tab w:val="right" w:leader="dot" w:pos="8494"/>
            </w:tabs>
            <w:rPr>
              <w:rFonts w:eastAsiaTheme="minorEastAsia"/>
              <w:noProof/>
            </w:rPr>
          </w:pPr>
          <w:hyperlink w:anchor="_Toc85095241" w:history="1">
            <w:r w:rsidR="00130E7B" w:rsidRPr="00CA75C7">
              <w:rPr>
                <w:rStyle w:val="Hyperlink"/>
                <w:rFonts w:ascii="Times New Roman" w:eastAsia="Times New Roman" w:hAnsi="Times New Roman" w:cs="Times New Roman"/>
                <w:noProof/>
              </w:rPr>
              <w:t>3.2.4</w:t>
            </w:r>
            <w:r w:rsidR="00130E7B">
              <w:rPr>
                <w:rFonts w:eastAsiaTheme="minorEastAsia"/>
                <w:noProof/>
              </w:rPr>
              <w:tab/>
            </w:r>
            <w:r w:rsidR="00130E7B" w:rsidRPr="00CA75C7">
              <w:rPr>
                <w:rStyle w:val="Hyperlink"/>
                <w:rFonts w:ascii="Times New Roman" w:eastAsia="Times New Roman" w:hAnsi="Times New Roman" w:cs="Times New Roman"/>
                <w:noProof/>
              </w:rPr>
              <w:t>Da vistoria</w:t>
            </w:r>
            <w:r w:rsidR="00130E7B">
              <w:rPr>
                <w:noProof/>
                <w:webHidden/>
              </w:rPr>
              <w:tab/>
            </w:r>
            <w:r w:rsidR="00130E7B">
              <w:rPr>
                <w:noProof/>
                <w:webHidden/>
              </w:rPr>
              <w:fldChar w:fldCharType="begin"/>
            </w:r>
            <w:r w:rsidR="00130E7B">
              <w:rPr>
                <w:noProof/>
                <w:webHidden/>
              </w:rPr>
              <w:instrText xml:space="preserve"> PAGEREF _Toc85095241 \h </w:instrText>
            </w:r>
            <w:r w:rsidR="00130E7B">
              <w:rPr>
                <w:noProof/>
                <w:webHidden/>
              </w:rPr>
            </w:r>
            <w:r w:rsidR="00130E7B">
              <w:rPr>
                <w:noProof/>
                <w:webHidden/>
              </w:rPr>
              <w:fldChar w:fldCharType="separate"/>
            </w:r>
            <w:r w:rsidR="002C0CBB">
              <w:rPr>
                <w:noProof/>
                <w:webHidden/>
              </w:rPr>
              <w:t>43</w:t>
            </w:r>
            <w:r w:rsidR="00130E7B">
              <w:rPr>
                <w:noProof/>
                <w:webHidden/>
              </w:rPr>
              <w:fldChar w:fldCharType="end"/>
            </w:r>
          </w:hyperlink>
        </w:p>
        <w:p w14:paraId="01B4403B" w14:textId="63D0426D" w:rsidR="00130E7B" w:rsidRDefault="00732297">
          <w:pPr>
            <w:pStyle w:val="Sumrio2"/>
            <w:tabs>
              <w:tab w:val="left" w:pos="880"/>
              <w:tab w:val="right" w:leader="dot" w:pos="8494"/>
            </w:tabs>
            <w:rPr>
              <w:rFonts w:eastAsiaTheme="minorEastAsia"/>
              <w:noProof/>
            </w:rPr>
          </w:pPr>
          <w:hyperlink w:anchor="_Toc85095242" w:history="1">
            <w:r w:rsidR="00130E7B" w:rsidRPr="00CA75C7">
              <w:rPr>
                <w:rStyle w:val="Hyperlink"/>
                <w:rFonts w:ascii="Times New Roman" w:eastAsia="Times New Roman" w:hAnsi="Times New Roman" w:cs="Times New Roman"/>
                <w:noProof/>
              </w:rPr>
              <w:t>3.3</w:t>
            </w:r>
            <w:r w:rsidR="00130E7B">
              <w:rPr>
                <w:rFonts w:eastAsiaTheme="minorEastAsia"/>
                <w:noProof/>
              </w:rPr>
              <w:tab/>
            </w:r>
            <w:r w:rsidR="00130E7B" w:rsidRPr="00CA75C7">
              <w:rPr>
                <w:rStyle w:val="Hyperlink"/>
                <w:rFonts w:ascii="Times New Roman" w:eastAsia="Times New Roman" w:hAnsi="Times New Roman" w:cs="Times New Roman"/>
                <w:noProof/>
              </w:rPr>
              <w:t>Modalidade e Tipo de Licitação (Art. 16, IV)</w:t>
            </w:r>
            <w:r w:rsidR="00130E7B">
              <w:rPr>
                <w:noProof/>
                <w:webHidden/>
              </w:rPr>
              <w:tab/>
            </w:r>
            <w:r w:rsidR="00130E7B">
              <w:rPr>
                <w:noProof/>
                <w:webHidden/>
              </w:rPr>
              <w:fldChar w:fldCharType="begin"/>
            </w:r>
            <w:r w:rsidR="00130E7B">
              <w:rPr>
                <w:noProof/>
                <w:webHidden/>
              </w:rPr>
              <w:instrText xml:space="preserve"> PAGEREF _Toc85095242 \h </w:instrText>
            </w:r>
            <w:r w:rsidR="00130E7B">
              <w:rPr>
                <w:noProof/>
                <w:webHidden/>
              </w:rPr>
            </w:r>
            <w:r w:rsidR="00130E7B">
              <w:rPr>
                <w:noProof/>
                <w:webHidden/>
              </w:rPr>
              <w:fldChar w:fldCharType="separate"/>
            </w:r>
            <w:r w:rsidR="002C0CBB">
              <w:rPr>
                <w:noProof/>
                <w:webHidden/>
              </w:rPr>
              <w:t>43</w:t>
            </w:r>
            <w:r w:rsidR="00130E7B">
              <w:rPr>
                <w:noProof/>
                <w:webHidden/>
              </w:rPr>
              <w:fldChar w:fldCharType="end"/>
            </w:r>
          </w:hyperlink>
        </w:p>
        <w:p w14:paraId="7B10D4A6" w14:textId="284E2F95" w:rsidR="00130E7B" w:rsidRDefault="00732297">
          <w:pPr>
            <w:pStyle w:val="Sumrio3"/>
            <w:tabs>
              <w:tab w:val="left" w:pos="1320"/>
              <w:tab w:val="right" w:leader="dot" w:pos="8494"/>
            </w:tabs>
            <w:rPr>
              <w:rFonts w:eastAsiaTheme="minorEastAsia"/>
              <w:noProof/>
            </w:rPr>
          </w:pPr>
          <w:hyperlink w:anchor="_Toc85095243" w:history="1">
            <w:r w:rsidR="00130E7B" w:rsidRPr="00CA75C7">
              <w:rPr>
                <w:rStyle w:val="Hyperlink"/>
                <w:rFonts w:ascii="Times New Roman" w:eastAsia="Times New Roman" w:hAnsi="Times New Roman" w:cs="Times New Roman"/>
                <w:noProof/>
              </w:rPr>
              <w:t>3.3.1</w:t>
            </w:r>
            <w:r w:rsidR="00130E7B">
              <w:rPr>
                <w:rFonts w:eastAsiaTheme="minorEastAsia"/>
                <w:noProof/>
              </w:rPr>
              <w:tab/>
            </w:r>
            <w:r w:rsidR="00130E7B" w:rsidRPr="00CA75C7">
              <w:rPr>
                <w:rStyle w:val="Hyperlink"/>
                <w:rFonts w:ascii="Times New Roman" w:eastAsia="Times New Roman" w:hAnsi="Times New Roman" w:cs="Times New Roman"/>
                <w:noProof/>
              </w:rPr>
              <w:t>Não aplicação da Lei Complementar 123/2006, alterada pela Lei Complementar n. 147/2014</w:t>
            </w:r>
            <w:r w:rsidR="00130E7B">
              <w:rPr>
                <w:noProof/>
                <w:webHidden/>
              </w:rPr>
              <w:tab/>
            </w:r>
            <w:r w:rsidR="00130E7B">
              <w:rPr>
                <w:noProof/>
                <w:webHidden/>
              </w:rPr>
              <w:fldChar w:fldCharType="begin"/>
            </w:r>
            <w:r w:rsidR="00130E7B">
              <w:rPr>
                <w:noProof/>
                <w:webHidden/>
              </w:rPr>
              <w:instrText xml:space="preserve"> PAGEREF _Toc85095243 \h </w:instrText>
            </w:r>
            <w:r w:rsidR="00130E7B">
              <w:rPr>
                <w:noProof/>
                <w:webHidden/>
              </w:rPr>
            </w:r>
            <w:r w:rsidR="00130E7B">
              <w:rPr>
                <w:noProof/>
                <w:webHidden/>
              </w:rPr>
              <w:fldChar w:fldCharType="separate"/>
            </w:r>
            <w:r w:rsidR="002C0CBB">
              <w:rPr>
                <w:noProof/>
                <w:webHidden/>
              </w:rPr>
              <w:t>43</w:t>
            </w:r>
            <w:r w:rsidR="00130E7B">
              <w:rPr>
                <w:noProof/>
                <w:webHidden/>
              </w:rPr>
              <w:fldChar w:fldCharType="end"/>
            </w:r>
          </w:hyperlink>
        </w:p>
        <w:p w14:paraId="4FBACD81" w14:textId="1E10C387" w:rsidR="00130E7B" w:rsidRDefault="00732297">
          <w:pPr>
            <w:pStyle w:val="Sumrio3"/>
            <w:tabs>
              <w:tab w:val="left" w:pos="1320"/>
              <w:tab w:val="right" w:leader="dot" w:pos="8494"/>
            </w:tabs>
            <w:rPr>
              <w:rFonts w:eastAsiaTheme="minorEastAsia"/>
              <w:noProof/>
            </w:rPr>
          </w:pPr>
          <w:hyperlink w:anchor="_Toc85095244" w:history="1">
            <w:r w:rsidR="00130E7B" w:rsidRPr="00CA75C7">
              <w:rPr>
                <w:rStyle w:val="Hyperlink"/>
                <w:rFonts w:ascii="Times New Roman" w:eastAsia="Times New Roman" w:hAnsi="Times New Roman" w:cs="Times New Roman"/>
                <w:noProof/>
              </w:rPr>
              <w:t>3.3.2</w:t>
            </w:r>
            <w:r w:rsidR="00130E7B">
              <w:rPr>
                <w:rFonts w:eastAsiaTheme="minorEastAsia"/>
                <w:noProof/>
              </w:rPr>
              <w:tab/>
            </w:r>
            <w:r w:rsidR="00130E7B" w:rsidRPr="00CA75C7">
              <w:rPr>
                <w:rStyle w:val="Hyperlink"/>
                <w:rFonts w:ascii="Times New Roman" w:eastAsia="Times New Roman" w:hAnsi="Times New Roman" w:cs="Times New Roman"/>
                <w:noProof/>
              </w:rPr>
              <w:t>Do Registro de Preços</w:t>
            </w:r>
            <w:r w:rsidR="00130E7B">
              <w:rPr>
                <w:noProof/>
                <w:webHidden/>
              </w:rPr>
              <w:tab/>
            </w:r>
            <w:r w:rsidR="00130E7B">
              <w:rPr>
                <w:noProof/>
                <w:webHidden/>
              </w:rPr>
              <w:fldChar w:fldCharType="begin"/>
            </w:r>
            <w:r w:rsidR="00130E7B">
              <w:rPr>
                <w:noProof/>
                <w:webHidden/>
              </w:rPr>
              <w:instrText xml:space="preserve"> PAGEREF _Toc85095244 \h </w:instrText>
            </w:r>
            <w:r w:rsidR="00130E7B">
              <w:rPr>
                <w:noProof/>
                <w:webHidden/>
              </w:rPr>
            </w:r>
            <w:r w:rsidR="00130E7B">
              <w:rPr>
                <w:noProof/>
                <w:webHidden/>
              </w:rPr>
              <w:fldChar w:fldCharType="separate"/>
            </w:r>
            <w:r w:rsidR="002C0CBB">
              <w:rPr>
                <w:noProof/>
                <w:webHidden/>
              </w:rPr>
              <w:t>44</w:t>
            </w:r>
            <w:r w:rsidR="00130E7B">
              <w:rPr>
                <w:noProof/>
                <w:webHidden/>
              </w:rPr>
              <w:fldChar w:fldCharType="end"/>
            </w:r>
          </w:hyperlink>
        </w:p>
        <w:p w14:paraId="4C6ABFAE" w14:textId="54097447" w:rsidR="00130E7B" w:rsidRDefault="00732297">
          <w:pPr>
            <w:pStyle w:val="Sumrio2"/>
            <w:tabs>
              <w:tab w:val="left" w:pos="880"/>
              <w:tab w:val="right" w:leader="dot" w:pos="8494"/>
            </w:tabs>
            <w:rPr>
              <w:rFonts w:eastAsiaTheme="minorEastAsia"/>
              <w:noProof/>
            </w:rPr>
          </w:pPr>
          <w:hyperlink w:anchor="_Toc85095245" w:history="1">
            <w:r w:rsidR="00130E7B" w:rsidRPr="00CA75C7">
              <w:rPr>
                <w:rStyle w:val="Hyperlink"/>
                <w:rFonts w:ascii="Times New Roman" w:eastAsia="Times New Roman" w:hAnsi="Times New Roman" w:cs="Times New Roman"/>
                <w:noProof/>
              </w:rPr>
              <w:t>3.4</w:t>
            </w:r>
            <w:r w:rsidR="00130E7B">
              <w:rPr>
                <w:rFonts w:eastAsiaTheme="minorEastAsia"/>
                <w:noProof/>
              </w:rPr>
              <w:tab/>
            </w:r>
            <w:r w:rsidR="00130E7B" w:rsidRPr="00CA75C7">
              <w:rPr>
                <w:rStyle w:val="Hyperlink"/>
                <w:rFonts w:ascii="Times New Roman" w:eastAsia="Times New Roman" w:hAnsi="Times New Roman" w:cs="Times New Roman"/>
                <w:noProof/>
              </w:rPr>
              <w:t>Classificação e Indicação Orçamentária (Art. 16, V)</w:t>
            </w:r>
            <w:r w:rsidR="00130E7B">
              <w:rPr>
                <w:noProof/>
                <w:webHidden/>
              </w:rPr>
              <w:tab/>
            </w:r>
            <w:r w:rsidR="00130E7B">
              <w:rPr>
                <w:noProof/>
                <w:webHidden/>
              </w:rPr>
              <w:fldChar w:fldCharType="begin"/>
            </w:r>
            <w:r w:rsidR="00130E7B">
              <w:rPr>
                <w:noProof/>
                <w:webHidden/>
              </w:rPr>
              <w:instrText xml:space="preserve"> PAGEREF _Toc85095245 \h </w:instrText>
            </w:r>
            <w:r w:rsidR="00130E7B">
              <w:rPr>
                <w:noProof/>
                <w:webHidden/>
              </w:rPr>
            </w:r>
            <w:r w:rsidR="00130E7B">
              <w:rPr>
                <w:noProof/>
                <w:webHidden/>
              </w:rPr>
              <w:fldChar w:fldCharType="separate"/>
            </w:r>
            <w:r w:rsidR="002C0CBB">
              <w:rPr>
                <w:noProof/>
                <w:webHidden/>
              </w:rPr>
              <w:t>45</w:t>
            </w:r>
            <w:r w:rsidR="00130E7B">
              <w:rPr>
                <w:noProof/>
                <w:webHidden/>
              </w:rPr>
              <w:fldChar w:fldCharType="end"/>
            </w:r>
          </w:hyperlink>
        </w:p>
        <w:p w14:paraId="36484CAE" w14:textId="721A8C36" w:rsidR="00130E7B" w:rsidRDefault="00732297">
          <w:pPr>
            <w:pStyle w:val="Sumrio2"/>
            <w:tabs>
              <w:tab w:val="left" w:pos="880"/>
              <w:tab w:val="right" w:leader="dot" w:pos="8494"/>
            </w:tabs>
            <w:rPr>
              <w:rFonts w:eastAsiaTheme="minorEastAsia"/>
              <w:noProof/>
            </w:rPr>
          </w:pPr>
          <w:hyperlink w:anchor="_Toc85095246" w:history="1">
            <w:r w:rsidR="00130E7B" w:rsidRPr="00CA75C7">
              <w:rPr>
                <w:rStyle w:val="Hyperlink"/>
                <w:rFonts w:ascii="Times New Roman" w:eastAsia="Times New Roman" w:hAnsi="Times New Roman" w:cs="Times New Roman"/>
                <w:noProof/>
              </w:rPr>
              <w:t>3.5</w:t>
            </w:r>
            <w:r w:rsidR="00130E7B">
              <w:rPr>
                <w:rFonts w:eastAsiaTheme="minorEastAsia"/>
                <w:noProof/>
              </w:rPr>
              <w:tab/>
            </w:r>
            <w:r w:rsidR="00130E7B" w:rsidRPr="00CA75C7">
              <w:rPr>
                <w:rStyle w:val="Hyperlink"/>
                <w:rFonts w:ascii="Times New Roman" w:eastAsia="Times New Roman" w:hAnsi="Times New Roman" w:cs="Times New Roman"/>
                <w:noProof/>
              </w:rPr>
              <w:t>Vigência da Ata de Registro de Preços e Contratos (Art. 16, VI)</w:t>
            </w:r>
            <w:r w:rsidR="00130E7B">
              <w:rPr>
                <w:noProof/>
                <w:webHidden/>
              </w:rPr>
              <w:tab/>
            </w:r>
            <w:r w:rsidR="00130E7B">
              <w:rPr>
                <w:noProof/>
                <w:webHidden/>
              </w:rPr>
              <w:fldChar w:fldCharType="begin"/>
            </w:r>
            <w:r w:rsidR="00130E7B">
              <w:rPr>
                <w:noProof/>
                <w:webHidden/>
              </w:rPr>
              <w:instrText xml:space="preserve"> PAGEREF _Toc85095246 \h </w:instrText>
            </w:r>
            <w:r w:rsidR="00130E7B">
              <w:rPr>
                <w:noProof/>
                <w:webHidden/>
              </w:rPr>
            </w:r>
            <w:r w:rsidR="00130E7B">
              <w:rPr>
                <w:noProof/>
                <w:webHidden/>
              </w:rPr>
              <w:fldChar w:fldCharType="separate"/>
            </w:r>
            <w:r w:rsidR="002C0CBB">
              <w:rPr>
                <w:noProof/>
                <w:webHidden/>
              </w:rPr>
              <w:t>45</w:t>
            </w:r>
            <w:r w:rsidR="00130E7B">
              <w:rPr>
                <w:noProof/>
                <w:webHidden/>
              </w:rPr>
              <w:fldChar w:fldCharType="end"/>
            </w:r>
          </w:hyperlink>
        </w:p>
        <w:p w14:paraId="0EB27A38" w14:textId="33298270" w:rsidR="00130E7B" w:rsidRDefault="00732297">
          <w:pPr>
            <w:pStyle w:val="Sumrio2"/>
            <w:tabs>
              <w:tab w:val="left" w:pos="880"/>
              <w:tab w:val="right" w:leader="dot" w:pos="8494"/>
            </w:tabs>
            <w:rPr>
              <w:rFonts w:eastAsiaTheme="minorEastAsia"/>
              <w:noProof/>
            </w:rPr>
          </w:pPr>
          <w:hyperlink w:anchor="_Toc85095247" w:history="1">
            <w:r w:rsidR="00130E7B" w:rsidRPr="00CA75C7">
              <w:rPr>
                <w:rStyle w:val="Hyperlink"/>
                <w:rFonts w:ascii="Times New Roman" w:eastAsia="Times New Roman" w:hAnsi="Times New Roman" w:cs="Times New Roman"/>
                <w:noProof/>
              </w:rPr>
              <w:t>3.6</w:t>
            </w:r>
            <w:r w:rsidR="00130E7B">
              <w:rPr>
                <w:rFonts w:eastAsiaTheme="minorEastAsia"/>
                <w:noProof/>
              </w:rPr>
              <w:tab/>
            </w:r>
            <w:r w:rsidR="00130E7B" w:rsidRPr="00CA75C7">
              <w:rPr>
                <w:rStyle w:val="Hyperlink"/>
                <w:rFonts w:ascii="Times New Roman" w:eastAsia="Times New Roman" w:hAnsi="Times New Roman" w:cs="Times New Roman"/>
                <w:noProof/>
              </w:rPr>
              <w:t>Equipe de Apoio e Gestão à Contratação (Art. 16, VII)</w:t>
            </w:r>
            <w:r w:rsidR="00130E7B">
              <w:rPr>
                <w:noProof/>
                <w:webHidden/>
              </w:rPr>
              <w:tab/>
            </w:r>
            <w:r w:rsidR="00130E7B">
              <w:rPr>
                <w:noProof/>
                <w:webHidden/>
              </w:rPr>
              <w:fldChar w:fldCharType="begin"/>
            </w:r>
            <w:r w:rsidR="00130E7B">
              <w:rPr>
                <w:noProof/>
                <w:webHidden/>
              </w:rPr>
              <w:instrText xml:space="preserve"> PAGEREF _Toc85095247 \h </w:instrText>
            </w:r>
            <w:r w:rsidR="00130E7B">
              <w:rPr>
                <w:noProof/>
                <w:webHidden/>
              </w:rPr>
            </w:r>
            <w:r w:rsidR="00130E7B">
              <w:rPr>
                <w:noProof/>
                <w:webHidden/>
              </w:rPr>
              <w:fldChar w:fldCharType="separate"/>
            </w:r>
            <w:r w:rsidR="002C0CBB">
              <w:rPr>
                <w:noProof/>
                <w:webHidden/>
              </w:rPr>
              <w:t>48</w:t>
            </w:r>
            <w:r w:rsidR="00130E7B">
              <w:rPr>
                <w:noProof/>
                <w:webHidden/>
              </w:rPr>
              <w:fldChar w:fldCharType="end"/>
            </w:r>
          </w:hyperlink>
        </w:p>
        <w:p w14:paraId="70076300" w14:textId="2AB2AB02" w:rsidR="00130E7B" w:rsidRDefault="00732297">
          <w:pPr>
            <w:pStyle w:val="Sumrio1"/>
            <w:tabs>
              <w:tab w:val="left" w:pos="440"/>
              <w:tab w:val="right" w:leader="dot" w:pos="8494"/>
            </w:tabs>
            <w:rPr>
              <w:rFonts w:eastAsiaTheme="minorEastAsia"/>
              <w:noProof/>
            </w:rPr>
          </w:pPr>
          <w:hyperlink w:anchor="_Toc85095248" w:history="1">
            <w:r w:rsidR="00130E7B" w:rsidRPr="00CA75C7">
              <w:rPr>
                <w:rStyle w:val="Hyperlink"/>
                <w:rFonts w:ascii="Times New Roman" w:eastAsia="Times New Roman" w:hAnsi="Times New Roman" w:cs="Times New Roman"/>
                <w:noProof/>
              </w:rPr>
              <w:t>4</w:t>
            </w:r>
            <w:r w:rsidR="00130E7B">
              <w:rPr>
                <w:rFonts w:eastAsiaTheme="minorEastAsia"/>
                <w:noProof/>
              </w:rPr>
              <w:tab/>
            </w:r>
            <w:r w:rsidR="00130E7B" w:rsidRPr="00CA75C7">
              <w:rPr>
                <w:rStyle w:val="Hyperlink"/>
                <w:rFonts w:ascii="Times New Roman" w:eastAsia="Times New Roman" w:hAnsi="Times New Roman" w:cs="Times New Roman"/>
                <w:noProof/>
              </w:rPr>
              <w:t>ANÁLISE DE RISCOS</w:t>
            </w:r>
            <w:r w:rsidR="00130E7B">
              <w:rPr>
                <w:noProof/>
                <w:webHidden/>
              </w:rPr>
              <w:tab/>
            </w:r>
            <w:r w:rsidR="00130E7B">
              <w:rPr>
                <w:noProof/>
                <w:webHidden/>
              </w:rPr>
              <w:fldChar w:fldCharType="begin"/>
            </w:r>
            <w:r w:rsidR="00130E7B">
              <w:rPr>
                <w:noProof/>
                <w:webHidden/>
              </w:rPr>
              <w:instrText xml:space="preserve"> PAGEREF _Toc85095248 \h </w:instrText>
            </w:r>
            <w:r w:rsidR="00130E7B">
              <w:rPr>
                <w:noProof/>
                <w:webHidden/>
              </w:rPr>
            </w:r>
            <w:r w:rsidR="00130E7B">
              <w:rPr>
                <w:noProof/>
                <w:webHidden/>
              </w:rPr>
              <w:fldChar w:fldCharType="separate"/>
            </w:r>
            <w:r w:rsidR="002C0CBB">
              <w:rPr>
                <w:noProof/>
                <w:webHidden/>
              </w:rPr>
              <w:t>49</w:t>
            </w:r>
            <w:r w:rsidR="00130E7B">
              <w:rPr>
                <w:noProof/>
                <w:webHidden/>
              </w:rPr>
              <w:fldChar w:fldCharType="end"/>
            </w:r>
          </w:hyperlink>
        </w:p>
        <w:p w14:paraId="666DDABA" w14:textId="63CA37BA" w:rsidR="00130E7B" w:rsidRDefault="00732297">
          <w:pPr>
            <w:pStyle w:val="Sumrio1"/>
            <w:tabs>
              <w:tab w:val="right" w:leader="dot" w:pos="8494"/>
            </w:tabs>
            <w:rPr>
              <w:rFonts w:eastAsiaTheme="minorEastAsia"/>
              <w:noProof/>
            </w:rPr>
          </w:pPr>
          <w:hyperlink w:anchor="_Toc85095249" w:history="1">
            <w:r w:rsidR="00130E7B" w:rsidRPr="00CA75C7">
              <w:rPr>
                <w:rStyle w:val="Hyperlink"/>
                <w:rFonts w:ascii="Times New Roman" w:eastAsia="Times New Roman" w:hAnsi="Times New Roman" w:cs="Times New Roman"/>
                <w:noProof/>
              </w:rPr>
              <w:t>Anexo A</w:t>
            </w:r>
            <w:r w:rsidR="00130E7B">
              <w:rPr>
                <w:noProof/>
                <w:webHidden/>
              </w:rPr>
              <w:tab/>
            </w:r>
            <w:r w:rsidR="00130E7B">
              <w:rPr>
                <w:noProof/>
                <w:webHidden/>
              </w:rPr>
              <w:fldChar w:fldCharType="begin"/>
            </w:r>
            <w:r w:rsidR="00130E7B">
              <w:rPr>
                <w:noProof/>
                <w:webHidden/>
              </w:rPr>
              <w:instrText xml:space="preserve"> PAGEREF _Toc85095249 \h </w:instrText>
            </w:r>
            <w:r w:rsidR="00130E7B">
              <w:rPr>
                <w:noProof/>
                <w:webHidden/>
              </w:rPr>
            </w:r>
            <w:r w:rsidR="00130E7B">
              <w:rPr>
                <w:noProof/>
                <w:webHidden/>
              </w:rPr>
              <w:fldChar w:fldCharType="separate"/>
            </w:r>
            <w:r w:rsidR="002C0CBB">
              <w:rPr>
                <w:noProof/>
                <w:webHidden/>
              </w:rPr>
              <w:t>54</w:t>
            </w:r>
            <w:r w:rsidR="00130E7B">
              <w:rPr>
                <w:noProof/>
                <w:webHidden/>
              </w:rPr>
              <w:fldChar w:fldCharType="end"/>
            </w:r>
          </w:hyperlink>
        </w:p>
        <w:p w14:paraId="1F6D08C9" w14:textId="36EDF612" w:rsidR="00130E7B" w:rsidRDefault="00732297">
          <w:pPr>
            <w:pStyle w:val="Sumrio2"/>
            <w:tabs>
              <w:tab w:val="right" w:leader="dot" w:pos="8494"/>
            </w:tabs>
            <w:rPr>
              <w:rFonts w:eastAsiaTheme="minorEastAsia"/>
              <w:noProof/>
            </w:rPr>
          </w:pPr>
          <w:hyperlink w:anchor="_Toc85095250" w:history="1">
            <w:r w:rsidR="00130E7B" w:rsidRPr="00CA75C7">
              <w:rPr>
                <w:rStyle w:val="Hyperlink"/>
                <w:rFonts w:ascii="Times New Roman" w:hAnsi="Times New Roman" w:cs="Times New Roman"/>
                <w:noProof/>
              </w:rPr>
              <w:t>DOCUMENTOS ENVIADOS PELA FABRICANTE</w:t>
            </w:r>
            <w:r w:rsidR="00130E7B">
              <w:rPr>
                <w:noProof/>
                <w:webHidden/>
              </w:rPr>
              <w:tab/>
            </w:r>
            <w:r w:rsidR="00130E7B">
              <w:rPr>
                <w:noProof/>
                <w:webHidden/>
              </w:rPr>
              <w:fldChar w:fldCharType="begin"/>
            </w:r>
            <w:r w:rsidR="00130E7B">
              <w:rPr>
                <w:noProof/>
                <w:webHidden/>
              </w:rPr>
              <w:instrText xml:space="preserve"> PAGEREF _Toc85095250 \h </w:instrText>
            </w:r>
            <w:r w:rsidR="00130E7B">
              <w:rPr>
                <w:noProof/>
                <w:webHidden/>
              </w:rPr>
            </w:r>
            <w:r w:rsidR="00130E7B">
              <w:rPr>
                <w:noProof/>
                <w:webHidden/>
              </w:rPr>
              <w:fldChar w:fldCharType="separate"/>
            </w:r>
            <w:r w:rsidR="002C0CBB">
              <w:rPr>
                <w:noProof/>
                <w:webHidden/>
              </w:rPr>
              <w:t>54</w:t>
            </w:r>
            <w:r w:rsidR="00130E7B">
              <w:rPr>
                <w:noProof/>
                <w:webHidden/>
              </w:rPr>
              <w:fldChar w:fldCharType="end"/>
            </w:r>
          </w:hyperlink>
        </w:p>
        <w:p w14:paraId="34F6BA1F" w14:textId="144E8755" w:rsidR="00130E7B" w:rsidRDefault="00732297">
          <w:pPr>
            <w:pStyle w:val="Sumrio1"/>
            <w:tabs>
              <w:tab w:val="right" w:leader="dot" w:pos="8494"/>
            </w:tabs>
            <w:rPr>
              <w:rFonts w:eastAsiaTheme="minorEastAsia"/>
              <w:noProof/>
            </w:rPr>
          </w:pPr>
          <w:hyperlink w:anchor="_Toc85095251" w:history="1">
            <w:r w:rsidR="00130E7B" w:rsidRPr="00CA75C7">
              <w:rPr>
                <w:rStyle w:val="Hyperlink"/>
                <w:rFonts w:ascii="Times New Roman" w:eastAsia="Times New Roman" w:hAnsi="Times New Roman" w:cs="Times New Roman"/>
                <w:noProof/>
              </w:rPr>
              <w:t>Anexo B</w:t>
            </w:r>
            <w:r w:rsidR="00130E7B">
              <w:rPr>
                <w:noProof/>
                <w:webHidden/>
              </w:rPr>
              <w:tab/>
            </w:r>
            <w:r w:rsidR="00130E7B">
              <w:rPr>
                <w:noProof/>
                <w:webHidden/>
              </w:rPr>
              <w:fldChar w:fldCharType="begin"/>
            </w:r>
            <w:r w:rsidR="00130E7B">
              <w:rPr>
                <w:noProof/>
                <w:webHidden/>
              </w:rPr>
              <w:instrText xml:space="preserve"> PAGEREF _Toc85095251 \h </w:instrText>
            </w:r>
            <w:r w:rsidR="00130E7B">
              <w:rPr>
                <w:noProof/>
                <w:webHidden/>
              </w:rPr>
            </w:r>
            <w:r w:rsidR="00130E7B">
              <w:rPr>
                <w:noProof/>
                <w:webHidden/>
              </w:rPr>
              <w:fldChar w:fldCharType="separate"/>
            </w:r>
            <w:r w:rsidR="002C0CBB">
              <w:rPr>
                <w:noProof/>
                <w:webHidden/>
              </w:rPr>
              <w:t>58</w:t>
            </w:r>
            <w:r w:rsidR="00130E7B">
              <w:rPr>
                <w:noProof/>
                <w:webHidden/>
              </w:rPr>
              <w:fldChar w:fldCharType="end"/>
            </w:r>
          </w:hyperlink>
        </w:p>
        <w:p w14:paraId="784F0C74" w14:textId="5F92D4FC" w:rsidR="00130E7B" w:rsidRDefault="00732297">
          <w:pPr>
            <w:pStyle w:val="Sumrio2"/>
            <w:tabs>
              <w:tab w:val="right" w:leader="dot" w:pos="8494"/>
            </w:tabs>
            <w:rPr>
              <w:rFonts w:eastAsiaTheme="minorEastAsia"/>
              <w:noProof/>
            </w:rPr>
          </w:pPr>
          <w:hyperlink w:anchor="_Toc85095252" w:history="1">
            <w:r w:rsidR="00130E7B" w:rsidRPr="00CA75C7">
              <w:rPr>
                <w:rStyle w:val="Hyperlink"/>
                <w:rFonts w:ascii="Times New Roman" w:hAnsi="Times New Roman" w:cs="Times New Roman"/>
                <w:noProof/>
              </w:rPr>
              <w:t>Contratações Públicas Similares</w:t>
            </w:r>
            <w:r w:rsidR="00130E7B">
              <w:rPr>
                <w:noProof/>
                <w:webHidden/>
              </w:rPr>
              <w:tab/>
            </w:r>
            <w:r w:rsidR="00130E7B">
              <w:rPr>
                <w:noProof/>
                <w:webHidden/>
              </w:rPr>
              <w:fldChar w:fldCharType="begin"/>
            </w:r>
            <w:r w:rsidR="00130E7B">
              <w:rPr>
                <w:noProof/>
                <w:webHidden/>
              </w:rPr>
              <w:instrText xml:space="preserve"> PAGEREF _Toc85095252 \h </w:instrText>
            </w:r>
            <w:r w:rsidR="00130E7B">
              <w:rPr>
                <w:noProof/>
                <w:webHidden/>
              </w:rPr>
            </w:r>
            <w:r w:rsidR="00130E7B">
              <w:rPr>
                <w:noProof/>
                <w:webHidden/>
              </w:rPr>
              <w:fldChar w:fldCharType="separate"/>
            </w:r>
            <w:r w:rsidR="002C0CBB">
              <w:rPr>
                <w:noProof/>
                <w:webHidden/>
              </w:rPr>
              <w:t>58</w:t>
            </w:r>
            <w:r w:rsidR="00130E7B">
              <w:rPr>
                <w:noProof/>
                <w:webHidden/>
              </w:rPr>
              <w:fldChar w:fldCharType="end"/>
            </w:r>
          </w:hyperlink>
        </w:p>
        <w:p w14:paraId="0B9DAC24" w14:textId="20DD737F" w:rsidR="00130E7B" w:rsidRDefault="00732297">
          <w:pPr>
            <w:pStyle w:val="Sumrio1"/>
            <w:tabs>
              <w:tab w:val="right" w:leader="dot" w:pos="8494"/>
            </w:tabs>
            <w:rPr>
              <w:rFonts w:eastAsiaTheme="minorEastAsia"/>
              <w:noProof/>
            </w:rPr>
          </w:pPr>
          <w:hyperlink w:anchor="_Toc85095253" w:history="1">
            <w:r w:rsidR="00130E7B" w:rsidRPr="00CA75C7">
              <w:rPr>
                <w:rStyle w:val="Hyperlink"/>
                <w:rFonts w:ascii="Times New Roman" w:eastAsia="Times New Roman" w:hAnsi="Times New Roman" w:cs="Times New Roman"/>
                <w:noProof/>
              </w:rPr>
              <w:t>Anexo C</w:t>
            </w:r>
            <w:r w:rsidR="00130E7B">
              <w:rPr>
                <w:noProof/>
                <w:webHidden/>
              </w:rPr>
              <w:tab/>
            </w:r>
            <w:r w:rsidR="00130E7B">
              <w:rPr>
                <w:noProof/>
                <w:webHidden/>
              </w:rPr>
              <w:fldChar w:fldCharType="begin"/>
            </w:r>
            <w:r w:rsidR="00130E7B">
              <w:rPr>
                <w:noProof/>
                <w:webHidden/>
              </w:rPr>
              <w:instrText xml:space="preserve"> PAGEREF _Toc85095253 \h </w:instrText>
            </w:r>
            <w:r w:rsidR="00130E7B">
              <w:rPr>
                <w:noProof/>
                <w:webHidden/>
              </w:rPr>
            </w:r>
            <w:r w:rsidR="00130E7B">
              <w:rPr>
                <w:noProof/>
                <w:webHidden/>
              </w:rPr>
              <w:fldChar w:fldCharType="separate"/>
            </w:r>
            <w:r w:rsidR="002C0CBB">
              <w:rPr>
                <w:noProof/>
                <w:webHidden/>
              </w:rPr>
              <w:t>61</w:t>
            </w:r>
            <w:r w:rsidR="00130E7B">
              <w:rPr>
                <w:noProof/>
                <w:webHidden/>
              </w:rPr>
              <w:fldChar w:fldCharType="end"/>
            </w:r>
          </w:hyperlink>
        </w:p>
        <w:p w14:paraId="3AE18711" w14:textId="452AC796" w:rsidR="00130E7B" w:rsidRDefault="00732297">
          <w:pPr>
            <w:pStyle w:val="Sumrio2"/>
            <w:tabs>
              <w:tab w:val="right" w:leader="dot" w:pos="8494"/>
            </w:tabs>
            <w:rPr>
              <w:rFonts w:eastAsiaTheme="minorEastAsia"/>
              <w:noProof/>
            </w:rPr>
          </w:pPr>
          <w:hyperlink w:anchor="_Toc85095254" w:history="1">
            <w:r w:rsidR="00130E7B" w:rsidRPr="00CA75C7">
              <w:rPr>
                <w:rStyle w:val="Hyperlink"/>
                <w:rFonts w:ascii="Times New Roman" w:hAnsi="Times New Roman" w:cs="Times New Roman"/>
                <w:noProof/>
              </w:rPr>
              <w:t>ORÇAMENTOS</w:t>
            </w:r>
            <w:r w:rsidR="00130E7B">
              <w:rPr>
                <w:noProof/>
                <w:webHidden/>
              </w:rPr>
              <w:tab/>
            </w:r>
            <w:r w:rsidR="00130E7B">
              <w:rPr>
                <w:noProof/>
                <w:webHidden/>
              </w:rPr>
              <w:fldChar w:fldCharType="begin"/>
            </w:r>
            <w:r w:rsidR="00130E7B">
              <w:rPr>
                <w:noProof/>
                <w:webHidden/>
              </w:rPr>
              <w:instrText xml:space="preserve"> PAGEREF _Toc85095254 \h </w:instrText>
            </w:r>
            <w:r w:rsidR="00130E7B">
              <w:rPr>
                <w:noProof/>
                <w:webHidden/>
              </w:rPr>
            </w:r>
            <w:r w:rsidR="00130E7B">
              <w:rPr>
                <w:noProof/>
                <w:webHidden/>
              </w:rPr>
              <w:fldChar w:fldCharType="separate"/>
            </w:r>
            <w:r w:rsidR="002C0CBB">
              <w:rPr>
                <w:noProof/>
                <w:webHidden/>
              </w:rPr>
              <w:t>61</w:t>
            </w:r>
            <w:r w:rsidR="00130E7B">
              <w:rPr>
                <w:noProof/>
                <w:webHidden/>
              </w:rPr>
              <w:fldChar w:fldCharType="end"/>
            </w:r>
          </w:hyperlink>
        </w:p>
        <w:p w14:paraId="79077489" w14:textId="1078621C" w:rsidR="00130E7B" w:rsidRDefault="00732297">
          <w:pPr>
            <w:pStyle w:val="Sumrio1"/>
            <w:tabs>
              <w:tab w:val="right" w:leader="dot" w:pos="8494"/>
            </w:tabs>
            <w:rPr>
              <w:rFonts w:eastAsiaTheme="minorEastAsia"/>
              <w:noProof/>
            </w:rPr>
          </w:pPr>
          <w:hyperlink w:anchor="_Toc85095255" w:history="1">
            <w:r w:rsidR="00130E7B" w:rsidRPr="00CA75C7">
              <w:rPr>
                <w:rStyle w:val="Hyperlink"/>
                <w:rFonts w:ascii="Times New Roman" w:eastAsia="Times New Roman" w:hAnsi="Times New Roman" w:cs="Times New Roman"/>
                <w:noProof/>
              </w:rPr>
              <w:t>Anexo d</w:t>
            </w:r>
            <w:r w:rsidR="00130E7B">
              <w:rPr>
                <w:noProof/>
                <w:webHidden/>
              </w:rPr>
              <w:tab/>
            </w:r>
            <w:r w:rsidR="00130E7B">
              <w:rPr>
                <w:noProof/>
                <w:webHidden/>
              </w:rPr>
              <w:fldChar w:fldCharType="begin"/>
            </w:r>
            <w:r w:rsidR="00130E7B">
              <w:rPr>
                <w:noProof/>
                <w:webHidden/>
              </w:rPr>
              <w:instrText xml:space="preserve"> PAGEREF _Toc85095255 \h </w:instrText>
            </w:r>
            <w:r w:rsidR="00130E7B">
              <w:rPr>
                <w:noProof/>
                <w:webHidden/>
              </w:rPr>
            </w:r>
            <w:r w:rsidR="00130E7B">
              <w:rPr>
                <w:noProof/>
                <w:webHidden/>
              </w:rPr>
              <w:fldChar w:fldCharType="separate"/>
            </w:r>
            <w:r w:rsidR="002C0CBB">
              <w:rPr>
                <w:noProof/>
                <w:webHidden/>
              </w:rPr>
              <w:t>65</w:t>
            </w:r>
            <w:r w:rsidR="00130E7B">
              <w:rPr>
                <w:noProof/>
                <w:webHidden/>
              </w:rPr>
              <w:fldChar w:fldCharType="end"/>
            </w:r>
          </w:hyperlink>
        </w:p>
        <w:p w14:paraId="2E0E920C" w14:textId="5DA4A64E" w:rsidR="00130E7B" w:rsidRDefault="00732297">
          <w:pPr>
            <w:pStyle w:val="Sumrio2"/>
            <w:tabs>
              <w:tab w:val="right" w:leader="dot" w:pos="8494"/>
            </w:tabs>
            <w:rPr>
              <w:rFonts w:eastAsiaTheme="minorEastAsia"/>
              <w:noProof/>
            </w:rPr>
          </w:pPr>
          <w:hyperlink w:anchor="_Toc85095256" w:history="1">
            <w:r w:rsidR="00130E7B" w:rsidRPr="00CA75C7">
              <w:rPr>
                <w:rStyle w:val="Hyperlink"/>
                <w:rFonts w:ascii="Times New Roman" w:hAnsi="Times New Roman" w:cs="Times New Roman"/>
                <w:noProof/>
              </w:rPr>
              <w:t>LISTA DOS PRINCIPAIS FORNECEDORES</w:t>
            </w:r>
            <w:r w:rsidR="00130E7B">
              <w:rPr>
                <w:noProof/>
                <w:webHidden/>
              </w:rPr>
              <w:tab/>
            </w:r>
            <w:r w:rsidR="00130E7B">
              <w:rPr>
                <w:noProof/>
                <w:webHidden/>
              </w:rPr>
              <w:fldChar w:fldCharType="begin"/>
            </w:r>
            <w:r w:rsidR="00130E7B">
              <w:rPr>
                <w:noProof/>
                <w:webHidden/>
              </w:rPr>
              <w:instrText xml:space="preserve"> PAGEREF _Toc85095256 \h </w:instrText>
            </w:r>
            <w:r w:rsidR="00130E7B">
              <w:rPr>
                <w:noProof/>
                <w:webHidden/>
              </w:rPr>
            </w:r>
            <w:r w:rsidR="00130E7B">
              <w:rPr>
                <w:noProof/>
                <w:webHidden/>
              </w:rPr>
              <w:fldChar w:fldCharType="separate"/>
            </w:r>
            <w:r w:rsidR="002C0CBB">
              <w:rPr>
                <w:noProof/>
                <w:webHidden/>
              </w:rPr>
              <w:t>65</w:t>
            </w:r>
            <w:r w:rsidR="00130E7B">
              <w:rPr>
                <w:noProof/>
                <w:webHidden/>
              </w:rPr>
              <w:fldChar w:fldCharType="end"/>
            </w:r>
          </w:hyperlink>
        </w:p>
        <w:p w14:paraId="0005ADF4" w14:textId="08816EAD" w:rsidR="00130E7B" w:rsidRDefault="00732297">
          <w:pPr>
            <w:pStyle w:val="Sumrio1"/>
            <w:tabs>
              <w:tab w:val="right" w:leader="dot" w:pos="8494"/>
            </w:tabs>
            <w:rPr>
              <w:rFonts w:eastAsiaTheme="minorEastAsia"/>
              <w:noProof/>
            </w:rPr>
          </w:pPr>
          <w:hyperlink w:anchor="_Toc85095257" w:history="1">
            <w:r w:rsidR="00130E7B" w:rsidRPr="00CA75C7">
              <w:rPr>
                <w:rStyle w:val="Hyperlink"/>
                <w:rFonts w:ascii="Times New Roman" w:eastAsia="Times New Roman" w:hAnsi="Times New Roman" w:cs="Times New Roman"/>
                <w:noProof/>
              </w:rPr>
              <w:t>Anexo e</w:t>
            </w:r>
            <w:r w:rsidR="00130E7B">
              <w:rPr>
                <w:noProof/>
                <w:webHidden/>
              </w:rPr>
              <w:tab/>
            </w:r>
            <w:r w:rsidR="00130E7B">
              <w:rPr>
                <w:noProof/>
                <w:webHidden/>
              </w:rPr>
              <w:fldChar w:fldCharType="begin"/>
            </w:r>
            <w:r w:rsidR="00130E7B">
              <w:rPr>
                <w:noProof/>
                <w:webHidden/>
              </w:rPr>
              <w:instrText xml:space="preserve"> PAGEREF _Toc85095257 \h </w:instrText>
            </w:r>
            <w:r w:rsidR="00130E7B">
              <w:rPr>
                <w:noProof/>
                <w:webHidden/>
              </w:rPr>
            </w:r>
            <w:r w:rsidR="00130E7B">
              <w:rPr>
                <w:noProof/>
                <w:webHidden/>
              </w:rPr>
              <w:fldChar w:fldCharType="separate"/>
            </w:r>
            <w:r w:rsidR="002C0CBB">
              <w:rPr>
                <w:noProof/>
                <w:webHidden/>
              </w:rPr>
              <w:t>68</w:t>
            </w:r>
            <w:r w:rsidR="00130E7B">
              <w:rPr>
                <w:noProof/>
                <w:webHidden/>
              </w:rPr>
              <w:fldChar w:fldCharType="end"/>
            </w:r>
          </w:hyperlink>
        </w:p>
        <w:p w14:paraId="74EF2A13" w14:textId="0155043A" w:rsidR="00130E7B" w:rsidRDefault="00732297">
          <w:pPr>
            <w:pStyle w:val="Sumrio2"/>
            <w:tabs>
              <w:tab w:val="right" w:leader="dot" w:pos="8494"/>
            </w:tabs>
            <w:rPr>
              <w:rFonts w:eastAsiaTheme="minorEastAsia"/>
              <w:noProof/>
            </w:rPr>
          </w:pPr>
          <w:hyperlink w:anchor="_Toc85095258" w:history="1">
            <w:r w:rsidR="00130E7B" w:rsidRPr="00CA75C7">
              <w:rPr>
                <w:rStyle w:val="Hyperlink"/>
                <w:rFonts w:ascii="Times New Roman" w:hAnsi="Times New Roman" w:cs="Times New Roman"/>
                <w:noProof/>
              </w:rPr>
              <w:t>EVIDÊNCIA DE SOLICITAÇÃO DE PROPOSTA</w:t>
            </w:r>
            <w:r w:rsidR="00130E7B">
              <w:rPr>
                <w:noProof/>
                <w:webHidden/>
              </w:rPr>
              <w:tab/>
            </w:r>
            <w:r w:rsidR="00130E7B">
              <w:rPr>
                <w:noProof/>
                <w:webHidden/>
              </w:rPr>
              <w:fldChar w:fldCharType="begin"/>
            </w:r>
            <w:r w:rsidR="00130E7B">
              <w:rPr>
                <w:noProof/>
                <w:webHidden/>
              </w:rPr>
              <w:instrText xml:space="preserve"> PAGEREF _Toc85095258 \h </w:instrText>
            </w:r>
            <w:r w:rsidR="00130E7B">
              <w:rPr>
                <w:noProof/>
                <w:webHidden/>
              </w:rPr>
            </w:r>
            <w:r w:rsidR="00130E7B">
              <w:rPr>
                <w:noProof/>
                <w:webHidden/>
              </w:rPr>
              <w:fldChar w:fldCharType="separate"/>
            </w:r>
            <w:r w:rsidR="002C0CBB">
              <w:rPr>
                <w:noProof/>
                <w:webHidden/>
              </w:rPr>
              <w:t>68</w:t>
            </w:r>
            <w:r w:rsidR="00130E7B">
              <w:rPr>
                <w:noProof/>
                <w:webHidden/>
              </w:rPr>
              <w:fldChar w:fldCharType="end"/>
            </w:r>
          </w:hyperlink>
        </w:p>
        <w:p w14:paraId="162E2334" w14:textId="68625C54" w:rsidR="00130E7B" w:rsidRDefault="00732297">
          <w:pPr>
            <w:pStyle w:val="Sumrio1"/>
            <w:tabs>
              <w:tab w:val="right" w:leader="dot" w:pos="8494"/>
            </w:tabs>
            <w:rPr>
              <w:rFonts w:eastAsiaTheme="minorEastAsia"/>
              <w:noProof/>
            </w:rPr>
          </w:pPr>
          <w:hyperlink w:anchor="_Toc85095259" w:history="1">
            <w:r w:rsidR="00130E7B" w:rsidRPr="00CA75C7">
              <w:rPr>
                <w:rStyle w:val="Hyperlink"/>
                <w:rFonts w:ascii="Times New Roman" w:eastAsia="Times New Roman" w:hAnsi="Times New Roman" w:cs="Times New Roman"/>
                <w:noProof/>
              </w:rPr>
              <w:t>Anexo f</w:t>
            </w:r>
            <w:r w:rsidR="00130E7B">
              <w:rPr>
                <w:noProof/>
                <w:webHidden/>
              </w:rPr>
              <w:tab/>
            </w:r>
            <w:r w:rsidR="00130E7B">
              <w:rPr>
                <w:noProof/>
                <w:webHidden/>
              </w:rPr>
              <w:fldChar w:fldCharType="begin"/>
            </w:r>
            <w:r w:rsidR="00130E7B">
              <w:rPr>
                <w:noProof/>
                <w:webHidden/>
              </w:rPr>
              <w:instrText xml:space="preserve"> PAGEREF _Toc85095259 \h </w:instrText>
            </w:r>
            <w:r w:rsidR="00130E7B">
              <w:rPr>
                <w:noProof/>
                <w:webHidden/>
              </w:rPr>
            </w:r>
            <w:r w:rsidR="00130E7B">
              <w:rPr>
                <w:noProof/>
                <w:webHidden/>
              </w:rPr>
              <w:fldChar w:fldCharType="separate"/>
            </w:r>
            <w:r w:rsidR="002C0CBB">
              <w:rPr>
                <w:noProof/>
                <w:webHidden/>
              </w:rPr>
              <w:t>71</w:t>
            </w:r>
            <w:r w:rsidR="00130E7B">
              <w:rPr>
                <w:noProof/>
                <w:webHidden/>
              </w:rPr>
              <w:fldChar w:fldCharType="end"/>
            </w:r>
          </w:hyperlink>
        </w:p>
        <w:p w14:paraId="03092C61" w14:textId="716BFD3C" w:rsidR="00130E7B" w:rsidRDefault="00732297">
          <w:pPr>
            <w:pStyle w:val="Sumrio2"/>
            <w:tabs>
              <w:tab w:val="right" w:leader="dot" w:pos="8494"/>
            </w:tabs>
            <w:rPr>
              <w:rFonts w:eastAsiaTheme="minorEastAsia"/>
              <w:noProof/>
            </w:rPr>
          </w:pPr>
          <w:hyperlink w:anchor="_Toc85095260" w:history="1">
            <w:r w:rsidR="00130E7B" w:rsidRPr="00CA75C7">
              <w:rPr>
                <w:rStyle w:val="Hyperlink"/>
                <w:rFonts w:ascii="Times New Roman" w:hAnsi="Times New Roman" w:cs="Times New Roman"/>
                <w:noProof/>
              </w:rPr>
              <w:t>RELATÓRIOS TÉCNICOS</w:t>
            </w:r>
            <w:r w:rsidR="00130E7B">
              <w:rPr>
                <w:noProof/>
                <w:webHidden/>
              </w:rPr>
              <w:tab/>
            </w:r>
            <w:r w:rsidR="00130E7B">
              <w:rPr>
                <w:noProof/>
                <w:webHidden/>
              </w:rPr>
              <w:fldChar w:fldCharType="begin"/>
            </w:r>
            <w:r w:rsidR="00130E7B">
              <w:rPr>
                <w:noProof/>
                <w:webHidden/>
              </w:rPr>
              <w:instrText xml:space="preserve"> PAGEREF _Toc85095260 \h </w:instrText>
            </w:r>
            <w:r w:rsidR="00130E7B">
              <w:rPr>
                <w:noProof/>
                <w:webHidden/>
              </w:rPr>
            </w:r>
            <w:r w:rsidR="00130E7B">
              <w:rPr>
                <w:noProof/>
                <w:webHidden/>
              </w:rPr>
              <w:fldChar w:fldCharType="separate"/>
            </w:r>
            <w:r w:rsidR="002C0CBB">
              <w:rPr>
                <w:noProof/>
                <w:webHidden/>
              </w:rPr>
              <w:t>71</w:t>
            </w:r>
            <w:r w:rsidR="00130E7B">
              <w:rPr>
                <w:noProof/>
                <w:webHidden/>
              </w:rPr>
              <w:fldChar w:fldCharType="end"/>
            </w:r>
          </w:hyperlink>
        </w:p>
        <w:p w14:paraId="01872100" w14:textId="645C648E"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85095208"/>
      <w:r w:rsidRPr="0C27D8FF">
        <w:rPr>
          <w:rFonts w:ascii="Times New Roman" w:eastAsia="Times New Roman" w:hAnsi="Times New Roman" w:cs="Times New Roman"/>
        </w:rPr>
        <w:lastRenderedPageBreak/>
        <w:t>ANÁLISE DE VIABILIDADE DA CONTRATAÇÃO (Art. 14)</w:t>
      </w:r>
      <w:bookmarkEnd w:id="1"/>
      <w:bookmarkEnd w:id="2"/>
    </w:p>
    <w:p w14:paraId="01872102" w14:textId="77777777" w:rsidR="00A968FF" w:rsidRPr="00774ED4" w:rsidRDefault="0C27D8FF" w:rsidP="0C27D8FF">
      <w:pPr>
        <w:pStyle w:val="Ttulo2"/>
        <w:spacing w:line="360" w:lineRule="auto"/>
        <w:rPr>
          <w:rFonts w:ascii="Times New Roman" w:eastAsia="Times New Roman" w:hAnsi="Times New Roman" w:cs="Times New Roman"/>
          <w:sz w:val="24"/>
          <w:szCs w:val="24"/>
        </w:rPr>
      </w:pPr>
      <w:bookmarkStart w:id="3" w:name="_Toc23948091"/>
      <w:bookmarkStart w:id="4" w:name="_Toc85095209"/>
      <w:r w:rsidRPr="0C27D8FF">
        <w:rPr>
          <w:rFonts w:ascii="Times New Roman" w:eastAsia="Times New Roman" w:hAnsi="Times New Roman" w:cs="Times New Roman"/>
          <w:sz w:val="24"/>
          <w:szCs w:val="24"/>
        </w:rPr>
        <w:t>Contextualização</w:t>
      </w:r>
      <w:bookmarkEnd w:id="3"/>
      <w:bookmarkEnd w:id="4"/>
    </w:p>
    <w:p w14:paraId="7D5653B2" w14:textId="1C465E24" w:rsidR="00597787" w:rsidRDefault="00597787" w:rsidP="00F5551A">
      <w:pPr>
        <w:autoSpaceDE w:val="0"/>
        <w:autoSpaceDN w:val="0"/>
        <w:adjustRightInd w:val="0"/>
        <w:spacing w:line="360" w:lineRule="auto"/>
        <w:ind w:left="576"/>
        <w:jc w:val="both"/>
        <w:rPr>
          <w:rFonts w:ascii="Times New Roman" w:hAnsi="Times New Roman" w:cs="Times New Roman"/>
        </w:rPr>
      </w:pPr>
    </w:p>
    <w:p w14:paraId="7D870D17" w14:textId="3683F49F" w:rsidR="00FF23AE" w:rsidRPr="00264104" w:rsidRDefault="1A06F367" w:rsidP="00FF23AE">
      <w:pPr>
        <w:spacing w:line="360" w:lineRule="auto"/>
        <w:ind w:firstLine="1276"/>
        <w:jc w:val="both"/>
        <w:rPr>
          <w:rFonts w:ascii="Times New Roman" w:eastAsia="Times New Roman" w:hAnsi="Times New Roman" w:cs="Times New Roman"/>
          <w:sz w:val="24"/>
          <w:szCs w:val="24"/>
        </w:rPr>
      </w:pPr>
      <w:r w:rsidRPr="2FB706B7">
        <w:rPr>
          <w:rFonts w:ascii="Times New Roman" w:eastAsia="Times New Roman" w:hAnsi="Times New Roman" w:cs="Times New Roman"/>
          <w:sz w:val="24"/>
          <w:szCs w:val="24"/>
        </w:rPr>
        <w:t xml:space="preserve">Conforme relatado no Documento de Oficialização da Demanda </w:t>
      </w:r>
      <w:r w:rsidR="002C7595">
        <w:rPr>
          <w:rFonts w:ascii="Times New Roman" w:eastAsia="Times New Roman" w:hAnsi="Times New Roman" w:cs="Times New Roman"/>
          <w:sz w:val="24"/>
          <w:szCs w:val="24"/>
        </w:rPr>
        <w:t>02</w:t>
      </w:r>
      <w:r w:rsidRPr="2FB706B7">
        <w:rPr>
          <w:rFonts w:ascii="Times New Roman" w:eastAsia="Times New Roman" w:hAnsi="Times New Roman" w:cs="Times New Roman"/>
          <w:sz w:val="24"/>
          <w:szCs w:val="24"/>
        </w:rPr>
        <w:t xml:space="preserve">/2021-DC, a principal frente de defesa </w:t>
      </w:r>
      <w:r w:rsidR="693EF048" w:rsidRPr="2FB706B7">
        <w:rPr>
          <w:rFonts w:ascii="Times New Roman" w:eastAsia="Times New Roman" w:hAnsi="Times New Roman" w:cs="Times New Roman"/>
          <w:sz w:val="24"/>
          <w:szCs w:val="24"/>
        </w:rPr>
        <w:t xml:space="preserve">da infraestrutura de TIC do Poder Judiciário de Mato Grosso contra ataques cibernéticos tem como base a solução </w:t>
      </w:r>
      <w:r w:rsidR="356E99AC" w:rsidRPr="2FB706B7">
        <w:rPr>
          <w:rFonts w:ascii="Times New Roman" w:eastAsia="Times New Roman" w:hAnsi="Times New Roman" w:cs="Times New Roman"/>
          <w:sz w:val="24"/>
          <w:szCs w:val="24"/>
        </w:rPr>
        <w:t xml:space="preserve">de firewall </w:t>
      </w:r>
      <w:r w:rsidR="6F7747DE" w:rsidRPr="2FB706B7">
        <w:rPr>
          <w:rFonts w:ascii="Times New Roman" w:eastAsia="Times New Roman" w:hAnsi="Times New Roman" w:cs="Times New Roman"/>
          <w:sz w:val="24"/>
          <w:szCs w:val="24"/>
        </w:rPr>
        <w:t>de próxima geração da fabricante Checkpoint</w:t>
      </w:r>
      <w:r w:rsidR="001C051C">
        <w:rPr>
          <w:rFonts w:ascii="Times New Roman" w:eastAsia="Times New Roman" w:hAnsi="Times New Roman" w:cs="Times New Roman"/>
          <w:sz w:val="24"/>
          <w:szCs w:val="24"/>
        </w:rPr>
        <w:t xml:space="preserve">, </w:t>
      </w:r>
      <w:r w:rsidR="001C051C">
        <w:rPr>
          <w:rFonts w:ascii="Times New Roman" w:eastAsia="Times New Roman" w:hAnsi="Times New Roman" w:cs="Times New Roman"/>
          <w:i/>
          <w:sz w:val="24"/>
          <w:szCs w:val="24"/>
        </w:rPr>
        <w:t xml:space="preserve">Account ID </w:t>
      </w:r>
      <w:r w:rsidR="001C051C" w:rsidRPr="00897B34">
        <w:rPr>
          <w:rFonts w:ascii="Times New Roman" w:eastAsia="Times New Roman" w:hAnsi="Times New Roman" w:cs="Times New Roman"/>
          <w:sz w:val="24"/>
          <w:szCs w:val="24"/>
        </w:rPr>
        <w:t>8014345</w:t>
      </w:r>
      <w:r w:rsidR="6F7747DE" w:rsidRPr="2FB706B7">
        <w:rPr>
          <w:rFonts w:ascii="Times New Roman" w:eastAsia="Times New Roman" w:hAnsi="Times New Roman" w:cs="Times New Roman"/>
          <w:sz w:val="24"/>
          <w:szCs w:val="24"/>
        </w:rPr>
        <w:t>.</w:t>
      </w:r>
    </w:p>
    <w:p w14:paraId="3B2D5373" w14:textId="2CC4ECF0" w:rsidR="00333C80" w:rsidRDefault="00D54280" w:rsidP="2FB706B7">
      <w:pPr>
        <w:spacing w:line="360" w:lineRule="auto"/>
        <w:ind w:firstLine="1276"/>
        <w:jc w:val="both"/>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t xml:space="preserve">Trata-se de solução adotada por este Tribunal de Justiça há mais de 10 anos, </w:t>
      </w:r>
      <w:r w:rsidR="000E2340" w:rsidRPr="27B47366">
        <w:rPr>
          <w:rFonts w:ascii="Times New Roman" w:eastAsia="Times New Roman" w:hAnsi="Times New Roman" w:cs="Times New Roman"/>
          <w:sz w:val="24"/>
          <w:szCs w:val="24"/>
        </w:rPr>
        <w:t xml:space="preserve">cujo última atualização tecnológica </w:t>
      </w:r>
      <w:r w:rsidR="00C27AE1" w:rsidRPr="27B47366">
        <w:rPr>
          <w:rFonts w:ascii="Times New Roman" w:eastAsia="Times New Roman" w:hAnsi="Times New Roman" w:cs="Times New Roman"/>
          <w:sz w:val="24"/>
          <w:szCs w:val="24"/>
        </w:rPr>
        <w:t xml:space="preserve">aplicada ocorrera em </w:t>
      </w:r>
      <w:r w:rsidR="134370B2" w:rsidRPr="27B47366">
        <w:rPr>
          <w:rFonts w:ascii="Times New Roman" w:eastAsia="Times New Roman" w:hAnsi="Times New Roman" w:cs="Times New Roman"/>
          <w:sz w:val="24"/>
          <w:szCs w:val="24"/>
        </w:rPr>
        <w:t>2017</w:t>
      </w:r>
      <w:r w:rsidR="00C27AE1" w:rsidRPr="27B47366">
        <w:rPr>
          <w:rFonts w:ascii="Times New Roman" w:eastAsia="Times New Roman" w:hAnsi="Times New Roman" w:cs="Times New Roman"/>
          <w:sz w:val="24"/>
          <w:szCs w:val="24"/>
        </w:rPr>
        <w:t xml:space="preserve">. </w:t>
      </w:r>
      <w:r w:rsidR="000609FB" w:rsidRPr="27B47366">
        <w:rPr>
          <w:rFonts w:ascii="Times New Roman" w:eastAsia="Times New Roman" w:hAnsi="Times New Roman" w:cs="Times New Roman"/>
          <w:sz w:val="24"/>
          <w:szCs w:val="24"/>
        </w:rPr>
        <w:t xml:space="preserve">Para atender a demanda </w:t>
      </w:r>
      <w:r w:rsidR="003537B4" w:rsidRPr="27B47366">
        <w:rPr>
          <w:rFonts w:ascii="Times New Roman" w:eastAsia="Times New Roman" w:hAnsi="Times New Roman" w:cs="Times New Roman"/>
          <w:sz w:val="24"/>
          <w:szCs w:val="24"/>
        </w:rPr>
        <w:t>daquele momento</w:t>
      </w:r>
      <w:r w:rsidR="001213AF" w:rsidRPr="27B47366">
        <w:rPr>
          <w:rFonts w:ascii="Times New Roman" w:eastAsia="Times New Roman" w:hAnsi="Times New Roman" w:cs="Times New Roman"/>
          <w:sz w:val="24"/>
          <w:szCs w:val="24"/>
        </w:rPr>
        <w:t xml:space="preserve">, foram adquiridos 4 (quatro) </w:t>
      </w:r>
      <w:r w:rsidR="001213AF" w:rsidRPr="27B47366">
        <w:rPr>
          <w:rFonts w:ascii="Times New Roman" w:eastAsia="Times New Roman" w:hAnsi="Times New Roman" w:cs="Times New Roman"/>
          <w:i/>
          <w:iCs/>
          <w:sz w:val="24"/>
          <w:szCs w:val="24"/>
        </w:rPr>
        <w:t>appliances</w:t>
      </w:r>
      <w:r w:rsidR="001213AF" w:rsidRPr="27B47366">
        <w:rPr>
          <w:rFonts w:ascii="Times New Roman" w:eastAsia="Times New Roman" w:hAnsi="Times New Roman" w:cs="Times New Roman"/>
          <w:sz w:val="24"/>
          <w:szCs w:val="24"/>
        </w:rPr>
        <w:t xml:space="preserve"> da marca Checkpoint</w:t>
      </w:r>
      <w:r w:rsidR="00417FC1" w:rsidRPr="27B47366">
        <w:rPr>
          <w:rFonts w:ascii="Times New Roman" w:eastAsia="Times New Roman" w:hAnsi="Times New Roman" w:cs="Times New Roman"/>
          <w:sz w:val="24"/>
          <w:szCs w:val="24"/>
        </w:rPr>
        <w:t xml:space="preserve">, sendo </w:t>
      </w:r>
      <w:r w:rsidR="00274D74" w:rsidRPr="27B47366">
        <w:rPr>
          <w:rFonts w:ascii="Times New Roman" w:eastAsia="Times New Roman" w:hAnsi="Times New Roman" w:cs="Times New Roman"/>
          <w:sz w:val="24"/>
          <w:szCs w:val="24"/>
        </w:rPr>
        <w:t>du</w:t>
      </w:r>
      <w:r w:rsidR="00CB3DB7" w:rsidRPr="27B47366">
        <w:rPr>
          <w:rFonts w:ascii="Times New Roman" w:eastAsia="Times New Roman" w:hAnsi="Times New Roman" w:cs="Times New Roman"/>
          <w:sz w:val="24"/>
          <w:szCs w:val="24"/>
        </w:rPr>
        <w:t>as “caixas” atuando como firewall externos</w:t>
      </w:r>
      <w:r w:rsidR="025BD1F5" w:rsidRPr="27B47366">
        <w:rPr>
          <w:rFonts w:ascii="Times New Roman" w:eastAsia="Times New Roman" w:hAnsi="Times New Roman" w:cs="Times New Roman"/>
          <w:sz w:val="24"/>
          <w:szCs w:val="24"/>
        </w:rPr>
        <w:t>,</w:t>
      </w:r>
      <w:r w:rsidR="00CB3DB7" w:rsidRPr="27B47366">
        <w:rPr>
          <w:rFonts w:ascii="Times New Roman" w:eastAsia="Times New Roman" w:hAnsi="Times New Roman" w:cs="Times New Roman"/>
          <w:sz w:val="24"/>
          <w:szCs w:val="24"/>
        </w:rPr>
        <w:t xml:space="preserve"> e outras duas </w:t>
      </w:r>
      <w:r w:rsidR="005C329C" w:rsidRPr="27B47366">
        <w:rPr>
          <w:rFonts w:ascii="Times New Roman" w:eastAsia="Times New Roman" w:hAnsi="Times New Roman" w:cs="Times New Roman"/>
          <w:sz w:val="24"/>
          <w:szCs w:val="24"/>
        </w:rPr>
        <w:t xml:space="preserve">como firewall interno. </w:t>
      </w:r>
      <w:r w:rsidR="00B60397" w:rsidRPr="27B47366">
        <w:rPr>
          <w:rFonts w:ascii="Times New Roman" w:eastAsia="Times New Roman" w:hAnsi="Times New Roman" w:cs="Times New Roman"/>
          <w:sz w:val="24"/>
          <w:szCs w:val="24"/>
        </w:rPr>
        <w:t xml:space="preserve">A imagem abaixo </w:t>
      </w:r>
      <w:r w:rsidR="00D97393" w:rsidRPr="27B47366">
        <w:rPr>
          <w:rFonts w:ascii="Times New Roman" w:eastAsia="Times New Roman" w:hAnsi="Times New Roman" w:cs="Times New Roman"/>
          <w:sz w:val="24"/>
          <w:szCs w:val="24"/>
        </w:rPr>
        <w:t>ilustra a configuração acima mencionada.</w:t>
      </w:r>
    </w:p>
    <w:p w14:paraId="4D6D2A73" w14:textId="54E72AB5" w:rsidR="001B4E1E" w:rsidRDefault="00333C80" w:rsidP="003E7CC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3A6576" wp14:editId="2D48F4AF">
            <wp:extent cx="2980957" cy="2803585"/>
            <wp:effectExtent l="0" t="0" r="0" b="0"/>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2999973" cy="2821469"/>
                    </a:xfrm>
                    <a:prstGeom prst="rect">
                      <a:avLst/>
                    </a:prstGeom>
                  </pic:spPr>
                </pic:pic>
              </a:graphicData>
            </a:graphic>
          </wp:inline>
        </w:drawing>
      </w:r>
    </w:p>
    <w:p w14:paraId="3EC6DC2F" w14:textId="392A3C5D" w:rsidR="00BF4B7C" w:rsidRDefault="00BF4B7C" w:rsidP="003E7CC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Cs w:val="24"/>
        </w:rPr>
        <w:t>Figura 1 – Layout atual da solução de Firewall Data Center do PJMT</w:t>
      </w:r>
    </w:p>
    <w:p w14:paraId="7853E3A8" w14:textId="2DF3AE68" w:rsidR="00EC707E" w:rsidRDefault="00EC707E" w:rsidP="2FB706B7">
      <w:pPr>
        <w:spacing w:line="360" w:lineRule="auto"/>
        <w:ind w:firstLine="1276"/>
        <w:jc w:val="both"/>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t xml:space="preserve">Esta configuração visa </w:t>
      </w:r>
      <w:r w:rsidR="00722876" w:rsidRPr="27B47366">
        <w:rPr>
          <w:rFonts w:ascii="Times New Roman" w:eastAsia="Times New Roman" w:hAnsi="Times New Roman" w:cs="Times New Roman"/>
          <w:sz w:val="24"/>
          <w:szCs w:val="24"/>
        </w:rPr>
        <w:t xml:space="preserve">entregar uma primeira linha de defesa para todo o </w:t>
      </w:r>
      <w:r w:rsidR="00722876" w:rsidRPr="00A717A5">
        <w:rPr>
          <w:rFonts w:ascii="Times New Roman" w:eastAsia="Times New Roman" w:hAnsi="Times New Roman" w:cs="Times New Roman"/>
          <w:sz w:val="24"/>
          <w:szCs w:val="24"/>
        </w:rPr>
        <w:t xml:space="preserve">acesso </w:t>
      </w:r>
      <w:r w:rsidR="00722876" w:rsidRPr="27B47366">
        <w:rPr>
          <w:rFonts w:ascii="Times New Roman" w:eastAsia="Times New Roman" w:hAnsi="Times New Roman" w:cs="Times New Roman"/>
          <w:sz w:val="24"/>
          <w:szCs w:val="24"/>
        </w:rPr>
        <w:t xml:space="preserve">de dados </w:t>
      </w:r>
      <w:r w:rsidR="00220528" w:rsidRPr="27B47366">
        <w:rPr>
          <w:rFonts w:ascii="Times New Roman" w:eastAsia="Times New Roman" w:hAnsi="Times New Roman" w:cs="Times New Roman"/>
          <w:sz w:val="24"/>
          <w:szCs w:val="24"/>
        </w:rPr>
        <w:t>pela</w:t>
      </w:r>
      <w:r w:rsidR="00722876" w:rsidRPr="27B47366">
        <w:rPr>
          <w:rFonts w:ascii="Times New Roman" w:eastAsia="Times New Roman" w:hAnsi="Times New Roman" w:cs="Times New Roman"/>
          <w:sz w:val="24"/>
          <w:szCs w:val="24"/>
        </w:rPr>
        <w:t xml:space="preserve"> rede pública de dados </w:t>
      </w:r>
      <w:r w:rsidR="00220528" w:rsidRPr="27B47366">
        <w:rPr>
          <w:rFonts w:ascii="Times New Roman" w:eastAsia="Times New Roman" w:hAnsi="Times New Roman" w:cs="Times New Roman"/>
          <w:sz w:val="24"/>
          <w:szCs w:val="24"/>
        </w:rPr>
        <w:t>–</w:t>
      </w:r>
      <w:r w:rsidR="00722876" w:rsidRPr="27B47366">
        <w:rPr>
          <w:rFonts w:ascii="Times New Roman" w:eastAsia="Times New Roman" w:hAnsi="Times New Roman" w:cs="Times New Roman"/>
          <w:sz w:val="24"/>
          <w:szCs w:val="24"/>
        </w:rPr>
        <w:t xml:space="preserve"> Internet</w:t>
      </w:r>
      <w:r w:rsidR="00220528" w:rsidRPr="27B47366">
        <w:rPr>
          <w:rFonts w:ascii="Times New Roman" w:eastAsia="Times New Roman" w:hAnsi="Times New Roman" w:cs="Times New Roman"/>
          <w:sz w:val="24"/>
          <w:szCs w:val="24"/>
        </w:rPr>
        <w:t xml:space="preserve">, através </w:t>
      </w:r>
      <w:r w:rsidR="00081418" w:rsidRPr="27B47366">
        <w:rPr>
          <w:rFonts w:ascii="Times New Roman" w:eastAsia="Times New Roman" w:hAnsi="Times New Roman" w:cs="Times New Roman"/>
          <w:sz w:val="24"/>
          <w:szCs w:val="24"/>
        </w:rPr>
        <w:t xml:space="preserve">dos equipamentos de firewall </w:t>
      </w:r>
      <w:r w:rsidR="00081418" w:rsidRPr="00A717A5">
        <w:rPr>
          <w:rFonts w:ascii="Times New Roman" w:eastAsia="Times New Roman" w:hAnsi="Times New Roman" w:cs="Times New Roman"/>
          <w:sz w:val="24"/>
          <w:szCs w:val="24"/>
        </w:rPr>
        <w:t>externos</w:t>
      </w:r>
      <w:r w:rsidR="00081418" w:rsidRPr="27B47366">
        <w:rPr>
          <w:rFonts w:ascii="Times New Roman" w:eastAsia="Times New Roman" w:hAnsi="Times New Roman" w:cs="Times New Roman"/>
          <w:sz w:val="24"/>
          <w:szCs w:val="24"/>
        </w:rPr>
        <w:t xml:space="preserve">, além de uma segunda “camada” </w:t>
      </w:r>
      <w:r w:rsidR="00044E57" w:rsidRPr="27B47366">
        <w:rPr>
          <w:rFonts w:ascii="Times New Roman" w:eastAsia="Times New Roman" w:hAnsi="Times New Roman" w:cs="Times New Roman"/>
          <w:sz w:val="24"/>
          <w:szCs w:val="24"/>
        </w:rPr>
        <w:t xml:space="preserve">de </w:t>
      </w:r>
      <w:r w:rsidR="001E1C24" w:rsidRPr="27B47366">
        <w:rPr>
          <w:rFonts w:ascii="Times New Roman" w:eastAsia="Times New Roman" w:hAnsi="Times New Roman" w:cs="Times New Roman"/>
          <w:sz w:val="24"/>
          <w:szCs w:val="24"/>
        </w:rPr>
        <w:t>proteção / segurança de tráfego de dados dentro da rede interna do Poder Judiciário de Mato Grosso</w:t>
      </w:r>
      <w:r w:rsidR="00E91712" w:rsidRPr="27B47366">
        <w:rPr>
          <w:rFonts w:ascii="Times New Roman" w:eastAsia="Times New Roman" w:hAnsi="Times New Roman" w:cs="Times New Roman"/>
          <w:sz w:val="24"/>
          <w:szCs w:val="24"/>
        </w:rPr>
        <w:t xml:space="preserve">, </w:t>
      </w:r>
      <w:r w:rsidR="00E81AFB" w:rsidRPr="27B47366">
        <w:rPr>
          <w:rFonts w:ascii="Times New Roman" w:eastAsia="Times New Roman" w:hAnsi="Times New Roman" w:cs="Times New Roman"/>
          <w:sz w:val="24"/>
          <w:szCs w:val="24"/>
        </w:rPr>
        <w:t>com os dois firewalls internos</w:t>
      </w:r>
      <w:r w:rsidR="001E1C24" w:rsidRPr="27B47366">
        <w:rPr>
          <w:rFonts w:ascii="Times New Roman" w:eastAsia="Times New Roman" w:hAnsi="Times New Roman" w:cs="Times New Roman"/>
          <w:sz w:val="24"/>
          <w:szCs w:val="24"/>
        </w:rPr>
        <w:t>.</w:t>
      </w:r>
    </w:p>
    <w:p w14:paraId="3FB1A9BC" w14:textId="6D246CBC" w:rsidR="00EE4603" w:rsidRDefault="003C6CF5" w:rsidP="2FB706B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Outro item </w:t>
      </w:r>
      <w:r w:rsidR="00A75790">
        <w:rPr>
          <w:rFonts w:ascii="Times New Roman" w:eastAsia="Times New Roman" w:hAnsi="Times New Roman" w:cs="Times New Roman"/>
          <w:sz w:val="24"/>
          <w:szCs w:val="24"/>
        </w:rPr>
        <w:t xml:space="preserve">que compõe a solução de firewall do PJMT é o sistema de gerenciamento desses </w:t>
      </w:r>
      <w:r w:rsidR="00A75790" w:rsidRPr="00A7700E">
        <w:rPr>
          <w:rFonts w:ascii="Times New Roman" w:eastAsia="Times New Roman" w:hAnsi="Times New Roman" w:cs="Times New Roman"/>
          <w:i/>
          <w:iCs/>
          <w:sz w:val="24"/>
          <w:szCs w:val="24"/>
        </w:rPr>
        <w:t>appliances</w:t>
      </w:r>
      <w:r w:rsidR="00D115F2">
        <w:rPr>
          <w:rFonts w:ascii="Times New Roman" w:eastAsia="Times New Roman" w:hAnsi="Times New Roman" w:cs="Times New Roman"/>
          <w:sz w:val="24"/>
          <w:szCs w:val="24"/>
        </w:rPr>
        <w:t xml:space="preserve">. </w:t>
      </w:r>
      <w:r w:rsidR="005D2656">
        <w:rPr>
          <w:rFonts w:ascii="Times New Roman" w:eastAsia="Times New Roman" w:hAnsi="Times New Roman" w:cs="Times New Roman"/>
          <w:sz w:val="24"/>
          <w:szCs w:val="24"/>
        </w:rPr>
        <w:t xml:space="preserve">Basicamente, este software possibilita a visualização </w:t>
      </w:r>
      <w:r w:rsidR="00CB337C">
        <w:rPr>
          <w:rFonts w:ascii="Times New Roman" w:eastAsia="Times New Roman" w:hAnsi="Times New Roman" w:cs="Times New Roman"/>
          <w:sz w:val="24"/>
          <w:szCs w:val="24"/>
        </w:rPr>
        <w:t xml:space="preserve">dos quatro equipamentos que compõe a solução, assim como suas proteções ativas, porém, de forma separada. </w:t>
      </w:r>
      <w:r w:rsidR="00C85D05">
        <w:rPr>
          <w:rFonts w:ascii="Times New Roman" w:eastAsia="Times New Roman" w:hAnsi="Times New Roman" w:cs="Times New Roman"/>
          <w:sz w:val="24"/>
          <w:szCs w:val="24"/>
        </w:rPr>
        <w:t xml:space="preserve">O funcionamento deste serviço depende </w:t>
      </w:r>
      <w:r w:rsidR="007412A2">
        <w:rPr>
          <w:rFonts w:ascii="Times New Roman" w:eastAsia="Times New Roman" w:hAnsi="Times New Roman" w:cs="Times New Roman"/>
          <w:sz w:val="24"/>
          <w:szCs w:val="24"/>
        </w:rPr>
        <w:t>da renovação de suas licenças</w:t>
      </w:r>
      <w:r w:rsidR="00EA0A27">
        <w:rPr>
          <w:rFonts w:ascii="Times New Roman" w:eastAsia="Times New Roman" w:hAnsi="Times New Roman" w:cs="Times New Roman"/>
          <w:sz w:val="24"/>
          <w:szCs w:val="24"/>
        </w:rPr>
        <w:t xml:space="preserve"> para garantir a continuidade d</w:t>
      </w:r>
      <w:r w:rsidR="00556D3C">
        <w:rPr>
          <w:rFonts w:ascii="Times New Roman" w:eastAsia="Times New Roman" w:hAnsi="Times New Roman" w:cs="Times New Roman"/>
          <w:sz w:val="24"/>
          <w:szCs w:val="24"/>
        </w:rPr>
        <w:t>e seu funcionamento</w:t>
      </w:r>
      <w:r w:rsidR="004E1C93">
        <w:rPr>
          <w:rFonts w:ascii="Times New Roman" w:eastAsia="Times New Roman" w:hAnsi="Times New Roman" w:cs="Times New Roman"/>
          <w:sz w:val="24"/>
          <w:szCs w:val="24"/>
        </w:rPr>
        <w:t>.</w:t>
      </w:r>
    </w:p>
    <w:p w14:paraId="1AB0F18C" w14:textId="338785E9" w:rsidR="003537B4" w:rsidRDefault="00647E6B" w:rsidP="2FB706B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Contudo, a</w:t>
      </w:r>
      <w:r w:rsidR="003537B4">
        <w:rPr>
          <w:rFonts w:ascii="Times New Roman" w:eastAsia="Times New Roman" w:hAnsi="Times New Roman" w:cs="Times New Roman"/>
          <w:sz w:val="24"/>
          <w:szCs w:val="24"/>
        </w:rPr>
        <w:t>inda que estejamos lidando com tecnologia de ponta, o dimensionamento e especificação técnica da estrutura instalada nos Datacenters do TJMT e do Fórum da Capital necessita de atualização tanto pelo motivo das inovações advindas do mercado, quanto da mudança de cenário considerável na forma de trabalho, no que tange segurança da informação.</w:t>
      </w:r>
    </w:p>
    <w:p w14:paraId="2816113A" w14:textId="77777777" w:rsidR="003156C9" w:rsidRDefault="00BF6594" w:rsidP="008F1132">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primeiro ponto de melhoria vislumbrado </w:t>
      </w:r>
      <w:r w:rsidR="008F3352">
        <w:rPr>
          <w:rFonts w:ascii="Times New Roman" w:eastAsia="Times New Roman" w:hAnsi="Times New Roman" w:cs="Times New Roman"/>
          <w:sz w:val="24"/>
          <w:szCs w:val="24"/>
        </w:rPr>
        <w:t xml:space="preserve">para esta contratação está relacionado </w:t>
      </w:r>
      <w:r w:rsidR="00BF0713">
        <w:rPr>
          <w:rFonts w:ascii="Times New Roman" w:eastAsia="Times New Roman" w:hAnsi="Times New Roman" w:cs="Times New Roman"/>
          <w:sz w:val="24"/>
          <w:szCs w:val="24"/>
        </w:rPr>
        <w:t xml:space="preserve">ao grande aumento na demanda de tráfego de dados deste Poder Judiciário, </w:t>
      </w:r>
      <w:r w:rsidR="006115B7">
        <w:rPr>
          <w:rFonts w:ascii="Times New Roman" w:eastAsia="Times New Roman" w:hAnsi="Times New Roman" w:cs="Times New Roman"/>
          <w:sz w:val="24"/>
          <w:szCs w:val="24"/>
        </w:rPr>
        <w:t>que tornou parte de nossa infraestrutura de firewall insuficiente</w:t>
      </w:r>
      <w:r w:rsidR="006F764B">
        <w:rPr>
          <w:rFonts w:ascii="Times New Roman" w:eastAsia="Times New Roman" w:hAnsi="Times New Roman" w:cs="Times New Roman"/>
          <w:sz w:val="24"/>
          <w:szCs w:val="24"/>
        </w:rPr>
        <w:t xml:space="preserve">. Esta afirmação é embasada pelo relatório </w:t>
      </w:r>
      <w:r w:rsidR="00470CF0">
        <w:rPr>
          <w:rFonts w:ascii="Times New Roman" w:eastAsia="Times New Roman" w:hAnsi="Times New Roman" w:cs="Times New Roman"/>
          <w:sz w:val="24"/>
          <w:szCs w:val="24"/>
        </w:rPr>
        <w:t xml:space="preserve">emitido pela fabricante da solução, </w:t>
      </w:r>
      <w:r w:rsidR="000E2446">
        <w:rPr>
          <w:rFonts w:ascii="Times New Roman" w:eastAsia="Times New Roman" w:hAnsi="Times New Roman" w:cs="Times New Roman"/>
          <w:sz w:val="24"/>
          <w:szCs w:val="24"/>
        </w:rPr>
        <w:t xml:space="preserve">de coleta de dados realizada no mês de maio do corrente ano, </w:t>
      </w:r>
      <w:r w:rsidR="00B13FE0">
        <w:rPr>
          <w:rFonts w:ascii="Times New Roman" w:eastAsia="Times New Roman" w:hAnsi="Times New Roman" w:cs="Times New Roman"/>
          <w:sz w:val="24"/>
          <w:szCs w:val="24"/>
        </w:rPr>
        <w:t xml:space="preserve">na qual é evidenciada a perda de pacote de dados nas duas “caixas” externas da </w:t>
      </w:r>
      <w:r w:rsidR="00B13FE0" w:rsidRPr="00C46EC9">
        <w:rPr>
          <w:rFonts w:ascii="Times New Roman" w:eastAsia="Times New Roman" w:hAnsi="Times New Roman" w:cs="Times New Roman"/>
          <w:sz w:val="24"/>
          <w:szCs w:val="24"/>
        </w:rPr>
        <w:t>solução (Anexo A).</w:t>
      </w:r>
      <w:r w:rsidR="0096019F">
        <w:rPr>
          <w:rFonts w:ascii="Times New Roman" w:eastAsia="Times New Roman" w:hAnsi="Times New Roman" w:cs="Times New Roman"/>
          <w:sz w:val="24"/>
          <w:szCs w:val="24"/>
        </w:rPr>
        <w:t xml:space="preserve"> </w:t>
      </w:r>
    </w:p>
    <w:p w14:paraId="580CC5BD" w14:textId="0836409F" w:rsidR="00991759" w:rsidRPr="00A717A5" w:rsidRDefault="00892E75" w:rsidP="00991759">
      <w:pPr>
        <w:spacing w:line="360" w:lineRule="auto"/>
        <w:ind w:firstLine="1276"/>
        <w:jc w:val="both"/>
        <w:rPr>
          <w:rFonts w:ascii="Times New Roman" w:eastAsia="Times New Roman" w:hAnsi="Times New Roman" w:cs="Times New Roman"/>
          <w:sz w:val="24"/>
          <w:szCs w:val="24"/>
        </w:rPr>
      </w:pPr>
      <w:r w:rsidRPr="00A717A5">
        <w:rPr>
          <w:rFonts w:ascii="Times New Roman" w:eastAsia="Times New Roman" w:hAnsi="Times New Roman" w:cs="Times New Roman"/>
          <w:sz w:val="24"/>
          <w:szCs w:val="24"/>
        </w:rPr>
        <w:t>Considerando que a configuração destes equipamentos já se encontra no seu limite de ampliação tecnológica</w:t>
      </w:r>
      <w:r w:rsidR="000D5B2D" w:rsidRPr="00A717A5">
        <w:rPr>
          <w:rFonts w:ascii="Times New Roman" w:eastAsia="Times New Roman" w:hAnsi="Times New Roman" w:cs="Times New Roman"/>
          <w:sz w:val="24"/>
          <w:szCs w:val="24"/>
        </w:rPr>
        <w:t xml:space="preserve">, se faz necessária a </w:t>
      </w:r>
      <w:r w:rsidR="0096019F" w:rsidRPr="00A717A5">
        <w:rPr>
          <w:rFonts w:ascii="Times New Roman" w:eastAsia="Times New Roman" w:hAnsi="Times New Roman" w:cs="Times New Roman"/>
          <w:sz w:val="24"/>
          <w:szCs w:val="24"/>
        </w:rPr>
        <w:t xml:space="preserve">troca destes </w:t>
      </w:r>
      <w:r w:rsidR="0096019F" w:rsidRPr="00A717A5">
        <w:rPr>
          <w:rFonts w:ascii="Times New Roman" w:eastAsia="Times New Roman" w:hAnsi="Times New Roman" w:cs="Times New Roman"/>
          <w:i/>
          <w:iCs/>
          <w:sz w:val="24"/>
          <w:szCs w:val="24"/>
        </w:rPr>
        <w:t>appliances</w:t>
      </w:r>
      <w:r w:rsidR="0096019F" w:rsidRPr="00A717A5">
        <w:rPr>
          <w:rFonts w:ascii="Times New Roman" w:eastAsia="Times New Roman" w:hAnsi="Times New Roman" w:cs="Times New Roman"/>
          <w:sz w:val="24"/>
          <w:szCs w:val="24"/>
        </w:rPr>
        <w:t>, inevitavelmente.</w:t>
      </w:r>
      <w:r w:rsidR="003156C9" w:rsidRPr="00A717A5">
        <w:rPr>
          <w:rFonts w:ascii="Times New Roman" w:eastAsia="Times New Roman" w:hAnsi="Times New Roman" w:cs="Times New Roman"/>
          <w:sz w:val="24"/>
          <w:szCs w:val="24"/>
        </w:rPr>
        <w:t xml:space="preserve"> </w:t>
      </w:r>
      <w:r w:rsidR="001F4956" w:rsidRPr="00A717A5">
        <w:rPr>
          <w:rFonts w:ascii="Times New Roman" w:eastAsia="Times New Roman" w:hAnsi="Times New Roman" w:cs="Times New Roman"/>
          <w:sz w:val="24"/>
          <w:szCs w:val="24"/>
        </w:rPr>
        <w:t xml:space="preserve">Contudo, a mesma análise ainda aponta que os dois firewalls internos continuam performáticos, frente </w:t>
      </w:r>
      <w:r w:rsidR="003156C9" w:rsidRPr="00A717A5">
        <w:rPr>
          <w:rFonts w:ascii="Times New Roman" w:eastAsia="Times New Roman" w:hAnsi="Times New Roman" w:cs="Times New Roman"/>
          <w:sz w:val="24"/>
          <w:szCs w:val="24"/>
        </w:rPr>
        <w:t>a atual demanda do PJMT.</w:t>
      </w:r>
    </w:p>
    <w:p w14:paraId="51901046" w14:textId="5048D7F9" w:rsidR="003156C9" w:rsidRDefault="001D25B8" w:rsidP="5EEEF171">
      <w:pPr>
        <w:spacing w:line="360" w:lineRule="auto"/>
        <w:ind w:firstLine="1276"/>
        <w:jc w:val="both"/>
        <w:rPr>
          <w:rFonts w:ascii="Times New Roman" w:eastAsia="Times New Roman" w:hAnsi="Times New Roman" w:cs="Times New Roman"/>
          <w:sz w:val="24"/>
          <w:szCs w:val="24"/>
        </w:rPr>
      </w:pPr>
      <w:r w:rsidRPr="00A717A5">
        <w:rPr>
          <w:rFonts w:ascii="Times New Roman" w:eastAsia="Times New Roman" w:hAnsi="Times New Roman" w:cs="Times New Roman"/>
          <w:sz w:val="24"/>
          <w:szCs w:val="24"/>
        </w:rPr>
        <w:t xml:space="preserve">É importante salientar que </w:t>
      </w:r>
      <w:r w:rsidR="00991759" w:rsidRPr="00A717A5">
        <w:rPr>
          <w:rFonts w:ascii="Times New Roman" w:eastAsia="Times New Roman" w:hAnsi="Times New Roman" w:cs="Times New Roman"/>
          <w:sz w:val="24"/>
          <w:szCs w:val="24"/>
        </w:rPr>
        <w:t xml:space="preserve">a condição favorável apresentada pelas caixas internas de firewall está atrelada às condições do cenário atual de tráfego de dados nos Datacenters do PJMT. Contudo, ao término da implantação integral da nova rede P2P das Comarcas </w:t>
      </w:r>
      <w:r w:rsidR="00C3642C" w:rsidRPr="00A717A5">
        <w:rPr>
          <w:rFonts w:ascii="Times New Roman" w:eastAsia="Times New Roman" w:hAnsi="Times New Roman" w:cs="Times New Roman"/>
          <w:sz w:val="24"/>
          <w:szCs w:val="24"/>
        </w:rPr>
        <w:t>do interior do Estado</w:t>
      </w:r>
      <w:r w:rsidR="00991759" w:rsidRPr="00A717A5">
        <w:rPr>
          <w:rFonts w:ascii="Times New Roman" w:eastAsia="Times New Roman" w:hAnsi="Times New Roman" w:cs="Times New Roman"/>
          <w:sz w:val="24"/>
          <w:szCs w:val="24"/>
        </w:rPr>
        <w:t xml:space="preserve"> (CIA 0020882-05.2020.8.11.0000), será imprescindível a implementação de uma solução de proteção de dados paralela para o grande fluxo de dados advindos desta nova </w:t>
      </w:r>
      <w:r w:rsidR="00C3642C" w:rsidRPr="00A717A5">
        <w:rPr>
          <w:rFonts w:ascii="Times New Roman" w:eastAsia="Times New Roman" w:hAnsi="Times New Roman" w:cs="Times New Roman"/>
          <w:sz w:val="24"/>
          <w:szCs w:val="24"/>
        </w:rPr>
        <w:t>topologia</w:t>
      </w:r>
      <w:r w:rsidR="00991759" w:rsidRPr="00A717A5">
        <w:rPr>
          <w:rFonts w:ascii="Times New Roman" w:eastAsia="Times New Roman" w:hAnsi="Times New Roman" w:cs="Times New Roman"/>
          <w:sz w:val="24"/>
          <w:szCs w:val="24"/>
        </w:rPr>
        <w:t>.</w:t>
      </w:r>
      <w:r w:rsidR="00991759" w:rsidRPr="5EEEF171">
        <w:rPr>
          <w:rFonts w:ascii="Times New Roman" w:eastAsia="Times New Roman" w:hAnsi="Times New Roman" w:cs="Times New Roman"/>
          <w:sz w:val="24"/>
          <w:szCs w:val="24"/>
        </w:rPr>
        <w:t xml:space="preserve"> </w:t>
      </w:r>
    </w:p>
    <w:p w14:paraId="7B428A47" w14:textId="7D607EA1" w:rsidR="003156C9" w:rsidRDefault="003156C9" w:rsidP="005548DC">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 ponto de atenção </w:t>
      </w:r>
      <w:r w:rsidR="009D3CE6">
        <w:rPr>
          <w:rFonts w:ascii="Times New Roman" w:eastAsia="Times New Roman" w:hAnsi="Times New Roman" w:cs="Times New Roman"/>
          <w:sz w:val="24"/>
          <w:szCs w:val="24"/>
        </w:rPr>
        <w:t xml:space="preserve">se dá pela </w:t>
      </w:r>
      <w:r w:rsidR="005548DC" w:rsidRPr="005548DC">
        <w:rPr>
          <w:rFonts w:ascii="Times New Roman" w:eastAsia="Times New Roman" w:hAnsi="Times New Roman" w:cs="Times New Roman"/>
          <w:sz w:val="24"/>
          <w:szCs w:val="24"/>
        </w:rPr>
        <w:t>Portaria CNJ n. 292, de 17 de dezembro de 2020, que determina a adoção de Protocolo de</w:t>
      </w:r>
      <w:r w:rsidR="005548DC">
        <w:rPr>
          <w:rFonts w:ascii="Times New Roman" w:eastAsia="Times New Roman" w:hAnsi="Times New Roman" w:cs="Times New Roman"/>
          <w:sz w:val="24"/>
          <w:szCs w:val="24"/>
        </w:rPr>
        <w:t xml:space="preserve"> </w:t>
      </w:r>
      <w:r w:rsidR="005548DC" w:rsidRPr="005548DC">
        <w:rPr>
          <w:rFonts w:ascii="Times New Roman" w:eastAsia="Times New Roman" w:hAnsi="Times New Roman" w:cs="Times New Roman"/>
          <w:sz w:val="24"/>
          <w:szCs w:val="24"/>
        </w:rPr>
        <w:t>Prevenção a Incidentes Cibernéticos no âmbito do Poder Judiciário (PPICiber/PJ)</w:t>
      </w:r>
      <w:r w:rsidR="005107BB">
        <w:rPr>
          <w:rFonts w:ascii="Times New Roman" w:eastAsia="Times New Roman" w:hAnsi="Times New Roman" w:cs="Times New Roman"/>
          <w:sz w:val="24"/>
          <w:szCs w:val="24"/>
        </w:rPr>
        <w:t xml:space="preserve">. </w:t>
      </w:r>
      <w:r w:rsidR="00CA177A">
        <w:rPr>
          <w:rFonts w:ascii="Times New Roman" w:eastAsia="Times New Roman" w:hAnsi="Times New Roman" w:cs="Times New Roman"/>
          <w:sz w:val="24"/>
          <w:szCs w:val="24"/>
        </w:rPr>
        <w:t xml:space="preserve">O mercado de </w:t>
      </w:r>
      <w:r w:rsidR="004D5A3B">
        <w:rPr>
          <w:rFonts w:ascii="Times New Roman" w:eastAsia="Times New Roman" w:hAnsi="Times New Roman" w:cs="Times New Roman"/>
          <w:sz w:val="24"/>
          <w:szCs w:val="24"/>
        </w:rPr>
        <w:t xml:space="preserve">segurança da informação vem desenvolvendo novas soluções, ano a ano, que </w:t>
      </w:r>
      <w:r w:rsidR="00D80849">
        <w:rPr>
          <w:rFonts w:ascii="Times New Roman" w:eastAsia="Times New Roman" w:hAnsi="Times New Roman" w:cs="Times New Roman"/>
          <w:sz w:val="24"/>
          <w:szCs w:val="24"/>
        </w:rPr>
        <w:t>agregam maiores possibilidades de prevenção junto à solução já adotada pelo PJMT.</w:t>
      </w:r>
    </w:p>
    <w:p w14:paraId="2CF05C60" w14:textId="72E44F9B" w:rsidR="134370B2" w:rsidRDefault="00503C27" w:rsidP="2FB706B7">
      <w:pPr>
        <w:spacing w:line="360" w:lineRule="auto"/>
        <w:ind w:firstLine="1276"/>
        <w:jc w:val="both"/>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lastRenderedPageBreak/>
        <w:t xml:space="preserve">Além da atualização </w:t>
      </w:r>
      <w:r w:rsidR="00E24BB5" w:rsidRPr="27B47366">
        <w:rPr>
          <w:rFonts w:ascii="Times New Roman" w:eastAsia="Times New Roman" w:hAnsi="Times New Roman" w:cs="Times New Roman"/>
          <w:sz w:val="24"/>
          <w:szCs w:val="24"/>
        </w:rPr>
        <w:t>da solução, também se faz necessário contratar nova vigência de suporte técnico e garantia</w:t>
      </w:r>
      <w:r w:rsidR="0051446C" w:rsidRPr="27B47366">
        <w:rPr>
          <w:rFonts w:ascii="Times New Roman" w:eastAsia="Times New Roman" w:hAnsi="Times New Roman" w:cs="Times New Roman"/>
          <w:sz w:val="24"/>
          <w:szCs w:val="24"/>
        </w:rPr>
        <w:t xml:space="preserve"> para os equipamentos, assim como para as licenças</w:t>
      </w:r>
      <w:r w:rsidR="006F11C8" w:rsidRPr="27B47366">
        <w:rPr>
          <w:rFonts w:ascii="Times New Roman" w:eastAsia="Times New Roman" w:hAnsi="Times New Roman" w:cs="Times New Roman"/>
          <w:sz w:val="24"/>
          <w:szCs w:val="24"/>
        </w:rPr>
        <w:t xml:space="preserve"> </w:t>
      </w:r>
      <w:r w:rsidR="00AE5BC8" w:rsidRPr="27B47366">
        <w:rPr>
          <w:rFonts w:ascii="Times New Roman" w:eastAsia="Times New Roman" w:hAnsi="Times New Roman" w:cs="Times New Roman"/>
          <w:sz w:val="24"/>
          <w:szCs w:val="24"/>
        </w:rPr>
        <w:t>já adquiridas pelo PJMT</w:t>
      </w:r>
      <w:r w:rsidR="00E24BB5" w:rsidRPr="27B47366">
        <w:rPr>
          <w:rFonts w:ascii="Times New Roman" w:eastAsia="Times New Roman" w:hAnsi="Times New Roman" w:cs="Times New Roman"/>
          <w:sz w:val="24"/>
          <w:szCs w:val="24"/>
        </w:rPr>
        <w:t>, atendendo às demandas atuais de negócio</w:t>
      </w:r>
      <w:r w:rsidR="001B4E1E" w:rsidRPr="27B47366">
        <w:rPr>
          <w:rFonts w:ascii="Times New Roman" w:eastAsia="Times New Roman" w:hAnsi="Times New Roman" w:cs="Times New Roman"/>
          <w:sz w:val="24"/>
          <w:szCs w:val="24"/>
        </w:rPr>
        <w:t>, que serão elencadas ao longo deste Estudo Preliminar.</w:t>
      </w:r>
      <w:r w:rsidR="3552C18F" w:rsidRPr="27B47366">
        <w:rPr>
          <w:rFonts w:ascii="Times New Roman" w:eastAsia="Times New Roman" w:hAnsi="Times New Roman" w:cs="Times New Roman"/>
          <w:sz w:val="24"/>
          <w:szCs w:val="24"/>
        </w:rPr>
        <w:t xml:space="preserve"> </w:t>
      </w:r>
    </w:p>
    <w:p w14:paraId="777B6A43" w14:textId="5626C169" w:rsidR="00264104" w:rsidRPr="00264104" w:rsidRDefault="00264104" w:rsidP="0C27D8FF">
      <w:pPr>
        <w:spacing w:line="360" w:lineRule="auto"/>
        <w:ind w:firstLine="1276"/>
        <w:jc w:val="both"/>
        <w:rPr>
          <w:rFonts w:ascii="Times New Roman" w:eastAsia="Times New Roman" w:hAnsi="Times New Roman" w:cs="Times New Roman"/>
          <w:sz w:val="24"/>
          <w:szCs w:val="24"/>
        </w:rPr>
      </w:pPr>
    </w:p>
    <w:p w14:paraId="01872137" w14:textId="48178A80" w:rsidR="00465A39" w:rsidRPr="00F711C3" w:rsidRDefault="0C27D8FF" w:rsidP="0C27D8FF">
      <w:pPr>
        <w:pStyle w:val="Ttulo2"/>
        <w:spacing w:after="120" w:line="360" w:lineRule="auto"/>
        <w:ind w:left="578" w:hanging="578"/>
        <w:rPr>
          <w:rFonts w:ascii="Times New Roman" w:eastAsia="Times New Roman" w:hAnsi="Times New Roman" w:cs="Times New Roman"/>
        </w:rPr>
      </w:pPr>
      <w:bookmarkStart w:id="5" w:name="_Toc23948092"/>
      <w:bookmarkStart w:id="6" w:name="_Toc85095210"/>
      <w:r w:rsidRPr="0C27D8FF">
        <w:rPr>
          <w:rFonts w:ascii="Times New Roman" w:eastAsia="Times New Roman" w:hAnsi="Times New Roman" w:cs="Times New Roman"/>
        </w:rPr>
        <w:t>Definição e Especificação dos Requisitos da Demanda (Art. 14, I)</w:t>
      </w:r>
      <w:bookmarkEnd w:id="5"/>
      <w:bookmarkEnd w:id="6"/>
    </w:p>
    <w:p w14:paraId="74C9DCD8" w14:textId="37696A74" w:rsidR="009C4103" w:rsidRDefault="0C27D8FF" w:rsidP="0C27D8FF">
      <w:pPr>
        <w:spacing w:line="360" w:lineRule="auto"/>
        <w:ind w:firstLine="1276"/>
        <w:jc w:val="both"/>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t xml:space="preserve">A </w:t>
      </w:r>
      <w:r w:rsidR="6CECD9E7" w:rsidRPr="27B47366">
        <w:rPr>
          <w:rFonts w:ascii="Times New Roman" w:eastAsia="Times New Roman" w:hAnsi="Times New Roman" w:cs="Times New Roman"/>
          <w:sz w:val="24"/>
          <w:szCs w:val="24"/>
        </w:rPr>
        <w:t>contratação</w:t>
      </w:r>
      <w:r w:rsidRPr="27B47366">
        <w:rPr>
          <w:rFonts w:ascii="Times New Roman" w:eastAsia="Times New Roman" w:hAnsi="Times New Roman" w:cs="Times New Roman"/>
          <w:sz w:val="24"/>
          <w:szCs w:val="24"/>
        </w:rPr>
        <w:t xml:space="preserve"> pretendida, qual seja “</w:t>
      </w:r>
      <w:r w:rsidR="00BE480A" w:rsidRPr="27B47366">
        <w:rPr>
          <w:rFonts w:ascii="Times New Roman" w:eastAsia="Times New Roman" w:hAnsi="Times New Roman" w:cs="Times New Roman"/>
          <w:sz w:val="24"/>
          <w:szCs w:val="24"/>
        </w:rPr>
        <w:t>Solução de Firewall Datacenter</w:t>
      </w:r>
      <w:r w:rsidRPr="27B47366">
        <w:rPr>
          <w:rFonts w:ascii="Times New Roman" w:eastAsia="Times New Roman" w:hAnsi="Times New Roman" w:cs="Times New Roman"/>
          <w:sz w:val="24"/>
          <w:szCs w:val="24"/>
        </w:rPr>
        <w:t>”</w:t>
      </w:r>
      <w:r w:rsidRPr="27B47366">
        <w:rPr>
          <w:rFonts w:ascii="Times New Roman" w:eastAsia="Times New Roman" w:hAnsi="Times New Roman" w:cs="Times New Roman"/>
          <w:color w:val="FF0000"/>
          <w:sz w:val="24"/>
          <w:szCs w:val="24"/>
        </w:rPr>
        <w:t xml:space="preserve"> </w:t>
      </w:r>
      <w:r w:rsidRPr="27B47366">
        <w:rPr>
          <w:rFonts w:ascii="Times New Roman" w:eastAsia="Times New Roman" w:hAnsi="Times New Roman" w:cs="Times New Roman"/>
          <w:sz w:val="24"/>
          <w:szCs w:val="24"/>
        </w:rPr>
        <w:t xml:space="preserve">consiste </w:t>
      </w:r>
      <w:r w:rsidR="00BC3C72" w:rsidRPr="27B47366">
        <w:rPr>
          <w:rFonts w:ascii="Times New Roman" w:eastAsia="Times New Roman" w:hAnsi="Times New Roman" w:cs="Times New Roman"/>
          <w:sz w:val="24"/>
          <w:szCs w:val="24"/>
        </w:rPr>
        <w:t>na aquisição de equipamentos e licenças</w:t>
      </w:r>
      <w:r w:rsidR="00AE2150" w:rsidRPr="27B47366">
        <w:rPr>
          <w:rFonts w:ascii="Times New Roman" w:eastAsia="Times New Roman" w:hAnsi="Times New Roman" w:cs="Times New Roman"/>
          <w:sz w:val="24"/>
          <w:szCs w:val="24"/>
        </w:rPr>
        <w:t xml:space="preserve"> com suporte técnico e garantia da fabricante, contemplando, inclusive,</w:t>
      </w:r>
      <w:r w:rsidR="00C70EC7" w:rsidRPr="27B47366">
        <w:rPr>
          <w:rFonts w:ascii="Times New Roman" w:eastAsia="Times New Roman" w:hAnsi="Times New Roman" w:cs="Times New Roman"/>
          <w:sz w:val="24"/>
          <w:szCs w:val="24"/>
        </w:rPr>
        <w:t xml:space="preserve"> </w:t>
      </w:r>
      <w:r w:rsidR="1264AE35" w:rsidRPr="27B47366">
        <w:rPr>
          <w:rFonts w:ascii="Times New Roman" w:eastAsia="Times New Roman" w:hAnsi="Times New Roman" w:cs="Times New Roman"/>
          <w:sz w:val="24"/>
          <w:szCs w:val="24"/>
        </w:rPr>
        <w:t xml:space="preserve">tais para os </w:t>
      </w:r>
      <w:r w:rsidR="00C70EC7" w:rsidRPr="27B47366">
        <w:rPr>
          <w:rFonts w:ascii="Times New Roman" w:eastAsia="Times New Roman" w:hAnsi="Times New Roman" w:cs="Times New Roman"/>
          <w:sz w:val="24"/>
          <w:szCs w:val="24"/>
        </w:rPr>
        <w:t xml:space="preserve">equipamentos e softwares </w:t>
      </w:r>
      <w:r w:rsidR="61499030" w:rsidRPr="27B47366">
        <w:rPr>
          <w:rFonts w:ascii="Times New Roman" w:eastAsia="Times New Roman" w:hAnsi="Times New Roman" w:cs="Times New Roman"/>
          <w:sz w:val="24"/>
          <w:szCs w:val="24"/>
        </w:rPr>
        <w:t xml:space="preserve">legados </w:t>
      </w:r>
      <w:r w:rsidR="00C70EC7" w:rsidRPr="27B47366">
        <w:rPr>
          <w:rFonts w:ascii="Times New Roman" w:eastAsia="Times New Roman" w:hAnsi="Times New Roman" w:cs="Times New Roman"/>
          <w:sz w:val="24"/>
          <w:szCs w:val="24"/>
        </w:rPr>
        <w:t xml:space="preserve">que </w:t>
      </w:r>
      <w:r w:rsidR="5761E406" w:rsidRPr="27B47366">
        <w:rPr>
          <w:rFonts w:ascii="Times New Roman" w:eastAsia="Times New Roman" w:hAnsi="Times New Roman" w:cs="Times New Roman"/>
          <w:sz w:val="24"/>
          <w:szCs w:val="24"/>
        </w:rPr>
        <w:t xml:space="preserve">já fazem </w:t>
      </w:r>
      <w:r w:rsidR="00C70EC7" w:rsidRPr="27B47366">
        <w:rPr>
          <w:rFonts w:ascii="Times New Roman" w:eastAsia="Times New Roman" w:hAnsi="Times New Roman" w:cs="Times New Roman"/>
          <w:sz w:val="24"/>
          <w:szCs w:val="24"/>
        </w:rPr>
        <w:t>parte da solução d</w:t>
      </w:r>
      <w:r w:rsidR="14B730D1" w:rsidRPr="27B47366">
        <w:rPr>
          <w:rFonts w:ascii="Times New Roman" w:eastAsia="Times New Roman" w:hAnsi="Times New Roman" w:cs="Times New Roman"/>
          <w:sz w:val="24"/>
          <w:szCs w:val="24"/>
        </w:rPr>
        <w:t>este</w:t>
      </w:r>
      <w:r w:rsidR="00C70EC7" w:rsidRPr="27B47366">
        <w:rPr>
          <w:rFonts w:ascii="Times New Roman" w:eastAsia="Times New Roman" w:hAnsi="Times New Roman" w:cs="Times New Roman"/>
          <w:sz w:val="24"/>
          <w:szCs w:val="24"/>
        </w:rPr>
        <w:t xml:space="preserve"> PJMT</w:t>
      </w:r>
      <w:r w:rsidR="006C37F1" w:rsidRPr="27B47366">
        <w:rPr>
          <w:rFonts w:ascii="Times New Roman" w:eastAsia="Times New Roman" w:hAnsi="Times New Roman" w:cs="Times New Roman"/>
          <w:sz w:val="24"/>
          <w:szCs w:val="24"/>
        </w:rPr>
        <w:t xml:space="preserve">, visando </w:t>
      </w:r>
      <w:r w:rsidR="00284AAA" w:rsidRPr="27B47366">
        <w:rPr>
          <w:rFonts w:ascii="Times New Roman" w:eastAsia="Times New Roman" w:hAnsi="Times New Roman" w:cs="Times New Roman"/>
          <w:sz w:val="24"/>
          <w:szCs w:val="24"/>
        </w:rPr>
        <w:t>atender as políticas mínimas de segurança da informação que tangem</w:t>
      </w:r>
      <w:r w:rsidR="003D4D9D" w:rsidRPr="27B47366">
        <w:rPr>
          <w:rFonts w:ascii="Times New Roman" w:eastAsia="Times New Roman" w:hAnsi="Times New Roman" w:cs="Times New Roman"/>
          <w:sz w:val="24"/>
          <w:szCs w:val="24"/>
        </w:rPr>
        <w:t xml:space="preserve"> este órgão</w:t>
      </w:r>
      <w:r w:rsidRPr="27B47366">
        <w:rPr>
          <w:rFonts w:ascii="Times New Roman" w:eastAsia="Times New Roman" w:hAnsi="Times New Roman" w:cs="Times New Roman"/>
          <w:sz w:val="24"/>
          <w:szCs w:val="24"/>
        </w:rPr>
        <w:t>.</w:t>
      </w:r>
    </w:p>
    <w:p w14:paraId="57D52F67" w14:textId="22CE6639" w:rsidR="002A6863" w:rsidRPr="009C4103" w:rsidRDefault="00FF23AE" w:rsidP="0C27D8FF">
      <w:pPr>
        <w:spacing w:line="360" w:lineRule="auto"/>
        <w:ind w:firstLine="1276"/>
        <w:jc w:val="both"/>
        <w:rPr>
          <w:rFonts w:ascii="Times New Roman" w:eastAsia="Times New Roman" w:hAnsi="Times New Roman" w:cs="Times New Roman"/>
          <w:sz w:val="24"/>
          <w:szCs w:val="24"/>
        </w:rPr>
      </w:pPr>
      <w:r w:rsidRPr="003D4D9D">
        <w:rPr>
          <w:rFonts w:ascii="Times New Roman" w:eastAsia="Times New Roman" w:hAnsi="Times New Roman" w:cs="Times New Roman"/>
          <w:sz w:val="24"/>
          <w:szCs w:val="24"/>
        </w:rPr>
        <w:t>Os principais requisitos</w:t>
      </w:r>
      <w:r w:rsidR="0C27D8FF" w:rsidRPr="003D4D9D">
        <w:rPr>
          <w:rFonts w:ascii="Times New Roman" w:eastAsia="Times New Roman" w:hAnsi="Times New Roman" w:cs="Times New Roman"/>
          <w:sz w:val="24"/>
          <w:szCs w:val="24"/>
        </w:rPr>
        <w:t xml:space="preserve"> para</w:t>
      </w:r>
      <w:r w:rsidR="0C27D8FF" w:rsidRPr="0C27D8FF">
        <w:rPr>
          <w:rFonts w:ascii="Times New Roman" w:eastAsia="Times New Roman" w:hAnsi="Times New Roman" w:cs="Times New Roman"/>
          <w:sz w:val="24"/>
          <w:szCs w:val="24"/>
        </w:rPr>
        <w:t xml:space="preserve"> o presente projeto são:</w:t>
      </w:r>
    </w:p>
    <w:p w14:paraId="6B455610" w14:textId="00652ED0" w:rsidR="00FF23AE" w:rsidRPr="00D33C57" w:rsidRDefault="29C6159F" w:rsidP="002B1F8D">
      <w:pPr>
        <w:pStyle w:val="PargrafodaLista"/>
        <w:numPr>
          <w:ilvl w:val="0"/>
          <w:numId w:val="4"/>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Substituição dos equipamentos </w:t>
      </w:r>
      <w:r w:rsidR="4468332A" w:rsidRPr="58876B95">
        <w:rPr>
          <w:rFonts w:ascii="Times New Roman" w:eastAsia="Times New Roman" w:hAnsi="Times New Roman" w:cs="Times New Roman"/>
          <w:sz w:val="24"/>
          <w:szCs w:val="24"/>
        </w:rPr>
        <w:t>SG</w:t>
      </w:r>
      <w:r w:rsidR="79FF3032" w:rsidRPr="58876B95">
        <w:rPr>
          <w:rFonts w:ascii="Times New Roman" w:eastAsia="Times New Roman" w:hAnsi="Times New Roman" w:cs="Times New Roman"/>
          <w:sz w:val="24"/>
          <w:szCs w:val="24"/>
        </w:rPr>
        <w:t>15600</w:t>
      </w:r>
      <w:r w:rsidR="4468332A" w:rsidRPr="58876B95">
        <w:rPr>
          <w:rFonts w:ascii="Times New Roman" w:eastAsia="Times New Roman" w:hAnsi="Times New Roman" w:cs="Times New Roman"/>
          <w:sz w:val="24"/>
          <w:szCs w:val="24"/>
        </w:rPr>
        <w:t xml:space="preserve"> </w:t>
      </w:r>
      <w:r w:rsidR="3DDF8D5B" w:rsidRPr="58876B95">
        <w:rPr>
          <w:rFonts w:ascii="Times New Roman" w:eastAsia="Times New Roman" w:hAnsi="Times New Roman" w:cs="Times New Roman"/>
          <w:sz w:val="24"/>
          <w:szCs w:val="24"/>
        </w:rPr>
        <w:t>para atender a demanda atual do PJMT;</w:t>
      </w:r>
    </w:p>
    <w:p w14:paraId="5360A20C" w14:textId="619961F0" w:rsidR="00FF23AE" w:rsidRPr="00D33C57" w:rsidRDefault="3DDF8D5B" w:rsidP="002B1F8D">
      <w:pPr>
        <w:pStyle w:val="PargrafodaLista"/>
        <w:numPr>
          <w:ilvl w:val="0"/>
          <w:numId w:val="4"/>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Implantação de solução prevenção de incidentes cibernéticos</w:t>
      </w:r>
      <w:r w:rsidR="5076B7EC" w:rsidRPr="58876B95">
        <w:rPr>
          <w:rFonts w:ascii="Times New Roman" w:eastAsia="Times New Roman" w:hAnsi="Times New Roman" w:cs="Times New Roman"/>
          <w:sz w:val="24"/>
          <w:szCs w:val="24"/>
        </w:rPr>
        <w:t>, conforme Portaria CNJ 292/2020</w:t>
      </w:r>
      <w:r w:rsidR="75A35DD1" w:rsidRPr="58876B95">
        <w:rPr>
          <w:rFonts w:ascii="Times New Roman" w:eastAsia="Times New Roman" w:hAnsi="Times New Roman" w:cs="Times New Roman"/>
          <w:sz w:val="24"/>
          <w:szCs w:val="24"/>
        </w:rPr>
        <w:t>;</w:t>
      </w:r>
      <w:r w:rsidR="1D4648E6" w:rsidRPr="58876B95">
        <w:rPr>
          <w:rFonts w:ascii="Times New Roman" w:eastAsia="Times New Roman" w:hAnsi="Times New Roman" w:cs="Times New Roman"/>
          <w:sz w:val="24"/>
          <w:szCs w:val="24"/>
        </w:rPr>
        <w:t xml:space="preserve"> </w:t>
      </w:r>
    </w:p>
    <w:p w14:paraId="1BC01296" w14:textId="0833A5FB" w:rsidR="00D806C4" w:rsidRDefault="3CF18DDF" w:rsidP="002B1F8D">
      <w:pPr>
        <w:pStyle w:val="PargrafodaLista"/>
        <w:numPr>
          <w:ilvl w:val="0"/>
          <w:numId w:val="4"/>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Detecção e prevenção de ameaças a nível de CPU, a fim de antecipar a identificação de malwares;</w:t>
      </w:r>
    </w:p>
    <w:p w14:paraId="407336FB" w14:textId="731854B7" w:rsidR="00961E21" w:rsidRDefault="601A136F" w:rsidP="002B1F8D">
      <w:pPr>
        <w:pStyle w:val="PargrafodaLista"/>
        <w:numPr>
          <w:ilvl w:val="0"/>
          <w:numId w:val="4"/>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Detecção e prevenção</w:t>
      </w:r>
      <w:r w:rsidR="3EEE7D74" w:rsidRPr="58876B95">
        <w:rPr>
          <w:rFonts w:ascii="Times New Roman" w:eastAsia="Times New Roman" w:hAnsi="Times New Roman" w:cs="Times New Roman"/>
          <w:sz w:val="24"/>
          <w:szCs w:val="24"/>
        </w:rPr>
        <w:t xml:space="preserve"> </w:t>
      </w:r>
      <w:r w:rsidR="3DBAF859" w:rsidRPr="58876B95">
        <w:rPr>
          <w:rFonts w:ascii="Times New Roman" w:eastAsia="Times New Roman" w:hAnsi="Times New Roman" w:cs="Times New Roman"/>
          <w:sz w:val="24"/>
          <w:szCs w:val="24"/>
        </w:rPr>
        <w:t xml:space="preserve">de ameaças </w:t>
      </w:r>
      <w:r w:rsidR="3DBAF859" w:rsidRPr="58876B95">
        <w:rPr>
          <w:rFonts w:ascii="Times New Roman" w:eastAsia="Times New Roman" w:hAnsi="Times New Roman" w:cs="Times New Roman"/>
          <w:i/>
          <w:iCs/>
          <w:sz w:val="24"/>
          <w:szCs w:val="24"/>
        </w:rPr>
        <w:t>Zero Day</w:t>
      </w:r>
      <w:r w:rsidR="3DBAF859" w:rsidRPr="58876B95">
        <w:rPr>
          <w:rFonts w:ascii="Times New Roman" w:eastAsia="Times New Roman" w:hAnsi="Times New Roman" w:cs="Times New Roman"/>
          <w:sz w:val="24"/>
          <w:szCs w:val="24"/>
        </w:rPr>
        <w:t>;</w:t>
      </w:r>
    </w:p>
    <w:p w14:paraId="3670E8DC" w14:textId="362523D7" w:rsidR="00A94B9A" w:rsidRDefault="2E8FB28A" w:rsidP="002B1F8D">
      <w:pPr>
        <w:pStyle w:val="PargrafodaLista"/>
        <w:numPr>
          <w:ilvl w:val="0"/>
          <w:numId w:val="4"/>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Todos os equipamentos devem ser novos, sem uso, ainda em linha de fabricação, constar do anúncio mais recente do fabricante. O produto ofertado não pode constar na lista do fabricante de END-OF-SUPPORT (fim do suporte técnico) ou END-OF-SALE (fim de vendas), no momento da assinatura do Contrato</w:t>
      </w:r>
      <w:r w:rsidR="02BB9E4D" w:rsidRPr="58876B95">
        <w:rPr>
          <w:rFonts w:ascii="Times New Roman" w:eastAsia="Times New Roman" w:hAnsi="Times New Roman" w:cs="Times New Roman"/>
          <w:sz w:val="24"/>
          <w:szCs w:val="24"/>
        </w:rPr>
        <w:t xml:space="preserve"> ou Ata de Registro de Preços</w:t>
      </w:r>
      <w:r w:rsidRPr="58876B95">
        <w:rPr>
          <w:rFonts w:ascii="Times New Roman" w:eastAsia="Times New Roman" w:hAnsi="Times New Roman" w:cs="Times New Roman"/>
          <w:sz w:val="24"/>
          <w:szCs w:val="24"/>
        </w:rPr>
        <w:t>;</w:t>
      </w:r>
    </w:p>
    <w:p w14:paraId="2361A9E2" w14:textId="7270B6E0" w:rsidR="00A94B9A" w:rsidRPr="00A94B9A" w:rsidRDefault="2E8FB28A" w:rsidP="002B1F8D">
      <w:pPr>
        <w:pStyle w:val="Primeirorecuodecorpodetexto"/>
        <w:numPr>
          <w:ilvl w:val="0"/>
          <w:numId w:val="4"/>
        </w:numPr>
        <w:spacing w:after="120"/>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Os appliances de segurança devem suportar operar em cluster ativo-ativo e ativo-passivo</w:t>
      </w:r>
      <w:r w:rsidR="0BE7D220" w:rsidRPr="58876B95">
        <w:rPr>
          <w:rFonts w:ascii="Times New Roman" w:eastAsia="Times New Roman" w:hAnsi="Times New Roman" w:cs="Times New Roman"/>
          <w:sz w:val="24"/>
          <w:szCs w:val="24"/>
        </w:rPr>
        <w:t>,</w:t>
      </w:r>
      <w:r w:rsidRPr="58876B95">
        <w:rPr>
          <w:rFonts w:ascii="Times New Roman" w:eastAsia="Times New Roman" w:hAnsi="Times New Roman" w:cs="Times New Roman"/>
          <w:sz w:val="24"/>
          <w:szCs w:val="24"/>
        </w:rPr>
        <w:t xml:space="preserve"> sem a necessidade de licenças adicionais.</w:t>
      </w:r>
    </w:p>
    <w:p w14:paraId="4594A820" w14:textId="77777777" w:rsidR="00D806C4" w:rsidRDefault="00D806C4" w:rsidP="002A6863">
      <w:pPr>
        <w:spacing w:line="360" w:lineRule="auto"/>
        <w:ind w:firstLine="1276"/>
        <w:jc w:val="both"/>
        <w:rPr>
          <w:rFonts w:ascii="Times New Roman" w:hAnsi="Times New Roman" w:cs="Times New Roman"/>
          <w:sz w:val="24"/>
          <w:szCs w:val="24"/>
        </w:rPr>
      </w:pPr>
    </w:p>
    <w:p w14:paraId="01872151" w14:textId="77777777" w:rsidR="000844BF" w:rsidRPr="00F711C3" w:rsidRDefault="0C27D8FF" w:rsidP="0C27D8FF">
      <w:pPr>
        <w:pStyle w:val="Ttulo2"/>
        <w:spacing w:after="120" w:line="360" w:lineRule="auto"/>
        <w:ind w:left="578" w:hanging="578"/>
        <w:rPr>
          <w:rFonts w:ascii="Times New Roman" w:eastAsia="Times New Roman" w:hAnsi="Times New Roman" w:cs="Times New Roman"/>
        </w:rPr>
      </w:pPr>
      <w:bookmarkStart w:id="7" w:name="_Toc23948093"/>
      <w:bookmarkStart w:id="8" w:name="_Toc85095211"/>
      <w:r w:rsidRPr="0C27D8FF">
        <w:rPr>
          <w:rFonts w:ascii="Times New Roman" w:eastAsia="Times New Roman" w:hAnsi="Times New Roman" w:cs="Times New Roman"/>
        </w:rPr>
        <w:lastRenderedPageBreak/>
        <w:t>Soluções Disponíveis no Mercado de TIC (Art. 14, I, a)</w:t>
      </w:r>
      <w:bookmarkEnd w:id="7"/>
      <w:bookmarkEnd w:id="8"/>
    </w:p>
    <w:p w14:paraId="21B269E0" w14:textId="77777777" w:rsidR="00690D80"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As soluções disponíveis no mercado para </w:t>
      </w:r>
      <w:r w:rsidR="00746E44">
        <w:rPr>
          <w:rFonts w:ascii="Times New Roman" w:eastAsia="Times New Roman" w:hAnsi="Times New Roman" w:cs="Times New Roman"/>
          <w:sz w:val="24"/>
          <w:szCs w:val="24"/>
        </w:rPr>
        <w:t xml:space="preserve">Solução de Firewall </w:t>
      </w:r>
      <w:r w:rsidR="00690D80">
        <w:rPr>
          <w:rFonts w:ascii="Times New Roman" w:eastAsia="Times New Roman" w:hAnsi="Times New Roman" w:cs="Times New Roman"/>
          <w:sz w:val="24"/>
          <w:szCs w:val="24"/>
        </w:rPr>
        <w:t>de Rede de Dados podem ser classificadas como “</w:t>
      </w:r>
      <w:r w:rsidR="00690D80">
        <w:rPr>
          <w:rFonts w:ascii="Times New Roman" w:eastAsia="Times New Roman" w:hAnsi="Times New Roman" w:cs="Times New Roman"/>
          <w:i/>
          <w:sz w:val="24"/>
          <w:szCs w:val="24"/>
        </w:rPr>
        <w:t>on-premises</w:t>
      </w:r>
      <w:r w:rsidR="00690D80">
        <w:rPr>
          <w:rFonts w:ascii="Times New Roman" w:eastAsia="Times New Roman" w:hAnsi="Times New Roman" w:cs="Times New Roman"/>
          <w:sz w:val="24"/>
          <w:szCs w:val="24"/>
        </w:rPr>
        <w:t xml:space="preserve">” (soluções instaladas dentro das dependências físicas do Órgão), híbridas (parte </w:t>
      </w:r>
      <w:r w:rsidR="00690D80">
        <w:rPr>
          <w:rFonts w:ascii="Times New Roman" w:eastAsia="Times New Roman" w:hAnsi="Times New Roman" w:cs="Times New Roman"/>
          <w:i/>
          <w:sz w:val="24"/>
          <w:szCs w:val="24"/>
        </w:rPr>
        <w:t>on-premises</w:t>
      </w:r>
      <w:r w:rsidR="00690D80">
        <w:rPr>
          <w:rFonts w:ascii="Times New Roman" w:eastAsia="Times New Roman" w:hAnsi="Times New Roman" w:cs="Times New Roman"/>
          <w:sz w:val="24"/>
          <w:szCs w:val="24"/>
        </w:rPr>
        <w:t xml:space="preserve"> e parte na nuvem), soluções de nuvem pública ou ainda de nuvem privada.</w:t>
      </w:r>
    </w:p>
    <w:p w14:paraId="78AFD5DB" w14:textId="77777777" w:rsidR="00690D80" w:rsidRDefault="00690D80" w:rsidP="0C27D8FF">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produto dessas soluções tem a capacidade de suportar um ou mais equipamentos de firewall, em diversos cenários, tais como proteção de perímetro, pequenas e médias empresas, Data Center, nuvem ou ainda organizações distribuídas em diversas localidades distintas.</w:t>
      </w:r>
    </w:p>
    <w:p w14:paraId="08CA9B4F" w14:textId="3EA63A86" w:rsidR="009C4103" w:rsidRDefault="00690D80" w:rsidP="0C27D8FF">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Trata-se de um mercado que não está mais restrito a vendedores de “</w:t>
      </w:r>
      <w:r>
        <w:rPr>
          <w:rFonts w:ascii="Times New Roman" w:eastAsia="Times New Roman" w:hAnsi="Times New Roman" w:cs="Times New Roman"/>
          <w:i/>
          <w:sz w:val="24"/>
          <w:szCs w:val="24"/>
        </w:rPr>
        <w:t>appliances</w:t>
      </w:r>
      <w:r>
        <w:rPr>
          <w:rFonts w:ascii="Times New Roman" w:eastAsia="Times New Roman" w:hAnsi="Times New Roman" w:cs="Times New Roman"/>
          <w:sz w:val="24"/>
          <w:szCs w:val="24"/>
        </w:rPr>
        <w:t>” (equipamentos) físicos, pois atualmente se estende para empresas que oferecem versões virtuais</w:t>
      </w:r>
      <w:r w:rsidR="008D0E08">
        <w:rPr>
          <w:rFonts w:ascii="Times New Roman" w:eastAsia="Times New Roman" w:hAnsi="Times New Roman" w:cs="Times New Roman"/>
          <w:sz w:val="24"/>
          <w:szCs w:val="24"/>
        </w:rPr>
        <w:t>, além de firewall como serviço (FWaaS), que atuam como controladores de firewall nativos ou ainda ofertas dedicadas de fornecedores de serviços de nuvens públicas e privadas.</w:t>
      </w:r>
    </w:p>
    <w:p w14:paraId="7FE2E633" w14:textId="0F610BA8" w:rsidR="008D0E08" w:rsidRDefault="008D0E08" w:rsidP="0C27D8FF">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Firewalls de rede podem ainda agregar atributos adicionais de segurança da informação, tais como monitoramento e controle de aplicações, detecção e prevenção de intrusões, detecção avançada de </w:t>
      </w:r>
      <w:r w:rsidRPr="008D0E08">
        <w:rPr>
          <w:rFonts w:ascii="Times New Roman" w:eastAsia="Times New Roman" w:hAnsi="Times New Roman" w:cs="Times New Roman"/>
          <w:i/>
          <w:sz w:val="24"/>
          <w:szCs w:val="24"/>
        </w:rPr>
        <w:t>malwares</w:t>
      </w:r>
      <w:r>
        <w:rPr>
          <w:rFonts w:ascii="Times New Roman" w:eastAsia="Times New Roman" w:hAnsi="Times New Roman" w:cs="Times New Roman"/>
          <w:sz w:val="24"/>
          <w:szCs w:val="24"/>
        </w:rPr>
        <w:t>, além de disponibilizar logs e reports dos sistemas.</w:t>
      </w:r>
    </w:p>
    <w:p w14:paraId="3ACE9CEE" w14:textId="3E9B85F1" w:rsidR="00A80922" w:rsidRDefault="2F4D731C" w:rsidP="0C27D8FF">
      <w:pPr>
        <w:spacing w:line="360" w:lineRule="auto"/>
        <w:ind w:firstLine="1276"/>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É de suma importância considerar o cenário de cada instituição, assim como a arquitetura de infraestrutura de TIC para se obter a definição mais adequada para cada demanda. Soluções voltadas para Data Center possuem atributos específicos para esta necessidade, </w:t>
      </w:r>
      <w:r w:rsidR="0DA7EE19" w:rsidRPr="58876B95">
        <w:rPr>
          <w:rFonts w:ascii="Times New Roman" w:eastAsia="Times New Roman" w:hAnsi="Times New Roman" w:cs="Times New Roman"/>
          <w:sz w:val="24"/>
          <w:szCs w:val="24"/>
        </w:rPr>
        <w:t xml:space="preserve">da mesma forma que soluções voltadas para </w:t>
      </w:r>
      <w:r w:rsidRPr="58876B95">
        <w:rPr>
          <w:rFonts w:ascii="Times New Roman" w:eastAsia="Times New Roman" w:hAnsi="Times New Roman" w:cs="Times New Roman"/>
          <w:sz w:val="24"/>
          <w:szCs w:val="24"/>
        </w:rPr>
        <w:t>nuvens públicas ou privadas</w:t>
      </w:r>
      <w:r w:rsidR="290A2B3D" w:rsidRPr="58876B95">
        <w:rPr>
          <w:rFonts w:ascii="Times New Roman" w:eastAsia="Times New Roman" w:hAnsi="Times New Roman" w:cs="Times New Roman"/>
          <w:sz w:val="24"/>
          <w:szCs w:val="24"/>
        </w:rPr>
        <w:t xml:space="preserve"> também terão suas especificidades</w:t>
      </w:r>
      <w:r w:rsidRPr="58876B95">
        <w:rPr>
          <w:rFonts w:ascii="Times New Roman" w:eastAsia="Times New Roman" w:hAnsi="Times New Roman" w:cs="Times New Roman"/>
          <w:sz w:val="24"/>
          <w:szCs w:val="24"/>
        </w:rPr>
        <w:t>.</w:t>
      </w:r>
    </w:p>
    <w:p w14:paraId="2928F152" w14:textId="23671ACC" w:rsidR="00A80922" w:rsidRDefault="00A80922" w:rsidP="0C27D8FF">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informações podem ser confirmadas no documento “</w:t>
      </w:r>
      <w:r w:rsidRPr="00A80922">
        <w:rPr>
          <w:rFonts w:ascii="Times New Roman" w:eastAsia="Times New Roman" w:hAnsi="Times New Roman" w:cs="Times New Roman"/>
          <w:i/>
          <w:sz w:val="24"/>
          <w:szCs w:val="24"/>
        </w:rPr>
        <w:t>Magic Quadrant for Network Firewalls</w:t>
      </w:r>
      <w:r w:rsidRPr="00A809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ID </w:t>
      </w:r>
      <w:r w:rsidRPr="00A80922">
        <w:rPr>
          <w:rFonts w:ascii="Times New Roman" w:eastAsia="Times New Roman" w:hAnsi="Times New Roman" w:cs="Times New Roman"/>
          <w:sz w:val="24"/>
          <w:szCs w:val="24"/>
        </w:rPr>
        <w:t>G00456338</w:t>
      </w:r>
      <w:r>
        <w:rPr>
          <w:rFonts w:ascii="Times New Roman" w:eastAsia="Times New Roman" w:hAnsi="Times New Roman" w:cs="Times New Roman"/>
          <w:sz w:val="24"/>
          <w:szCs w:val="24"/>
        </w:rPr>
        <w:t xml:space="preserve"> da empresa de consultoria de TIC Gartner, publicado em 09 de novembro do ano de 2020, no qual são apresentados os principais fabricantes de soluções de Firewall de Rede de Dados, conforme ilustração abaixo:</w:t>
      </w:r>
    </w:p>
    <w:p w14:paraId="405768F4" w14:textId="37757657" w:rsidR="00A80922" w:rsidRDefault="00A80922" w:rsidP="00A80922">
      <w:pPr>
        <w:spacing w:line="360" w:lineRule="auto"/>
        <w:jc w:val="center"/>
        <w:rPr>
          <w:rFonts w:ascii="Times New Roman" w:eastAsia="Times New Roman" w:hAnsi="Times New Roman" w:cs="Times New Roman"/>
          <w:sz w:val="24"/>
          <w:szCs w:val="24"/>
        </w:rPr>
      </w:pPr>
      <w:r>
        <w:rPr>
          <w:noProof/>
        </w:rPr>
        <w:lastRenderedPageBreak/>
        <w:drawing>
          <wp:inline distT="0" distB="0" distL="0" distR="0" wp14:anchorId="3049B469" wp14:editId="22E809D9">
            <wp:extent cx="3959524" cy="4497582"/>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68412" cy="4507678"/>
                    </a:xfrm>
                    <a:prstGeom prst="rect">
                      <a:avLst/>
                    </a:prstGeom>
                  </pic:spPr>
                </pic:pic>
              </a:graphicData>
            </a:graphic>
          </wp:inline>
        </w:drawing>
      </w:r>
    </w:p>
    <w:p w14:paraId="3085C965" w14:textId="0DBDA09A" w:rsidR="00374223" w:rsidRPr="00374223" w:rsidRDefault="2BA442B3" w:rsidP="00A80922">
      <w:pPr>
        <w:spacing w:line="360" w:lineRule="auto"/>
        <w:jc w:val="center"/>
        <w:rPr>
          <w:rFonts w:ascii="Times New Roman" w:eastAsia="Times New Roman" w:hAnsi="Times New Roman" w:cs="Times New Roman"/>
          <w:b/>
          <w:sz w:val="24"/>
          <w:szCs w:val="24"/>
        </w:rPr>
      </w:pPr>
      <w:r w:rsidRPr="58876B95">
        <w:rPr>
          <w:rFonts w:ascii="Times New Roman" w:eastAsia="Times New Roman" w:hAnsi="Times New Roman" w:cs="Times New Roman"/>
          <w:b/>
          <w:bCs/>
        </w:rPr>
        <w:t>Figura 2 – Quadrante Mágico Gartner para Solução</w:t>
      </w:r>
      <w:r w:rsidR="4AC6683F" w:rsidRPr="58876B95">
        <w:rPr>
          <w:rFonts w:ascii="Times New Roman" w:eastAsia="Times New Roman" w:hAnsi="Times New Roman" w:cs="Times New Roman"/>
          <w:b/>
          <w:bCs/>
        </w:rPr>
        <w:t xml:space="preserve"> de Firewall de Rede de Dados</w:t>
      </w:r>
    </w:p>
    <w:p w14:paraId="4E8931C4" w14:textId="47D837CC" w:rsidR="007A4A4F" w:rsidRPr="003B1474" w:rsidRDefault="2801333B" w:rsidP="58876B95">
      <w:pPr>
        <w:spacing w:line="360" w:lineRule="auto"/>
        <w:ind w:firstLine="1276"/>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Além das fabricantes acima elencadas, cabe</w:t>
      </w:r>
      <w:r w:rsidR="74DA2606" w:rsidRPr="58876B95">
        <w:rPr>
          <w:rFonts w:ascii="Times New Roman" w:eastAsia="Times New Roman" w:hAnsi="Times New Roman" w:cs="Times New Roman"/>
          <w:sz w:val="24"/>
          <w:szCs w:val="24"/>
        </w:rPr>
        <w:t xml:space="preserve"> também</w:t>
      </w:r>
      <w:r w:rsidRPr="58876B95">
        <w:rPr>
          <w:rFonts w:ascii="Times New Roman" w:eastAsia="Times New Roman" w:hAnsi="Times New Roman" w:cs="Times New Roman"/>
          <w:sz w:val="24"/>
          <w:szCs w:val="24"/>
        </w:rPr>
        <w:t xml:space="preserve"> mencionar a existência de soluções </w:t>
      </w:r>
      <w:r w:rsidRPr="58876B95">
        <w:rPr>
          <w:rFonts w:ascii="Times New Roman" w:eastAsia="Times New Roman" w:hAnsi="Times New Roman" w:cs="Times New Roman"/>
          <w:i/>
          <w:iCs/>
          <w:sz w:val="24"/>
          <w:szCs w:val="24"/>
        </w:rPr>
        <w:t>opensource</w:t>
      </w:r>
      <w:r w:rsidRPr="58876B95">
        <w:rPr>
          <w:rFonts w:ascii="Times New Roman" w:eastAsia="Times New Roman" w:hAnsi="Times New Roman" w:cs="Times New Roman"/>
          <w:sz w:val="24"/>
          <w:szCs w:val="24"/>
        </w:rPr>
        <w:t xml:space="preserve">, </w:t>
      </w:r>
      <w:r w:rsidR="7F380DB8" w:rsidRPr="58876B95">
        <w:rPr>
          <w:rFonts w:ascii="Times New Roman" w:eastAsia="Times New Roman" w:hAnsi="Times New Roman" w:cs="Times New Roman"/>
          <w:sz w:val="24"/>
          <w:szCs w:val="24"/>
        </w:rPr>
        <w:t>de padrão de código aberto, havendo ou não a possibilidade de contratação de suporte técnico para utilização em missões críticas, como a deste Poder.</w:t>
      </w:r>
      <w:r w:rsidRPr="58876B95">
        <w:rPr>
          <w:rFonts w:ascii="Times New Roman" w:eastAsia="Times New Roman" w:hAnsi="Times New Roman" w:cs="Times New Roman"/>
          <w:sz w:val="24"/>
          <w:szCs w:val="24"/>
        </w:rPr>
        <w:t xml:space="preserve"> </w:t>
      </w:r>
      <w:r w:rsidR="06DDACCC" w:rsidRPr="58876B95">
        <w:rPr>
          <w:rFonts w:ascii="Times New Roman" w:eastAsia="Times New Roman" w:hAnsi="Times New Roman" w:cs="Times New Roman"/>
          <w:sz w:val="24"/>
          <w:szCs w:val="24"/>
        </w:rPr>
        <w:t xml:space="preserve">Dentre as opções existentes para arquitetura de Firewall Datacenter, </w:t>
      </w:r>
      <w:r w:rsidR="7D66722B" w:rsidRPr="58876B95">
        <w:rPr>
          <w:rFonts w:ascii="Times New Roman" w:eastAsia="Times New Roman" w:hAnsi="Times New Roman" w:cs="Times New Roman"/>
          <w:sz w:val="24"/>
          <w:szCs w:val="24"/>
        </w:rPr>
        <w:t xml:space="preserve">as soluções ofertadas são, usualmente, através de </w:t>
      </w:r>
      <w:r w:rsidR="7D66722B" w:rsidRPr="58876B95">
        <w:rPr>
          <w:rFonts w:ascii="Times New Roman" w:eastAsia="Times New Roman" w:hAnsi="Times New Roman" w:cs="Times New Roman"/>
          <w:i/>
          <w:iCs/>
          <w:sz w:val="24"/>
          <w:szCs w:val="24"/>
        </w:rPr>
        <w:t>appliances</w:t>
      </w:r>
      <w:r w:rsidR="7D66722B" w:rsidRPr="58876B95">
        <w:rPr>
          <w:rFonts w:ascii="Times New Roman" w:eastAsia="Times New Roman" w:hAnsi="Times New Roman" w:cs="Times New Roman"/>
          <w:sz w:val="24"/>
          <w:szCs w:val="24"/>
        </w:rPr>
        <w:t xml:space="preserve"> físicos ou virtuais.</w:t>
      </w:r>
    </w:p>
    <w:p w14:paraId="25B82C13" w14:textId="77777777" w:rsidR="00A94EDD"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9" w:name="_Toc23948094"/>
      <w:bookmarkStart w:id="10" w:name="_Toc85095212"/>
      <w:r w:rsidRPr="0C27D8FF">
        <w:rPr>
          <w:rFonts w:ascii="Times New Roman" w:eastAsia="Times New Roman" w:hAnsi="Times New Roman" w:cs="Times New Roman"/>
          <w:sz w:val="24"/>
          <w:szCs w:val="24"/>
        </w:rPr>
        <w:t>Contratações Públicas Similares (Art. 14, I, b)</w:t>
      </w:r>
      <w:bookmarkEnd w:id="9"/>
      <w:bookmarkEnd w:id="10"/>
    </w:p>
    <w:p w14:paraId="257F94F8" w14:textId="15A2C631" w:rsidR="00A94EDD" w:rsidRDefault="0C27D8FF" w:rsidP="0C27D8FF">
      <w:pPr>
        <w:pStyle w:val="Primeirorecuodecorpodetexto"/>
        <w:spacing w:after="120" w:line="360" w:lineRule="auto"/>
        <w:ind w:firstLine="567"/>
        <w:rPr>
          <w:rFonts w:ascii="Times New Roman" w:eastAsia="Times New Roman" w:hAnsi="Times New Roman"/>
          <w:color w:val="FF0000"/>
          <w:sz w:val="24"/>
        </w:rPr>
      </w:pPr>
      <w:r w:rsidRPr="27B47366">
        <w:rPr>
          <w:rFonts w:ascii="Times New Roman" w:eastAsia="Times New Roman" w:hAnsi="Times New Roman" w:cs="Times New Roman"/>
          <w:sz w:val="24"/>
          <w:szCs w:val="24"/>
        </w:rPr>
        <w:t xml:space="preserve">Após pesquisa na internet, foram encontrados os seguintes Pregões Eletrônicos similares, constantes do Anexo B deste Estudo Preliminar: </w:t>
      </w:r>
    </w:p>
    <w:p w14:paraId="7A338C89" w14:textId="15263995" w:rsidR="004E200C" w:rsidRDefault="71A276B9" w:rsidP="002B1F8D">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58876B95">
        <w:rPr>
          <w:rFonts w:ascii="Times New Roman" w:eastAsia="Times New Roman" w:hAnsi="Times New Roman" w:cs="Times New Roman"/>
          <w:b/>
          <w:bCs/>
          <w:sz w:val="24"/>
          <w:szCs w:val="24"/>
        </w:rPr>
        <w:t>TRIBUNAL DE JUSTIÇA DO RIO DE JANEIRO</w:t>
      </w:r>
      <w:r w:rsidR="64D31C29" w:rsidRPr="58876B95">
        <w:rPr>
          <w:rFonts w:ascii="Times New Roman" w:eastAsia="Times New Roman" w:hAnsi="Times New Roman" w:cs="Times New Roman"/>
          <w:b/>
          <w:bCs/>
          <w:sz w:val="24"/>
          <w:szCs w:val="24"/>
        </w:rPr>
        <w:t xml:space="preserve"> – </w:t>
      </w:r>
      <w:r w:rsidRPr="58876B95">
        <w:rPr>
          <w:rFonts w:ascii="Times New Roman" w:eastAsia="Times New Roman" w:hAnsi="Times New Roman" w:cs="Times New Roman"/>
          <w:b/>
          <w:bCs/>
          <w:sz w:val="24"/>
          <w:szCs w:val="24"/>
        </w:rPr>
        <w:t>PREGÃO ELETRÔNICO 42/2021</w:t>
      </w:r>
      <w:r w:rsidR="6D90E0F2" w:rsidRPr="58876B95">
        <w:rPr>
          <w:rFonts w:ascii="Times New Roman" w:eastAsia="Times New Roman" w:hAnsi="Times New Roman" w:cs="Times New Roman"/>
          <w:b/>
          <w:bCs/>
          <w:sz w:val="24"/>
          <w:szCs w:val="24"/>
        </w:rPr>
        <w:t xml:space="preserve"> </w:t>
      </w:r>
      <w:r w:rsidR="64D31C29" w:rsidRPr="58876B95">
        <w:rPr>
          <w:rFonts w:ascii="Times New Roman" w:eastAsia="Times New Roman" w:hAnsi="Times New Roman" w:cs="Times New Roman"/>
          <w:b/>
          <w:bCs/>
          <w:sz w:val="24"/>
          <w:szCs w:val="24"/>
        </w:rPr>
        <w:t>–</w:t>
      </w:r>
      <w:r w:rsidR="6D90E0F2" w:rsidRPr="58876B95">
        <w:rPr>
          <w:rFonts w:ascii="Times New Roman" w:eastAsia="Times New Roman" w:hAnsi="Times New Roman" w:cs="Times New Roman"/>
          <w:b/>
          <w:bCs/>
          <w:sz w:val="24"/>
          <w:szCs w:val="24"/>
        </w:rPr>
        <w:t xml:space="preserve"> </w:t>
      </w:r>
      <w:r w:rsidRPr="58876B95">
        <w:rPr>
          <w:rFonts w:ascii="Times New Roman" w:eastAsia="Times New Roman" w:hAnsi="Times New Roman" w:cs="Times New Roman"/>
          <w:sz w:val="24"/>
          <w:szCs w:val="24"/>
        </w:rPr>
        <w:t xml:space="preserve">Compra de solução de Next Generation Firewall </w:t>
      </w:r>
      <w:r w:rsidRPr="58876B95">
        <w:rPr>
          <w:rFonts w:ascii="Times New Roman" w:eastAsia="Times New Roman" w:hAnsi="Times New Roman" w:cs="Times New Roman"/>
          <w:sz w:val="24"/>
          <w:szCs w:val="24"/>
        </w:rPr>
        <w:lastRenderedPageBreak/>
        <w:t>para a implantação nos perímetros de usuário e de DataCenter, de modo a criar um perímetro de segurança completo capaz de proteger a rede do Tribunal de Justiça do Estado do Rio de Janeiro (TJERJ) de ataques advindos de todas as interfaces de contato externo, na qual se inclui os equipamentos físicos, serviço de implantação/migração, treinamento, suporte técnico, suporte técnico especializado, conforme especificado no termo de referência (ANEXOI);</w:t>
      </w:r>
    </w:p>
    <w:p w14:paraId="753BDF85" w14:textId="24A6C5D0" w:rsidR="007C7432" w:rsidRDefault="71A276B9" w:rsidP="002B1F8D">
      <w:pPr>
        <w:pStyle w:val="Primeirorecuodecorpodetexto"/>
        <w:numPr>
          <w:ilvl w:val="1"/>
          <w:numId w:val="6"/>
        </w:numPr>
        <w:spacing w:after="120" w:line="360" w:lineRule="auto"/>
        <w:ind w:left="1701" w:hanging="283"/>
        <w:rPr>
          <w:rFonts w:ascii="Times New Roman" w:eastAsia="Times New Roman" w:hAnsi="Times New Roman" w:cs="Times New Roman"/>
          <w:sz w:val="24"/>
          <w:szCs w:val="24"/>
        </w:rPr>
      </w:pPr>
      <w:r w:rsidRPr="58876B95">
        <w:rPr>
          <w:rFonts w:ascii="Times New Roman" w:eastAsia="Times New Roman" w:hAnsi="Times New Roman" w:cs="Times New Roman"/>
          <w:b/>
          <w:bCs/>
          <w:sz w:val="24"/>
          <w:szCs w:val="24"/>
        </w:rPr>
        <w:t xml:space="preserve">Data da Licitação: </w:t>
      </w:r>
      <w:r w:rsidRPr="58876B95">
        <w:rPr>
          <w:rFonts w:ascii="Times New Roman" w:eastAsia="Times New Roman" w:hAnsi="Times New Roman" w:cs="Times New Roman"/>
          <w:sz w:val="24"/>
          <w:szCs w:val="24"/>
        </w:rPr>
        <w:t>15/07/2021.</w:t>
      </w:r>
    </w:p>
    <w:p w14:paraId="27C8D69A" w14:textId="1FC90279" w:rsidR="00E22064" w:rsidRDefault="71A276B9" w:rsidP="002B1F8D">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58876B95">
        <w:rPr>
          <w:rFonts w:ascii="Times New Roman" w:eastAsia="Times New Roman" w:hAnsi="Times New Roman" w:cs="Times New Roman"/>
          <w:b/>
          <w:bCs/>
          <w:sz w:val="24"/>
          <w:szCs w:val="24"/>
        </w:rPr>
        <w:t xml:space="preserve">TRIBUNAL REGIONAL ELEITORAL DO ESPÍRITO SANTO – PREGÃO ELETRÔNICO 11/2021 – </w:t>
      </w:r>
      <w:r w:rsidRPr="58876B95">
        <w:rPr>
          <w:rFonts w:ascii="Times New Roman" w:eastAsia="Times New Roman" w:hAnsi="Times New Roman" w:cs="Times New Roman"/>
          <w:sz w:val="24"/>
          <w:szCs w:val="24"/>
        </w:rPr>
        <w:t>A presente licitação tem por objeto a atualização tecnológica da solução de segurança de rede de computadores, conforme especificações constantes do Anexo I (Termo de Referência) deste Edital (CATSER: 27502);</w:t>
      </w:r>
    </w:p>
    <w:p w14:paraId="5EDD9BAC" w14:textId="3323D8A9" w:rsidR="00E22064" w:rsidRPr="00E22064" w:rsidRDefault="71A276B9" w:rsidP="002B1F8D">
      <w:pPr>
        <w:pStyle w:val="Primeirorecuodecorpodetexto"/>
        <w:numPr>
          <w:ilvl w:val="1"/>
          <w:numId w:val="6"/>
        </w:numPr>
        <w:spacing w:after="120" w:line="360" w:lineRule="auto"/>
        <w:ind w:left="1701" w:hanging="283"/>
        <w:rPr>
          <w:rFonts w:ascii="Times New Roman" w:eastAsia="Times New Roman" w:hAnsi="Times New Roman" w:cs="Times New Roman"/>
          <w:sz w:val="24"/>
          <w:szCs w:val="24"/>
        </w:rPr>
      </w:pPr>
      <w:r w:rsidRPr="58876B95">
        <w:rPr>
          <w:rFonts w:ascii="Times New Roman" w:eastAsia="Times New Roman" w:hAnsi="Times New Roman" w:cs="Times New Roman"/>
          <w:b/>
          <w:bCs/>
          <w:sz w:val="24"/>
          <w:szCs w:val="24"/>
        </w:rPr>
        <w:t xml:space="preserve">Data da Licitação: </w:t>
      </w:r>
      <w:r w:rsidRPr="58876B95">
        <w:rPr>
          <w:rFonts w:ascii="Times New Roman" w:eastAsia="Times New Roman" w:hAnsi="Times New Roman" w:cs="Times New Roman"/>
          <w:sz w:val="24"/>
          <w:szCs w:val="24"/>
        </w:rPr>
        <w:t>16/06/2021;</w:t>
      </w:r>
    </w:p>
    <w:p w14:paraId="76AA0B7E" w14:textId="135F4638" w:rsidR="00E22064" w:rsidRPr="00463E56" w:rsidRDefault="590B383C" w:rsidP="002B1F8D">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58876B95">
        <w:rPr>
          <w:rFonts w:ascii="Times New Roman" w:eastAsia="Times New Roman" w:hAnsi="Times New Roman" w:cs="Times New Roman"/>
          <w:b/>
          <w:bCs/>
          <w:sz w:val="24"/>
          <w:szCs w:val="24"/>
        </w:rPr>
        <w:t>PREFEITURA DA CIDADE DO RIO DE JANEIRO</w:t>
      </w:r>
      <w:r w:rsidR="71A276B9" w:rsidRPr="58876B95">
        <w:rPr>
          <w:rFonts w:ascii="Times New Roman" w:eastAsia="Times New Roman" w:hAnsi="Times New Roman" w:cs="Times New Roman"/>
          <w:b/>
          <w:bCs/>
          <w:sz w:val="24"/>
          <w:szCs w:val="24"/>
        </w:rPr>
        <w:t xml:space="preserve"> – PREGÃO ELETRÔNICO </w:t>
      </w:r>
      <w:r w:rsidRPr="58876B95">
        <w:rPr>
          <w:rFonts w:ascii="Times New Roman" w:eastAsia="Times New Roman" w:hAnsi="Times New Roman" w:cs="Times New Roman"/>
          <w:b/>
          <w:bCs/>
          <w:sz w:val="24"/>
          <w:szCs w:val="24"/>
        </w:rPr>
        <w:t>544/2020</w:t>
      </w:r>
      <w:r w:rsidR="71A276B9" w:rsidRPr="58876B95">
        <w:rPr>
          <w:rFonts w:ascii="Times New Roman" w:eastAsia="Times New Roman" w:hAnsi="Times New Roman" w:cs="Times New Roman"/>
          <w:b/>
          <w:bCs/>
          <w:sz w:val="24"/>
          <w:szCs w:val="24"/>
        </w:rPr>
        <w:t xml:space="preserve"> – </w:t>
      </w:r>
      <w:r w:rsidRPr="58876B95">
        <w:rPr>
          <w:rFonts w:ascii="Times New Roman" w:eastAsia="Times New Roman" w:hAnsi="Times New Roman" w:cs="Times New Roman"/>
          <w:sz w:val="24"/>
          <w:szCs w:val="24"/>
        </w:rPr>
        <w:t>O objeto da presente licitação é a prestação de serviços atualização de licença de solução de Firewall Checkpoint Security Gateway NGTP para Openserver com alta disponibilidade, gerência centralizada dos gateways e inteligência de eventos, suporte técnico especializado Premium pelo prazo de 24(vinte e quatro) meses e treinamento, visando a proteção do perímetro interno e externo da rede de dados da Prefeitura da Cidade do Rio de Janeiro, conforme as especificações constantes deste Edital e/ou do Termo de Referência</w:t>
      </w:r>
      <w:r w:rsidR="71A276B9" w:rsidRPr="58876B95">
        <w:rPr>
          <w:rFonts w:ascii="Times New Roman" w:eastAsia="Times New Roman" w:hAnsi="Times New Roman" w:cs="Times New Roman"/>
          <w:b/>
          <w:bCs/>
          <w:sz w:val="24"/>
          <w:szCs w:val="24"/>
        </w:rPr>
        <w:t>;</w:t>
      </w:r>
    </w:p>
    <w:p w14:paraId="7487E432" w14:textId="717C29E6" w:rsidR="00E22064" w:rsidRPr="00E22064" w:rsidRDefault="71A276B9" w:rsidP="002B1F8D">
      <w:pPr>
        <w:pStyle w:val="Primeirorecuodecorpodetexto"/>
        <w:numPr>
          <w:ilvl w:val="1"/>
          <w:numId w:val="6"/>
        </w:numPr>
        <w:spacing w:after="120" w:line="360" w:lineRule="auto"/>
        <w:ind w:left="1701" w:hanging="283"/>
        <w:rPr>
          <w:rFonts w:ascii="Times New Roman" w:eastAsia="Times New Roman" w:hAnsi="Times New Roman" w:cs="Times New Roman"/>
          <w:sz w:val="24"/>
          <w:szCs w:val="24"/>
        </w:rPr>
      </w:pPr>
      <w:r w:rsidRPr="58876B95">
        <w:rPr>
          <w:rFonts w:ascii="Times New Roman" w:eastAsia="Times New Roman" w:hAnsi="Times New Roman" w:cs="Times New Roman"/>
          <w:b/>
          <w:bCs/>
          <w:sz w:val="24"/>
          <w:szCs w:val="24"/>
        </w:rPr>
        <w:t xml:space="preserve">Data da Licitação: </w:t>
      </w:r>
      <w:r w:rsidR="590B383C" w:rsidRPr="58876B95">
        <w:rPr>
          <w:rFonts w:ascii="Times New Roman" w:eastAsia="Times New Roman" w:hAnsi="Times New Roman" w:cs="Times New Roman"/>
          <w:sz w:val="24"/>
          <w:szCs w:val="24"/>
        </w:rPr>
        <w:t>28/12/2020</w:t>
      </w:r>
      <w:r w:rsidRPr="58876B95">
        <w:rPr>
          <w:rFonts w:ascii="Times New Roman" w:eastAsia="Times New Roman" w:hAnsi="Times New Roman" w:cs="Times New Roman"/>
          <w:sz w:val="24"/>
          <w:szCs w:val="24"/>
        </w:rPr>
        <w:t>;</w:t>
      </w:r>
    </w:p>
    <w:p w14:paraId="45A9F848" w14:textId="77777777" w:rsidR="00E22064" w:rsidRPr="00E22064" w:rsidRDefault="00E22064" w:rsidP="00E22064">
      <w:pPr>
        <w:pStyle w:val="Primeirorecuodecorpodetexto"/>
        <w:spacing w:after="120" w:line="360" w:lineRule="auto"/>
        <w:rPr>
          <w:rFonts w:ascii="Times New Roman" w:eastAsia="Times New Roman" w:hAnsi="Times New Roman" w:cs="Times New Roman"/>
          <w:sz w:val="24"/>
          <w:szCs w:val="24"/>
        </w:rPr>
      </w:pPr>
    </w:p>
    <w:p w14:paraId="01872246" w14:textId="77777777" w:rsidR="000B0D18" w:rsidRPr="006A5598"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1" w:name="_Toc23948095"/>
      <w:bookmarkStart w:id="12" w:name="_Toc85095213"/>
      <w:r w:rsidRPr="0C27D8FF">
        <w:rPr>
          <w:rFonts w:ascii="Times New Roman" w:eastAsia="Times New Roman" w:hAnsi="Times New Roman" w:cs="Times New Roman"/>
          <w:sz w:val="24"/>
          <w:szCs w:val="24"/>
        </w:rPr>
        <w:t>Outras Soluções Disponíveis (Art. 14, II, a)</w:t>
      </w:r>
      <w:bookmarkEnd w:id="11"/>
      <w:bookmarkEnd w:id="12"/>
    </w:p>
    <w:p w14:paraId="2115D98A" w14:textId="098A881C" w:rsidR="00EB345C" w:rsidRPr="00D226FB" w:rsidRDefault="00EB345C" w:rsidP="0C27D8FF">
      <w:pPr>
        <w:spacing w:line="36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Não foram encontradas outras soluções disponíveis além das já apresentadas no item 1.3 deste Estudo Preliminar.</w:t>
      </w:r>
    </w:p>
    <w:p w14:paraId="01872249"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3" w:name="_Toc23948096"/>
      <w:bookmarkStart w:id="14" w:name="_Toc85095214"/>
      <w:r w:rsidRPr="0C27D8FF">
        <w:rPr>
          <w:rFonts w:ascii="Times New Roman" w:eastAsia="Times New Roman" w:hAnsi="Times New Roman" w:cs="Times New Roman"/>
          <w:sz w:val="24"/>
          <w:szCs w:val="24"/>
        </w:rPr>
        <w:lastRenderedPageBreak/>
        <w:t>Portal do Software Público Brasileiro (Art. 14, II, b)</w:t>
      </w:r>
      <w:bookmarkEnd w:id="13"/>
      <w:bookmarkEnd w:id="14"/>
    </w:p>
    <w:p w14:paraId="2DC15DC1" w14:textId="146D201C" w:rsidR="00C514C7" w:rsidRDefault="0C27D8FF" w:rsidP="0C27D8FF">
      <w:pPr>
        <w:pStyle w:val="Primeirorecuodecorpodetexto"/>
        <w:spacing w:after="120" w:line="360" w:lineRule="auto"/>
        <w:ind w:firstLine="567"/>
        <w:rPr>
          <w:rFonts w:ascii="Times New Roman" w:eastAsia="Times New Roman" w:hAnsi="Times New Roman"/>
          <w:color w:val="FF0000"/>
          <w:sz w:val="24"/>
          <w:highlight w:val="cyan"/>
        </w:rPr>
      </w:pPr>
      <w:bookmarkStart w:id="15" w:name="_Toc478237873"/>
      <w:r w:rsidRPr="27B47366">
        <w:rPr>
          <w:rFonts w:ascii="Times New Roman" w:eastAsia="Times New Roman" w:hAnsi="Times New Roman" w:cs="Times New Roman"/>
          <w:sz w:val="24"/>
          <w:szCs w:val="24"/>
        </w:rPr>
        <w:t xml:space="preserve">Não se aplica ao contexto deste Estudo Preliminar, por não se tratar de aquisição de software, e sim de </w:t>
      </w:r>
      <w:r w:rsidR="00EC48F4" w:rsidRPr="27B47366">
        <w:rPr>
          <w:rFonts w:ascii="Times New Roman" w:eastAsia="Times New Roman" w:hAnsi="Times New Roman" w:cs="Times New Roman"/>
          <w:sz w:val="24"/>
          <w:szCs w:val="24"/>
        </w:rPr>
        <w:t xml:space="preserve">aquisição de equipamentos / licenças e </w:t>
      </w:r>
      <w:r w:rsidRPr="27B47366">
        <w:rPr>
          <w:rFonts w:ascii="Times New Roman" w:eastAsia="Times New Roman" w:hAnsi="Times New Roman" w:cs="Times New Roman"/>
          <w:sz w:val="24"/>
          <w:szCs w:val="24"/>
        </w:rPr>
        <w:t>contratação de serviços de atualização e suporte técnico.</w:t>
      </w:r>
      <w:r w:rsidR="0188A91D" w:rsidRPr="27B47366">
        <w:rPr>
          <w:rFonts w:ascii="Times New Roman" w:eastAsia="Times New Roman" w:hAnsi="Times New Roman" w:cs="Times New Roman"/>
          <w:color w:val="FF0000"/>
          <w:sz w:val="24"/>
          <w:szCs w:val="24"/>
        </w:rPr>
        <w:t xml:space="preserve"> </w:t>
      </w:r>
    </w:p>
    <w:p w14:paraId="0187224B" w14:textId="34899F86"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6" w:name="_Toc23948097"/>
      <w:bookmarkStart w:id="17" w:name="_Toc85095215"/>
      <w:bookmarkEnd w:id="15"/>
      <w:r w:rsidRPr="0C27D8FF">
        <w:rPr>
          <w:rFonts w:ascii="Times New Roman" w:eastAsia="Times New Roman" w:hAnsi="Times New Roman" w:cs="Times New Roman"/>
          <w:sz w:val="24"/>
          <w:szCs w:val="24"/>
        </w:rPr>
        <w:t>Alternativas no Mercado de TIC (Art. 14, II, c)</w:t>
      </w:r>
      <w:bookmarkEnd w:id="16"/>
      <w:bookmarkEnd w:id="17"/>
    </w:p>
    <w:p w14:paraId="6DC90BEB" w14:textId="59AF750D" w:rsidR="00C514C7" w:rsidRPr="00F711C3" w:rsidRDefault="0C27D8FF" w:rsidP="0C27D8FF">
      <w:pPr>
        <w:pStyle w:val="Primeirorecuodecorpodetexto"/>
        <w:spacing w:after="120" w:line="360" w:lineRule="auto"/>
        <w:ind w:firstLine="578"/>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8" w:name="_Toc23948098"/>
      <w:bookmarkStart w:id="19" w:name="_Toc85095216"/>
      <w:r w:rsidRPr="0C27D8FF">
        <w:rPr>
          <w:rFonts w:ascii="Times New Roman" w:eastAsia="Times New Roman" w:hAnsi="Times New Roman" w:cs="Times New Roman"/>
          <w:sz w:val="24"/>
          <w:szCs w:val="24"/>
        </w:rPr>
        <w:t>Modelo Nacional de Interoperabilidade – MNI (Art. 14, II, d)</w:t>
      </w:r>
      <w:bookmarkEnd w:id="18"/>
      <w:bookmarkEnd w:id="19"/>
    </w:p>
    <w:p w14:paraId="14E3C75B" w14:textId="35A8A7FB" w:rsidR="009214C7" w:rsidRPr="009214C7" w:rsidRDefault="009214C7" w:rsidP="009214C7">
      <w:pPr>
        <w:spacing w:line="360" w:lineRule="auto"/>
        <w:ind w:firstLine="578"/>
        <w:jc w:val="both"/>
        <w:rPr>
          <w:rFonts w:ascii="Times New Roman" w:eastAsia="Times New Roman" w:hAnsi="Times New Roman" w:cs="Times New Roman"/>
          <w:sz w:val="24"/>
          <w:szCs w:val="24"/>
        </w:rPr>
      </w:pPr>
      <w:r w:rsidRPr="009214C7">
        <w:rPr>
          <w:rFonts w:ascii="Times New Roman" w:eastAsia="Times New Roman" w:hAnsi="Times New Roman" w:cs="Times New Roman"/>
          <w:sz w:val="24"/>
          <w:szCs w:val="24"/>
        </w:rPr>
        <w:t xml:space="preserve">É cediço que o </w:t>
      </w:r>
      <w:r w:rsidR="00D05EA0">
        <w:rPr>
          <w:rFonts w:ascii="Times New Roman" w:eastAsia="Times New Roman" w:hAnsi="Times New Roman" w:cs="Times New Roman"/>
          <w:sz w:val="24"/>
          <w:szCs w:val="24"/>
        </w:rPr>
        <w:t>M</w:t>
      </w:r>
      <w:r w:rsidRPr="009214C7">
        <w:rPr>
          <w:rFonts w:ascii="Times New Roman" w:eastAsia="Times New Roman" w:hAnsi="Times New Roman" w:cs="Times New Roman"/>
          <w:sz w:val="24"/>
          <w:szCs w:val="24"/>
        </w:rPr>
        <w:t xml:space="preserve">odelo </w:t>
      </w:r>
      <w:r w:rsidR="00D05EA0">
        <w:rPr>
          <w:rFonts w:ascii="Times New Roman" w:eastAsia="Times New Roman" w:hAnsi="Times New Roman" w:cs="Times New Roman"/>
          <w:sz w:val="24"/>
          <w:szCs w:val="24"/>
        </w:rPr>
        <w:t>N</w:t>
      </w:r>
      <w:r w:rsidRPr="009214C7">
        <w:rPr>
          <w:rFonts w:ascii="Times New Roman" w:eastAsia="Times New Roman" w:hAnsi="Times New Roman" w:cs="Times New Roman"/>
          <w:sz w:val="24"/>
          <w:szCs w:val="24"/>
        </w:rPr>
        <w:t xml:space="preserve">acional de </w:t>
      </w:r>
      <w:r w:rsidR="00D05EA0">
        <w:rPr>
          <w:rFonts w:ascii="Times New Roman" w:eastAsia="Times New Roman" w:hAnsi="Times New Roman" w:cs="Times New Roman"/>
          <w:sz w:val="24"/>
          <w:szCs w:val="24"/>
        </w:rPr>
        <w:t>I</w:t>
      </w:r>
      <w:r w:rsidRPr="009214C7">
        <w:rPr>
          <w:rFonts w:ascii="Times New Roman" w:eastAsia="Times New Roman" w:hAnsi="Times New Roman" w:cs="Times New Roman"/>
          <w:sz w:val="24"/>
          <w:szCs w:val="24"/>
        </w:rPr>
        <w:t>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615872AB" w14:textId="750842EA" w:rsidR="009C4103" w:rsidRPr="00F711C3" w:rsidRDefault="009214C7" w:rsidP="009214C7">
      <w:pPr>
        <w:spacing w:line="360" w:lineRule="auto"/>
        <w:ind w:firstLine="578"/>
        <w:jc w:val="both"/>
        <w:rPr>
          <w:rFonts w:ascii="Times New Roman" w:eastAsia="Times New Roman" w:hAnsi="Times New Roman" w:cs="Times New Roman"/>
          <w:sz w:val="24"/>
          <w:szCs w:val="24"/>
        </w:rPr>
      </w:pPr>
      <w:r w:rsidRPr="009214C7">
        <w:rPr>
          <w:rFonts w:ascii="Times New Roman" w:eastAsia="Times New Roman" w:hAnsi="Times New Roman" w:cs="Times New Roman"/>
          <w:sz w:val="24"/>
          <w:szCs w:val="24"/>
        </w:rPr>
        <w:t xml:space="preserve">Nesse contexto, </w:t>
      </w:r>
      <w:r w:rsidRPr="00EC48F4">
        <w:rPr>
          <w:rFonts w:ascii="Times New Roman" w:eastAsia="Times New Roman" w:hAnsi="Times New Roman" w:cs="Times New Roman"/>
          <w:sz w:val="24"/>
          <w:szCs w:val="24"/>
        </w:rPr>
        <w:t>não se aplica</w:t>
      </w:r>
      <w:r w:rsidRPr="009214C7">
        <w:rPr>
          <w:rFonts w:ascii="Times New Roman" w:eastAsia="Times New Roman" w:hAnsi="Times New Roman" w:cs="Times New Roman"/>
          <w:sz w:val="24"/>
          <w:szCs w:val="24"/>
        </w:rPr>
        <w:t xml:space="preserve"> a este Estudo, uma vez que a demanda está relacionada à </w:t>
      </w:r>
      <w:r w:rsidR="00EC48F4" w:rsidRPr="00EC48F4">
        <w:rPr>
          <w:rFonts w:ascii="Times New Roman" w:eastAsia="Times New Roman" w:hAnsi="Times New Roman" w:cs="Times New Roman"/>
          <w:sz w:val="24"/>
          <w:szCs w:val="24"/>
        </w:rPr>
        <w:t>aquisição de equipamentos / licenças e contratação de serviços de atualização e suporte técnico</w:t>
      </w:r>
      <w:r w:rsidR="00EC48F4">
        <w:rPr>
          <w:rFonts w:ascii="Times New Roman" w:eastAsia="Times New Roman" w:hAnsi="Times New Roman" w:cs="Times New Roman"/>
          <w:sz w:val="24"/>
          <w:szCs w:val="24"/>
        </w:rPr>
        <w:t>.</w:t>
      </w:r>
    </w:p>
    <w:p w14:paraId="0187224F"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0" w:name="_Toc23948099"/>
      <w:bookmarkStart w:id="21" w:name="_Toc85095217"/>
      <w:r w:rsidRPr="0C27D8FF">
        <w:rPr>
          <w:rFonts w:ascii="Times New Roman" w:eastAsia="Times New Roman" w:hAnsi="Times New Roman" w:cs="Times New Roman"/>
          <w:sz w:val="24"/>
          <w:szCs w:val="24"/>
        </w:rPr>
        <w:t>Infraestrutura de Chaves Públicas Brasileira – ICP-Brasil (Art. 14, II, e)</w:t>
      </w:r>
      <w:bookmarkEnd w:id="20"/>
      <w:bookmarkEnd w:id="21"/>
    </w:p>
    <w:p w14:paraId="1D7FC13D" w14:textId="77777777" w:rsidR="00D05EA0" w:rsidRPr="00D05EA0" w:rsidRDefault="00D05EA0" w:rsidP="00D05EA0">
      <w:pPr>
        <w:spacing w:line="360" w:lineRule="auto"/>
        <w:ind w:firstLine="567"/>
        <w:jc w:val="both"/>
        <w:rPr>
          <w:rFonts w:ascii="Times New Roman" w:eastAsia="Times New Roman" w:hAnsi="Times New Roman" w:cs="Times New Roman"/>
          <w:sz w:val="24"/>
          <w:szCs w:val="24"/>
        </w:rPr>
      </w:pPr>
      <w:r w:rsidRPr="00D05EA0">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2EFFA59D" w14:textId="5F75BEA9" w:rsidR="009C4103" w:rsidRPr="00F711C3" w:rsidRDefault="00D05EA0" w:rsidP="27B47366">
      <w:pPr>
        <w:spacing w:line="360" w:lineRule="auto"/>
        <w:ind w:firstLine="567"/>
        <w:jc w:val="both"/>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t xml:space="preserve">Inaplicável ao caso em comento, pois a demanda está relacionada à </w:t>
      </w:r>
      <w:r w:rsidR="00EC48F4" w:rsidRPr="27B47366">
        <w:rPr>
          <w:rFonts w:ascii="Times New Roman" w:eastAsia="Times New Roman" w:hAnsi="Times New Roman" w:cs="Times New Roman"/>
          <w:sz w:val="24"/>
          <w:szCs w:val="24"/>
        </w:rPr>
        <w:t>aquisição de equipamentos / licenças e contratação de serviços de atualização e suporte técnico</w:t>
      </w:r>
      <w:r w:rsidR="00BF1F26" w:rsidRPr="00A717A5">
        <w:rPr>
          <w:rFonts w:ascii="Times New Roman" w:eastAsia="Times New Roman" w:hAnsi="Times New Roman" w:cs="Times New Roman"/>
          <w:sz w:val="24"/>
          <w:szCs w:val="24"/>
        </w:rPr>
        <w:t xml:space="preserve"> e garantia</w:t>
      </w:r>
      <w:r w:rsidR="00EC48F4" w:rsidRPr="00A717A5">
        <w:rPr>
          <w:rFonts w:ascii="Times New Roman" w:eastAsia="Times New Roman" w:hAnsi="Times New Roman" w:cs="Times New Roman"/>
          <w:sz w:val="24"/>
          <w:szCs w:val="24"/>
        </w:rPr>
        <w:t>.</w:t>
      </w:r>
    </w:p>
    <w:p w14:paraId="01872251"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2" w:name="_Toc23948100"/>
      <w:bookmarkStart w:id="23" w:name="_Toc85095218"/>
      <w:r w:rsidRPr="0C27D8FF">
        <w:rPr>
          <w:rFonts w:ascii="Times New Roman" w:eastAsia="Times New Roman" w:hAnsi="Times New Roman" w:cs="Times New Roman"/>
          <w:sz w:val="24"/>
          <w:szCs w:val="24"/>
        </w:rPr>
        <w:t>Modelo de Requisitos Moreq-Jus (Art. 14, II, f)</w:t>
      </w:r>
      <w:bookmarkEnd w:id="22"/>
      <w:bookmarkEnd w:id="23"/>
    </w:p>
    <w:p w14:paraId="452EB0A5" w14:textId="77777777" w:rsidR="00D05EA0" w:rsidRPr="00D05EA0" w:rsidRDefault="00D05EA0" w:rsidP="00D05EA0">
      <w:pPr>
        <w:spacing w:line="360" w:lineRule="auto"/>
        <w:ind w:firstLine="567"/>
        <w:jc w:val="both"/>
        <w:rPr>
          <w:rFonts w:ascii="Times New Roman" w:eastAsia="Times New Roman" w:hAnsi="Times New Roman" w:cs="Times New Roman"/>
          <w:sz w:val="24"/>
          <w:szCs w:val="24"/>
        </w:rPr>
      </w:pPr>
      <w:bookmarkStart w:id="24" w:name="_Toc359341411"/>
      <w:bookmarkStart w:id="25" w:name="_Toc359341518"/>
      <w:bookmarkStart w:id="26" w:name="_Toc359946174"/>
      <w:bookmarkStart w:id="27" w:name="_Toc359946276"/>
      <w:bookmarkStart w:id="28" w:name="_Toc359340270"/>
      <w:bookmarkStart w:id="29" w:name="_Toc359341413"/>
      <w:bookmarkStart w:id="30" w:name="_Toc359341520"/>
      <w:bookmarkStart w:id="31" w:name="_Toc359946176"/>
      <w:bookmarkStart w:id="32" w:name="_Toc359946278"/>
      <w:bookmarkStart w:id="33" w:name="_Toc359340271"/>
      <w:bookmarkStart w:id="34" w:name="_Toc359341414"/>
      <w:bookmarkStart w:id="35" w:name="_Toc359341521"/>
      <w:bookmarkStart w:id="36" w:name="_Toc359946177"/>
      <w:bookmarkStart w:id="37" w:name="_Toc359946279"/>
      <w:bookmarkStart w:id="38" w:name="_Toc359340272"/>
      <w:bookmarkStart w:id="39" w:name="_Toc359341415"/>
      <w:bookmarkStart w:id="40" w:name="_Toc359341522"/>
      <w:bookmarkStart w:id="41" w:name="_Toc359946178"/>
      <w:bookmarkStart w:id="42" w:name="_Toc359946280"/>
      <w:bookmarkStart w:id="43" w:name="_Toc34558022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D05EA0">
        <w:rPr>
          <w:rFonts w:ascii="Times New Roman" w:eastAsia="Times New Roman" w:hAnsi="Times New Roman" w:cs="Times New Roman"/>
          <w:sz w:val="24"/>
          <w:szCs w:val="24"/>
        </w:rPr>
        <w:t xml:space="preserve">Tal modelo, instituído pela Resolução nº 91/2009-CNJ, apresenta os requisitos que os documentos digitais produzidos pelo Judiciário e os sistemas informatizados de </w:t>
      </w:r>
      <w:r w:rsidRPr="00D05EA0">
        <w:rPr>
          <w:rFonts w:ascii="Times New Roman" w:eastAsia="Times New Roman" w:hAnsi="Times New Roman" w:cs="Times New Roman"/>
          <w:sz w:val="24"/>
          <w:szCs w:val="24"/>
        </w:rPr>
        <w:lastRenderedPageBreak/>
        <w:t>gestão documental deverão cumprir no intuito de garantir a segurança e a preservação das informações, assim como a comunicação com outros sistemas.</w:t>
      </w:r>
    </w:p>
    <w:p w14:paraId="2C4D9577" w14:textId="021FFB24" w:rsidR="009C4103" w:rsidRPr="0094240C" w:rsidRDefault="00D05EA0" w:rsidP="00D05EA0">
      <w:pPr>
        <w:spacing w:line="360" w:lineRule="auto"/>
        <w:ind w:firstLine="567"/>
        <w:jc w:val="both"/>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à </w:t>
      </w:r>
      <w:r w:rsidR="00EC48F4" w:rsidRPr="27B47366">
        <w:rPr>
          <w:rFonts w:ascii="Times New Roman" w:eastAsia="Times New Roman" w:hAnsi="Times New Roman" w:cs="Times New Roman"/>
          <w:sz w:val="24"/>
          <w:szCs w:val="24"/>
        </w:rPr>
        <w:t>aquisição de equipamentos / licenças e contratação de serviços de atualização e suporte técnico</w:t>
      </w:r>
      <w:r w:rsidR="00BF1F26" w:rsidRPr="00A717A5">
        <w:rPr>
          <w:rFonts w:ascii="Times New Roman" w:eastAsia="Times New Roman" w:hAnsi="Times New Roman" w:cs="Times New Roman"/>
          <w:sz w:val="24"/>
          <w:szCs w:val="24"/>
        </w:rPr>
        <w:t xml:space="preserve"> e garantia</w:t>
      </w:r>
      <w:r w:rsidR="00EC48F4" w:rsidRPr="00A717A5">
        <w:rPr>
          <w:rFonts w:ascii="Times New Roman" w:eastAsia="Times New Roman" w:hAnsi="Times New Roman" w:cs="Times New Roman"/>
          <w:sz w:val="24"/>
          <w:szCs w:val="24"/>
        </w:rPr>
        <w:t>.</w:t>
      </w:r>
      <w:r w:rsidR="78029818" w:rsidRPr="27B47366">
        <w:rPr>
          <w:rFonts w:ascii="Times New Roman" w:eastAsia="Times New Roman" w:hAnsi="Times New Roman" w:cs="Times New Roman"/>
          <w:sz w:val="24"/>
          <w:szCs w:val="24"/>
        </w:rPr>
        <w:t xml:space="preserve"> </w:t>
      </w:r>
    </w:p>
    <w:p w14:paraId="01872253" w14:textId="56F9C306" w:rsidR="009F51D1" w:rsidRPr="009A74A1"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4" w:name="_Toc23948101"/>
      <w:bookmarkStart w:id="45" w:name="_Toc85095219"/>
      <w:r w:rsidRPr="009A74A1">
        <w:rPr>
          <w:rFonts w:ascii="Times New Roman" w:eastAsia="Times New Roman" w:hAnsi="Times New Roman" w:cs="Times New Roman"/>
          <w:sz w:val="24"/>
          <w:szCs w:val="24"/>
        </w:rPr>
        <w:t>Análise dos Custos Totais da Demanda (Art. 14, III)</w:t>
      </w:r>
      <w:bookmarkEnd w:id="43"/>
      <w:bookmarkEnd w:id="44"/>
      <w:bookmarkEnd w:id="45"/>
    </w:p>
    <w:p w14:paraId="4F3F15C7" w14:textId="3C37148F" w:rsidR="00A57561" w:rsidRDefault="0C27D8FF" w:rsidP="27B47366">
      <w:pPr>
        <w:pStyle w:val="Primeirorecuodecorpodetexto"/>
        <w:spacing w:after="120" w:line="360" w:lineRule="auto"/>
        <w:ind w:firstLine="567"/>
        <w:rPr>
          <w:rFonts w:ascii="Times New Roman" w:eastAsia="Times New Roman" w:hAnsi="Times New Roman" w:cs="Times New Roman"/>
          <w:color w:val="FF0000"/>
          <w:sz w:val="24"/>
          <w:szCs w:val="24"/>
        </w:rPr>
      </w:pPr>
      <w:r w:rsidRPr="27B47366">
        <w:rPr>
          <w:rFonts w:ascii="Times New Roman" w:eastAsia="Times New Roman" w:hAnsi="Times New Roman" w:cs="Times New Roman"/>
          <w:sz w:val="24"/>
          <w:szCs w:val="24"/>
        </w:rPr>
        <w:t xml:space="preserve">Os custos da contratação que se pretende abrangem a </w:t>
      </w:r>
      <w:r w:rsidR="000268CA" w:rsidRPr="27B47366">
        <w:rPr>
          <w:rFonts w:ascii="Times New Roman" w:eastAsia="Times New Roman" w:hAnsi="Times New Roman" w:cs="Times New Roman"/>
          <w:sz w:val="24"/>
          <w:szCs w:val="24"/>
        </w:rPr>
        <w:t xml:space="preserve">Solução de Firewall Datacenter, contemplando </w:t>
      </w:r>
      <w:r w:rsidR="00B10EB8" w:rsidRPr="27B47366">
        <w:rPr>
          <w:rFonts w:ascii="Times New Roman" w:eastAsia="Times New Roman" w:hAnsi="Times New Roman" w:cs="Times New Roman"/>
          <w:sz w:val="24"/>
          <w:szCs w:val="24"/>
        </w:rPr>
        <w:t>aquisição de equipamentos e licenças, além de serviço de suporte técnico e garantia</w:t>
      </w:r>
      <w:r w:rsidRPr="27B47366">
        <w:rPr>
          <w:rFonts w:ascii="Times New Roman" w:eastAsia="Times New Roman" w:hAnsi="Times New Roman" w:cs="Times New Roman"/>
          <w:sz w:val="24"/>
          <w:szCs w:val="24"/>
        </w:rPr>
        <w:t xml:space="preserve">.  </w:t>
      </w:r>
    </w:p>
    <w:p w14:paraId="4AFF8DE7" w14:textId="31A14BB9" w:rsidR="008C0F8F" w:rsidRPr="00EF746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valores referentes à </w:t>
      </w:r>
      <w:r w:rsidR="00792E21">
        <w:rPr>
          <w:rFonts w:ascii="Times New Roman" w:eastAsia="Times New Roman" w:hAnsi="Times New Roman" w:cs="Times New Roman"/>
          <w:sz w:val="24"/>
          <w:szCs w:val="24"/>
        </w:rPr>
        <w:t>solução</w:t>
      </w:r>
      <w:r w:rsidRPr="0C27D8FF">
        <w:rPr>
          <w:rFonts w:ascii="Times New Roman" w:eastAsia="Times New Roman" w:hAnsi="Times New Roman" w:cs="Times New Roman"/>
          <w:sz w:val="24"/>
          <w:szCs w:val="24"/>
        </w:rPr>
        <w:t xml:space="preserve"> constam da tabela abaixo, e seu pagamento será realizado após o aceite definitivo dos itens, mediante apresentação das respectivas notas fiscais dos </w:t>
      </w:r>
      <w:r w:rsidR="00B10EB8">
        <w:rPr>
          <w:rFonts w:ascii="Times New Roman" w:eastAsia="Times New Roman" w:hAnsi="Times New Roman" w:cs="Times New Roman"/>
          <w:sz w:val="24"/>
          <w:szCs w:val="24"/>
        </w:rPr>
        <w:t xml:space="preserve">equipamentos / licenças / </w:t>
      </w:r>
      <w:r w:rsidRPr="0C27D8FF">
        <w:rPr>
          <w:rFonts w:ascii="Times New Roman" w:eastAsia="Times New Roman" w:hAnsi="Times New Roman" w:cs="Times New Roman"/>
          <w:sz w:val="24"/>
          <w:szCs w:val="24"/>
        </w:rPr>
        <w:t>serviços e demais documentos habilitatórios. Desta forma, garante-s</w:t>
      </w:r>
      <w:r w:rsidRPr="00B10EB8">
        <w:rPr>
          <w:rFonts w:ascii="Times New Roman" w:eastAsia="Times New Roman" w:hAnsi="Times New Roman" w:cs="Times New Roman"/>
          <w:sz w:val="24"/>
          <w:szCs w:val="24"/>
        </w:rPr>
        <w:t xml:space="preserve">e o pleno funcionamento integral da solução, pelo período de </w:t>
      </w:r>
      <w:r w:rsidR="00517879">
        <w:rPr>
          <w:rFonts w:ascii="Times New Roman" w:eastAsia="Times New Roman" w:hAnsi="Times New Roman" w:cs="Times New Roman"/>
          <w:sz w:val="24"/>
          <w:szCs w:val="24"/>
        </w:rPr>
        <w:t xml:space="preserve">36 </w:t>
      </w:r>
      <w:r w:rsidR="002947A5" w:rsidRPr="00B10EB8">
        <w:rPr>
          <w:rFonts w:ascii="Times New Roman" w:eastAsia="Times New Roman" w:hAnsi="Times New Roman" w:cs="Times New Roman"/>
          <w:sz w:val="24"/>
          <w:szCs w:val="24"/>
        </w:rPr>
        <w:t>(</w:t>
      </w:r>
      <w:r w:rsidR="00517879">
        <w:rPr>
          <w:rFonts w:ascii="Times New Roman" w:eastAsia="Times New Roman" w:hAnsi="Times New Roman" w:cs="Times New Roman"/>
          <w:sz w:val="24"/>
          <w:szCs w:val="24"/>
        </w:rPr>
        <w:t>trinta e seis</w:t>
      </w:r>
      <w:r w:rsidRPr="00B10EB8">
        <w:rPr>
          <w:rFonts w:ascii="Times New Roman" w:eastAsia="Times New Roman" w:hAnsi="Times New Roman" w:cs="Times New Roman"/>
          <w:sz w:val="24"/>
          <w:szCs w:val="24"/>
        </w:rPr>
        <w:t>) meses</w:t>
      </w:r>
      <w:r w:rsidRPr="0C27D8FF">
        <w:rPr>
          <w:rFonts w:ascii="Times New Roman" w:eastAsia="Times New Roman" w:hAnsi="Times New Roman" w:cs="Times New Roman"/>
          <w:color w:val="FF0000"/>
          <w:sz w:val="24"/>
          <w:szCs w:val="24"/>
        </w:rPr>
        <w:t>.</w:t>
      </w:r>
    </w:p>
    <w:p w14:paraId="7876A58B" w14:textId="0938B523" w:rsidR="00A717A5" w:rsidRDefault="6D90E0F2" w:rsidP="00652076">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Os pagamentos d</w:t>
      </w:r>
      <w:r w:rsidR="031E2ECB" w:rsidRPr="58876B95">
        <w:rPr>
          <w:rFonts w:ascii="Times New Roman" w:eastAsia="Times New Roman" w:hAnsi="Times New Roman" w:cs="Times New Roman"/>
          <w:sz w:val="24"/>
          <w:szCs w:val="24"/>
        </w:rPr>
        <w:t>o</w:t>
      </w:r>
      <w:r w:rsidRPr="58876B95">
        <w:rPr>
          <w:rFonts w:ascii="Times New Roman" w:eastAsia="Times New Roman" w:hAnsi="Times New Roman" w:cs="Times New Roman"/>
          <w:sz w:val="24"/>
          <w:szCs w:val="24"/>
        </w:rPr>
        <w:t>s</w:t>
      </w:r>
      <w:r w:rsidR="031E2ECB" w:rsidRPr="58876B95">
        <w:rPr>
          <w:rFonts w:ascii="Times New Roman" w:eastAsia="Times New Roman" w:hAnsi="Times New Roman" w:cs="Times New Roman"/>
          <w:sz w:val="24"/>
          <w:szCs w:val="24"/>
        </w:rPr>
        <w:t xml:space="preserve"> serviços </w:t>
      </w:r>
      <w:r w:rsidR="7DC9E165" w:rsidRPr="58876B95">
        <w:rPr>
          <w:rFonts w:ascii="Times New Roman" w:eastAsia="Times New Roman" w:hAnsi="Times New Roman" w:cs="Times New Roman"/>
          <w:sz w:val="24"/>
          <w:szCs w:val="24"/>
        </w:rPr>
        <w:t xml:space="preserve">de </w:t>
      </w:r>
      <w:r w:rsidR="763412BA" w:rsidRPr="58876B95">
        <w:rPr>
          <w:rFonts w:ascii="Times New Roman" w:eastAsia="Times New Roman" w:hAnsi="Times New Roman" w:cs="Times New Roman"/>
          <w:sz w:val="24"/>
          <w:szCs w:val="24"/>
        </w:rPr>
        <w:t xml:space="preserve">licenciamento e </w:t>
      </w:r>
      <w:r w:rsidR="7DC9E165" w:rsidRPr="58876B95">
        <w:rPr>
          <w:rFonts w:ascii="Times New Roman" w:eastAsia="Times New Roman" w:hAnsi="Times New Roman" w:cs="Times New Roman"/>
          <w:sz w:val="24"/>
          <w:szCs w:val="24"/>
        </w:rPr>
        <w:t xml:space="preserve">suporte técnico </w:t>
      </w:r>
      <w:r w:rsidR="763412BA" w:rsidRPr="58876B95">
        <w:rPr>
          <w:rFonts w:ascii="Times New Roman" w:eastAsia="Times New Roman" w:hAnsi="Times New Roman" w:cs="Times New Roman"/>
          <w:sz w:val="24"/>
          <w:szCs w:val="24"/>
        </w:rPr>
        <w:t>com</w:t>
      </w:r>
      <w:r w:rsidR="7DC9E165" w:rsidRPr="58876B95">
        <w:rPr>
          <w:rFonts w:ascii="Times New Roman" w:eastAsia="Times New Roman" w:hAnsi="Times New Roman" w:cs="Times New Roman"/>
          <w:sz w:val="24"/>
          <w:szCs w:val="24"/>
        </w:rPr>
        <w:t xml:space="preserve"> garantia </w:t>
      </w:r>
      <w:r w:rsidRPr="58876B95">
        <w:rPr>
          <w:rFonts w:ascii="Times New Roman" w:eastAsia="Times New Roman" w:hAnsi="Times New Roman" w:cs="Times New Roman"/>
          <w:sz w:val="24"/>
          <w:szCs w:val="24"/>
        </w:rPr>
        <w:t>serão realizad</w:t>
      </w:r>
      <w:r w:rsidR="031E2ECB" w:rsidRPr="58876B95">
        <w:rPr>
          <w:rFonts w:ascii="Times New Roman" w:eastAsia="Times New Roman" w:hAnsi="Times New Roman" w:cs="Times New Roman"/>
          <w:sz w:val="24"/>
          <w:szCs w:val="24"/>
        </w:rPr>
        <w:t>o</w:t>
      </w:r>
      <w:r w:rsidRPr="58876B95">
        <w:rPr>
          <w:rFonts w:ascii="Times New Roman" w:eastAsia="Times New Roman" w:hAnsi="Times New Roman" w:cs="Times New Roman"/>
          <w:sz w:val="24"/>
          <w:szCs w:val="24"/>
        </w:rPr>
        <w:t xml:space="preserve">s de maneira parcelada: </w:t>
      </w:r>
      <w:r w:rsidR="2C7A8C7D" w:rsidRPr="58876B95">
        <w:rPr>
          <w:rFonts w:ascii="Times New Roman" w:eastAsia="Times New Roman" w:hAnsi="Times New Roman" w:cs="Times New Roman"/>
          <w:sz w:val="24"/>
          <w:szCs w:val="24"/>
        </w:rPr>
        <w:t xml:space="preserve">Para os itens 1, 2, </w:t>
      </w:r>
      <w:r w:rsidR="5D2FD020" w:rsidRPr="58876B95">
        <w:rPr>
          <w:rFonts w:ascii="Times New Roman" w:eastAsia="Times New Roman" w:hAnsi="Times New Roman" w:cs="Times New Roman"/>
          <w:sz w:val="24"/>
          <w:szCs w:val="24"/>
        </w:rPr>
        <w:t>3, 5</w:t>
      </w:r>
      <w:r w:rsidR="0E5032AD" w:rsidRPr="58876B95">
        <w:rPr>
          <w:rFonts w:ascii="Times New Roman" w:eastAsia="Times New Roman" w:hAnsi="Times New Roman" w:cs="Times New Roman"/>
          <w:sz w:val="24"/>
          <w:szCs w:val="24"/>
        </w:rPr>
        <w:t xml:space="preserve">, </w:t>
      </w:r>
      <w:r w:rsidR="5D2FD020" w:rsidRPr="58876B95">
        <w:rPr>
          <w:rFonts w:ascii="Times New Roman" w:eastAsia="Times New Roman" w:hAnsi="Times New Roman" w:cs="Times New Roman"/>
          <w:sz w:val="24"/>
          <w:szCs w:val="24"/>
        </w:rPr>
        <w:t>8</w:t>
      </w:r>
      <w:r w:rsidR="0E5032AD" w:rsidRPr="58876B95">
        <w:rPr>
          <w:rFonts w:ascii="Times New Roman" w:eastAsia="Times New Roman" w:hAnsi="Times New Roman" w:cs="Times New Roman"/>
          <w:sz w:val="24"/>
          <w:szCs w:val="24"/>
        </w:rPr>
        <w:t xml:space="preserve">, </w:t>
      </w:r>
      <w:r w:rsidR="5D2FD020" w:rsidRPr="58876B95">
        <w:rPr>
          <w:rFonts w:ascii="Times New Roman" w:eastAsia="Times New Roman" w:hAnsi="Times New Roman" w:cs="Times New Roman"/>
          <w:sz w:val="24"/>
          <w:szCs w:val="24"/>
        </w:rPr>
        <w:t>9</w:t>
      </w:r>
      <w:r w:rsidR="69645021" w:rsidRPr="58876B95">
        <w:rPr>
          <w:rFonts w:ascii="Times New Roman" w:eastAsia="Times New Roman" w:hAnsi="Times New Roman" w:cs="Times New Roman"/>
          <w:sz w:val="24"/>
          <w:szCs w:val="24"/>
        </w:rPr>
        <w:t xml:space="preserve"> e</w:t>
      </w:r>
      <w:r w:rsidR="0E5032AD" w:rsidRPr="58876B95">
        <w:rPr>
          <w:rFonts w:ascii="Times New Roman" w:eastAsia="Times New Roman" w:hAnsi="Times New Roman" w:cs="Times New Roman"/>
          <w:sz w:val="24"/>
          <w:szCs w:val="24"/>
        </w:rPr>
        <w:t xml:space="preserve"> </w:t>
      </w:r>
      <w:r w:rsidR="45EF4BEC" w:rsidRPr="58876B95">
        <w:rPr>
          <w:rFonts w:ascii="Times New Roman" w:eastAsia="Times New Roman" w:hAnsi="Times New Roman" w:cs="Times New Roman"/>
          <w:sz w:val="24"/>
          <w:szCs w:val="24"/>
        </w:rPr>
        <w:t>17</w:t>
      </w:r>
      <w:r w:rsidR="763412BA" w:rsidRPr="58876B95">
        <w:rPr>
          <w:rFonts w:ascii="Times New Roman" w:eastAsia="Times New Roman" w:hAnsi="Times New Roman" w:cs="Times New Roman"/>
          <w:sz w:val="24"/>
          <w:szCs w:val="24"/>
        </w:rPr>
        <w:t xml:space="preserve"> serão 3 (três) </w:t>
      </w:r>
      <w:r w:rsidR="69645021" w:rsidRPr="58876B95">
        <w:rPr>
          <w:rFonts w:ascii="Times New Roman" w:eastAsia="Times New Roman" w:hAnsi="Times New Roman" w:cs="Times New Roman"/>
          <w:sz w:val="24"/>
          <w:szCs w:val="24"/>
        </w:rPr>
        <w:t>pagamentos</w:t>
      </w:r>
      <w:r w:rsidR="763412BA" w:rsidRPr="58876B95">
        <w:rPr>
          <w:rFonts w:ascii="Times New Roman" w:eastAsia="Times New Roman" w:hAnsi="Times New Roman" w:cs="Times New Roman"/>
          <w:sz w:val="24"/>
          <w:szCs w:val="24"/>
        </w:rPr>
        <w:t xml:space="preserve"> </w:t>
      </w:r>
      <w:r w:rsidR="69645021" w:rsidRPr="58876B95">
        <w:rPr>
          <w:rFonts w:ascii="Times New Roman" w:eastAsia="Times New Roman" w:hAnsi="Times New Roman" w:cs="Times New Roman"/>
          <w:sz w:val="24"/>
          <w:szCs w:val="24"/>
        </w:rPr>
        <w:t>ao longo da vigência contratual (um por ano)</w:t>
      </w:r>
      <w:r w:rsidR="763412BA" w:rsidRPr="58876B95">
        <w:rPr>
          <w:rFonts w:ascii="Times New Roman" w:eastAsia="Times New Roman" w:hAnsi="Times New Roman" w:cs="Times New Roman"/>
          <w:sz w:val="24"/>
          <w:szCs w:val="24"/>
        </w:rPr>
        <w:t xml:space="preserve"> para cada equipamento / p</w:t>
      </w:r>
      <w:r w:rsidR="69645021" w:rsidRPr="58876B95">
        <w:rPr>
          <w:rFonts w:ascii="Times New Roman" w:eastAsia="Times New Roman" w:hAnsi="Times New Roman" w:cs="Times New Roman"/>
          <w:sz w:val="24"/>
          <w:szCs w:val="24"/>
        </w:rPr>
        <w:t>lataforma / software ou server.</w:t>
      </w:r>
    </w:p>
    <w:p w14:paraId="3C5E503B" w14:textId="1BE85707" w:rsidR="004F7E5B" w:rsidRDefault="69645021" w:rsidP="00652076">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Exemplificando: para os itens 1, 2 e 3, serão consumidas duas unidades por ano, totalizando as 6 unidades contratadas ao fim da vigência de 36 meses. Já para o item 17, serão consumidas 500 unidades por ano, seguindo a mesma lógica dos demais itens com pagamento anual.</w:t>
      </w:r>
    </w:p>
    <w:p w14:paraId="388569AF" w14:textId="77777777" w:rsidR="004F7E5B" w:rsidRDefault="69645021" w:rsidP="004F7E5B">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O pagamento para os itens 4, 6, 7, 10 e 11 – Aquisição de equipamentos, serviço de instalação e configuração, será realizado de maneira integral, mediante recebimento definitivo da solução, consoantes a solicitação de empenho.</w:t>
      </w:r>
    </w:p>
    <w:p w14:paraId="21A6913C" w14:textId="30EE1416" w:rsidR="004F7E5B" w:rsidRDefault="000B79E4" w:rsidP="00652076">
      <w:pPr>
        <w:pStyle w:val="Primeirorecuodecorpodetexto"/>
        <w:spacing w:after="120" w:line="360" w:lineRule="auto"/>
        <w:ind w:firstLine="567"/>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t>Já para o</w:t>
      </w:r>
      <w:r w:rsidR="00596AD0" w:rsidRPr="27B47366">
        <w:rPr>
          <w:rFonts w:ascii="Times New Roman" w:eastAsia="Times New Roman" w:hAnsi="Times New Roman" w:cs="Times New Roman"/>
          <w:sz w:val="24"/>
          <w:szCs w:val="24"/>
        </w:rPr>
        <w:t xml:space="preserve">s itens </w:t>
      </w:r>
      <w:r w:rsidR="00693333">
        <w:rPr>
          <w:rFonts w:ascii="Times New Roman" w:eastAsia="Times New Roman" w:hAnsi="Times New Roman" w:cs="Times New Roman"/>
          <w:sz w:val="24"/>
          <w:szCs w:val="24"/>
        </w:rPr>
        <w:t xml:space="preserve">12, 13, 14 e </w:t>
      </w:r>
      <w:r w:rsidR="00596AD0" w:rsidRPr="27B47366">
        <w:rPr>
          <w:rFonts w:ascii="Times New Roman" w:eastAsia="Times New Roman" w:hAnsi="Times New Roman" w:cs="Times New Roman"/>
          <w:sz w:val="24"/>
          <w:szCs w:val="24"/>
        </w:rPr>
        <w:t>1</w:t>
      </w:r>
      <w:r w:rsidR="00767D99" w:rsidRPr="27B47366">
        <w:rPr>
          <w:rFonts w:ascii="Times New Roman" w:eastAsia="Times New Roman" w:hAnsi="Times New Roman" w:cs="Times New Roman"/>
          <w:sz w:val="24"/>
          <w:szCs w:val="24"/>
        </w:rPr>
        <w:t>5</w:t>
      </w:r>
      <w:r w:rsidRPr="27B47366">
        <w:rPr>
          <w:rFonts w:ascii="Times New Roman" w:eastAsia="Times New Roman" w:hAnsi="Times New Roman" w:cs="Times New Roman"/>
          <w:sz w:val="24"/>
          <w:szCs w:val="24"/>
        </w:rPr>
        <w:t xml:space="preserve"> serão 36 (trinta e seis) parcelas mensais referente</w:t>
      </w:r>
      <w:r w:rsidR="009A74A1" w:rsidRPr="27B47366">
        <w:rPr>
          <w:rFonts w:ascii="Times New Roman" w:eastAsia="Times New Roman" w:hAnsi="Times New Roman" w:cs="Times New Roman"/>
          <w:sz w:val="24"/>
          <w:szCs w:val="24"/>
        </w:rPr>
        <w:t>s</w:t>
      </w:r>
      <w:r w:rsidR="006B1BDB" w:rsidRPr="27B47366">
        <w:rPr>
          <w:rFonts w:ascii="Times New Roman" w:eastAsia="Times New Roman" w:hAnsi="Times New Roman" w:cs="Times New Roman"/>
          <w:sz w:val="24"/>
          <w:szCs w:val="24"/>
        </w:rPr>
        <w:t xml:space="preserve"> ao suporte técnico dos </w:t>
      </w:r>
      <w:r w:rsidR="006B1BDB" w:rsidRPr="27B47366">
        <w:rPr>
          <w:rFonts w:ascii="Times New Roman" w:eastAsia="Times New Roman" w:hAnsi="Times New Roman" w:cs="Times New Roman"/>
          <w:i/>
          <w:iCs/>
          <w:sz w:val="24"/>
          <w:szCs w:val="24"/>
        </w:rPr>
        <w:t>Appliances</w:t>
      </w:r>
      <w:r w:rsidR="006B1BDB" w:rsidRPr="27B47366">
        <w:rPr>
          <w:rFonts w:ascii="Times New Roman" w:eastAsia="Times New Roman" w:hAnsi="Times New Roman" w:cs="Times New Roman"/>
          <w:sz w:val="24"/>
          <w:szCs w:val="24"/>
        </w:rPr>
        <w:t xml:space="preserve"> físicos</w:t>
      </w:r>
      <w:r w:rsidR="00596AD0" w:rsidRPr="27B47366">
        <w:rPr>
          <w:rFonts w:ascii="Times New Roman" w:eastAsia="Times New Roman" w:hAnsi="Times New Roman" w:cs="Times New Roman"/>
          <w:sz w:val="24"/>
          <w:szCs w:val="24"/>
        </w:rPr>
        <w:t xml:space="preserve"> e Software de gerenciamento</w:t>
      </w:r>
      <w:r w:rsidR="006B1BDB" w:rsidRPr="27B47366">
        <w:rPr>
          <w:rFonts w:ascii="Times New Roman" w:eastAsia="Times New Roman" w:hAnsi="Times New Roman" w:cs="Times New Roman"/>
          <w:sz w:val="24"/>
          <w:szCs w:val="24"/>
        </w:rPr>
        <w:t xml:space="preserve"> que compõe a solução </w:t>
      </w:r>
      <w:r w:rsidRPr="27B47366">
        <w:rPr>
          <w:rFonts w:ascii="Times New Roman" w:eastAsia="Times New Roman" w:hAnsi="Times New Roman" w:cs="Times New Roman"/>
          <w:sz w:val="24"/>
          <w:szCs w:val="24"/>
        </w:rPr>
        <w:t xml:space="preserve">objeto desta contratação. </w:t>
      </w:r>
    </w:p>
    <w:p w14:paraId="5168D669" w14:textId="2D20864F" w:rsidR="004F7E5B" w:rsidRDefault="00C8729A" w:rsidP="00652076">
      <w:pPr>
        <w:pStyle w:val="Primeirorecuodecorpodetexto"/>
        <w:spacing w:after="120" w:line="360" w:lineRule="auto"/>
        <w:ind w:firstLine="567"/>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lastRenderedPageBreak/>
        <w:t xml:space="preserve">Por fim, o pagamento </w:t>
      </w:r>
      <w:r w:rsidR="004F7E5B">
        <w:rPr>
          <w:rFonts w:ascii="Times New Roman" w:eastAsia="Times New Roman" w:hAnsi="Times New Roman" w:cs="Times New Roman"/>
          <w:sz w:val="24"/>
          <w:szCs w:val="24"/>
        </w:rPr>
        <w:t xml:space="preserve">proporcional </w:t>
      </w:r>
      <w:r w:rsidR="009511F2" w:rsidRPr="27B47366">
        <w:rPr>
          <w:rFonts w:ascii="Times New Roman" w:eastAsia="Times New Roman" w:hAnsi="Times New Roman" w:cs="Times New Roman"/>
          <w:sz w:val="24"/>
          <w:szCs w:val="24"/>
        </w:rPr>
        <w:t>dos serviços constantes do</w:t>
      </w:r>
      <w:r w:rsidR="00134CBB" w:rsidRPr="27B47366">
        <w:rPr>
          <w:rFonts w:ascii="Times New Roman" w:eastAsia="Times New Roman" w:hAnsi="Times New Roman" w:cs="Times New Roman"/>
          <w:sz w:val="24"/>
          <w:szCs w:val="24"/>
        </w:rPr>
        <w:t xml:space="preserve"> ite</w:t>
      </w:r>
      <w:r w:rsidR="009511F2" w:rsidRPr="27B47366">
        <w:rPr>
          <w:rFonts w:ascii="Times New Roman" w:eastAsia="Times New Roman" w:hAnsi="Times New Roman" w:cs="Times New Roman"/>
          <w:sz w:val="24"/>
          <w:szCs w:val="24"/>
        </w:rPr>
        <w:t>m</w:t>
      </w:r>
      <w:r w:rsidR="004F7E5B">
        <w:rPr>
          <w:rFonts w:ascii="Times New Roman" w:eastAsia="Times New Roman" w:hAnsi="Times New Roman" w:cs="Times New Roman"/>
          <w:sz w:val="24"/>
          <w:szCs w:val="24"/>
        </w:rPr>
        <w:t xml:space="preserve"> 16</w:t>
      </w:r>
      <w:r w:rsidR="00134CBB" w:rsidRPr="27B47366">
        <w:rPr>
          <w:rFonts w:ascii="Times New Roman" w:eastAsia="Times New Roman" w:hAnsi="Times New Roman" w:cs="Times New Roman"/>
          <w:sz w:val="24"/>
          <w:szCs w:val="24"/>
        </w:rPr>
        <w:t xml:space="preserve"> serão efetuados </w:t>
      </w:r>
      <w:r w:rsidR="00AB6367" w:rsidRPr="27B47366">
        <w:rPr>
          <w:rFonts w:ascii="Times New Roman" w:eastAsia="Times New Roman" w:hAnsi="Times New Roman" w:cs="Times New Roman"/>
          <w:sz w:val="24"/>
          <w:szCs w:val="24"/>
        </w:rPr>
        <w:t xml:space="preserve">mediante consumo </w:t>
      </w:r>
      <w:r w:rsidR="004F7E5B">
        <w:rPr>
          <w:rFonts w:ascii="Times New Roman" w:eastAsia="Times New Roman" w:hAnsi="Times New Roman" w:cs="Times New Roman"/>
          <w:sz w:val="24"/>
          <w:szCs w:val="24"/>
        </w:rPr>
        <w:t>diário</w:t>
      </w:r>
      <w:r w:rsidR="00AB6367" w:rsidRPr="27B47366">
        <w:rPr>
          <w:rFonts w:ascii="Times New Roman" w:eastAsia="Times New Roman" w:hAnsi="Times New Roman" w:cs="Times New Roman"/>
          <w:sz w:val="24"/>
          <w:szCs w:val="24"/>
        </w:rPr>
        <w:t>, sob demanda</w:t>
      </w:r>
      <w:r w:rsidR="004F7E5B">
        <w:rPr>
          <w:rFonts w:ascii="Times New Roman" w:eastAsia="Times New Roman" w:hAnsi="Times New Roman" w:cs="Times New Roman"/>
          <w:sz w:val="24"/>
          <w:szCs w:val="24"/>
        </w:rPr>
        <w:t>, mediante execução de ordem de serviço</w:t>
      </w:r>
      <w:r w:rsidR="00AB6367" w:rsidRPr="27B47366">
        <w:rPr>
          <w:rFonts w:ascii="Times New Roman" w:eastAsia="Times New Roman" w:hAnsi="Times New Roman" w:cs="Times New Roman"/>
          <w:sz w:val="24"/>
          <w:szCs w:val="24"/>
        </w:rPr>
        <w:t>.</w:t>
      </w:r>
      <w:r w:rsidR="004F7E5B">
        <w:rPr>
          <w:rFonts w:ascii="Times New Roman" w:eastAsia="Times New Roman" w:hAnsi="Times New Roman" w:cs="Times New Roman"/>
          <w:sz w:val="24"/>
          <w:szCs w:val="24"/>
        </w:rPr>
        <w:t xml:space="preserve"> </w:t>
      </w:r>
      <w:r w:rsidR="00AB6367" w:rsidRPr="27B47366">
        <w:rPr>
          <w:rFonts w:ascii="Times New Roman" w:eastAsia="Times New Roman" w:hAnsi="Times New Roman" w:cs="Times New Roman"/>
          <w:sz w:val="24"/>
          <w:szCs w:val="24"/>
        </w:rPr>
        <w:t xml:space="preserve"> </w:t>
      </w:r>
    </w:p>
    <w:p w14:paraId="38952EB4" w14:textId="3DF64E24" w:rsidR="009A74A1" w:rsidRDefault="000B79E4" w:rsidP="00652076">
      <w:pPr>
        <w:pStyle w:val="Primeirorecuodecorpodetexto"/>
        <w:spacing w:after="120" w:line="360" w:lineRule="auto"/>
        <w:ind w:firstLine="567"/>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t xml:space="preserve">Os pagamentos terão início </w:t>
      </w:r>
      <w:r w:rsidR="00652076" w:rsidRPr="27B47366">
        <w:rPr>
          <w:rFonts w:ascii="Times New Roman" w:eastAsia="Times New Roman" w:hAnsi="Times New Roman" w:cs="Times New Roman"/>
          <w:sz w:val="24"/>
          <w:szCs w:val="24"/>
        </w:rPr>
        <w:t>a partir da data de recebimento definitivo d</w:t>
      </w:r>
      <w:r w:rsidRPr="27B47366">
        <w:rPr>
          <w:rFonts w:ascii="Times New Roman" w:eastAsia="Times New Roman" w:hAnsi="Times New Roman" w:cs="Times New Roman"/>
          <w:sz w:val="24"/>
          <w:szCs w:val="24"/>
        </w:rPr>
        <w:t>e cada item</w:t>
      </w:r>
      <w:r w:rsidR="009A74A1" w:rsidRPr="27B47366">
        <w:rPr>
          <w:rFonts w:ascii="Times New Roman" w:eastAsia="Times New Roman" w:hAnsi="Times New Roman" w:cs="Times New Roman"/>
          <w:sz w:val="24"/>
          <w:szCs w:val="24"/>
        </w:rPr>
        <w:t xml:space="preserve">, consoantes </w:t>
      </w:r>
      <w:r w:rsidR="00182D3E" w:rsidRPr="27B47366">
        <w:rPr>
          <w:rFonts w:ascii="Times New Roman" w:eastAsia="Times New Roman" w:hAnsi="Times New Roman" w:cs="Times New Roman"/>
          <w:sz w:val="24"/>
          <w:szCs w:val="24"/>
        </w:rPr>
        <w:t>às</w:t>
      </w:r>
      <w:r w:rsidR="009A74A1" w:rsidRPr="27B47366">
        <w:rPr>
          <w:rFonts w:ascii="Times New Roman" w:eastAsia="Times New Roman" w:hAnsi="Times New Roman" w:cs="Times New Roman"/>
          <w:sz w:val="24"/>
          <w:szCs w:val="24"/>
        </w:rPr>
        <w:t xml:space="preserve"> solicitações de empenhos</w:t>
      </w:r>
      <w:r w:rsidRPr="27B47366">
        <w:rPr>
          <w:rFonts w:ascii="Times New Roman" w:eastAsia="Times New Roman" w:hAnsi="Times New Roman" w:cs="Times New Roman"/>
          <w:sz w:val="24"/>
          <w:szCs w:val="24"/>
        </w:rPr>
        <w:t xml:space="preserve"> (uma vez que </w:t>
      </w:r>
      <w:r w:rsidR="009A74A1" w:rsidRPr="27B47366">
        <w:rPr>
          <w:rFonts w:ascii="Times New Roman" w:eastAsia="Times New Roman" w:hAnsi="Times New Roman" w:cs="Times New Roman"/>
          <w:sz w:val="24"/>
          <w:szCs w:val="24"/>
        </w:rPr>
        <w:t>o</w:t>
      </w:r>
      <w:r w:rsidR="00596AD0" w:rsidRPr="27B47366">
        <w:rPr>
          <w:rFonts w:ascii="Times New Roman" w:eastAsia="Times New Roman" w:hAnsi="Times New Roman" w:cs="Times New Roman"/>
          <w:sz w:val="24"/>
          <w:szCs w:val="24"/>
        </w:rPr>
        <w:t>s itens</w:t>
      </w:r>
      <w:r w:rsidR="009A74A1" w:rsidRPr="27B47366">
        <w:rPr>
          <w:rFonts w:ascii="Times New Roman" w:eastAsia="Times New Roman" w:hAnsi="Times New Roman" w:cs="Times New Roman"/>
          <w:sz w:val="24"/>
          <w:szCs w:val="24"/>
        </w:rPr>
        <w:t xml:space="preserve"> </w:t>
      </w:r>
      <w:r w:rsidR="00596AD0" w:rsidRPr="27B47366">
        <w:rPr>
          <w:rFonts w:ascii="Times New Roman" w:eastAsia="Times New Roman" w:hAnsi="Times New Roman" w:cs="Times New Roman"/>
          <w:sz w:val="24"/>
          <w:szCs w:val="24"/>
        </w:rPr>
        <w:t>1</w:t>
      </w:r>
      <w:r w:rsidR="00693333">
        <w:rPr>
          <w:rFonts w:ascii="Times New Roman" w:eastAsia="Times New Roman" w:hAnsi="Times New Roman" w:cs="Times New Roman"/>
          <w:sz w:val="24"/>
          <w:szCs w:val="24"/>
        </w:rPr>
        <w:t>3</w:t>
      </w:r>
      <w:r w:rsidR="009A74A1" w:rsidRPr="27B47366">
        <w:rPr>
          <w:rFonts w:ascii="Times New Roman" w:eastAsia="Times New Roman" w:hAnsi="Times New Roman" w:cs="Times New Roman"/>
          <w:sz w:val="24"/>
          <w:szCs w:val="24"/>
        </w:rPr>
        <w:t xml:space="preserve"> </w:t>
      </w:r>
      <w:r w:rsidR="00596AD0" w:rsidRPr="27B47366">
        <w:rPr>
          <w:rFonts w:ascii="Times New Roman" w:eastAsia="Times New Roman" w:hAnsi="Times New Roman" w:cs="Times New Roman"/>
          <w:sz w:val="24"/>
          <w:szCs w:val="24"/>
        </w:rPr>
        <w:t>e 1</w:t>
      </w:r>
      <w:r w:rsidR="00693333">
        <w:rPr>
          <w:rFonts w:ascii="Times New Roman" w:eastAsia="Times New Roman" w:hAnsi="Times New Roman" w:cs="Times New Roman"/>
          <w:sz w:val="24"/>
          <w:szCs w:val="24"/>
        </w:rPr>
        <w:t>4</w:t>
      </w:r>
      <w:r w:rsidR="00596AD0" w:rsidRPr="27B47366">
        <w:rPr>
          <w:rFonts w:ascii="Times New Roman" w:eastAsia="Times New Roman" w:hAnsi="Times New Roman" w:cs="Times New Roman"/>
          <w:sz w:val="24"/>
          <w:szCs w:val="24"/>
        </w:rPr>
        <w:t xml:space="preserve"> só terão</w:t>
      </w:r>
      <w:r w:rsidR="009A74A1" w:rsidRPr="27B47366">
        <w:rPr>
          <w:rFonts w:ascii="Times New Roman" w:eastAsia="Times New Roman" w:hAnsi="Times New Roman" w:cs="Times New Roman"/>
          <w:sz w:val="24"/>
          <w:szCs w:val="24"/>
        </w:rPr>
        <w:t xml:space="preserve"> início após </w:t>
      </w:r>
      <w:r w:rsidR="266CACAA" w:rsidRPr="00A717A5">
        <w:rPr>
          <w:rFonts w:ascii="Times New Roman" w:eastAsia="Times New Roman" w:hAnsi="Times New Roman" w:cs="Times New Roman"/>
          <w:sz w:val="24"/>
          <w:szCs w:val="24"/>
        </w:rPr>
        <w:t>instalação e configuração</w:t>
      </w:r>
      <w:r w:rsidR="00693333" w:rsidRPr="00A717A5">
        <w:rPr>
          <w:rFonts w:ascii="Times New Roman" w:eastAsia="Times New Roman" w:hAnsi="Times New Roman" w:cs="Times New Roman"/>
          <w:sz w:val="24"/>
          <w:szCs w:val="24"/>
        </w:rPr>
        <w:t xml:space="preserve"> </w:t>
      </w:r>
      <w:r w:rsidR="009A74A1" w:rsidRPr="27B47366">
        <w:rPr>
          <w:rFonts w:ascii="Times New Roman" w:eastAsia="Times New Roman" w:hAnsi="Times New Roman" w:cs="Times New Roman"/>
          <w:sz w:val="24"/>
          <w:szCs w:val="24"/>
        </w:rPr>
        <w:t>dos equipamentos especificados no</w:t>
      </w:r>
      <w:r w:rsidR="00596AD0" w:rsidRPr="27B47366">
        <w:rPr>
          <w:rFonts w:ascii="Times New Roman" w:eastAsia="Times New Roman" w:hAnsi="Times New Roman" w:cs="Times New Roman"/>
          <w:sz w:val="24"/>
          <w:szCs w:val="24"/>
        </w:rPr>
        <w:t>s itens</w:t>
      </w:r>
      <w:r w:rsidR="00182D3E" w:rsidRPr="27B47366">
        <w:rPr>
          <w:rFonts w:ascii="Times New Roman" w:eastAsia="Times New Roman" w:hAnsi="Times New Roman" w:cs="Times New Roman"/>
          <w:sz w:val="24"/>
          <w:szCs w:val="24"/>
        </w:rPr>
        <w:t xml:space="preserve"> </w:t>
      </w:r>
      <w:r w:rsidR="00767D99" w:rsidRPr="27B47366">
        <w:rPr>
          <w:rFonts w:ascii="Times New Roman" w:eastAsia="Times New Roman" w:hAnsi="Times New Roman" w:cs="Times New Roman"/>
          <w:sz w:val="24"/>
          <w:szCs w:val="24"/>
        </w:rPr>
        <w:t>4</w:t>
      </w:r>
      <w:r w:rsidR="00182D3E" w:rsidRPr="27B47366">
        <w:rPr>
          <w:rFonts w:ascii="Times New Roman" w:eastAsia="Times New Roman" w:hAnsi="Times New Roman" w:cs="Times New Roman"/>
          <w:sz w:val="24"/>
          <w:szCs w:val="24"/>
        </w:rPr>
        <w:t xml:space="preserve"> e </w:t>
      </w:r>
      <w:r w:rsidR="00767D99" w:rsidRPr="27B47366">
        <w:rPr>
          <w:rFonts w:ascii="Times New Roman" w:eastAsia="Times New Roman" w:hAnsi="Times New Roman" w:cs="Times New Roman"/>
          <w:sz w:val="24"/>
          <w:szCs w:val="24"/>
        </w:rPr>
        <w:t>7</w:t>
      </w:r>
      <w:r w:rsidR="009A74A1" w:rsidRPr="27B47366">
        <w:rPr>
          <w:rFonts w:ascii="Times New Roman" w:eastAsia="Times New Roman" w:hAnsi="Times New Roman" w:cs="Times New Roman"/>
          <w:sz w:val="24"/>
          <w:szCs w:val="24"/>
        </w:rPr>
        <w:t xml:space="preserve"> da tabela)</w:t>
      </w:r>
      <w:r w:rsidR="0C27D8FF" w:rsidRPr="27B47366">
        <w:rPr>
          <w:rFonts w:ascii="Times New Roman" w:eastAsia="Times New Roman" w:hAnsi="Times New Roman" w:cs="Times New Roman"/>
          <w:sz w:val="24"/>
          <w:szCs w:val="24"/>
        </w:rPr>
        <w:t xml:space="preserve">. </w:t>
      </w:r>
    </w:p>
    <w:p w14:paraId="573CB783" w14:textId="4E2D8568" w:rsidR="007B040C" w:rsidRPr="00ED03BC" w:rsidRDefault="0C27D8FF" w:rsidP="00652076">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Deste modo</w:t>
      </w:r>
      <w:r w:rsidRPr="009A74A1">
        <w:rPr>
          <w:rFonts w:ascii="Times New Roman" w:eastAsia="Times New Roman" w:hAnsi="Times New Roman" w:cs="Times New Roman"/>
          <w:sz w:val="24"/>
          <w:szCs w:val="24"/>
        </w:rPr>
        <w:t xml:space="preserve">, </w:t>
      </w:r>
      <w:r w:rsidR="00652076" w:rsidRPr="009A74A1">
        <w:rPr>
          <w:rFonts w:ascii="Times New Roman" w:eastAsia="Times New Roman" w:hAnsi="Times New Roman" w:cs="Times New Roman"/>
          <w:sz w:val="24"/>
          <w:szCs w:val="24"/>
        </w:rPr>
        <w:t>a Contratante</w:t>
      </w:r>
      <w:r w:rsidRPr="009A74A1">
        <w:rPr>
          <w:rFonts w:ascii="Times New Roman" w:eastAsia="Times New Roman" w:hAnsi="Times New Roman" w:cs="Times New Roman"/>
          <w:sz w:val="24"/>
          <w:szCs w:val="24"/>
        </w:rPr>
        <w:t xml:space="preserve"> não necessita</w:t>
      </w:r>
      <w:r w:rsidRPr="0C27D8FF">
        <w:rPr>
          <w:rFonts w:ascii="Times New Roman" w:eastAsia="Times New Roman" w:hAnsi="Times New Roman" w:cs="Times New Roman"/>
          <w:sz w:val="24"/>
          <w:szCs w:val="24"/>
        </w:rPr>
        <w:t xml:space="preserve"> desembolsar de uma única vez todo o montante que será utilizado para cada tipo de </w:t>
      </w:r>
      <w:r w:rsidR="00652076" w:rsidRPr="00AE66C0">
        <w:rPr>
          <w:rFonts w:ascii="Times New Roman" w:eastAsia="Times New Roman" w:hAnsi="Times New Roman" w:cs="Times New Roman"/>
          <w:sz w:val="24"/>
          <w:szCs w:val="24"/>
        </w:rPr>
        <w:t>serviço</w:t>
      </w:r>
      <w:r w:rsidRPr="00AE66C0">
        <w:rPr>
          <w:rFonts w:ascii="Times New Roman" w:eastAsia="Times New Roman" w:hAnsi="Times New Roman" w:cs="Times New Roman"/>
          <w:sz w:val="24"/>
          <w:szCs w:val="24"/>
        </w:rPr>
        <w:t>. Até mesmo</w:t>
      </w:r>
      <w:r w:rsidRPr="0C27D8FF">
        <w:rPr>
          <w:rFonts w:ascii="Times New Roman" w:eastAsia="Times New Roman" w:hAnsi="Times New Roman" w:cs="Times New Roman"/>
          <w:sz w:val="24"/>
          <w:szCs w:val="24"/>
        </w:rPr>
        <w:t xml:space="preserve"> porque o Tribunal de Contas da União – TCU, no Acórdão 2569/2018, já menciona a vedação de pagamento antecipado. Assim, ter-se-á possibilidade de pagamento parcelado, sem acréscimo de valor. </w:t>
      </w:r>
    </w:p>
    <w:p w14:paraId="75F38AB3" w14:textId="6485B0B1" w:rsidR="00741A45" w:rsidRDefault="5B133F64" w:rsidP="00652076">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A modalidade de pagamento dos licenciamentos de forma anual acompanha os moldes utilizados pela própria fabricante, como pode ser validado tanto nas contratações públicas similares apresentadas, quanto no Contrato 88/2017 TJMT, onde fora contratado os serviços de licenciamento, suporte técnico e garantia por 3 anos.</w:t>
      </w:r>
    </w:p>
    <w:p w14:paraId="12F5BA3C" w14:textId="24AF93CF" w:rsidR="002F2F15" w:rsidRPr="002F2F15" w:rsidRDefault="02BB9E4D" w:rsidP="58876B95">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Por se tratar de registro de preços, serão realizados empenhos dentro da vigência da ata e, cada empenho, gerará seu próprio contrato, que, por sua vez, terá seu pagamento consoante a entrega de equipamentos e respectiva prestação de serviços de instalação, configuração, licenciamento, garantia e suporte técnico. </w:t>
      </w:r>
    </w:p>
    <w:p w14:paraId="08766A96" w14:textId="49E9A7D5" w:rsidR="00FD6095" w:rsidRPr="00164A6B"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Os itens da demanda possuem variações quanto ao custo e a forma de execução, conforme clarificado abaixo.</w:t>
      </w:r>
    </w:p>
    <w:p w14:paraId="53288AEB" w14:textId="1EBA7BF9" w:rsidR="00FD6095" w:rsidRPr="00741A45" w:rsidRDefault="0C27D8FF" w:rsidP="0C27D8FF">
      <w:pPr>
        <w:pStyle w:val="Primeirorecuodecorpodetexto"/>
        <w:spacing w:after="120" w:line="360" w:lineRule="auto"/>
        <w:ind w:firstLine="567"/>
        <w:rPr>
          <w:rFonts w:ascii="Times New Roman" w:eastAsia="Times New Roman" w:hAnsi="Times New Roman"/>
          <w:strike/>
          <w:color w:val="FF0000"/>
          <w:sz w:val="24"/>
        </w:rPr>
      </w:pPr>
      <w:r w:rsidRPr="27B47366">
        <w:rPr>
          <w:rFonts w:ascii="Times New Roman" w:eastAsia="Times New Roman" w:hAnsi="Times New Roman" w:cs="Times New Roman"/>
          <w:sz w:val="24"/>
          <w:szCs w:val="24"/>
        </w:rPr>
        <w:t>A estimativa dos custos totais da demanda</w:t>
      </w:r>
      <w:r w:rsidR="00741A45" w:rsidRPr="00A717A5">
        <w:rPr>
          <w:rFonts w:ascii="Times New Roman" w:eastAsia="Times New Roman" w:hAnsi="Times New Roman" w:cs="Times New Roman"/>
          <w:sz w:val="24"/>
          <w:szCs w:val="24"/>
        </w:rPr>
        <w:t xml:space="preserve"> foi</w:t>
      </w:r>
      <w:r w:rsidRPr="27B47366">
        <w:rPr>
          <w:rFonts w:ascii="Times New Roman" w:eastAsia="Times New Roman" w:hAnsi="Times New Roman" w:cs="Times New Roman"/>
          <w:sz w:val="24"/>
          <w:szCs w:val="24"/>
        </w:rPr>
        <w:t xml:space="preserve"> baseada em valores registrados em </w:t>
      </w:r>
      <w:r w:rsidRPr="00A717A5">
        <w:rPr>
          <w:rFonts w:ascii="Times New Roman" w:eastAsia="Times New Roman" w:hAnsi="Times New Roman" w:cs="Times New Roman"/>
          <w:sz w:val="24"/>
          <w:szCs w:val="24"/>
        </w:rPr>
        <w:t>orçamentos privados</w:t>
      </w:r>
      <w:r w:rsidR="00741A45" w:rsidRPr="00A717A5">
        <w:rPr>
          <w:rFonts w:ascii="Times New Roman" w:eastAsia="Times New Roman" w:hAnsi="Times New Roman" w:cs="Times New Roman"/>
          <w:sz w:val="24"/>
          <w:szCs w:val="24"/>
        </w:rPr>
        <w:t>, assim como em partes com orçamento público</w:t>
      </w:r>
      <w:r w:rsidRPr="00A717A5">
        <w:rPr>
          <w:rFonts w:ascii="Times New Roman" w:eastAsia="Times New Roman" w:hAnsi="Times New Roman" w:cs="Times New Roman"/>
          <w:sz w:val="24"/>
          <w:szCs w:val="24"/>
        </w:rPr>
        <w:t>,</w:t>
      </w:r>
      <w:r w:rsidRPr="27B47366">
        <w:rPr>
          <w:rFonts w:ascii="Times New Roman" w:eastAsia="Times New Roman" w:hAnsi="Times New Roman" w:cs="Times New Roman"/>
          <w:sz w:val="24"/>
          <w:szCs w:val="24"/>
        </w:rPr>
        <w:t xml:space="preserve"> levando-se em consideração o quantitativo necessário para atender a demanda deste</w:t>
      </w:r>
      <w:r w:rsidR="009A74A1" w:rsidRPr="27B47366">
        <w:rPr>
          <w:rFonts w:ascii="Times New Roman" w:eastAsia="Times New Roman" w:hAnsi="Times New Roman" w:cs="Times New Roman"/>
          <w:sz w:val="24"/>
          <w:szCs w:val="24"/>
        </w:rPr>
        <w:t xml:space="preserve"> Poder Judiciário:</w:t>
      </w:r>
      <w:r w:rsidR="78B0FDA7" w:rsidRPr="27B47366">
        <w:rPr>
          <w:rFonts w:ascii="Times New Roman" w:eastAsia="Times New Roman" w:hAnsi="Times New Roman" w:cs="Times New Roman"/>
          <w:color w:val="FF0000"/>
          <w:sz w:val="24"/>
          <w:szCs w:val="24"/>
        </w:rPr>
        <w:t xml:space="preserve"> </w:t>
      </w:r>
    </w:p>
    <w:tbl>
      <w:tblPr>
        <w:tblW w:w="880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80"/>
        <w:gridCol w:w="709"/>
        <w:gridCol w:w="3402"/>
        <w:gridCol w:w="709"/>
        <w:gridCol w:w="992"/>
        <w:gridCol w:w="1134"/>
        <w:gridCol w:w="1276"/>
      </w:tblGrid>
      <w:tr w:rsidR="002C0643" w:rsidRPr="00FA2F5D" w14:paraId="1913F461" w14:textId="77102659" w:rsidTr="00EE61B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1707FD" w14:textId="77777777" w:rsidR="002C0643" w:rsidRPr="00FA2F5D" w:rsidRDefault="002C0643" w:rsidP="005934E6">
            <w:pPr>
              <w:spacing w:line="240" w:lineRule="auto"/>
              <w:jc w:val="center"/>
              <w:textAlignment w:val="baseline"/>
              <w:rPr>
                <w:rFonts w:ascii="Times New Roman" w:eastAsia="Times New Roman" w:hAnsi="Times New Roman" w:cs="Times New Roman"/>
                <w:b/>
                <w:bCs/>
                <w:color w:val="000000"/>
              </w:rPr>
            </w:pPr>
            <w:r w:rsidRPr="00FA2F5D">
              <w:rPr>
                <w:rFonts w:ascii="Times New Roman" w:eastAsia="Times New Roman" w:hAnsi="Times New Roman" w:cs="Times New Roman"/>
                <w:b/>
                <w:bCs/>
                <w:color w:val="000000"/>
              </w:rPr>
              <w:t>Lote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A3F9D" w14:textId="77777777" w:rsidR="002C0643" w:rsidRPr="00FA2F5D" w:rsidRDefault="002C0643" w:rsidP="005934E6">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 Item</w:t>
            </w:r>
            <w:r w:rsidRPr="00FA2F5D">
              <w:rPr>
                <w:rFonts w:ascii="Times New Roman" w:eastAsia="Times New Roman" w:hAnsi="Times New Roman" w:cs="Times New Roman"/>
                <w:color w:val="000000"/>
              </w:rPr>
              <w:t> </w:t>
            </w:r>
          </w:p>
        </w:tc>
        <w:tc>
          <w:tcPr>
            <w:tcW w:w="3402"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0087478D" w14:textId="77777777" w:rsidR="002C0643" w:rsidRPr="00FA2F5D" w:rsidRDefault="002C0643" w:rsidP="005934E6">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Descrição</w:t>
            </w:r>
            <w:r w:rsidRPr="00FA2F5D">
              <w:rPr>
                <w:rFonts w:ascii="Times New Roman" w:eastAsia="Times New Roman" w:hAnsi="Times New Roman" w:cs="Times New Roman"/>
                <w:color w:val="000000"/>
              </w:rPr>
              <w:t> </w:t>
            </w:r>
          </w:p>
        </w:tc>
        <w:tc>
          <w:tcPr>
            <w:tcW w:w="709"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60D093B5" w14:textId="77777777" w:rsidR="002C0643" w:rsidRPr="00FA2F5D" w:rsidRDefault="002C0643" w:rsidP="005934E6">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Qtde</w:t>
            </w:r>
            <w:r w:rsidRPr="00FA2F5D">
              <w:rPr>
                <w:rFonts w:ascii="Times New Roman" w:eastAsia="Times New Roman" w:hAnsi="Times New Roman" w:cs="Times New Roman"/>
                <w:color w:val="000000"/>
              </w:rPr>
              <w:t> </w:t>
            </w:r>
          </w:p>
        </w:tc>
        <w:tc>
          <w:tcPr>
            <w:tcW w:w="99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3CBF7C65" w14:textId="77777777" w:rsidR="002C0643" w:rsidRPr="00FA2F5D" w:rsidRDefault="002C0643" w:rsidP="005934E6">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Tipo</w:t>
            </w:r>
            <w:r w:rsidRPr="00FA2F5D">
              <w:rPr>
                <w:rFonts w:ascii="Times New Roman" w:eastAsia="Times New Roman" w:hAnsi="Times New Roman" w:cs="Times New Roman"/>
                <w:color w:val="000000"/>
              </w:rPr>
              <w:t> </w:t>
            </w:r>
          </w:p>
        </w:tc>
        <w:tc>
          <w:tcPr>
            <w:tcW w:w="1134"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2C0C8BA0" w14:textId="662CDB47" w:rsidR="002C0643" w:rsidRPr="00FA2F5D" w:rsidRDefault="002C0643" w:rsidP="005934E6">
            <w:pPr>
              <w:spacing w:line="240" w:lineRule="auto"/>
              <w:jc w:val="center"/>
              <w:textAlignment w:val="baseline"/>
              <w:rPr>
                <w:rFonts w:ascii="Times New Roman" w:eastAsia="Times New Roman" w:hAnsi="Times New Roman" w:cs="Times New Roman"/>
                <w:b/>
                <w:bCs/>
                <w:color w:val="000000"/>
              </w:rPr>
            </w:pPr>
            <w:r>
              <w:rPr>
                <w:rFonts w:ascii="Times New Roman" w:eastAsia="Times New Roman" w:hAnsi="Times New Roman" w:cs="Times New Roman"/>
                <w:b/>
                <w:bCs/>
                <w:color w:val="000000"/>
              </w:rPr>
              <w:t>Valor Unitário</w:t>
            </w:r>
          </w:p>
        </w:tc>
        <w:tc>
          <w:tcPr>
            <w:tcW w:w="1276"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419C206A" w14:textId="5B3F051B" w:rsidR="002C0643" w:rsidRPr="00FA2F5D" w:rsidRDefault="002C0643" w:rsidP="005934E6">
            <w:pPr>
              <w:spacing w:line="240" w:lineRule="auto"/>
              <w:jc w:val="center"/>
              <w:textAlignment w:val="baseline"/>
              <w:rPr>
                <w:rFonts w:ascii="Times New Roman" w:eastAsia="Times New Roman" w:hAnsi="Times New Roman" w:cs="Times New Roman"/>
                <w:b/>
                <w:bCs/>
                <w:color w:val="000000"/>
              </w:rPr>
            </w:pPr>
            <w:r>
              <w:rPr>
                <w:rFonts w:ascii="Times New Roman" w:eastAsia="Times New Roman" w:hAnsi="Times New Roman" w:cs="Times New Roman"/>
                <w:b/>
                <w:bCs/>
                <w:color w:val="000000"/>
              </w:rPr>
              <w:t>Valor Total</w:t>
            </w:r>
          </w:p>
        </w:tc>
      </w:tr>
      <w:tr w:rsidR="002C0643" w:rsidRPr="00FA2F5D" w14:paraId="3550DE57" w14:textId="1D94548F" w:rsidTr="00EE61B8">
        <w:trPr>
          <w:trHeight w:val="300"/>
        </w:trPr>
        <w:tc>
          <w:tcPr>
            <w:tcW w:w="580" w:type="dxa"/>
            <w:vMerge w:val="restart"/>
            <w:tcBorders>
              <w:top w:val="single" w:sz="4" w:space="0" w:color="auto"/>
              <w:left w:val="single" w:sz="4" w:space="0" w:color="auto"/>
              <w:bottom w:val="single" w:sz="4" w:space="0" w:color="auto"/>
              <w:right w:val="single" w:sz="4" w:space="0" w:color="auto"/>
            </w:tcBorders>
            <w:vAlign w:val="center"/>
          </w:tcPr>
          <w:p w14:paraId="2D92DDDE"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w:t>
            </w:r>
          </w:p>
          <w:p w14:paraId="76566310"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235FB6"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w:t>
            </w:r>
          </w:p>
        </w:tc>
        <w:tc>
          <w:tcPr>
            <w:tcW w:w="3402" w:type="dxa"/>
            <w:tcBorders>
              <w:top w:val="nil"/>
              <w:left w:val="single" w:sz="4" w:space="0" w:color="auto"/>
              <w:bottom w:val="single" w:sz="6" w:space="0" w:color="auto"/>
              <w:right w:val="single" w:sz="6" w:space="0" w:color="auto"/>
            </w:tcBorders>
            <w:shd w:val="clear" w:color="auto" w:fill="auto"/>
            <w:vAlign w:val="center"/>
          </w:tcPr>
          <w:p w14:paraId="471BAF8B"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lang w:val="en-US"/>
              </w:rPr>
            </w:pPr>
            <w:r w:rsidRPr="00EE61B8">
              <w:rPr>
                <w:rFonts w:ascii="Times New Roman" w:eastAsia="Times New Roman" w:hAnsi="Times New Roman" w:cs="Times New Roman"/>
                <w:sz w:val="18"/>
                <w:szCs w:val="18"/>
                <w:lang w:val="en-US"/>
              </w:rPr>
              <w:t xml:space="preserve">Licenciamento anual - </w:t>
            </w:r>
            <w:r w:rsidRPr="00EE61B8">
              <w:rPr>
                <w:rFonts w:ascii="Times New Roman" w:eastAsia="Times New Roman" w:hAnsi="Times New Roman" w:cs="Times New Roman"/>
                <w:i/>
                <w:sz w:val="18"/>
                <w:szCs w:val="18"/>
                <w:lang w:val="en-US"/>
              </w:rPr>
              <w:t>Next Generation Threat Prevention Package for 23500 Appliance</w:t>
            </w:r>
          </w:p>
        </w:tc>
        <w:tc>
          <w:tcPr>
            <w:tcW w:w="709" w:type="dxa"/>
            <w:tcBorders>
              <w:top w:val="nil"/>
              <w:left w:val="nil"/>
              <w:bottom w:val="single" w:sz="6" w:space="0" w:color="auto"/>
              <w:right w:val="single" w:sz="6" w:space="0" w:color="auto"/>
            </w:tcBorders>
            <w:shd w:val="clear" w:color="auto" w:fill="auto"/>
            <w:vAlign w:val="center"/>
          </w:tcPr>
          <w:p w14:paraId="0C2A4D07"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6</w:t>
            </w:r>
          </w:p>
        </w:tc>
        <w:tc>
          <w:tcPr>
            <w:tcW w:w="992" w:type="dxa"/>
            <w:tcBorders>
              <w:top w:val="single" w:sz="6" w:space="0" w:color="auto"/>
              <w:left w:val="nil"/>
              <w:bottom w:val="single" w:sz="6" w:space="0" w:color="auto"/>
              <w:right w:val="single" w:sz="6" w:space="0" w:color="auto"/>
            </w:tcBorders>
            <w:shd w:val="clear" w:color="auto" w:fill="auto"/>
            <w:vAlign w:val="center"/>
          </w:tcPr>
          <w:p w14:paraId="4DD9BDBD"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7CC41ABE" w14:textId="0071E1A9"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R$ 115.525,00</w:t>
            </w:r>
          </w:p>
        </w:tc>
        <w:tc>
          <w:tcPr>
            <w:tcW w:w="1276" w:type="dxa"/>
            <w:tcBorders>
              <w:top w:val="single" w:sz="6" w:space="0" w:color="auto"/>
              <w:left w:val="nil"/>
              <w:bottom w:val="single" w:sz="6" w:space="0" w:color="auto"/>
              <w:right w:val="single" w:sz="6" w:space="0" w:color="auto"/>
            </w:tcBorders>
            <w:vAlign w:val="center"/>
          </w:tcPr>
          <w:p w14:paraId="5E7CA174" w14:textId="706DFC15"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R$ 693.150,00</w:t>
            </w:r>
          </w:p>
        </w:tc>
      </w:tr>
      <w:tr w:rsidR="002C0643" w14:paraId="26D32E11" w14:textId="6E4ABF1F" w:rsidTr="00EE61B8">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7A6E91E8"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E07D78"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2</w:t>
            </w:r>
          </w:p>
        </w:tc>
        <w:tc>
          <w:tcPr>
            <w:tcW w:w="3402" w:type="dxa"/>
            <w:tcBorders>
              <w:top w:val="nil"/>
              <w:left w:val="single" w:sz="4" w:space="0" w:color="auto"/>
              <w:bottom w:val="single" w:sz="6" w:space="0" w:color="auto"/>
              <w:right w:val="single" w:sz="6" w:space="0" w:color="auto"/>
            </w:tcBorders>
            <w:shd w:val="clear" w:color="auto" w:fill="auto"/>
            <w:vAlign w:val="center"/>
          </w:tcPr>
          <w:p w14:paraId="053A5F1B"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 xml:space="preserve">Licenciamento anual - </w:t>
            </w:r>
            <w:r w:rsidRPr="00EE61B8">
              <w:rPr>
                <w:rFonts w:ascii="Times New Roman" w:eastAsia="Times New Roman" w:hAnsi="Times New Roman" w:cs="Times New Roman"/>
                <w:i/>
                <w:sz w:val="18"/>
                <w:szCs w:val="18"/>
              </w:rPr>
              <w:t>Data Loss Prevention (DLP) Blade for 23500 Appliance</w:t>
            </w:r>
          </w:p>
        </w:tc>
        <w:tc>
          <w:tcPr>
            <w:tcW w:w="709" w:type="dxa"/>
            <w:tcBorders>
              <w:top w:val="nil"/>
              <w:left w:val="nil"/>
              <w:bottom w:val="single" w:sz="6" w:space="0" w:color="auto"/>
              <w:right w:val="single" w:sz="6" w:space="0" w:color="auto"/>
            </w:tcBorders>
            <w:shd w:val="clear" w:color="auto" w:fill="auto"/>
            <w:vAlign w:val="center"/>
          </w:tcPr>
          <w:p w14:paraId="2B5F41B0"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6</w:t>
            </w:r>
          </w:p>
        </w:tc>
        <w:tc>
          <w:tcPr>
            <w:tcW w:w="992" w:type="dxa"/>
            <w:tcBorders>
              <w:top w:val="single" w:sz="6" w:space="0" w:color="auto"/>
              <w:left w:val="nil"/>
              <w:bottom w:val="single" w:sz="6" w:space="0" w:color="auto"/>
              <w:right w:val="single" w:sz="6" w:space="0" w:color="auto"/>
            </w:tcBorders>
            <w:shd w:val="clear" w:color="auto" w:fill="auto"/>
            <w:vAlign w:val="center"/>
          </w:tcPr>
          <w:p w14:paraId="0067BD3B"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44FED98A" w14:textId="2B904182"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R$ 71.504,18</w:t>
            </w:r>
          </w:p>
        </w:tc>
        <w:tc>
          <w:tcPr>
            <w:tcW w:w="1276" w:type="dxa"/>
            <w:tcBorders>
              <w:top w:val="single" w:sz="6" w:space="0" w:color="auto"/>
              <w:left w:val="nil"/>
              <w:bottom w:val="single" w:sz="6" w:space="0" w:color="auto"/>
              <w:right w:val="single" w:sz="6" w:space="0" w:color="auto"/>
            </w:tcBorders>
            <w:vAlign w:val="center"/>
          </w:tcPr>
          <w:p w14:paraId="4492FC40" w14:textId="3037E026"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R$ 429.025,08</w:t>
            </w:r>
          </w:p>
        </w:tc>
      </w:tr>
      <w:tr w:rsidR="002C0643" w:rsidRPr="00FA2F5D" w14:paraId="09893895" w14:textId="55E403FB" w:rsidTr="00EE61B8">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0E9B0D69"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5E1EBA"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3</w:t>
            </w:r>
          </w:p>
        </w:tc>
        <w:tc>
          <w:tcPr>
            <w:tcW w:w="3402" w:type="dxa"/>
            <w:tcBorders>
              <w:top w:val="nil"/>
              <w:left w:val="single" w:sz="4" w:space="0" w:color="auto"/>
              <w:bottom w:val="single" w:sz="6" w:space="0" w:color="auto"/>
              <w:right w:val="single" w:sz="6" w:space="0" w:color="auto"/>
            </w:tcBorders>
            <w:shd w:val="clear" w:color="auto" w:fill="auto"/>
            <w:vAlign w:val="center"/>
          </w:tcPr>
          <w:p w14:paraId="4ECDBE81"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lang w:val="en-US"/>
              </w:rPr>
            </w:pPr>
            <w:r w:rsidRPr="00EE61B8">
              <w:rPr>
                <w:rFonts w:ascii="Times New Roman" w:eastAsia="Times New Roman" w:hAnsi="Times New Roman" w:cs="Times New Roman"/>
                <w:sz w:val="18"/>
                <w:szCs w:val="18"/>
                <w:lang w:val="en-US"/>
              </w:rPr>
              <w:t xml:space="preserve">Licenciamento anual - </w:t>
            </w:r>
            <w:r w:rsidRPr="00EE61B8">
              <w:rPr>
                <w:rFonts w:ascii="Times New Roman" w:eastAsia="Times New Roman" w:hAnsi="Times New Roman" w:cs="Times New Roman"/>
                <w:i/>
                <w:sz w:val="18"/>
                <w:szCs w:val="18"/>
                <w:lang w:val="en-US"/>
              </w:rPr>
              <w:t>Next Generation Threat Prevention Package for 15600 Appliance</w:t>
            </w:r>
          </w:p>
        </w:tc>
        <w:tc>
          <w:tcPr>
            <w:tcW w:w="709" w:type="dxa"/>
            <w:tcBorders>
              <w:top w:val="nil"/>
              <w:left w:val="nil"/>
              <w:bottom w:val="single" w:sz="6" w:space="0" w:color="auto"/>
              <w:right w:val="single" w:sz="6" w:space="0" w:color="auto"/>
            </w:tcBorders>
            <w:shd w:val="clear" w:color="auto" w:fill="auto"/>
            <w:vAlign w:val="center"/>
          </w:tcPr>
          <w:p w14:paraId="46123B4C"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6</w:t>
            </w:r>
          </w:p>
        </w:tc>
        <w:tc>
          <w:tcPr>
            <w:tcW w:w="992" w:type="dxa"/>
            <w:tcBorders>
              <w:top w:val="single" w:sz="6" w:space="0" w:color="auto"/>
              <w:left w:val="nil"/>
              <w:bottom w:val="single" w:sz="6" w:space="0" w:color="auto"/>
              <w:right w:val="single" w:sz="6" w:space="0" w:color="auto"/>
            </w:tcBorders>
            <w:shd w:val="clear" w:color="auto" w:fill="auto"/>
            <w:vAlign w:val="center"/>
          </w:tcPr>
          <w:p w14:paraId="4479A3AF"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2B699A9A" w14:textId="7C52C9CA"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R$ 116.620,42</w:t>
            </w:r>
          </w:p>
        </w:tc>
        <w:tc>
          <w:tcPr>
            <w:tcW w:w="1276" w:type="dxa"/>
            <w:tcBorders>
              <w:top w:val="single" w:sz="6" w:space="0" w:color="auto"/>
              <w:left w:val="nil"/>
              <w:bottom w:val="single" w:sz="6" w:space="0" w:color="auto"/>
              <w:right w:val="single" w:sz="6" w:space="0" w:color="auto"/>
            </w:tcBorders>
            <w:vAlign w:val="center"/>
          </w:tcPr>
          <w:p w14:paraId="2779A122" w14:textId="186A2762"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R$ 699.722,52</w:t>
            </w:r>
          </w:p>
        </w:tc>
      </w:tr>
      <w:tr w:rsidR="002C0643" w:rsidRPr="00FA2F5D" w14:paraId="5DC5181D" w14:textId="00274CE1" w:rsidTr="00EE61B8">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704C74F5"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2FCA1F"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4</w:t>
            </w:r>
          </w:p>
        </w:tc>
        <w:tc>
          <w:tcPr>
            <w:tcW w:w="3402" w:type="dxa"/>
            <w:tcBorders>
              <w:top w:val="nil"/>
              <w:left w:val="single" w:sz="4" w:space="0" w:color="auto"/>
              <w:bottom w:val="single" w:sz="6" w:space="0" w:color="auto"/>
              <w:right w:val="single" w:sz="6" w:space="0" w:color="auto"/>
            </w:tcBorders>
            <w:shd w:val="clear" w:color="auto" w:fill="auto"/>
            <w:vAlign w:val="center"/>
          </w:tcPr>
          <w:p w14:paraId="0469EF7E"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lang w:val="en-US"/>
              </w:rPr>
            </w:pPr>
            <w:r w:rsidRPr="00EE61B8">
              <w:rPr>
                <w:rFonts w:ascii="Times New Roman" w:eastAsia="Times New Roman" w:hAnsi="Times New Roman" w:cs="Times New Roman"/>
                <w:sz w:val="18"/>
                <w:szCs w:val="18"/>
                <w:lang w:val="en-US"/>
              </w:rPr>
              <w:t xml:space="preserve">Check Point Quantum 16200 </w:t>
            </w:r>
            <w:r w:rsidRPr="00EE61B8">
              <w:rPr>
                <w:rFonts w:ascii="Times New Roman" w:eastAsia="Times New Roman" w:hAnsi="Times New Roman" w:cs="Times New Roman"/>
                <w:i/>
                <w:sz w:val="18"/>
                <w:szCs w:val="18"/>
                <w:lang w:val="en-US"/>
              </w:rPr>
              <w:t>Next Generation Firewall</w:t>
            </w:r>
          </w:p>
        </w:tc>
        <w:tc>
          <w:tcPr>
            <w:tcW w:w="709" w:type="dxa"/>
            <w:tcBorders>
              <w:top w:val="nil"/>
              <w:left w:val="nil"/>
              <w:bottom w:val="single" w:sz="6" w:space="0" w:color="auto"/>
              <w:right w:val="single" w:sz="6" w:space="0" w:color="auto"/>
            </w:tcBorders>
            <w:shd w:val="clear" w:color="auto" w:fill="auto"/>
            <w:vAlign w:val="center"/>
          </w:tcPr>
          <w:p w14:paraId="6F155B49"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2</w:t>
            </w:r>
          </w:p>
        </w:tc>
        <w:tc>
          <w:tcPr>
            <w:tcW w:w="992" w:type="dxa"/>
            <w:tcBorders>
              <w:top w:val="single" w:sz="6" w:space="0" w:color="auto"/>
              <w:left w:val="nil"/>
              <w:bottom w:val="single" w:sz="6" w:space="0" w:color="auto"/>
              <w:right w:val="single" w:sz="6" w:space="0" w:color="auto"/>
            </w:tcBorders>
            <w:shd w:val="clear" w:color="auto" w:fill="auto"/>
            <w:vAlign w:val="center"/>
          </w:tcPr>
          <w:p w14:paraId="215BE74C"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Hardware</w:t>
            </w:r>
          </w:p>
        </w:tc>
        <w:tc>
          <w:tcPr>
            <w:tcW w:w="1134" w:type="dxa"/>
            <w:tcBorders>
              <w:top w:val="single" w:sz="6" w:space="0" w:color="auto"/>
              <w:left w:val="nil"/>
              <w:bottom w:val="single" w:sz="6" w:space="0" w:color="auto"/>
              <w:right w:val="single" w:sz="6" w:space="0" w:color="auto"/>
            </w:tcBorders>
            <w:vAlign w:val="center"/>
          </w:tcPr>
          <w:p w14:paraId="3DAEC2F4" w14:textId="258BD531"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R$ 210.000,00</w:t>
            </w:r>
          </w:p>
        </w:tc>
        <w:tc>
          <w:tcPr>
            <w:tcW w:w="1276" w:type="dxa"/>
            <w:tcBorders>
              <w:top w:val="single" w:sz="6" w:space="0" w:color="auto"/>
              <w:left w:val="nil"/>
              <w:bottom w:val="single" w:sz="6" w:space="0" w:color="auto"/>
              <w:right w:val="single" w:sz="6" w:space="0" w:color="auto"/>
            </w:tcBorders>
            <w:vAlign w:val="center"/>
          </w:tcPr>
          <w:p w14:paraId="7EBCF7B3" w14:textId="679224EB"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R$ 420.000,00</w:t>
            </w:r>
          </w:p>
        </w:tc>
      </w:tr>
      <w:tr w:rsidR="002C0643" w:rsidRPr="00FA2F5D" w14:paraId="60511A15" w14:textId="3277956D" w:rsidTr="00EE61B8">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6D3AF1A4"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550A02"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5</w:t>
            </w:r>
          </w:p>
        </w:tc>
        <w:tc>
          <w:tcPr>
            <w:tcW w:w="3402" w:type="dxa"/>
            <w:tcBorders>
              <w:top w:val="nil"/>
              <w:left w:val="single" w:sz="4" w:space="0" w:color="auto"/>
              <w:bottom w:val="single" w:sz="6" w:space="0" w:color="auto"/>
              <w:right w:val="single" w:sz="6" w:space="0" w:color="auto"/>
            </w:tcBorders>
            <w:shd w:val="clear" w:color="auto" w:fill="auto"/>
            <w:vAlign w:val="center"/>
          </w:tcPr>
          <w:p w14:paraId="1E6D91B8"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lang w:val="en-US"/>
              </w:rPr>
            </w:pPr>
            <w:r w:rsidRPr="00EE61B8">
              <w:rPr>
                <w:rFonts w:ascii="Times New Roman" w:eastAsia="Times New Roman" w:hAnsi="Times New Roman" w:cs="Times New Roman"/>
                <w:sz w:val="18"/>
                <w:szCs w:val="18"/>
                <w:lang w:val="en-US"/>
              </w:rPr>
              <w:t xml:space="preserve">Licenciamento anual - </w:t>
            </w:r>
            <w:r w:rsidRPr="00EE61B8">
              <w:rPr>
                <w:rFonts w:ascii="Times New Roman" w:eastAsia="Times New Roman" w:hAnsi="Times New Roman" w:cs="Times New Roman"/>
                <w:i/>
                <w:sz w:val="18"/>
                <w:szCs w:val="18"/>
                <w:lang w:val="en-US"/>
              </w:rPr>
              <w:t>Next Generation Threat Prevention Package for 16200 Appliance</w:t>
            </w:r>
          </w:p>
        </w:tc>
        <w:tc>
          <w:tcPr>
            <w:tcW w:w="709" w:type="dxa"/>
            <w:tcBorders>
              <w:top w:val="nil"/>
              <w:left w:val="nil"/>
              <w:bottom w:val="single" w:sz="6" w:space="0" w:color="auto"/>
              <w:right w:val="single" w:sz="6" w:space="0" w:color="auto"/>
            </w:tcBorders>
            <w:shd w:val="clear" w:color="auto" w:fill="auto"/>
            <w:vAlign w:val="center"/>
          </w:tcPr>
          <w:p w14:paraId="6C7C1303"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4</w:t>
            </w:r>
          </w:p>
        </w:tc>
        <w:tc>
          <w:tcPr>
            <w:tcW w:w="992" w:type="dxa"/>
            <w:tcBorders>
              <w:top w:val="single" w:sz="6" w:space="0" w:color="auto"/>
              <w:left w:val="nil"/>
              <w:bottom w:val="single" w:sz="6" w:space="0" w:color="auto"/>
              <w:right w:val="single" w:sz="6" w:space="0" w:color="auto"/>
            </w:tcBorders>
            <w:shd w:val="clear" w:color="auto" w:fill="auto"/>
            <w:vAlign w:val="center"/>
          </w:tcPr>
          <w:p w14:paraId="6EF24BC1"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0150AA9B" w14:textId="379C436D"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R$ 380.000,00</w:t>
            </w:r>
          </w:p>
        </w:tc>
        <w:tc>
          <w:tcPr>
            <w:tcW w:w="1276" w:type="dxa"/>
            <w:tcBorders>
              <w:top w:val="single" w:sz="6" w:space="0" w:color="auto"/>
              <w:left w:val="nil"/>
              <w:bottom w:val="single" w:sz="6" w:space="0" w:color="auto"/>
              <w:right w:val="single" w:sz="6" w:space="0" w:color="auto"/>
            </w:tcBorders>
            <w:vAlign w:val="center"/>
          </w:tcPr>
          <w:p w14:paraId="30AC4127" w14:textId="54FDF5CF"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R$ 1.520.000,00</w:t>
            </w:r>
          </w:p>
        </w:tc>
      </w:tr>
      <w:tr w:rsidR="002C0643" w:rsidRPr="00FA2F5D" w14:paraId="47C8B289" w14:textId="5B4C44BE" w:rsidTr="00EE61B8">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226271EB"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9197E"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6</w:t>
            </w:r>
          </w:p>
        </w:tc>
        <w:tc>
          <w:tcPr>
            <w:tcW w:w="3402" w:type="dxa"/>
            <w:tcBorders>
              <w:top w:val="nil"/>
              <w:left w:val="single" w:sz="4" w:space="0" w:color="auto"/>
              <w:bottom w:val="single" w:sz="6" w:space="0" w:color="auto"/>
              <w:right w:val="single" w:sz="6" w:space="0" w:color="auto"/>
            </w:tcBorders>
            <w:shd w:val="clear" w:color="auto" w:fill="auto"/>
            <w:vAlign w:val="center"/>
          </w:tcPr>
          <w:p w14:paraId="1913B770"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 xml:space="preserve">Transceptor de Rede de 10G – </w:t>
            </w:r>
            <w:r w:rsidRPr="00EE61B8">
              <w:rPr>
                <w:rFonts w:ascii="Times New Roman" w:eastAsia="Times New Roman" w:hAnsi="Times New Roman" w:cs="Times New Roman"/>
                <w:i/>
                <w:sz w:val="18"/>
                <w:szCs w:val="18"/>
              </w:rPr>
              <w:t>Short Range</w:t>
            </w:r>
          </w:p>
        </w:tc>
        <w:tc>
          <w:tcPr>
            <w:tcW w:w="709" w:type="dxa"/>
            <w:tcBorders>
              <w:top w:val="nil"/>
              <w:left w:val="nil"/>
              <w:bottom w:val="single" w:sz="6" w:space="0" w:color="auto"/>
              <w:right w:val="single" w:sz="6" w:space="0" w:color="auto"/>
            </w:tcBorders>
            <w:shd w:val="clear" w:color="auto" w:fill="auto"/>
            <w:vAlign w:val="center"/>
          </w:tcPr>
          <w:p w14:paraId="2471142A"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20</w:t>
            </w:r>
          </w:p>
        </w:tc>
        <w:tc>
          <w:tcPr>
            <w:tcW w:w="992" w:type="dxa"/>
            <w:tcBorders>
              <w:top w:val="single" w:sz="6" w:space="0" w:color="auto"/>
              <w:left w:val="nil"/>
              <w:bottom w:val="single" w:sz="6" w:space="0" w:color="auto"/>
              <w:right w:val="single" w:sz="6" w:space="0" w:color="auto"/>
            </w:tcBorders>
            <w:shd w:val="clear" w:color="auto" w:fill="auto"/>
            <w:vAlign w:val="center"/>
          </w:tcPr>
          <w:p w14:paraId="211F45E2"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Hardware</w:t>
            </w:r>
          </w:p>
        </w:tc>
        <w:tc>
          <w:tcPr>
            <w:tcW w:w="1134" w:type="dxa"/>
            <w:tcBorders>
              <w:top w:val="single" w:sz="6" w:space="0" w:color="auto"/>
              <w:left w:val="nil"/>
              <w:bottom w:val="single" w:sz="6" w:space="0" w:color="auto"/>
              <w:right w:val="single" w:sz="6" w:space="0" w:color="auto"/>
            </w:tcBorders>
            <w:vAlign w:val="center"/>
          </w:tcPr>
          <w:p w14:paraId="352FA6DF" w14:textId="62DF13FE"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R$ 7.850,00</w:t>
            </w:r>
          </w:p>
        </w:tc>
        <w:tc>
          <w:tcPr>
            <w:tcW w:w="1276" w:type="dxa"/>
            <w:tcBorders>
              <w:top w:val="single" w:sz="6" w:space="0" w:color="auto"/>
              <w:left w:val="nil"/>
              <w:bottom w:val="single" w:sz="6" w:space="0" w:color="auto"/>
              <w:right w:val="single" w:sz="6" w:space="0" w:color="auto"/>
            </w:tcBorders>
            <w:vAlign w:val="center"/>
          </w:tcPr>
          <w:p w14:paraId="17F6031E" w14:textId="2A1DB643"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R$ 157.000,00</w:t>
            </w:r>
          </w:p>
        </w:tc>
      </w:tr>
      <w:tr w:rsidR="002C0643" w14:paraId="0843AA15" w14:textId="53E2646C" w:rsidTr="00EE61B8">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79761DE3"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6591CA"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7</w:t>
            </w:r>
          </w:p>
        </w:tc>
        <w:tc>
          <w:tcPr>
            <w:tcW w:w="3402" w:type="dxa"/>
            <w:tcBorders>
              <w:top w:val="nil"/>
              <w:left w:val="single" w:sz="4" w:space="0" w:color="auto"/>
              <w:bottom w:val="single" w:sz="6" w:space="0" w:color="auto"/>
              <w:right w:val="single" w:sz="6" w:space="0" w:color="auto"/>
            </w:tcBorders>
            <w:shd w:val="clear" w:color="auto" w:fill="auto"/>
            <w:vAlign w:val="center"/>
          </w:tcPr>
          <w:p w14:paraId="2A96C3D5"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Check Point Sandblast Appliance</w:t>
            </w:r>
          </w:p>
        </w:tc>
        <w:tc>
          <w:tcPr>
            <w:tcW w:w="709" w:type="dxa"/>
            <w:tcBorders>
              <w:top w:val="nil"/>
              <w:left w:val="nil"/>
              <w:bottom w:val="single" w:sz="6" w:space="0" w:color="auto"/>
              <w:right w:val="single" w:sz="6" w:space="0" w:color="auto"/>
            </w:tcBorders>
            <w:shd w:val="clear" w:color="auto" w:fill="auto"/>
            <w:vAlign w:val="center"/>
          </w:tcPr>
          <w:p w14:paraId="74E386DC"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2</w:t>
            </w:r>
          </w:p>
        </w:tc>
        <w:tc>
          <w:tcPr>
            <w:tcW w:w="992" w:type="dxa"/>
            <w:tcBorders>
              <w:top w:val="single" w:sz="6" w:space="0" w:color="auto"/>
              <w:left w:val="nil"/>
              <w:bottom w:val="single" w:sz="6" w:space="0" w:color="auto"/>
              <w:right w:val="single" w:sz="6" w:space="0" w:color="auto"/>
            </w:tcBorders>
            <w:shd w:val="clear" w:color="auto" w:fill="auto"/>
            <w:vAlign w:val="center"/>
          </w:tcPr>
          <w:p w14:paraId="57B9A6DF"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Hardware</w:t>
            </w:r>
          </w:p>
        </w:tc>
        <w:tc>
          <w:tcPr>
            <w:tcW w:w="1134" w:type="dxa"/>
            <w:tcBorders>
              <w:top w:val="single" w:sz="6" w:space="0" w:color="auto"/>
              <w:left w:val="nil"/>
              <w:bottom w:val="single" w:sz="6" w:space="0" w:color="auto"/>
              <w:right w:val="single" w:sz="6" w:space="0" w:color="auto"/>
            </w:tcBorders>
            <w:vAlign w:val="center"/>
          </w:tcPr>
          <w:p w14:paraId="2035B786" w14:textId="57373CB7"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R$ 350.000,00</w:t>
            </w:r>
          </w:p>
        </w:tc>
        <w:tc>
          <w:tcPr>
            <w:tcW w:w="1276" w:type="dxa"/>
            <w:tcBorders>
              <w:top w:val="single" w:sz="6" w:space="0" w:color="auto"/>
              <w:left w:val="nil"/>
              <w:bottom w:val="single" w:sz="6" w:space="0" w:color="auto"/>
              <w:right w:val="single" w:sz="6" w:space="0" w:color="auto"/>
            </w:tcBorders>
            <w:vAlign w:val="center"/>
          </w:tcPr>
          <w:p w14:paraId="2F336ADD" w14:textId="751E4EF7"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R$ 700.000,00</w:t>
            </w:r>
          </w:p>
        </w:tc>
      </w:tr>
      <w:tr w:rsidR="002C0643" w:rsidRPr="00537AC7" w14:paraId="70202F6A" w14:textId="62975BC7" w:rsidTr="00EE61B8">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26E09EC7"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380626"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8</w:t>
            </w:r>
          </w:p>
        </w:tc>
        <w:tc>
          <w:tcPr>
            <w:tcW w:w="3402" w:type="dxa"/>
            <w:tcBorders>
              <w:top w:val="nil"/>
              <w:left w:val="single" w:sz="4" w:space="0" w:color="auto"/>
              <w:bottom w:val="single" w:sz="6" w:space="0" w:color="auto"/>
              <w:right w:val="single" w:sz="6" w:space="0" w:color="auto"/>
            </w:tcBorders>
            <w:shd w:val="clear" w:color="auto" w:fill="auto"/>
            <w:vAlign w:val="center"/>
          </w:tcPr>
          <w:p w14:paraId="0A5088B8"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lang w:val="en-US"/>
              </w:rPr>
            </w:pPr>
            <w:r w:rsidRPr="00EE61B8">
              <w:rPr>
                <w:rFonts w:ascii="Times New Roman" w:eastAsia="Times New Roman" w:hAnsi="Times New Roman" w:cs="Times New Roman"/>
                <w:sz w:val="18"/>
                <w:szCs w:val="18"/>
                <w:lang w:val="en-US"/>
              </w:rPr>
              <w:t xml:space="preserve">Licenciamento anual - </w:t>
            </w:r>
            <w:r w:rsidRPr="00EE61B8">
              <w:rPr>
                <w:rFonts w:ascii="Times New Roman" w:eastAsia="Times New Roman" w:hAnsi="Times New Roman" w:cs="Times New Roman"/>
                <w:i/>
                <w:sz w:val="18"/>
                <w:szCs w:val="18"/>
                <w:lang w:val="en-US"/>
              </w:rPr>
              <w:t>Next Generation Threat Prevention Package for Sandblast Appliance</w:t>
            </w:r>
          </w:p>
        </w:tc>
        <w:tc>
          <w:tcPr>
            <w:tcW w:w="709" w:type="dxa"/>
            <w:tcBorders>
              <w:top w:val="nil"/>
              <w:left w:val="nil"/>
              <w:bottom w:val="single" w:sz="6" w:space="0" w:color="auto"/>
              <w:right w:val="single" w:sz="6" w:space="0" w:color="auto"/>
            </w:tcBorders>
            <w:shd w:val="clear" w:color="auto" w:fill="auto"/>
            <w:vAlign w:val="center"/>
          </w:tcPr>
          <w:p w14:paraId="4E99B510" w14:textId="673D7083" w:rsidR="002C0643" w:rsidRPr="00EE61B8" w:rsidRDefault="00981308"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6</w:t>
            </w:r>
          </w:p>
        </w:tc>
        <w:tc>
          <w:tcPr>
            <w:tcW w:w="992" w:type="dxa"/>
            <w:tcBorders>
              <w:top w:val="single" w:sz="6" w:space="0" w:color="auto"/>
              <w:left w:val="nil"/>
              <w:bottom w:val="single" w:sz="6" w:space="0" w:color="auto"/>
              <w:right w:val="single" w:sz="6" w:space="0" w:color="auto"/>
            </w:tcBorders>
            <w:shd w:val="clear" w:color="auto" w:fill="auto"/>
            <w:vAlign w:val="center"/>
          </w:tcPr>
          <w:p w14:paraId="79C405D2"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52785D0B" w14:textId="7CFB5F1A"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R$ 129.836,49</w:t>
            </w:r>
          </w:p>
        </w:tc>
        <w:tc>
          <w:tcPr>
            <w:tcW w:w="1276" w:type="dxa"/>
            <w:tcBorders>
              <w:top w:val="single" w:sz="6" w:space="0" w:color="auto"/>
              <w:left w:val="nil"/>
              <w:bottom w:val="single" w:sz="6" w:space="0" w:color="auto"/>
              <w:right w:val="single" w:sz="6" w:space="0" w:color="auto"/>
            </w:tcBorders>
            <w:vAlign w:val="center"/>
          </w:tcPr>
          <w:p w14:paraId="63A8C3AC" w14:textId="33E8542B"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R$ 779.018,94</w:t>
            </w:r>
          </w:p>
        </w:tc>
      </w:tr>
      <w:tr w:rsidR="002C0643" w:rsidRPr="00537AC7" w14:paraId="6FF87A12" w14:textId="5C678A47" w:rsidTr="00EE61B8">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1DC7E587"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BD34CD"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9</w:t>
            </w:r>
          </w:p>
        </w:tc>
        <w:tc>
          <w:tcPr>
            <w:tcW w:w="3402" w:type="dxa"/>
            <w:tcBorders>
              <w:top w:val="nil"/>
              <w:left w:val="single" w:sz="4" w:space="0" w:color="auto"/>
              <w:bottom w:val="single" w:sz="6" w:space="0" w:color="auto"/>
              <w:right w:val="single" w:sz="6" w:space="0" w:color="auto"/>
            </w:tcBorders>
            <w:shd w:val="clear" w:color="auto" w:fill="auto"/>
            <w:vAlign w:val="center"/>
          </w:tcPr>
          <w:p w14:paraId="2D9F5E43"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lang w:val="en-US"/>
              </w:rPr>
            </w:pPr>
            <w:r w:rsidRPr="00EE61B8">
              <w:rPr>
                <w:rFonts w:ascii="Times New Roman" w:eastAsia="Times New Roman" w:hAnsi="Times New Roman" w:cs="Times New Roman"/>
                <w:sz w:val="18"/>
                <w:szCs w:val="18"/>
                <w:lang w:val="en-US"/>
              </w:rPr>
              <w:t xml:space="preserve">Licenciamento anual - </w:t>
            </w:r>
            <w:r w:rsidRPr="00EE61B8">
              <w:rPr>
                <w:rFonts w:ascii="Times New Roman" w:eastAsia="Times New Roman" w:hAnsi="Times New Roman" w:cs="Times New Roman"/>
                <w:i/>
                <w:sz w:val="18"/>
                <w:szCs w:val="18"/>
                <w:lang w:val="en-US"/>
              </w:rPr>
              <w:t>Compliance and SmartEvent for 10 gateways</w:t>
            </w:r>
            <w:r w:rsidRPr="00EE61B8">
              <w:rPr>
                <w:rFonts w:ascii="Times New Roman" w:eastAsia="Times New Roman" w:hAnsi="Times New Roman" w:cs="Times New Roman"/>
                <w:sz w:val="18"/>
                <w:szCs w:val="18"/>
                <w:lang w:val="en-US"/>
              </w:rPr>
              <w:t xml:space="preserve"> </w:t>
            </w:r>
          </w:p>
        </w:tc>
        <w:tc>
          <w:tcPr>
            <w:tcW w:w="709" w:type="dxa"/>
            <w:tcBorders>
              <w:top w:val="nil"/>
              <w:left w:val="nil"/>
              <w:bottom w:val="single" w:sz="6" w:space="0" w:color="auto"/>
              <w:right w:val="single" w:sz="6" w:space="0" w:color="auto"/>
            </w:tcBorders>
            <w:shd w:val="clear" w:color="auto" w:fill="auto"/>
            <w:vAlign w:val="center"/>
          </w:tcPr>
          <w:p w14:paraId="55EFF63F"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3</w:t>
            </w:r>
          </w:p>
        </w:tc>
        <w:tc>
          <w:tcPr>
            <w:tcW w:w="992" w:type="dxa"/>
            <w:tcBorders>
              <w:top w:val="single" w:sz="6" w:space="0" w:color="auto"/>
              <w:left w:val="nil"/>
              <w:bottom w:val="single" w:sz="6" w:space="0" w:color="auto"/>
              <w:right w:val="single" w:sz="6" w:space="0" w:color="auto"/>
            </w:tcBorders>
            <w:shd w:val="clear" w:color="auto" w:fill="auto"/>
            <w:vAlign w:val="center"/>
          </w:tcPr>
          <w:p w14:paraId="71C6BAC8"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1A65FE06" w14:textId="527C6400"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R$ 38.000,00</w:t>
            </w:r>
          </w:p>
        </w:tc>
        <w:tc>
          <w:tcPr>
            <w:tcW w:w="1276" w:type="dxa"/>
            <w:tcBorders>
              <w:top w:val="single" w:sz="6" w:space="0" w:color="auto"/>
              <w:left w:val="nil"/>
              <w:bottom w:val="single" w:sz="6" w:space="0" w:color="auto"/>
              <w:right w:val="single" w:sz="6" w:space="0" w:color="auto"/>
            </w:tcBorders>
            <w:vAlign w:val="center"/>
          </w:tcPr>
          <w:p w14:paraId="0B30BC1C" w14:textId="6F971019"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R$ 114.000,00</w:t>
            </w:r>
          </w:p>
        </w:tc>
      </w:tr>
      <w:tr w:rsidR="002C0643" w:rsidRPr="00FA2F5D" w14:paraId="1D165AE9" w14:textId="67AD2A61" w:rsidTr="00EE61B8">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2A7008A4"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08380C"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10</w:t>
            </w:r>
          </w:p>
        </w:tc>
        <w:tc>
          <w:tcPr>
            <w:tcW w:w="3402" w:type="dxa"/>
            <w:tcBorders>
              <w:top w:val="nil"/>
              <w:left w:val="single" w:sz="4" w:space="0" w:color="auto"/>
              <w:bottom w:val="single" w:sz="6" w:space="0" w:color="auto"/>
              <w:right w:val="single" w:sz="6" w:space="0" w:color="auto"/>
            </w:tcBorders>
            <w:shd w:val="clear" w:color="auto" w:fill="auto"/>
            <w:vAlign w:val="center"/>
          </w:tcPr>
          <w:p w14:paraId="015AEE3E"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Instalação e Configuração de 2 (dois) Appliances 16200 (Item 4)</w:t>
            </w:r>
          </w:p>
        </w:tc>
        <w:tc>
          <w:tcPr>
            <w:tcW w:w="709" w:type="dxa"/>
            <w:tcBorders>
              <w:top w:val="nil"/>
              <w:left w:val="nil"/>
              <w:bottom w:val="single" w:sz="6" w:space="0" w:color="auto"/>
              <w:right w:val="single" w:sz="6" w:space="0" w:color="auto"/>
            </w:tcBorders>
            <w:shd w:val="clear" w:color="auto" w:fill="auto"/>
            <w:vAlign w:val="center"/>
          </w:tcPr>
          <w:p w14:paraId="187277C0"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w:t>
            </w:r>
          </w:p>
        </w:tc>
        <w:tc>
          <w:tcPr>
            <w:tcW w:w="992" w:type="dxa"/>
            <w:tcBorders>
              <w:top w:val="single" w:sz="6" w:space="0" w:color="auto"/>
              <w:left w:val="nil"/>
              <w:bottom w:val="single" w:sz="6" w:space="0" w:color="auto"/>
              <w:right w:val="single" w:sz="6" w:space="0" w:color="auto"/>
            </w:tcBorders>
            <w:shd w:val="clear" w:color="auto" w:fill="auto"/>
            <w:vAlign w:val="center"/>
          </w:tcPr>
          <w:p w14:paraId="7A68AF34"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7E0AAED1" w14:textId="5C1361DA"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R$ 100.000,00</w:t>
            </w:r>
          </w:p>
        </w:tc>
        <w:tc>
          <w:tcPr>
            <w:tcW w:w="1276" w:type="dxa"/>
            <w:tcBorders>
              <w:top w:val="single" w:sz="6" w:space="0" w:color="auto"/>
              <w:left w:val="nil"/>
              <w:bottom w:val="single" w:sz="6" w:space="0" w:color="auto"/>
              <w:right w:val="single" w:sz="6" w:space="0" w:color="auto"/>
            </w:tcBorders>
            <w:vAlign w:val="center"/>
          </w:tcPr>
          <w:p w14:paraId="793FAB85" w14:textId="55B3215C"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R$ 100.000,00</w:t>
            </w:r>
          </w:p>
        </w:tc>
      </w:tr>
      <w:tr w:rsidR="002C0643" w:rsidRPr="00FA2F5D" w14:paraId="362DD6CA" w14:textId="1AA3F6D1" w:rsidTr="00EE61B8">
        <w:trPr>
          <w:trHeight w:val="300"/>
        </w:trPr>
        <w:tc>
          <w:tcPr>
            <w:tcW w:w="580" w:type="dxa"/>
            <w:vMerge/>
            <w:tcBorders>
              <w:top w:val="single" w:sz="4" w:space="0" w:color="auto"/>
            </w:tcBorders>
            <w:vAlign w:val="center"/>
          </w:tcPr>
          <w:p w14:paraId="7DAA65FF"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14:paraId="0D17E12D"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11</w:t>
            </w:r>
          </w:p>
        </w:tc>
        <w:tc>
          <w:tcPr>
            <w:tcW w:w="3402" w:type="dxa"/>
            <w:tcBorders>
              <w:top w:val="nil"/>
              <w:left w:val="nil"/>
              <w:bottom w:val="single" w:sz="6" w:space="0" w:color="auto"/>
              <w:right w:val="single" w:sz="6" w:space="0" w:color="auto"/>
            </w:tcBorders>
            <w:shd w:val="clear" w:color="auto" w:fill="auto"/>
            <w:vAlign w:val="center"/>
          </w:tcPr>
          <w:p w14:paraId="6826206F"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Instalação e Configuração de 2 (dois) Sandblast Appliances (Item 7)</w:t>
            </w:r>
          </w:p>
        </w:tc>
        <w:tc>
          <w:tcPr>
            <w:tcW w:w="709" w:type="dxa"/>
            <w:tcBorders>
              <w:top w:val="nil"/>
              <w:left w:val="nil"/>
              <w:bottom w:val="single" w:sz="6" w:space="0" w:color="auto"/>
              <w:right w:val="single" w:sz="6" w:space="0" w:color="auto"/>
            </w:tcBorders>
            <w:shd w:val="clear" w:color="auto" w:fill="auto"/>
            <w:vAlign w:val="center"/>
          </w:tcPr>
          <w:p w14:paraId="19B73F28"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w:t>
            </w:r>
          </w:p>
        </w:tc>
        <w:tc>
          <w:tcPr>
            <w:tcW w:w="992" w:type="dxa"/>
            <w:tcBorders>
              <w:top w:val="single" w:sz="6" w:space="0" w:color="auto"/>
              <w:left w:val="nil"/>
              <w:bottom w:val="single" w:sz="6" w:space="0" w:color="auto"/>
              <w:right w:val="single" w:sz="6" w:space="0" w:color="auto"/>
            </w:tcBorders>
            <w:shd w:val="clear" w:color="auto" w:fill="auto"/>
            <w:vAlign w:val="center"/>
          </w:tcPr>
          <w:p w14:paraId="25FEAC89"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3AF09790" w14:textId="294270E9"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R$ 73.000,00</w:t>
            </w:r>
          </w:p>
        </w:tc>
        <w:tc>
          <w:tcPr>
            <w:tcW w:w="1276" w:type="dxa"/>
            <w:tcBorders>
              <w:top w:val="single" w:sz="6" w:space="0" w:color="auto"/>
              <w:left w:val="nil"/>
              <w:bottom w:val="single" w:sz="6" w:space="0" w:color="auto"/>
              <w:right w:val="single" w:sz="6" w:space="0" w:color="auto"/>
            </w:tcBorders>
            <w:vAlign w:val="center"/>
          </w:tcPr>
          <w:p w14:paraId="1F40802D" w14:textId="1A86AD37"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R$ 73.000,00</w:t>
            </w:r>
          </w:p>
        </w:tc>
      </w:tr>
      <w:tr w:rsidR="002C0643" w14:paraId="5A4E8850" w14:textId="0882066F" w:rsidTr="00EE61B8">
        <w:trPr>
          <w:trHeight w:val="300"/>
        </w:trPr>
        <w:tc>
          <w:tcPr>
            <w:tcW w:w="580" w:type="dxa"/>
            <w:vMerge/>
            <w:vAlign w:val="center"/>
          </w:tcPr>
          <w:p w14:paraId="1795E71D"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nil"/>
              <w:left w:val="single" w:sz="6" w:space="0" w:color="auto"/>
              <w:bottom w:val="single" w:sz="6" w:space="0" w:color="auto"/>
              <w:right w:val="single" w:sz="6" w:space="0" w:color="auto"/>
            </w:tcBorders>
            <w:shd w:val="clear" w:color="auto" w:fill="auto"/>
            <w:vAlign w:val="center"/>
          </w:tcPr>
          <w:p w14:paraId="6CD0144E" w14:textId="77777777" w:rsidR="002C0643" w:rsidRPr="00EE61B8" w:rsidRDefault="002C0643" w:rsidP="005934E6">
            <w:pPr>
              <w:spacing w:line="240" w:lineRule="auto"/>
              <w:jc w:val="center"/>
              <w:textAlignment w:val="baseline"/>
              <w:rPr>
                <w:rFonts w:ascii="Times New Roman" w:eastAsia="Times New Roman" w:hAnsi="Times New Roman" w:cs="Times New Roman"/>
                <w:strike/>
                <w:sz w:val="18"/>
                <w:szCs w:val="18"/>
              </w:rPr>
            </w:pPr>
            <w:r w:rsidRPr="00EE61B8">
              <w:rPr>
                <w:rFonts w:ascii="Times New Roman" w:eastAsia="Times New Roman" w:hAnsi="Times New Roman" w:cs="Times New Roman"/>
                <w:sz w:val="18"/>
                <w:szCs w:val="18"/>
              </w:rPr>
              <w:t>12</w:t>
            </w:r>
          </w:p>
        </w:tc>
        <w:tc>
          <w:tcPr>
            <w:tcW w:w="3402" w:type="dxa"/>
            <w:tcBorders>
              <w:top w:val="nil"/>
              <w:left w:val="nil"/>
              <w:bottom w:val="single" w:sz="6" w:space="0" w:color="auto"/>
              <w:right w:val="single" w:sz="6" w:space="0" w:color="auto"/>
            </w:tcBorders>
            <w:shd w:val="clear" w:color="auto" w:fill="auto"/>
            <w:vAlign w:val="center"/>
          </w:tcPr>
          <w:p w14:paraId="05A7ED33" w14:textId="77777777" w:rsidR="002C0643" w:rsidRPr="00EE61B8" w:rsidRDefault="002C0643" w:rsidP="005934E6">
            <w:pPr>
              <w:spacing w:line="240" w:lineRule="auto"/>
              <w:jc w:val="center"/>
              <w:textAlignment w:val="baseline"/>
              <w:rPr>
                <w:rFonts w:ascii="Times New Roman" w:eastAsia="Times New Roman" w:hAnsi="Times New Roman" w:cs="Times New Roman"/>
                <w:strike/>
                <w:sz w:val="18"/>
                <w:szCs w:val="18"/>
              </w:rPr>
            </w:pPr>
            <w:r w:rsidRPr="00EE61B8">
              <w:rPr>
                <w:rFonts w:ascii="Times New Roman" w:eastAsia="Times New Roman" w:hAnsi="Times New Roman" w:cs="Times New Roman"/>
                <w:sz w:val="18"/>
                <w:szCs w:val="18"/>
              </w:rPr>
              <w:t xml:space="preserve">Suporte Mensal do tipo </w:t>
            </w:r>
            <w:r w:rsidRPr="00EE61B8">
              <w:rPr>
                <w:rFonts w:ascii="Times New Roman" w:eastAsia="Times New Roman" w:hAnsi="Times New Roman" w:cs="Times New Roman"/>
                <w:i/>
                <w:sz w:val="18"/>
                <w:szCs w:val="18"/>
              </w:rPr>
              <w:t>Collaborative Enterprise Support</w:t>
            </w:r>
            <w:r w:rsidRPr="00EE61B8">
              <w:rPr>
                <w:rFonts w:ascii="Times New Roman" w:eastAsia="Times New Roman" w:hAnsi="Times New Roman" w:cs="Times New Roman"/>
                <w:sz w:val="18"/>
                <w:szCs w:val="18"/>
              </w:rPr>
              <w:t xml:space="preserve"> para 2 (dois) Appliances 23500 e 2 (dois) Appliances 15600 (Itens 1 e 3)</w:t>
            </w:r>
          </w:p>
        </w:tc>
        <w:tc>
          <w:tcPr>
            <w:tcW w:w="709" w:type="dxa"/>
            <w:tcBorders>
              <w:top w:val="nil"/>
              <w:left w:val="nil"/>
              <w:bottom w:val="single" w:sz="6" w:space="0" w:color="auto"/>
              <w:right w:val="single" w:sz="6" w:space="0" w:color="auto"/>
            </w:tcBorders>
            <w:shd w:val="clear" w:color="auto" w:fill="auto"/>
            <w:vAlign w:val="center"/>
          </w:tcPr>
          <w:p w14:paraId="1643708E" w14:textId="6FF67295" w:rsidR="002C0643" w:rsidRPr="00EE61B8" w:rsidRDefault="00EE61B8" w:rsidP="005934E6">
            <w:pPr>
              <w:spacing w:line="240" w:lineRule="auto"/>
              <w:jc w:val="center"/>
              <w:textAlignment w:val="baseline"/>
              <w:rPr>
                <w:rFonts w:ascii="Times New Roman" w:eastAsia="Times New Roman" w:hAnsi="Times New Roman" w:cs="Times New Roman"/>
                <w:strike/>
                <w:sz w:val="18"/>
                <w:szCs w:val="18"/>
              </w:rPr>
            </w:pPr>
            <w:r>
              <w:rPr>
                <w:rFonts w:ascii="Times New Roman" w:eastAsia="Times New Roman" w:hAnsi="Times New Roman" w:cs="Times New Roman"/>
                <w:sz w:val="18"/>
                <w:szCs w:val="18"/>
              </w:rPr>
              <w:t>36</w:t>
            </w:r>
          </w:p>
        </w:tc>
        <w:tc>
          <w:tcPr>
            <w:tcW w:w="992" w:type="dxa"/>
            <w:tcBorders>
              <w:top w:val="single" w:sz="6" w:space="0" w:color="auto"/>
              <w:left w:val="nil"/>
              <w:bottom w:val="single" w:sz="6" w:space="0" w:color="auto"/>
              <w:right w:val="single" w:sz="6" w:space="0" w:color="auto"/>
            </w:tcBorders>
            <w:shd w:val="clear" w:color="auto" w:fill="auto"/>
            <w:vAlign w:val="center"/>
          </w:tcPr>
          <w:p w14:paraId="3441C5D0" w14:textId="77777777" w:rsidR="002C0643" w:rsidRPr="00EE61B8" w:rsidRDefault="002C0643" w:rsidP="005934E6">
            <w:pPr>
              <w:spacing w:line="240" w:lineRule="auto"/>
              <w:jc w:val="center"/>
              <w:textAlignment w:val="baseline"/>
              <w:rPr>
                <w:rFonts w:ascii="Times New Roman" w:eastAsia="Times New Roman" w:hAnsi="Times New Roman" w:cs="Times New Roman"/>
                <w:strike/>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1EEBD5A4" w14:textId="5B00B497"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R$ 60.000,00</w:t>
            </w:r>
          </w:p>
        </w:tc>
        <w:tc>
          <w:tcPr>
            <w:tcW w:w="1276" w:type="dxa"/>
            <w:tcBorders>
              <w:top w:val="single" w:sz="6" w:space="0" w:color="auto"/>
              <w:left w:val="nil"/>
              <w:bottom w:val="single" w:sz="6" w:space="0" w:color="auto"/>
              <w:right w:val="single" w:sz="6" w:space="0" w:color="auto"/>
            </w:tcBorders>
            <w:vAlign w:val="center"/>
          </w:tcPr>
          <w:p w14:paraId="7F3D79C2" w14:textId="4384243E" w:rsidR="002C0643" w:rsidRPr="00EE61B8" w:rsidRDefault="00EE61B8" w:rsidP="00EE61B8">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R$ 2.160.000,00</w:t>
            </w:r>
          </w:p>
        </w:tc>
      </w:tr>
      <w:tr w:rsidR="002C0643" w14:paraId="2DB1177B" w14:textId="7474F279" w:rsidTr="00EE61B8">
        <w:trPr>
          <w:trHeight w:val="300"/>
        </w:trPr>
        <w:tc>
          <w:tcPr>
            <w:tcW w:w="580" w:type="dxa"/>
            <w:vMerge/>
            <w:vAlign w:val="center"/>
          </w:tcPr>
          <w:p w14:paraId="11D05768"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nil"/>
              <w:left w:val="single" w:sz="6" w:space="0" w:color="auto"/>
              <w:bottom w:val="single" w:sz="6" w:space="0" w:color="auto"/>
              <w:right w:val="single" w:sz="6" w:space="0" w:color="auto"/>
            </w:tcBorders>
            <w:shd w:val="clear" w:color="auto" w:fill="auto"/>
            <w:vAlign w:val="center"/>
          </w:tcPr>
          <w:p w14:paraId="00B5EB4E"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13</w:t>
            </w:r>
          </w:p>
        </w:tc>
        <w:tc>
          <w:tcPr>
            <w:tcW w:w="3402" w:type="dxa"/>
            <w:tcBorders>
              <w:top w:val="nil"/>
              <w:left w:val="nil"/>
              <w:bottom w:val="single" w:sz="6" w:space="0" w:color="auto"/>
              <w:right w:val="single" w:sz="6" w:space="0" w:color="auto"/>
            </w:tcBorders>
            <w:shd w:val="clear" w:color="auto" w:fill="auto"/>
            <w:vAlign w:val="center"/>
          </w:tcPr>
          <w:p w14:paraId="5E10BD7E"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 xml:space="preserve">Suporte Mensal do tipo </w:t>
            </w:r>
            <w:r w:rsidRPr="00EE61B8">
              <w:rPr>
                <w:rFonts w:ascii="Times New Roman" w:eastAsia="Times New Roman" w:hAnsi="Times New Roman" w:cs="Times New Roman"/>
                <w:i/>
                <w:sz w:val="18"/>
                <w:szCs w:val="18"/>
              </w:rPr>
              <w:t>Collaborative Enterprise Support</w:t>
            </w:r>
            <w:r w:rsidRPr="00EE61B8">
              <w:rPr>
                <w:rFonts w:ascii="Times New Roman" w:eastAsia="Times New Roman" w:hAnsi="Times New Roman" w:cs="Times New Roman"/>
                <w:sz w:val="18"/>
                <w:szCs w:val="18"/>
              </w:rPr>
              <w:t xml:space="preserve"> para 2 (dois) Appliances 16200 (Item 4)</w:t>
            </w:r>
          </w:p>
        </w:tc>
        <w:tc>
          <w:tcPr>
            <w:tcW w:w="709" w:type="dxa"/>
            <w:tcBorders>
              <w:top w:val="nil"/>
              <w:left w:val="nil"/>
              <w:bottom w:val="single" w:sz="6" w:space="0" w:color="auto"/>
              <w:right w:val="single" w:sz="6" w:space="0" w:color="auto"/>
            </w:tcBorders>
            <w:shd w:val="clear" w:color="auto" w:fill="auto"/>
            <w:vAlign w:val="center"/>
          </w:tcPr>
          <w:p w14:paraId="4342606B"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36</w:t>
            </w:r>
          </w:p>
        </w:tc>
        <w:tc>
          <w:tcPr>
            <w:tcW w:w="992" w:type="dxa"/>
            <w:tcBorders>
              <w:top w:val="single" w:sz="6" w:space="0" w:color="auto"/>
              <w:left w:val="nil"/>
              <w:bottom w:val="single" w:sz="6" w:space="0" w:color="auto"/>
              <w:right w:val="single" w:sz="6" w:space="0" w:color="auto"/>
            </w:tcBorders>
            <w:shd w:val="clear" w:color="auto" w:fill="auto"/>
            <w:vAlign w:val="center"/>
          </w:tcPr>
          <w:p w14:paraId="6479BF69"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4FCB2488" w14:textId="639FA822"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R$ 21.690,00</w:t>
            </w:r>
          </w:p>
        </w:tc>
        <w:tc>
          <w:tcPr>
            <w:tcW w:w="1276" w:type="dxa"/>
            <w:tcBorders>
              <w:top w:val="single" w:sz="6" w:space="0" w:color="auto"/>
              <w:left w:val="nil"/>
              <w:bottom w:val="single" w:sz="6" w:space="0" w:color="auto"/>
              <w:right w:val="single" w:sz="6" w:space="0" w:color="auto"/>
            </w:tcBorders>
            <w:vAlign w:val="center"/>
          </w:tcPr>
          <w:p w14:paraId="4586F47B" w14:textId="0B4DE9CD"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R$ 780.840,00</w:t>
            </w:r>
          </w:p>
        </w:tc>
      </w:tr>
      <w:tr w:rsidR="002C0643" w14:paraId="455197B8" w14:textId="655DFB82" w:rsidTr="00EE61B8">
        <w:trPr>
          <w:trHeight w:val="300"/>
        </w:trPr>
        <w:tc>
          <w:tcPr>
            <w:tcW w:w="580" w:type="dxa"/>
            <w:vMerge/>
            <w:vAlign w:val="center"/>
          </w:tcPr>
          <w:p w14:paraId="7DDE9894"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nil"/>
              <w:left w:val="single" w:sz="6" w:space="0" w:color="auto"/>
              <w:bottom w:val="single" w:sz="6" w:space="0" w:color="auto"/>
              <w:right w:val="single" w:sz="6" w:space="0" w:color="auto"/>
            </w:tcBorders>
            <w:shd w:val="clear" w:color="auto" w:fill="auto"/>
            <w:vAlign w:val="center"/>
          </w:tcPr>
          <w:p w14:paraId="5F90703B"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14</w:t>
            </w:r>
          </w:p>
        </w:tc>
        <w:tc>
          <w:tcPr>
            <w:tcW w:w="3402" w:type="dxa"/>
            <w:tcBorders>
              <w:top w:val="nil"/>
              <w:left w:val="nil"/>
              <w:bottom w:val="single" w:sz="6" w:space="0" w:color="auto"/>
              <w:right w:val="single" w:sz="6" w:space="0" w:color="auto"/>
            </w:tcBorders>
            <w:shd w:val="clear" w:color="auto" w:fill="auto"/>
            <w:vAlign w:val="center"/>
          </w:tcPr>
          <w:p w14:paraId="432E7B0C"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 xml:space="preserve">Suporte Mensal do tipo </w:t>
            </w:r>
            <w:r w:rsidRPr="00EE61B8">
              <w:rPr>
                <w:rFonts w:ascii="Times New Roman" w:eastAsia="Times New Roman" w:hAnsi="Times New Roman" w:cs="Times New Roman"/>
                <w:i/>
                <w:sz w:val="18"/>
                <w:szCs w:val="18"/>
              </w:rPr>
              <w:t>Collaborative Enterprise Support</w:t>
            </w:r>
            <w:r w:rsidRPr="00EE61B8">
              <w:rPr>
                <w:rFonts w:ascii="Times New Roman" w:eastAsia="Times New Roman" w:hAnsi="Times New Roman" w:cs="Times New Roman"/>
                <w:sz w:val="18"/>
                <w:szCs w:val="18"/>
              </w:rPr>
              <w:t xml:space="preserve"> para 2 (dois) Sandblast Appliances (Item 7)</w:t>
            </w:r>
          </w:p>
        </w:tc>
        <w:tc>
          <w:tcPr>
            <w:tcW w:w="709" w:type="dxa"/>
            <w:tcBorders>
              <w:top w:val="nil"/>
              <w:left w:val="nil"/>
              <w:bottom w:val="single" w:sz="6" w:space="0" w:color="auto"/>
              <w:right w:val="single" w:sz="6" w:space="0" w:color="auto"/>
            </w:tcBorders>
            <w:shd w:val="clear" w:color="auto" w:fill="auto"/>
            <w:vAlign w:val="center"/>
          </w:tcPr>
          <w:p w14:paraId="69335F9C"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36</w:t>
            </w:r>
          </w:p>
        </w:tc>
        <w:tc>
          <w:tcPr>
            <w:tcW w:w="992" w:type="dxa"/>
            <w:tcBorders>
              <w:top w:val="single" w:sz="6" w:space="0" w:color="auto"/>
              <w:left w:val="nil"/>
              <w:bottom w:val="single" w:sz="6" w:space="0" w:color="auto"/>
              <w:right w:val="single" w:sz="6" w:space="0" w:color="auto"/>
            </w:tcBorders>
            <w:shd w:val="clear" w:color="auto" w:fill="auto"/>
            <w:vAlign w:val="center"/>
          </w:tcPr>
          <w:p w14:paraId="72E7E538"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61FAEA2D" w14:textId="207CF672"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R$ 12.000,00</w:t>
            </w:r>
          </w:p>
        </w:tc>
        <w:tc>
          <w:tcPr>
            <w:tcW w:w="1276" w:type="dxa"/>
            <w:tcBorders>
              <w:top w:val="single" w:sz="6" w:space="0" w:color="auto"/>
              <w:left w:val="nil"/>
              <w:bottom w:val="single" w:sz="6" w:space="0" w:color="auto"/>
              <w:right w:val="single" w:sz="6" w:space="0" w:color="auto"/>
            </w:tcBorders>
            <w:vAlign w:val="center"/>
          </w:tcPr>
          <w:p w14:paraId="6186887C" w14:textId="368CBD74"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R$ 432.000,00</w:t>
            </w:r>
          </w:p>
        </w:tc>
      </w:tr>
      <w:tr w:rsidR="002C0643" w14:paraId="6D622765" w14:textId="012EEA39" w:rsidTr="00EE61B8">
        <w:trPr>
          <w:trHeight w:val="300"/>
        </w:trPr>
        <w:tc>
          <w:tcPr>
            <w:tcW w:w="580" w:type="dxa"/>
            <w:vMerge/>
            <w:vAlign w:val="center"/>
          </w:tcPr>
          <w:p w14:paraId="663649C7"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p>
        </w:tc>
        <w:tc>
          <w:tcPr>
            <w:tcW w:w="709" w:type="dxa"/>
            <w:tcBorders>
              <w:top w:val="nil"/>
              <w:left w:val="single" w:sz="6" w:space="0" w:color="auto"/>
              <w:bottom w:val="single" w:sz="6" w:space="0" w:color="auto"/>
              <w:right w:val="single" w:sz="6" w:space="0" w:color="auto"/>
            </w:tcBorders>
            <w:shd w:val="clear" w:color="auto" w:fill="auto"/>
            <w:vAlign w:val="center"/>
          </w:tcPr>
          <w:p w14:paraId="4BB952A0"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15</w:t>
            </w:r>
          </w:p>
        </w:tc>
        <w:tc>
          <w:tcPr>
            <w:tcW w:w="3402" w:type="dxa"/>
            <w:tcBorders>
              <w:top w:val="nil"/>
              <w:left w:val="nil"/>
              <w:bottom w:val="single" w:sz="6" w:space="0" w:color="auto"/>
              <w:right w:val="single" w:sz="6" w:space="0" w:color="auto"/>
            </w:tcBorders>
            <w:shd w:val="clear" w:color="auto" w:fill="auto"/>
            <w:vAlign w:val="center"/>
          </w:tcPr>
          <w:p w14:paraId="1FA39D38"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 xml:space="preserve">Suporte Mensal do tipo </w:t>
            </w:r>
            <w:r w:rsidRPr="00EE61B8">
              <w:rPr>
                <w:rFonts w:ascii="Times New Roman" w:eastAsia="Times New Roman" w:hAnsi="Times New Roman" w:cs="Times New Roman"/>
                <w:i/>
                <w:sz w:val="18"/>
                <w:szCs w:val="18"/>
              </w:rPr>
              <w:t>Collaborative Enterprise Support</w:t>
            </w:r>
            <w:r w:rsidRPr="00EE61B8">
              <w:rPr>
                <w:rFonts w:ascii="Times New Roman" w:eastAsia="Times New Roman" w:hAnsi="Times New Roman" w:cs="Times New Roman"/>
                <w:sz w:val="18"/>
                <w:szCs w:val="18"/>
              </w:rPr>
              <w:t xml:space="preserve"> para Next Generation Security Software</w:t>
            </w:r>
          </w:p>
        </w:tc>
        <w:tc>
          <w:tcPr>
            <w:tcW w:w="709" w:type="dxa"/>
            <w:tcBorders>
              <w:top w:val="nil"/>
              <w:left w:val="nil"/>
              <w:bottom w:val="single" w:sz="6" w:space="0" w:color="auto"/>
              <w:right w:val="single" w:sz="6" w:space="0" w:color="auto"/>
            </w:tcBorders>
            <w:shd w:val="clear" w:color="auto" w:fill="auto"/>
            <w:vAlign w:val="center"/>
          </w:tcPr>
          <w:p w14:paraId="62D31FB2"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36</w:t>
            </w:r>
          </w:p>
        </w:tc>
        <w:tc>
          <w:tcPr>
            <w:tcW w:w="992" w:type="dxa"/>
            <w:tcBorders>
              <w:top w:val="single" w:sz="6" w:space="0" w:color="auto"/>
              <w:left w:val="nil"/>
              <w:bottom w:val="single" w:sz="6" w:space="0" w:color="auto"/>
              <w:right w:val="single" w:sz="6" w:space="0" w:color="auto"/>
            </w:tcBorders>
            <w:shd w:val="clear" w:color="auto" w:fill="auto"/>
            <w:vAlign w:val="center"/>
          </w:tcPr>
          <w:p w14:paraId="5873CBE6" w14:textId="77777777" w:rsidR="002C0643" w:rsidRPr="00EE61B8" w:rsidRDefault="002C0643" w:rsidP="005934E6">
            <w:pPr>
              <w:spacing w:line="240" w:lineRule="auto"/>
              <w:jc w:val="center"/>
              <w:textAlignment w:val="baseline"/>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tcBorders>
              <w:top w:val="single" w:sz="6" w:space="0" w:color="auto"/>
              <w:left w:val="nil"/>
              <w:bottom w:val="single" w:sz="6" w:space="0" w:color="auto"/>
              <w:right w:val="single" w:sz="6" w:space="0" w:color="auto"/>
            </w:tcBorders>
            <w:vAlign w:val="center"/>
          </w:tcPr>
          <w:p w14:paraId="1F9991AD" w14:textId="5B1D204A" w:rsidR="002C0643" w:rsidRPr="00EE61B8" w:rsidRDefault="00EE61B8" w:rsidP="005934E6">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R$ 7.400,00</w:t>
            </w:r>
          </w:p>
        </w:tc>
        <w:tc>
          <w:tcPr>
            <w:tcW w:w="1276" w:type="dxa"/>
            <w:tcBorders>
              <w:top w:val="single" w:sz="6" w:space="0" w:color="auto"/>
              <w:left w:val="nil"/>
              <w:bottom w:val="single" w:sz="6" w:space="0" w:color="auto"/>
              <w:right w:val="single" w:sz="6" w:space="0" w:color="auto"/>
            </w:tcBorders>
            <w:vAlign w:val="center"/>
          </w:tcPr>
          <w:p w14:paraId="7FDC32C4" w14:textId="48C0513C" w:rsidR="002C0643" w:rsidRPr="00EE61B8" w:rsidRDefault="00EE61B8" w:rsidP="00EE61B8">
            <w:pPr>
              <w:spacing w:line="24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R$ 266.400,00</w:t>
            </w:r>
          </w:p>
        </w:tc>
      </w:tr>
    </w:tbl>
    <w:p w14:paraId="73B273CF" w14:textId="77777777" w:rsidR="002C0643" w:rsidRDefault="002C0643" w:rsidP="002C0643">
      <w:pPr>
        <w:pStyle w:val="Primeirorecuodecorpodetexto"/>
        <w:spacing w:after="120"/>
        <w:ind w:firstLine="0"/>
        <w:jc w:val="center"/>
        <w:rPr>
          <w:rFonts w:ascii="Times New Roman" w:eastAsia="Times New Roman" w:hAnsi="Times New Roman" w:cs="Times New Roman"/>
          <w:b/>
          <w:bCs/>
          <w:sz w:val="24"/>
          <w:szCs w:val="24"/>
        </w:rPr>
      </w:pPr>
    </w:p>
    <w:tbl>
      <w:tblPr>
        <w:tblStyle w:val="Tabelacomgrade"/>
        <w:tblW w:w="8897" w:type="dxa"/>
        <w:tblLook w:val="04A0" w:firstRow="1" w:lastRow="0" w:firstColumn="1" w:lastColumn="0" w:noHBand="0" w:noVBand="1"/>
      </w:tblPr>
      <w:tblGrid>
        <w:gridCol w:w="1384"/>
        <w:gridCol w:w="3402"/>
        <w:gridCol w:w="709"/>
        <w:gridCol w:w="992"/>
        <w:gridCol w:w="1134"/>
        <w:gridCol w:w="1276"/>
      </w:tblGrid>
      <w:tr w:rsidR="002C0643" w14:paraId="0F504EC7" w14:textId="3B12EE36" w:rsidTr="00EE61B8">
        <w:tc>
          <w:tcPr>
            <w:tcW w:w="1384" w:type="dxa"/>
            <w:shd w:val="clear" w:color="auto" w:fill="D9D9D9" w:themeFill="background1" w:themeFillShade="D9"/>
            <w:vAlign w:val="center"/>
          </w:tcPr>
          <w:p w14:paraId="2011D146" w14:textId="77777777" w:rsidR="002C0643" w:rsidRDefault="002C0643" w:rsidP="005934E6">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3402" w:type="dxa"/>
            <w:shd w:val="clear" w:color="auto" w:fill="D9D9D9" w:themeFill="background1" w:themeFillShade="D9"/>
            <w:vAlign w:val="center"/>
          </w:tcPr>
          <w:p w14:paraId="669634AE" w14:textId="77777777" w:rsidR="002C0643" w:rsidRDefault="002C0643" w:rsidP="005934E6">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Descrição</w:t>
            </w:r>
          </w:p>
        </w:tc>
        <w:tc>
          <w:tcPr>
            <w:tcW w:w="709" w:type="dxa"/>
            <w:shd w:val="clear" w:color="auto" w:fill="D9D9D9" w:themeFill="background1" w:themeFillShade="D9"/>
            <w:vAlign w:val="center"/>
          </w:tcPr>
          <w:p w14:paraId="2B6FF7A4" w14:textId="77777777" w:rsidR="002C0643" w:rsidRDefault="002C0643" w:rsidP="005934E6">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Qtd</w:t>
            </w:r>
          </w:p>
        </w:tc>
        <w:tc>
          <w:tcPr>
            <w:tcW w:w="992" w:type="dxa"/>
            <w:shd w:val="clear" w:color="auto" w:fill="D9D9D9" w:themeFill="background1" w:themeFillShade="D9"/>
            <w:vAlign w:val="center"/>
          </w:tcPr>
          <w:p w14:paraId="017C0ECC" w14:textId="77777777" w:rsidR="002C0643" w:rsidRDefault="002C0643" w:rsidP="005934E6">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Tipo</w:t>
            </w:r>
          </w:p>
        </w:tc>
        <w:tc>
          <w:tcPr>
            <w:tcW w:w="1134" w:type="dxa"/>
            <w:shd w:val="clear" w:color="auto" w:fill="D9D9D9" w:themeFill="background1" w:themeFillShade="D9"/>
            <w:vAlign w:val="center"/>
          </w:tcPr>
          <w:p w14:paraId="43C8CAD2" w14:textId="3EA2FFD0" w:rsidR="002C0643" w:rsidRDefault="002C0643" w:rsidP="005934E6">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 Unitário</w:t>
            </w:r>
          </w:p>
        </w:tc>
        <w:tc>
          <w:tcPr>
            <w:tcW w:w="1276" w:type="dxa"/>
            <w:shd w:val="clear" w:color="auto" w:fill="D9D9D9" w:themeFill="background1" w:themeFillShade="D9"/>
            <w:vAlign w:val="center"/>
          </w:tcPr>
          <w:p w14:paraId="60496A9A" w14:textId="447BFA20" w:rsidR="002C0643" w:rsidRDefault="002C0643" w:rsidP="005934E6">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 Total</w:t>
            </w:r>
          </w:p>
        </w:tc>
      </w:tr>
      <w:tr w:rsidR="003E3BC9" w14:paraId="0E08A594" w14:textId="77777777" w:rsidTr="00EE61B8">
        <w:tc>
          <w:tcPr>
            <w:tcW w:w="1384" w:type="dxa"/>
            <w:vAlign w:val="center"/>
          </w:tcPr>
          <w:p w14:paraId="7FBF91CE" w14:textId="2B678498" w:rsidR="003E3BC9" w:rsidRPr="00EE61B8" w:rsidRDefault="003E3BC9" w:rsidP="005934E6">
            <w:pPr>
              <w:pStyle w:val="Primeirorecuodecorpodetexto"/>
              <w:spacing w:after="120"/>
              <w:ind w:firstLine="0"/>
              <w:jc w:val="center"/>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16</w:t>
            </w:r>
          </w:p>
        </w:tc>
        <w:tc>
          <w:tcPr>
            <w:tcW w:w="3402" w:type="dxa"/>
            <w:vAlign w:val="center"/>
          </w:tcPr>
          <w:p w14:paraId="7349890A" w14:textId="3D56742A" w:rsidR="003E3BC9" w:rsidRPr="00EE61B8" w:rsidRDefault="003E3BC9" w:rsidP="005934E6">
            <w:pPr>
              <w:pStyle w:val="Primeirorecuodecorpodetexto"/>
              <w:spacing w:after="120"/>
              <w:ind w:firstLine="0"/>
              <w:jc w:val="center"/>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69 Dias de Serviço Técnico Profissional</w:t>
            </w:r>
          </w:p>
        </w:tc>
        <w:tc>
          <w:tcPr>
            <w:tcW w:w="709" w:type="dxa"/>
            <w:vAlign w:val="center"/>
          </w:tcPr>
          <w:p w14:paraId="671B328D" w14:textId="38B34AE5" w:rsidR="003E3BC9" w:rsidRPr="00EE61B8" w:rsidRDefault="003E3BC9" w:rsidP="005934E6">
            <w:pPr>
              <w:pStyle w:val="Primeirorecuodecorpodetexto"/>
              <w:spacing w:after="120"/>
              <w:ind w:firstLine="0"/>
              <w:jc w:val="center"/>
              <w:rPr>
                <w:rFonts w:ascii="Times New Roman" w:eastAsia="Times New Roman" w:hAnsi="Times New Roman" w:cs="Times New Roman"/>
                <w:sz w:val="18"/>
                <w:szCs w:val="18"/>
                <w:highlight w:val="yellow"/>
              </w:rPr>
            </w:pPr>
            <w:r w:rsidRPr="00EE61B8">
              <w:rPr>
                <w:rFonts w:ascii="Times New Roman" w:eastAsia="Times New Roman" w:hAnsi="Times New Roman" w:cs="Times New Roman"/>
                <w:sz w:val="18"/>
                <w:szCs w:val="18"/>
              </w:rPr>
              <w:t>1</w:t>
            </w:r>
          </w:p>
        </w:tc>
        <w:tc>
          <w:tcPr>
            <w:tcW w:w="992" w:type="dxa"/>
            <w:vAlign w:val="center"/>
          </w:tcPr>
          <w:p w14:paraId="196F370C" w14:textId="514D12A6" w:rsidR="003E3BC9" w:rsidRPr="00EE61B8" w:rsidRDefault="003E3BC9" w:rsidP="005934E6">
            <w:pPr>
              <w:pStyle w:val="Primeirorecuodecorpodetexto"/>
              <w:spacing w:after="120"/>
              <w:ind w:firstLine="0"/>
              <w:jc w:val="center"/>
              <w:rPr>
                <w:rFonts w:ascii="Times New Roman" w:eastAsia="Times New Roman" w:hAnsi="Times New Roman" w:cs="Times New Roman"/>
                <w:sz w:val="18"/>
                <w:szCs w:val="18"/>
              </w:rPr>
            </w:pPr>
            <w:r w:rsidRPr="00EE61B8">
              <w:rPr>
                <w:rFonts w:ascii="Times New Roman" w:eastAsia="Times New Roman" w:hAnsi="Times New Roman" w:cs="Times New Roman"/>
                <w:sz w:val="18"/>
                <w:szCs w:val="18"/>
              </w:rPr>
              <w:t>Serviço</w:t>
            </w:r>
          </w:p>
        </w:tc>
        <w:tc>
          <w:tcPr>
            <w:tcW w:w="1134" w:type="dxa"/>
            <w:vAlign w:val="center"/>
          </w:tcPr>
          <w:p w14:paraId="5A9F8972" w14:textId="1FF75BEF" w:rsidR="003E3BC9" w:rsidRPr="00EE61B8" w:rsidRDefault="00EE61B8" w:rsidP="005934E6">
            <w:pPr>
              <w:pStyle w:val="Primeirorecuodecorpodetexto"/>
              <w:spacing w:after="12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R$ 830.000,00</w:t>
            </w:r>
          </w:p>
        </w:tc>
        <w:tc>
          <w:tcPr>
            <w:tcW w:w="1276" w:type="dxa"/>
            <w:vAlign w:val="center"/>
          </w:tcPr>
          <w:p w14:paraId="3568BC32" w14:textId="676F9D3F" w:rsidR="003E3BC9" w:rsidRPr="00EE61B8" w:rsidRDefault="00EE61B8" w:rsidP="005934E6">
            <w:pPr>
              <w:pStyle w:val="Primeirorecuodecorpodetexto"/>
              <w:spacing w:after="12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R$ 830.000,00</w:t>
            </w:r>
          </w:p>
        </w:tc>
      </w:tr>
      <w:tr w:rsidR="003E3BC9" w14:paraId="41EBBCEE" w14:textId="5C63D17A" w:rsidTr="00EE61B8">
        <w:tc>
          <w:tcPr>
            <w:tcW w:w="1384" w:type="dxa"/>
            <w:vAlign w:val="center"/>
          </w:tcPr>
          <w:p w14:paraId="16EAD148" w14:textId="77777777" w:rsidR="003E3BC9" w:rsidRPr="00EE61B8" w:rsidRDefault="003E3BC9" w:rsidP="005934E6">
            <w:pPr>
              <w:pStyle w:val="Primeirorecuodecorpodetexto"/>
              <w:spacing w:after="120"/>
              <w:ind w:firstLine="0"/>
              <w:jc w:val="center"/>
              <w:rPr>
                <w:rFonts w:ascii="Times New Roman" w:eastAsia="Times New Roman" w:hAnsi="Times New Roman" w:cs="Times New Roman"/>
                <w:b/>
                <w:bCs/>
                <w:sz w:val="18"/>
                <w:szCs w:val="24"/>
              </w:rPr>
            </w:pPr>
            <w:r w:rsidRPr="00EE61B8">
              <w:rPr>
                <w:rFonts w:ascii="Times New Roman" w:eastAsia="Times New Roman" w:hAnsi="Times New Roman" w:cs="Times New Roman"/>
                <w:sz w:val="18"/>
                <w:szCs w:val="18"/>
              </w:rPr>
              <w:t>17</w:t>
            </w:r>
          </w:p>
        </w:tc>
        <w:tc>
          <w:tcPr>
            <w:tcW w:w="3402" w:type="dxa"/>
            <w:vAlign w:val="center"/>
          </w:tcPr>
          <w:p w14:paraId="496B83D8" w14:textId="77777777" w:rsidR="003E3BC9" w:rsidRPr="00EE61B8" w:rsidRDefault="003E3BC9" w:rsidP="005934E6">
            <w:pPr>
              <w:pStyle w:val="Primeirorecuodecorpodetexto"/>
              <w:spacing w:after="120"/>
              <w:ind w:firstLine="0"/>
              <w:jc w:val="center"/>
              <w:rPr>
                <w:rFonts w:ascii="Times New Roman" w:eastAsia="Times New Roman" w:hAnsi="Times New Roman" w:cs="Times New Roman"/>
                <w:b/>
                <w:bCs/>
                <w:sz w:val="18"/>
                <w:szCs w:val="24"/>
                <w:lang w:val="en-US"/>
              </w:rPr>
            </w:pPr>
            <w:r w:rsidRPr="00EE61B8">
              <w:rPr>
                <w:rFonts w:ascii="Times New Roman" w:eastAsia="Times New Roman" w:hAnsi="Times New Roman" w:cs="Times New Roman"/>
                <w:sz w:val="18"/>
                <w:szCs w:val="18"/>
                <w:lang w:val="en-US"/>
              </w:rPr>
              <w:t>Licenciamento anual - Harmony Connect Remote Access</w:t>
            </w:r>
          </w:p>
        </w:tc>
        <w:tc>
          <w:tcPr>
            <w:tcW w:w="709" w:type="dxa"/>
            <w:vAlign w:val="center"/>
          </w:tcPr>
          <w:p w14:paraId="3CADDF01" w14:textId="0378EEAB" w:rsidR="003E3BC9" w:rsidRPr="00EE61B8" w:rsidRDefault="004F7E5B" w:rsidP="004F7E5B">
            <w:pPr>
              <w:pStyle w:val="Primeirorecuodecorpodetexto"/>
              <w:spacing w:after="120"/>
              <w:ind w:firstLine="0"/>
              <w:jc w:val="center"/>
              <w:rPr>
                <w:rFonts w:ascii="Times New Roman" w:eastAsia="Times New Roman" w:hAnsi="Times New Roman" w:cs="Times New Roman"/>
                <w:b/>
                <w:bCs/>
                <w:sz w:val="18"/>
                <w:szCs w:val="24"/>
              </w:rPr>
            </w:pPr>
            <w:r w:rsidRPr="00EE61B8">
              <w:rPr>
                <w:rFonts w:ascii="Times New Roman" w:eastAsia="Times New Roman" w:hAnsi="Times New Roman" w:cs="Times New Roman"/>
                <w:sz w:val="18"/>
                <w:szCs w:val="18"/>
              </w:rPr>
              <w:t>15</w:t>
            </w:r>
            <w:r w:rsidR="003E3BC9" w:rsidRPr="00EE61B8">
              <w:rPr>
                <w:rFonts w:ascii="Times New Roman" w:eastAsia="Times New Roman" w:hAnsi="Times New Roman" w:cs="Times New Roman"/>
                <w:sz w:val="18"/>
                <w:szCs w:val="18"/>
              </w:rPr>
              <w:t>00</w:t>
            </w:r>
          </w:p>
        </w:tc>
        <w:tc>
          <w:tcPr>
            <w:tcW w:w="992" w:type="dxa"/>
            <w:vAlign w:val="center"/>
          </w:tcPr>
          <w:p w14:paraId="75511050" w14:textId="77777777" w:rsidR="003E3BC9" w:rsidRPr="00EE61B8" w:rsidRDefault="003E3BC9" w:rsidP="005934E6">
            <w:pPr>
              <w:pStyle w:val="Primeirorecuodecorpodetexto"/>
              <w:spacing w:after="120"/>
              <w:ind w:firstLine="0"/>
              <w:jc w:val="center"/>
              <w:rPr>
                <w:rFonts w:ascii="Times New Roman" w:eastAsia="Times New Roman" w:hAnsi="Times New Roman" w:cs="Times New Roman"/>
                <w:b/>
                <w:bCs/>
                <w:sz w:val="18"/>
                <w:szCs w:val="24"/>
              </w:rPr>
            </w:pPr>
            <w:r w:rsidRPr="00EE61B8">
              <w:rPr>
                <w:rFonts w:ascii="Times New Roman" w:eastAsia="Times New Roman" w:hAnsi="Times New Roman" w:cs="Times New Roman"/>
                <w:sz w:val="18"/>
                <w:szCs w:val="18"/>
              </w:rPr>
              <w:t>Serviço</w:t>
            </w:r>
          </w:p>
        </w:tc>
        <w:tc>
          <w:tcPr>
            <w:tcW w:w="1134" w:type="dxa"/>
            <w:vAlign w:val="center"/>
          </w:tcPr>
          <w:p w14:paraId="666085C1" w14:textId="1C488C0F" w:rsidR="003E3BC9" w:rsidRPr="00EE61B8" w:rsidRDefault="00EE61B8" w:rsidP="005934E6">
            <w:pPr>
              <w:pStyle w:val="Primeirorecuodecorpodetexto"/>
              <w:spacing w:after="12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R$ 280,00</w:t>
            </w:r>
          </w:p>
        </w:tc>
        <w:tc>
          <w:tcPr>
            <w:tcW w:w="1276" w:type="dxa"/>
            <w:vAlign w:val="center"/>
          </w:tcPr>
          <w:p w14:paraId="7C680D95" w14:textId="61522C45" w:rsidR="003E3BC9" w:rsidRPr="00EE61B8" w:rsidRDefault="00EE61B8" w:rsidP="005934E6">
            <w:pPr>
              <w:pStyle w:val="Primeirorecuodecorpodetexto"/>
              <w:spacing w:after="12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R$ 420.000,00</w:t>
            </w:r>
          </w:p>
        </w:tc>
      </w:tr>
    </w:tbl>
    <w:p w14:paraId="78C10D06" w14:textId="77777777" w:rsidR="004203C5" w:rsidRDefault="004203C5" w:rsidP="007B040C">
      <w:pPr>
        <w:tabs>
          <w:tab w:val="left" w:pos="11985"/>
        </w:tabs>
        <w:rPr>
          <w:rFonts w:ascii="Times New Roman" w:hAnsi="Times New Roman" w:cs="Times New Roman"/>
          <w:lang w:eastAsia="en-US"/>
        </w:rPr>
      </w:pPr>
    </w:p>
    <w:p w14:paraId="2775F823" w14:textId="233F41CE" w:rsidR="004F11A8" w:rsidRDefault="004F11A8" w:rsidP="004F11A8">
      <w:pPr>
        <w:pStyle w:val="Primeirorecuodecorpodetexto"/>
        <w:spacing w:after="120" w:line="360" w:lineRule="auto"/>
        <w:ind w:firstLine="567"/>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t>Em pesquisas realizadas no Radar de Preço do TCE/MT, assim como demais ferramentas de pesquisas de contratações públicas, não foram identificadas aquisições com as mesmas especificações elencadas para a contratação que se pretende firmar nestes autos (</w:t>
      </w:r>
      <w:r w:rsidRPr="007F7ABE">
        <w:rPr>
          <w:rFonts w:ascii="Times New Roman" w:eastAsia="Times New Roman" w:hAnsi="Times New Roman" w:cs="Times New Roman"/>
          <w:sz w:val="24"/>
          <w:szCs w:val="24"/>
        </w:rPr>
        <w:t xml:space="preserve">Anexo </w:t>
      </w:r>
      <w:r w:rsidR="00406FB2" w:rsidRPr="007F7ABE">
        <w:rPr>
          <w:rFonts w:ascii="Times New Roman" w:eastAsia="Times New Roman" w:hAnsi="Times New Roman" w:cs="Times New Roman"/>
          <w:sz w:val="24"/>
          <w:szCs w:val="24"/>
        </w:rPr>
        <w:t>C</w:t>
      </w:r>
      <w:r w:rsidRPr="27B47366">
        <w:rPr>
          <w:rFonts w:ascii="Times New Roman" w:eastAsia="Times New Roman" w:hAnsi="Times New Roman" w:cs="Times New Roman"/>
          <w:sz w:val="24"/>
          <w:szCs w:val="24"/>
        </w:rPr>
        <w:t>).</w:t>
      </w:r>
    </w:p>
    <w:p w14:paraId="5A315491" w14:textId="603B5AEB" w:rsidR="3C4B08EC" w:rsidRPr="00741A45" w:rsidRDefault="004F11A8" w:rsidP="27B47366">
      <w:pPr>
        <w:pStyle w:val="Primeirorecuodecorpodetexto"/>
        <w:spacing w:after="120" w:line="360" w:lineRule="auto"/>
        <w:ind w:firstLine="567"/>
        <w:rPr>
          <w:rFonts w:ascii="Times New Roman" w:eastAsia="Times New Roman" w:hAnsi="Times New Roman"/>
          <w:strike/>
          <w:sz w:val="24"/>
        </w:rPr>
      </w:pPr>
      <w:r w:rsidRPr="27B47366">
        <w:rPr>
          <w:rFonts w:ascii="Times New Roman" w:eastAsia="Times New Roman" w:hAnsi="Times New Roman" w:cs="Times New Roman"/>
          <w:sz w:val="24"/>
          <w:szCs w:val="24"/>
        </w:rPr>
        <w:t xml:space="preserve">O próprio </w:t>
      </w:r>
      <w:r w:rsidR="437CE0AC" w:rsidRPr="27B47366">
        <w:rPr>
          <w:rFonts w:ascii="Times New Roman" w:eastAsia="Times New Roman" w:hAnsi="Times New Roman" w:cs="Times New Roman"/>
          <w:sz w:val="24"/>
          <w:szCs w:val="24"/>
        </w:rPr>
        <w:t>C</w:t>
      </w:r>
      <w:r w:rsidRPr="27B47366">
        <w:rPr>
          <w:rFonts w:ascii="Times New Roman" w:eastAsia="Times New Roman" w:hAnsi="Times New Roman" w:cs="Times New Roman"/>
          <w:sz w:val="24"/>
          <w:szCs w:val="24"/>
        </w:rPr>
        <w:t>ontrato 88/2017</w:t>
      </w:r>
      <w:r w:rsidR="2B652E03" w:rsidRPr="27B47366">
        <w:rPr>
          <w:rFonts w:ascii="Times New Roman" w:eastAsia="Times New Roman" w:hAnsi="Times New Roman" w:cs="Times New Roman"/>
          <w:sz w:val="24"/>
          <w:szCs w:val="24"/>
        </w:rPr>
        <w:t xml:space="preserve"> TJMT</w:t>
      </w:r>
      <w:r w:rsidRPr="27B47366">
        <w:rPr>
          <w:rFonts w:ascii="Times New Roman" w:eastAsia="Times New Roman" w:hAnsi="Times New Roman" w:cs="Times New Roman"/>
          <w:sz w:val="24"/>
          <w:szCs w:val="24"/>
        </w:rPr>
        <w:t xml:space="preserve"> não pode ser utilizado</w:t>
      </w:r>
      <w:r w:rsidR="00741A45">
        <w:rPr>
          <w:rFonts w:ascii="Times New Roman" w:eastAsia="Times New Roman" w:hAnsi="Times New Roman" w:cs="Times New Roman"/>
          <w:sz w:val="24"/>
          <w:szCs w:val="24"/>
        </w:rPr>
        <w:t>, integralmente,</w:t>
      </w:r>
      <w:r w:rsidRPr="27B47366">
        <w:rPr>
          <w:rFonts w:ascii="Times New Roman" w:eastAsia="Times New Roman" w:hAnsi="Times New Roman" w:cs="Times New Roman"/>
          <w:sz w:val="24"/>
          <w:szCs w:val="24"/>
        </w:rPr>
        <w:t xml:space="preserve"> como parâmetro de preço público</w:t>
      </w:r>
      <w:r w:rsidR="18DF061D" w:rsidRPr="27B47366">
        <w:rPr>
          <w:rFonts w:ascii="Times New Roman" w:eastAsia="Times New Roman" w:hAnsi="Times New Roman" w:cs="Times New Roman"/>
          <w:sz w:val="24"/>
          <w:szCs w:val="24"/>
        </w:rPr>
        <w:t xml:space="preserve"> para a contratação que se pretende</w:t>
      </w:r>
      <w:r w:rsidRPr="27B47366">
        <w:rPr>
          <w:rFonts w:ascii="Times New Roman" w:eastAsia="Times New Roman" w:hAnsi="Times New Roman" w:cs="Times New Roman"/>
          <w:sz w:val="24"/>
          <w:szCs w:val="24"/>
        </w:rPr>
        <w:t xml:space="preserve">, tendo em vista que </w:t>
      </w:r>
      <w:r w:rsidR="594B0B09" w:rsidRPr="00A717A5">
        <w:rPr>
          <w:rFonts w:ascii="Times New Roman" w:eastAsia="Times New Roman" w:hAnsi="Times New Roman" w:cs="Times New Roman"/>
          <w:sz w:val="24"/>
          <w:szCs w:val="24"/>
        </w:rPr>
        <w:t xml:space="preserve">nem </w:t>
      </w:r>
      <w:r w:rsidR="00741A45" w:rsidRPr="00A717A5">
        <w:rPr>
          <w:rFonts w:ascii="Times New Roman" w:eastAsia="Times New Roman" w:hAnsi="Times New Roman" w:cs="Times New Roman"/>
          <w:sz w:val="24"/>
          <w:szCs w:val="24"/>
        </w:rPr>
        <w:t>todos os itens</w:t>
      </w:r>
      <w:r w:rsidRPr="27B47366">
        <w:rPr>
          <w:rFonts w:ascii="Times New Roman" w:eastAsia="Times New Roman" w:hAnsi="Times New Roman" w:cs="Times New Roman"/>
          <w:sz w:val="24"/>
          <w:szCs w:val="24"/>
        </w:rPr>
        <w:t xml:space="preserve"> ora </w:t>
      </w:r>
      <w:r w:rsidR="00741A45" w:rsidRPr="00A717A5">
        <w:rPr>
          <w:rFonts w:ascii="Times New Roman" w:eastAsia="Times New Roman" w:hAnsi="Times New Roman" w:cs="Times New Roman"/>
          <w:sz w:val="24"/>
          <w:szCs w:val="24"/>
        </w:rPr>
        <w:t>contratados se assemelham à demanda aqui apresentada.</w:t>
      </w:r>
      <w:r w:rsidR="594B0B09" w:rsidRPr="27B47366">
        <w:rPr>
          <w:rFonts w:ascii="Times New Roman" w:eastAsia="Times New Roman" w:hAnsi="Times New Roman" w:cs="Times New Roman"/>
          <w:color w:val="FF0000"/>
          <w:sz w:val="24"/>
          <w:szCs w:val="24"/>
        </w:rPr>
        <w:t xml:space="preserve"> </w:t>
      </w:r>
    </w:p>
    <w:p w14:paraId="517FDFE8" w14:textId="77777777" w:rsidR="004F11A8" w:rsidRDefault="004F11A8" w:rsidP="00225A0E">
      <w:pPr>
        <w:tabs>
          <w:tab w:val="left" w:pos="2400"/>
        </w:tabs>
        <w:jc w:val="both"/>
        <w:rPr>
          <w:rFonts w:ascii="Times New Roman" w:eastAsia="Times New Roman" w:hAnsi="Times New Roman" w:cs="Times New Roman"/>
          <w:b/>
          <w:bCs/>
        </w:rPr>
      </w:pPr>
    </w:p>
    <w:p w14:paraId="5F735BEE" w14:textId="09A12A99" w:rsidR="007B040C" w:rsidRDefault="0C27D8FF" w:rsidP="00225A0E">
      <w:pPr>
        <w:tabs>
          <w:tab w:val="left" w:pos="2400"/>
        </w:tabs>
        <w:jc w:val="both"/>
        <w:rPr>
          <w:rFonts w:ascii="Times New Roman" w:eastAsia="Times New Roman" w:hAnsi="Times New Roman" w:cs="Times New Roman"/>
          <w:b/>
          <w:bCs/>
        </w:rPr>
      </w:pPr>
      <w:r w:rsidRPr="004F7E5B">
        <w:rPr>
          <w:rFonts w:ascii="Times New Roman" w:eastAsia="Times New Roman" w:hAnsi="Times New Roman" w:cs="Times New Roman"/>
          <w:b/>
          <w:bCs/>
        </w:rPr>
        <w:lastRenderedPageBreak/>
        <w:t xml:space="preserve">VALOR TOTAL DA CONTRATAÇÃO PARA O TJMT PARA </w:t>
      </w:r>
      <w:r w:rsidR="00182D3E" w:rsidRPr="004F7E5B">
        <w:rPr>
          <w:rFonts w:ascii="Times New Roman" w:eastAsia="Times New Roman" w:hAnsi="Times New Roman" w:cs="Times New Roman"/>
          <w:b/>
          <w:bCs/>
        </w:rPr>
        <w:t>36</w:t>
      </w:r>
      <w:r w:rsidR="0055473E" w:rsidRPr="004F7E5B">
        <w:rPr>
          <w:rFonts w:ascii="Times New Roman" w:eastAsia="Times New Roman" w:hAnsi="Times New Roman" w:cs="Times New Roman"/>
          <w:b/>
          <w:bCs/>
        </w:rPr>
        <w:t xml:space="preserve"> (</w:t>
      </w:r>
      <w:r w:rsidR="00182D3E" w:rsidRPr="004F7E5B">
        <w:rPr>
          <w:rFonts w:ascii="Times New Roman" w:eastAsia="Times New Roman" w:hAnsi="Times New Roman" w:cs="Times New Roman"/>
          <w:b/>
          <w:bCs/>
        </w:rPr>
        <w:t>TRINTA E SEIS</w:t>
      </w:r>
      <w:r w:rsidR="0055473E" w:rsidRPr="004F7E5B">
        <w:rPr>
          <w:rFonts w:ascii="Times New Roman" w:eastAsia="Times New Roman" w:hAnsi="Times New Roman" w:cs="Times New Roman"/>
          <w:b/>
          <w:bCs/>
        </w:rPr>
        <w:t>)</w:t>
      </w:r>
      <w:r w:rsidRPr="004F7E5B">
        <w:rPr>
          <w:rFonts w:ascii="Times New Roman" w:eastAsia="Times New Roman" w:hAnsi="Times New Roman" w:cs="Times New Roman"/>
          <w:b/>
          <w:bCs/>
        </w:rPr>
        <w:t xml:space="preserve"> MESES: R$ </w:t>
      </w:r>
      <w:r w:rsidR="004F7E5B" w:rsidRPr="004F7E5B">
        <w:rPr>
          <w:rFonts w:ascii="Times New Roman" w:eastAsia="Times New Roman" w:hAnsi="Times New Roman" w:cs="Times New Roman"/>
          <w:b/>
          <w:bCs/>
        </w:rPr>
        <w:t>10.57</w:t>
      </w:r>
      <w:r w:rsidR="00EE61B8">
        <w:rPr>
          <w:rFonts w:ascii="Times New Roman" w:eastAsia="Times New Roman" w:hAnsi="Times New Roman" w:cs="Times New Roman"/>
          <w:b/>
          <w:bCs/>
        </w:rPr>
        <w:t>4</w:t>
      </w:r>
      <w:r w:rsidR="004F7E5B" w:rsidRPr="004F7E5B">
        <w:rPr>
          <w:rFonts w:ascii="Times New Roman" w:eastAsia="Times New Roman" w:hAnsi="Times New Roman" w:cs="Times New Roman"/>
          <w:b/>
          <w:bCs/>
        </w:rPr>
        <w:t xml:space="preserve">.156,54 (DEZ MILHÕES, QUINHENTOS E SETENTA E </w:t>
      </w:r>
      <w:r w:rsidR="00EE61B8">
        <w:rPr>
          <w:rFonts w:ascii="Times New Roman" w:eastAsia="Times New Roman" w:hAnsi="Times New Roman" w:cs="Times New Roman"/>
          <w:b/>
          <w:bCs/>
        </w:rPr>
        <w:t>QUATRO</w:t>
      </w:r>
      <w:r w:rsidR="004F7E5B" w:rsidRPr="004F7E5B">
        <w:rPr>
          <w:rFonts w:ascii="Times New Roman" w:eastAsia="Times New Roman" w:hAnsi="Times New Roman" w:cs="Times New Roman"/>
          <w:b/>
          <w:bCs/>
        </w:rPr>
        <w:t xml:space="preserve"> MIL, CENTO E CINQUENTA E SEIS REAIS E CINQUENTA E QUATRO CENTAVOS)</w:t>
      </w:r>
    </w:p>
    <w:p w14:paraId="018722C1" w14:textId="5F19B7F0" w:rsidR="00465A39" w:rsidRPr="009A74A1" w:rsidRDefault="0C27D8FF" w:rsidP="673418A2">
      <w:pPr>
        <w:pStyle w:val="Ttulo2"/>
        <w:spacing w:after="120" w:line="360" w:lineRule="auto"/>
        <w:ind w:left="578" w:hanging="578"/>
        <w:rPr>
          <w:rFonts w:ascii="Times New Roman" w:eastAsia="Times New Roman" w:hAnsi="Times New Roman" w:cs="Times New Roman"/>
          <w:sz w:val="24"/>
          <w:szCs w:val="24"/>
        </w:rPr>
      </w:pPr>
      <w:bookmarkStart w:id="46" w:name="_Toc85095220"/>
      <w:bookmarkStart w:id="47" w:name="_Toc23948102"/>
      <w:r w:rsidRPr="673418A2">
        <w:rPr>
          <w:rFonts w:ascii="Times New Roman" w:eastAsia="Times New Roman" w:hAnsi="Times New Roman" w:cs="Times New Roman"/>
          <w:sz w:val="24"/>
          <w:szCs w:val="24"/>
        </w:rPr>
        <w:t>Escolha e Justificativa da Solução (Art. 14, IV)</w:t>
      </w:r>
      <w:bookmarkEnd w:id="46"/>
      <w:r w:rsidR="31CE69DA" w:rsidRPr="673418A2">
        <w:rPr>
          <w:rFonts w:ascii="Times New Roman" w:eastAsia="Times New Roman" w:hAnsi="Times New Roman" w:cs="Times New Roman"/>
          <w:sz w:val="24"/>
          <w:szCs w:val="24"/>
        </w:rPr>
        <w:t xml:space="preserve"> </w:t>
      </w:r>
      <w:bookmarkEnd w:id="47"/>
    </w:p>
    <w:p w14:paraId="3042FBFE" w14:textId="6C36F68B" w:rsidR="007A7CBE" w:rsidRPr="00570391" w:rsidRDefault="0C27D8FF" w:rsidP="00570391">
      <w:pPr>
        <w:pStyle w:val="Primeirorecuodecorpodetexto"/>
        <w:spacing w:after="120" w:line="360" w:lineRule="auto"/>
        <w:ind w:firstLine="567"/>
        <w:rPr>
          <w:rFonts w:ascii="Times New Roman" w:eastAsia="Times New Roman" w:hAnsi="Times New Roman" w:cs="Times New Roman"/>
          <w:sz w:val="24"/>
          <w:szCs w:val="24"/>
        </w:rPr>
      </w:pPr>
      <w:r w:rsidRPr="00570391">
        <w:rPr>
          <w:rFonts w:ascii="Times New Roman" w:eastAsia="Times New Roman" w:hAnsi="Times New Roman" w:cs="Times New Roman"/>
          <w:sz w:val="24"/>
          <w:szCs w:val="24"/>
        </w:rPr>
        <w:t>Conforme informações quanto às opções disponíveis no mercado, abordadas no item 1.3 deste Estudo Preliminar, fica evidenciado que para</w:t>
      </w:r>
      <w:r w:rsidR="004E5E4A" w:rsidRPr="00570391">
        <w:rPr>
          <w:rFonts w:ascii="Times New Roman" w:eastAsia="Times New Roman" w:hAnsi="Times New Roman" w:cs="Times New Roman"/>
          <w:sz w:val="24"/>
          <w:szCs w:val="24"/>
        </w:rPr>
        <w:t xml:space="preserve"> Soluções de Firewall de Rede de Dados</w:t>
      </w:r>
      <w:r w:rsidRPr="00570391">
        <w:rPr>
          <w:rFonts w:ascii="Times New Roman" w:eastAsia="Times New Roman" w:hAnsi="Times New Roman" w:cs="Times New Roman"/>
          <w:sz w:val="24"/>
          <w:szCs w:val="24"/>
        </w:rPr>
        <w:t xml:space="preserve"> seriam </w:t>
      </w:r>
      <w:r w:rsidR="004E5E4A" w:rsidRPr="00570391">
        <w:rPr>
          <w:rFonts w:ascii="Times New Roman" w:eastAsia="Times New Roman" w:hAnsi="Times New Roman" w:cs="Times New Roman"/>
          <w:sz w:val="24"/>
          <w:szCs w:val="24"/>
        </w:rPr>
        <w:t>3 (três) opções:</w:t>
      </w:r>
    </w:p>
    <w:p w14:paraId="5B9236B3" w14:textId="49D237FA" w:rsidR="004E5E4A" w:rsidRPr="004E5E4A" w:rsidRDefault="574C798A" w:rsidP="002B1F8D">
      <w:pPr>
        <w:pStyle w:val="Primeirorecuodecorpodetexto"/>
        <w:numPr>
          <w:ilvl w:val="0"/>
          <w:numId w:val="9"/>
        </w:numPr>
        <w:spacing w:after="120"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Firewall Data Center;</w:t>
      </w:r>
    </w:p>
    <w:p w14:paraId="733B6D04" w14:textId="75931E87" w:rsidR="004E5E4A" w:rsidRPr="004E5E4A" w:rsidRDefault="574C798A" w:rsidP="002B1F8D">
      <w:pPr>
        <w:pStyle w:val="Primeirorecuodecorpodetexto"/>
        <w:numPr>
          <w:ilvl w:val="0"/>
          <w:numId w:val="9"/>
        </w:numPr>
        <w:spacing w:after="120"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Soluções Híbridas;</w:t>
      </w:r>
    </w:p>
    <w:p w14:paraId="66696D4D" w14:textId="5D398B7F" w:rsidR="004E5E4A" w:rsidRPr="004E5E4A" w:rsidRDefault="574C798A" w:rsidP="002B1F8D">
      <w:pPr>
        <w:pStyle w:val="Primeirorecuodecorpodetexto"/>
        <w:numPr>
          <w:ilvl w:val="0"/>
          <w:numId w:val="9"/>
        </w:numPr>
        <w:spacing w:after="120"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Firewall de Nuvem Pública / Privada.</w:t>
      </w:r>
    </w:p>
    <w:p w14:paraId="08EC0ED3" w14:textId="29F2479E" w:rsidR="00F72726" w:rsidRPr="00570391" w:rsidRDefault="0C27D8FF" w:rsidP="00570391">
      <w:pPr>
        <w:pStyle w:val="Primeirorecuodecorpodetexto"/>
        <w:spacing w:after="120" w:line="360" w:lineRule="auto"/>
        <w:ind w:firstLine="567"/>
        <w:rPr>
          <w:rFonts w:ascii="Times New Roman" w:eastAsia="Times New Roman" w:hAnsi="Times New Roman" w:cs="Times New Roman"/>
          <w:sz w:val="24"/>
          <w:szCs w:val="24"/>
        </w:rPr>
      </w:pPr>
      <w:r w:rsidRPr="27B47366">
        <w:rPr>
          <w:rFonts w:ascii="Times New Roman" w:eastAsia="Times New Roman" w:hAnsi="Times New Roman" w:cs="Times New Roman"/>
          <w:sz w:val="24"/>
          <w:szCs w:val="24"/>
        </w:rPr>
        <w:t>Baseada nas argumentações apresentadas no tópico 1.3, a solução que atende a contento</w:t>
      </w:r>
      <w:r w:rsidR="3070D6F0" w:rsidRPr="27B47366">
        <w:rPr>
          <w:rFonts w:ascii="Times New Roman" w:eastAsia="Times New Roman" w:hAnsi="Times New Roman" w:cs="Times New Roman"/>
          <w:sz w:val="24"/>
          <w:szCs w:val="24"/>
        </w:rPr>
        <w:t xml:space="preserve"> e </w:t>
      </w:r>
      <w:r w:rsidRPr="27B47366">
        <w:rPr>
          <w:rFonts w:ascii="Times New Roman" w:eastAsia="Times New Roman" w:hAnsi="Times New Roman" w:cs="Times New Roman"/>
          <w:sz w:val="24"/>
          <w:szCs w:val="24"/>
        </w:rPr>
        <w:t>de forma adequada</w:t>
      </w:r>
      <w:r w:rsidR="004E5E4A" w:rsidRPr="27B47366">
        <w:rPr>
          <w:rFonts w:ascii="Times New Roman" w:eastAsia="Times New Roman" w:hAnsi="Times New Roman" w:cs="Times New Roman"/>
          <w:sz w:val="24"/>
          <w:szCs w:val="24"/>
        </w:rPr>
        <w:t xml:space="preserve"> a demanda do Poder Judiciário de Mato Grosso</w:t>
      </w:r>
      <w:r w:rsidR="000E2A4D" w:rsidRPr="27B47366">
        <w:rPr>
          <w:rFonts w:ascii="Times New Roman" w:eastAsia="Times New Roman" w:hAnsi="Times New Roman" w:cs="Times New Roman"/>
          <w:sz w:val="24"/>
          <w:szCs w:val="24"/>
        </w:rPr>
        <w:t xml:space="preserve"> </w:t>
      </w:r>
      <w:r w:rsidR="004E5E4A" w:rsidRPr="27B47366">
        <w:rPr>
          <w:rFonts w:ascii="Times New Roman" w:eastAsia="Times New Roman" w:hAnsi="Times New Roman" w:cs="Times New Roman"/>
          <w:sz w:val="24"/>
          <w:szCs w:val="24"/>
        </w:rPr>
        <w:t xml:space="preserve">apresentada neste processo </w:t>
      </w:r>
      <w:r w:rsidRPr="27B47366">
        <w:rPr>
          <w:rFonts w:ascii="Times New Roman" w:eastAsia="Times New Roman" w:hAnsi="Times New Roman" w:cs="Times New Roman"/>
          <w:sz w:val="24"/>
          <w:szCs w:val="24"/>
        </w:rPr>
        <w:t xml:space="preserve">é a </w:t>
      </w:r>
      <w:r w:rsidR="004E5E4A" w:rsidRPr="27B47366">
        <w:rPr>
          <w:rFonts w:ascii="Times New Roman" w:eastAsia="Times New Roman" w:hAnsi="Times New Roman" w:cs="Times New Roman"/>
          <w:sz w:val="24"/>
          <w:szCs w:val="24"/>
        </w:rPr>
        <w:t xml:space="preserve">de Firewall Data Center. </w:t>
      </w:r>
    </w:p>
    <w:p w14:paraId="0FA8247D" w14:textId="5D3D05F0" w:rsidR="004E5E4A" w:rsidRDefault="574C798A" w:rsidP="00570391">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A escolha acima justifica-se no fato de que, atualmente</w:t>
      </w:r>
      <w:r w:rsidR="4C321F41" w:rsidRPr="58876B95">
        <w:rPr>
          <w:rFonts w:ascii="Times New Roman" w:eastAsia="Times New Roman" w:hAnsi="Times New Roman" w:cs="Times New Roman"/>
          <w:sz w:val="24"/>
          <w:szCs w:val="24"/>
        </w:rPr>
        <w:t xml:space="preserve"> e desde os idos de 20</w:t>
      </w:r>
      <w:r w:rsidR="5B133F64" w:rsidRPr="58876B95">
        <w:rPr>
          <w:rFonts w:ascii="Times New Roman" w:eastAsia="Times New Roman" w:hAnsi="Times New Roman" w:cs="Times New Roman"/>
          <w:sz w:val="24"/>
          <w:szCs w:val="24"/>
        </w:rPr>
        <w:t>11</w:t>
      </w:r>
      <w:r w:rsidRPr="58876B95">
        <w:rPr>
          <w:rFonts w:ascii="Times New Roman" w:eastAsia="Times New Roman" w:hAnsi="Times New Roman" w:cs="Times New Roman"/>
          <w:sz w:val="24"/>
          <w:szCs w:val="24"/>
        </w:rPr>
        <w:t>, a arquitetura da Rede de Dados do PJMT está centralizada</w:t>
      </w:r>
      <w:r w:rsidR="4228A49B" w:rsidRPr="58876B95">
        <w:rPr>
          <w:rFonts w:ascii="Times New Roman" w:eastAsia="Times New Roman" w:hAnsi="Times New Roman" w:cs="Times New Roman"/>
          <w:sz w:val="24"/>
          <w:szCs w:val="24"/>
        </w:rPr>
        <w:t xml:space="preserve"> em</w:t>
      </w:r>
      <w:r w:rsidRPr="58876B95">
        <w:rPr>
          <w:rFonts w:ascii="Times New Roman" w:eastAsia="Times New Roman" w:hAnsi="Times New Roman" w:cs="Times New Roman"/>
          <w:sz w:val="24"/>
          <w:szCs w:val="24"/>
        </w:rPr>
        <w:t xml:space="preserve"> dois Data Centers, situados no Tribunal de Justiça de Mato Grosso e no Fórum da Capital.</w:t>
      </w:r>
    </w:p>
    <w:p w14:paraId="07DF28E4" w14:textId="4E8C98F0" w:rsidR="004E5E4A" w:rsidRDefault="574C798A" w:rsidP="00570391">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Conforme já apresentado na contextualização deste Estudo Preliminar, esta é a solução já adotada nos últimos anos pela equipe técnica do Departamento de Conectividade, e vem atendendo às expectativas tecnológicas para garantir os resultados almejados.</w:t>
      </w:r>
      <w:r w:rsidR="3EF46418" w:rsidRPr="58876B95">
        <w:rPr>
          <w:rFonts w:ascii="Times New Roman" w:eastAsia="Times New Roman" w:hAnsi="Times New Roman" w:cs="Times New Roman"/>
          <w:sz w:val="24"/>
          <w:szCs w:val="24"/>
        </w:rPr>
        <w:t xml:space="preserve"> Em suma, para ambientes de Datacenter, esta é a solução de firewall mais adequada.</w:t>
      </w:r>
    </w:p>
    <w:p w14:paraId="7E70230A" w14:textId="0EFB7B67" w:rsidR="50AAC181" w:rsidRDefault="50AAC181" w:rsidP="58876B95">
      <w:pPr>
        <w:pStyle w:val="Primeirorecuodecorpodetexto"/>
        <w:spacing w:after="120" w:line="360" w:lineRule="auto"/>
        <w:ind w:firstLine="567"/>
        <w:rPr>
          <w:rFonts w:ascii="Times New Roman" w:eastAsia="Times New Roman" w:hAnsi="Times New Roman" w:cs="Times New Roman"/>
          <w:color w:val="FF0000"/>
          <w:sz w:val="24"/>
          <w:szCs w:val="24"/>
        </w:rPr>
      </w:pPr>
      <w:r w:rsidRPr="58876B95">
        <w:rPr>
          <w:rFonts w:ascii="Times New Roman" w:eastAsia="Times New Roman" w:hAnsi="Times New Roman" w:cs="Times New Roman"/>
          <w:sz w:val="24"/>
          <w:szCs w:val="24"/>
        </w:rPr>
        <w:t xml:space="preserve">Na mesma linha de raciocínio, as opções de solução </w:t>
      </w:r>
      <w:r w:rsidRPr="58876B95">
        <w:rPr>
          <w:rFonts w:ascii="Times New Roman" w:eastAsia="Times New Roman" w:hAnsi="Times New Roman" w:cs="Times New Roman"/>
          <w:i/>
          <w:iCs/>
          <w:sz w:val="24"/>
          <w:szCs w:val="24"/>
        </w:rPr>
        <w:t xml:space="preserve">opensource </w:t>
      </w:r>
      <w:r w:rsidRPr="58876B95">
        <w:rPr>
          <w:rFonts w:ascii="Times New Roman" w:eastAsia="Times New Roman" w:hAnsi="Times New Roman" w:cs="Times New Roman"/>
          <w:sz w:val="24"/>
          <w:szCs w:val="24"/>
        </w:rPr>
        <w:t xml:space="preserve">acabam não sendo </w:t>
      </w:r>
      <w:r w:rsidR="501E8F1A" w:rsidRPr="58876B95">
        <w:rPr>
          <w:rFonts w:ascii="Times New Roman" w:eastAsia="Times New Roman" w:hAnsi="Times New Roman" w:cs="Times New Roman"/>
          <w:sz w:val="24"/>
          <w:szCs w:val="24"/>
        </w:rPr>
        <w:t xml:space="preserve">adequadas para o nível de missão crítica condizente com a demanda ora apresentada, uma vez que, conforme já relatado no item 1.3, quando disponível, o serviço de suporte técnico </w:t>
      </w:r>
      <w:r w:rsidR="17633E89" w:rsidRPr="58876B95">
        <w:rPr>
          <w:rFonts w:ascii="Times New Roman" w:eastAsia="Times New Roman" w:hAnsi="Times New Roman" w:cs="Times New Roman"/>
          <w:sz w:val="24"/>
          <w:szCs w:val="24"/>
        </w:rPr>
        <w:t xml:space="preserve">destas soluções </w:t>
      </w:r>
      <w:r w:rsidR="4459C696" w:rsidRPr="58876B95">
        <w:rPr>
          <w:rFonts w:ascii="Times New Roman" w:eastAsia="Times New Roman" w:hAnsi="Times New Roman" w:cs="Times New Roman"/>
          <w:sz w:val="24"/>
          <w:szCs w:val="24"/>
        </w:rPr>
        <w:t xml:space="preserve">não </w:t>
      </w:r>
      <w:r w:rsidR="3894FE12" w:rsidRPr="58876B95">
        <w:rPr>
          <w:rFonts w:ascii="Times New Roman" w:eastAsia="Times New Roman" w:hAnsi="Times New Roman" w:cs="Times New Roman"/>
          <w:sz w:val="24"/>
          <w:szCs w:val="24"/>
        </w:rPr>
        <w:t xml:space="preserve">é prestado por </w:t>
      </w:r>
      <w:r w:rsidR="4459C696" w:rsidRPr="58876B95">
        <w:rPr>
          <w:rFonts w:ascii="Times New Roman" w:eastAsia="Times New Roman" w:hAnsi="Times New Roman" w:cs="Times New Roman"/>
          <w:sz w:val="24"/>
          <w:szCs w:val="24"/>
        </w:rPr>
        <w:t>fabricantes conceituadas no mercado de segurança da informação</w:t>
      </w:r>
      <w:r w:rsidR="1EC40BEF" w:rsidRPr="58876B95">
        <w:rPr>
          <w:rFonts w:ascii="Times New Roman" w:eastAsia="Times New Roman" w:hAnsi="Times New Roman" w:cs="Times New Roman"/>
          <w:sz w:val="24"/>
          <w:szCs w:val="24"/>
        </w:rPr>
        <w:t>, tais como as constantes do Quadrante do Gartner.</w:t>
      </w:r>
    </w:p>
    <w:p w14:paraId="470B2362" w14:textId="054CDB2A" w:rsidR="1FE5C2C2" w:rsidRDefault="1FE5C2C2" w:rsidP="58876B95">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lastRenderedPageBreak/>
        <w:t xml:space="preserve">Quanto </w:t>
      </w:r>
      <w:r w:rsidR="6CAF852C" w:rsidRPr="58876B95">
        <w:rPr>
          <w:rFonts w:ascii="Times New Roman" w:eastAsia="Times New Roman" w:hAnsi="Times New Roman" w:cs="Times New Roman"/>
          <w:sz w:val="24"/>
          <w:szCs w:val="24"/>
        </w:rPr>
        <w:t>as</w:t>
      </w:r>
      <w:r w:rsidRPr="58876B95">
        <w:rPr>
          <w:rFonts w:ascii="Times New Roman" w:eastAsia="Times New Roman" w:hAnsi="Times New Roman" w:cs="Times New Roman"/>
          <w:sz w:val="24"/>
          <w:szCs w:val="24"/>
        </w:rPr>
        <w:t xml:space="preserve"> opções proprietárias apresentadas na figura 2 do item 1.3 deste Estudo Preliminar</w:t>
      </w:r>
      <w:r w:rsidR="3B1FB491" w:rsidRPr="58876B95">
        <w:rPr>
          <w:rFonts w:ascii="Times New Roman" w:eastAsia="Times New Roman" w:hAnsi="Times New Roman" w:cs="Times New Roman"/>
          <w:sz w:val="24"/>
          <w:szCs w:val="24"/>
        </w:rPr>
        <w:t>,</w:t>
      </w:r>
      <w:r w:rsidR="2909BF21" w:rsidRPr="58876B95">
        <w:rPr>
          <w:rFonts w:ascii="Times New Roman" w:eastAsia="Times New Roman" w:hAnsi="Times New Roman" w:cs="Times New Roman"/>
          <w:sz w:val="24"/>
          <w:szCs w:val="24"/>
        </w:rPr>
        <w:t xml:space="preserve"> 3 empresas se destacam como líderes de mercado, dentre elas a fabricante da atual s</w:t>
      </w:r>
      <w:r w:rsidR="085C31BA" w:rsidRPr="58876B95">
        <w:rPr>
          <w:rFonts w:ascii="Times New Roman" w:eastAsia="Times New Roman" w:hAnsi="Times New Roman" w:cs="Times New Roman"/>
          <w:sz w:val="24"/>
          <w:szCs w:val="24"/>
        </w:rPr>
        <w:t>olução de firewall Datacenter do PJMT.</w:t>
      </w:r>
    </w:p>
    <w:p w14:paraId="7E5EF9DD" w14:textId="6AFB755D" w:rsidR="085C31BA" w:rsidRDefault="085C31BA" w:rsidP="58876B95">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Ainda que tecnicamente houvesse a possibilidade de se considerar soluções das outras duas fabricantes (Palo Alto Networks e Fortinet), sem que houvesse maiores prejuízos quan</w:t>
      </w:r>
      <w:r w:rsidR="0D994361" w:rsidRPr="58876B95">
        <w:rPr>
          <w:rFonts w:ascii="Times New Roman" w:eastAsia="Times New Roman" w:hAnsi="Times New Roman" w:cs="Times New Roman"/>
          <w:sz w:val="24"/>
          <w:szCs w:val="24"/>
        </w:rPr>
        <w:t>t</w:t>
      </w:r>
      <w:r w:rsidRPr="58876B95">
        <w:rPr>
          <w:rFonts w:ascii="Times New Roman" w:eastAsia="Times New Roman" w:hAnsi="Times New Roman" w:cs="Times New Roman"/>
          <w:sz w:val="24"/>
          <w:szCs w:val="24"/>
        </w:rPr>
        <w:t xml:space="preserve">o à conceituação </w:t>
      </w:r>
      <w:r w:rsidR="681D6CFC" w:rsidRPr="58876B95">
        <w:rPr>
          <w:rFonts w:ascii="Times New Roman" w:eastAsia="Times New Roman" w:hAnsi="Times New Roman" w:cs="Times New Roman"/>
          <w:sz w:val="24"/>
          <w:szCs w:val="24"/>
        </w:rPr>
        <w:t>das fabricantes, é fundamental que se observ</w:t>
      </w:r>
      <w:r w:rsidR="7F92307E" w:rsidRPr="58876B95">
        <w:rPr>
          <w:rFonts w:ascii="Times New Roman" w:eastAsia="Times New Roman" w:hAnsi="Times New Roman" w:cs="Times New Roman"/>
          <w:sz w:val="24"/>
          <w:szCs w:val="24"/>
        </w:rPr>
        <w:t>e</w:t>
      </w:r>
      <w:r w:rsidR="681D6CFC" w:rsidRPr="58876B95">
        <w:rPr>
          <w:rFonts w:ascii="Times New Roman" w:eastAsia="Times New Roman" w:hAnsi="Times New Roman" w:cs="Times New Roman"/>
          <w:sz w:val="24"/>
          <w:szCs w:val="24"/>
        </w:rPr>
        <w:t xml:space="preserve"> o impacto da descontinuidade da solução instalada</w:t>
      </w:r>
      <w:r w:rsidR="51EE6F0C" w:rsidRPr="58876B95">
        <w:rPr>
          <w:rFonts w:ascii="Times New Roman" w:eastAsia="Times New Roman" w:hAnsi="Times New Roman" w:cs="Times New Roman"/>
          <w:sz w:val="24"/>
          <w:szCs w:val="24"/>
        </w:rPr>
        <w:t xml:space="preserve"> nos Datacenters deste Poder, quais sejam:</w:t>
      </w:r>
    </w:p>
    <w:p w14:paraId="34471D34" w14:textId="7C895530" w:rsidR="51EE6F0C" w:rsidRPr="00B361E9" w:rsidRDefault="51EE6F0C" w:rsidP="58876B95">
      <w:pPr>
        <w:pStyle w:val="Primeirorecuodecorpodetexto"/>
        <w:numPr>
          <w:ilvl w:val="0"/>
          <w:numId w:val="1"/>
        </w:numPr>
        <w:spacing w:after="120" w:line="360" w:lineRule="auto"/>
        <w:rPr>
          <w:rFonts w:eastAsiaTheme="minorEastAsia"/>
          <w:sz w:val="24"/>
          <w:szCs w:val="24"/>
        </w:rPr>
      </w:pPr>
      <w:r w:rsidRPr="00B361E9">
        <w:rPr>
          <w:rFonts w:ascii="Times New Roman" w:eastAsia="Times New Roman" w:hAnsi="Times New Roman" w:cs="Times New Roman"/>
          <w:sz w:val="24"/>
          <w:szCs w:val="24"/>
        </w:rPr>
        <w:t>Migração de solução, envolvendo nova curva de aprendizado da equipe técnica;</w:t>
      </w:r>
    </w:p>
    <w:p w14:paraId="25C66DC9" w14:textId="77A30465" w:rsidR="51EE6F0C" w:rsidRPr="00B361E9" w:rsidRDefault="51EE6F0C" w:rsidP="58876B95">
      <w:pPr>
        <w:pStyle w:val="Primeirorecuodecorpodetexto"/>
        <w:numPr>
          <w:ilvl w:val="0"/>
          <w:numId w:val="1"/>
        </w:numPr>
        <w:spacing w:after="120" w:line="360" w:lineRule="auto"/>
        <w:rPr>
          <w:sz w:val="24"/>
          <w:szCs w:val="24"/>
        </w:rPr>
      </w:pPr>
      <w:r w:rsidRPr="00B361E9">
        <w:rPr>
          <w:rFonts w:ascii="Times New Roman" w:eastAsia="Times New Roman" w:hAnsi="Times New Roman" w:cs="Times New Roman"/>
          <w:sz w:val="24"/>
          <w:szCs w:val="24"/>
        </w:rPr>
        <w:t xml:space="preserve">Risco de indisponibilidade de serviços no processo </w:t>
      </w:r>
      <w:r w:rsidR="3C396C3B" w:rsidRPr="00B361E9">
        <w:rPr>
          <w:rFonts w:ascii="Times New Roman" w:eastAsia="Times New Roman" w:hAnsi="Times New Roman" w:cs="Times New Roman"/>
          <w:sz w:val="24"/>
          <w:szCs w:val="24"/>
        </w:rPr>
        <w:t xml:space="preserve">complexo </w:t>
      </w:r>
      <w:r w:rsidRPr="00B361E9">
        <w:rPr>
          <w:rFonts w:ascii="Times New Roman" w:eastAsia="Times New Roman" w:hAnsi="Times New Roman" w:cs="Times New Roman"/>
          <w:sz w:val="24"/>
          <w:szCs w:val="24"/>
        </w:rPr>
        <w:t>de migração;</w:t>
      </w:r>
    </w:p>
    <w:p w14:paraId="57ADABE7" w14:textId="147D783C" w:rsidR="51EE6F0C" w:rsidRPr="00B361E9" w:rsidRDefault="51EE6F0C" w:rsidP="58876B95">
      <w:pPr>
        <w:pStyle w:val="Primeirorecuodecorpodetexto"/>
        <w:numPr>
          <w:ilvl w:val="0"/>
          <w:numId w:val="1"/>
        </w:numPr>
        <w:spacing w:after="120" w:line="360" w:lineRule="auto"/>
        <w:rPr>
          <w:sz w:val="24"/>
          <w:szCs w:val="24"/>
        </w:rPr>
      </w:pPr>
      <w:r w:rsidRPr="00B361E9">
        <w:rPr>
          <w:rFonts w:ascii="Times New Roman" w:eastAsia="Times New Roman" w:hAnsi="Times New Roman" w:cs="Times New Roman"/>
          <w:sz w:val="24"/>
          <w:szCs w:val="24"/>
        </w:rPr>
        <w:t>Descarte precoce de equipamentos em plenas condições de uso;</w:t>
      </w:r>
    </w:p>
    <w:p w14:paraId="6A406261" w14:textId="58E2C14D" w:rsidR="6C649D05" w:rsidRPr="00B361E9" w:rsidRDefault="6C649D05" w:rsidP="58876B95">
      <w:pPr>
        <w:pStyle w:val="Primeirorecuodecorpodetexto"/>
        <w:numPr>
          <w:ilvl w:val="0"/>
          <w:numId w:val="1"/>
        </w:numPr>
        <w:spacing w:after="120" w:line="360" w:lineRule="auto"/>
        <w:rPr>
          <w:color w:val="000000" w:themeColor="text1"/>
          <w:sz w:val="24"/>
          <w:szCs w:val="24"/>
        </w:rPr>
      </w:pPr>
      <w:r w:rsidRPr="00B361E9">
        <w:rPr>
          <w:rFonts w:ascii="Times New Roman" w:eastAsia="Times New Roman" w:hAnsi="Times New Roman" w:cs="Times New Roman"/>
          <w:sz w:val="24"/>
          <w:szCs w:val="24"/>
        </w:rPr>
        <w:t xml:space="preserve">Descarte de </w:t>
      </w:r>
      <w:r w:rsidR="62DB85F1" w:rsidRPr="00B361E9">
        <w:rPr>
          <w:rFonts w:ascii="Times New Roman" w:eastAsia="Times New Roman" w:hAnsi="Times New Roman" w:cs="Times New Roman"/>
          <w:sz w:val="24"/>
          <w:szCs w:val="24"/>
        </w:rPr>
        <w:t xml:space="preserve">investimento </w:t>
      </w:r>
      <w:r w:rsidR="15799889" w:rsidRPr="00B361E9">
        <w:rPr>
          <w:rFonts w:ascii="Times New Roman" w:eastAsia="Times New Roman" w:hAnsi="Times New Roman" w:cs="Times New Roman"/>
          <w:sz w:val="24"/>
          <w:szCs w:val="24"/>
        </w:rPr>
        <w:t xml:space="preserve">já </w:t>
      </w:r>
      <w:r w:rsidR="62DB85F1" w:rsidRPr="00B361E9">
        <w:rPr>
          <w:rFonts w:ascii="Times New Roman" w:eastAsia="Times New Roman" w:hAnsi="Times New Roman" w:cs="Times New Roman"/>
          <w:sz w:val="24"/>
          <w:szCs w:val="24"/>
        </w:rPr>
        <w:t>feito</w:t>
      </w:r>
      <w:r w:rsidR="608004B2" w:rsidRPr="00B361E9">
        <w:rPr>
          <w:rFonts w:ascii="Times New Roman" w:eastAsia="Times New Roman" w:hAnsi="Times New Roman" w:cs="Times New Roman"/>
          <w:sz w:val="24"/>
          <w:szCs w:val="24"/>
        </w:rPr>
        <w:t>.</w:t>
      </w:r>
    </w:p>
    <w:p w14:paraId="08C70A3A" w14:textId="10665794" w:rsidR="7C65B65D" w:rsidRDefault="7C65B65D" w:rsidP="58876B95">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Cabe ainda salientar que </w:t>
      </w:r>
      <w:r w:rsidR="3CBD9E5D" w:rsidRPr="58876B95">
        <w:rPr>
          <w:rFonts w:ascii="Times New Roman" w:eastAsia="Times New Roman" w:hAnsi="Times New Roman" w:cs="Times New Roman"/>
          <w:sz w:val="24"/>
          <w:szCs w:val="24"/>
        </w:rPr>
        <w:t xml:space="preserve">em </w:t>
      </w:r>
      <w:r w:rsidRPr="58876B95">
        <w:rPr>
          <w:rFonts w:ascii="Times New Roman" w:eastAsia="Times New Roman" w:hAnsi="Times New Roman" w:cs="Times New Roman"/>
          <w:sz w:val="24"/>
          <w:szCs w:val="24"/>
        </w:rPr>
        <w:t>todo processo migratório de soluções de TIC de alta complexidade, como é o caso em questão, a adaptabilidade de</w:t>
      </w:r>
      <w:r w:rsidR="47969C73" w:rsidRPr="58876B95">
        <w:rPr>
          <w:rFonts w:ascii="Times New Roman" w:eastAsia="Times New Roman" w:hAnsi="Times New Roman" w:cs="Times New Roman"/>
          <w:sz w:val="24"/>
          <w:szCs w:val="24"/>
        </w:rPr>
        <w:t xml:space="preserve"> uma nova infraestrutura dentro do</w:t>
      </w:r>
      <w:r w:rsidRPr="58876B95">
        <w:rPr>
          <w:rFonts w:ascii="Times New Roman" w:eastAsia="Times New Roman" w:hAnsi="Times New Roman" w:cs="Times New Roman"/>
          <w:sz w:val="24"/>
          <w:szCs w:val="24"/>
        </w:rPr>
        <w:t xml:space="preserve"> ambiente computacional / Datacenter</w:t>
      </w:r>
      <w:r w:rsidR="503666B0" w:rsidRPr="58876B95">
        <w:rPr>
          <w:rFonts w:ascii="Times New Roman" w:eastAsia="Times New Roman" w:hAnsi="Times New Roman" w:cs="Times New Roman"/>
          <w:sz w:val="24"/>
          <w:szCs w:val="24"/>
        </w:rPr>
        <w:t xml:space="preserve"> requer maturação, sem qualquer garantia de que trarão, necessariamente, melhorias consideráveis nos resultados já alcançados pela solução atual.</w:t>
      </w:r>
    </w:p>
    <w:p w14:paraId="60D92566" w14:textId="10E22881" w:rsidR="00701268" w:rsidRDefault="741022BC" w:rsidP="00570391">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Desta feita, considerando a possibilidade de apontamento da mar</w:t>
      </w:r>
      <w:r w:rsidR="365E3857" w:rsidRPr="58876B95">
        <w:rPr>
          <w:rFonts w:ascii="Times New Roman" w:eastAsia="Times New Roman" w:hAnsi="Times New Roman" w:cs="Times New Roman"/>
          <w:sz w:val="24"/>
          <w:szCs w:val="24"/>
        </w:rPr>
        <w:t>ca Checkpoint</w:t>
      </w:r>
      <w:r w:rsidRPr="58876B95">
        <w:rPr>
          <w:rFonts w:ascii="Times New Roman" w:eastAsia="Times New Roman" w:hAnsi="Times New Roman" w:cs="Times New Roman"/>
          <w:sz w:val="24"/>
          <w:szCs w:val="24"/>
        </w:rPr>
        <w:t>,</w:t>
      </w:r>
      <w:r w:rsidR="0967B04A" w:rsidRPr="58876B95">
        <w:rPr>
          <w:rFonts w:ascii="Times New Roman" w:eastAsia="Times New Roman" w:hAnsi="Times New Roman" w:cs="Times New Roman"/>
          <w:sz w:val="24"/>
          <w:szCs w:val="24"/>
        </w:rPr>
        <w:t xml:space="preserve"> visando</w:t>
      </w:r>
      <w:r w:rsidR="03DB90EE" w:rsidRPr="58876B95">
        <w:rPr>
          <w:rFonts w:ascii="Times New Roman" w:eastAsia="Times New Roman" w:hAnsi="Times New Roman" w:cs="Times New Roman"/>
          <w:sz w:val="24"/>
          <w:szCs w:val="24"/>
        </w:rPr>
        <w:t xml:space="preserve"> garantir o melhor aproveitamento de investimento financeiro </w:t>
      </w:r>
      <w:r w:rsidR="3EF46418" w:rsidRPr="58876B95">
        <w:rPr>
          <w:rFonts w:ascii="Times New Roman" w:eastAsia="Times New Roman" w:hAnsi="Times New Roman" w:cs="Times New Roman"/>
          <w:sz w:val="24"/>
          <w:szCs w:val="24"/>
        </w:rPr>
        <w:t>do Contrato 88/2017 TJMT</w:t>
      </w:r>
      <w:r w:rsidR="02E8F42C" w:rsidRPr="58876B95">
        <w:rPr>
          <w:rFonts w:ascii="Times New Roman" w:eastAsia="Times New Roman" w:hAnsi="Times New Roman" w:cs="Times New Roman"/>
          <w:sz w:val="24"/>
          <w:szCs w:val="24"/>
        </w:rPr>
        <w:t>, cujo valor dispendido para aquisição</w:t>
      </w:r>
      <w:r w:rsidR="277A1FC8" w:rsidRPr="58876B95">
        <w:rPr>
          <w:rFonts w:ascii="Times New Roman" w:eastAsia="Times New Roman" w:hAnsi="Times New Roman" w:cs="Times New Roman"/>
          <w:sz w:val="24"/>
          <w:szCs w:val="24"/>
        </w:rPr>
        <w:t xml:space="preserve"> de </w:t>
      </w:r>
      <w:r w:rsidR="02E8F42C" w:rsidRPr="58876B95">
        <w:rPr>
          <w:rFonts w:ascii="Times New Roman" w:eastAsia="Times New Roman" w:hAnsi="Times New Roman" w:cs="Times New Roman"/>
          <w:sz w:val="24"/>
          <w:szCs w:val="24"/>
        </w:rPr>
        <w:t xml:space="preserve">equipamentos e licenças foi de R$ </w:t>
      </w:r>
      <w:r w:rsidR="69645021" w:rsidRPr="58876B95">
        <w:rPr>
          <w:rFonts w:ascii="Times New Roman" w:eastAsia="Times New Roman" w:hAnsi="Times New Roman" w:cs="Times New Roman"/>
          <w:sz w:val="24"/>
          <w:szCs w:val="24"/>
        </w:rPr>
        <w:t>4.200.000,00</w:t>
      </w:r>
      <w:r w:rsidR="03DB90EE" w:rsidRPr="58876B95">
        <w:rPr>
          <w:rFonts w:ascii="Times New Roman" w:eastAsia="Times New Roman" w:hAnsi="Times New Roman" w:cs="Times New Roman"/>
          <w:sz w:val="24"/>
          <w:szCs w:val="24"/>
        </w:rPr>
        <w:t>, sem prejuízo à qualidade dos serviços técnicos demandados, optou-se pel</w:t>
      </w:r>
      <w:r w:rsidR="658FFA22" w:rsidRPr="58876B95">
        <w:rPr>
          <w:rFonts w:ascii="Times New Roman" w:eastAsia="Times New Roman" w:hAnsi="Times New Roman" w:cs="Times New Roman"/>
          <w:sz w:val="24"/>
          <w:szCs w:val="24"/>
        </w:rPr>
        <w:t>a contratação de licenciamento e</w:t>
      </w:r>
      <w:r w:rsidR="03DB90EE" w:rsidRPr="58876B95">
        <w:rPr>
          <w:rFonts w:ascii="Times New Roman" w:eastAsia="Times New Roman" w:hAnsi="Times New Roman" w:cs="Times New Roman"/>
          <w:sz w:val="24"/>
          <w:szCs w:val="24"/>
        </w:rPr>
        <w:t xml:space="preserve"> suporte técnico dos Appliances </w:t>
      </w:r>
      <w:r w:rsidR="5D2FD020" w:rsidRPr="58876B95">
        <w:rPr>
          <w:rFonts w:ascii="Times New Roman" w:eastAsia="Times New Roman" w:hAnsi="Times New Roman" w:cs="Times New Roman"/>
          <w:sz w:val="24"/>
          <w:szCs w:val="24"/>
        </w:rPr>
        <w:t xml:space="preserve">CP 15600 e </w:t>
      </w:r>
      <w:r w:rsidR="03DB90EE" w:rsidRPr="58876B95">
        <w:rPr>
          <w:rFonts w:ascii="Times New Roman" w:eastAsia="Times New Roman" w:hAnsi="Times New Roman" w:cs="Times New Roman"/>
          <w:sz w:val="24"/>
          <w:szCs w:val="24"/>
        </w:rPr>
        <w:t>CP 235</w:t>
      </w:r>
      <w:r w:rsidR="4C119CF8" w:rsidRPr="58876B95">
        <w:rPr>
          <w:rFonts w:ascii="Times New Roman" w:eastAsia="Times New Roman" w:hAnsi="Times New Roman" w:cs="Times New Roman"/>
          <w:sz w:val="24"/>
          <w:szCs w:val="24"/>
        </w:rPr>
        <w:t>00 (itens 1, 2</w:t>
      </w:r>
      <w:r w:rsidR="5D2FD020" w:rsidRPr="58876B95">
        <w:rPr>
          <w:rFonts w:ascii="Times New Roman" w:eastAsia="Times New Roman" w:hAnsi="Times New Roman" w:cs="Times New Roman"/>
          <w:sz w:val="24"/>
          <w:szCs w:val="24"/>
        </w:rPr>
        <w:t>, 3</w:t>
      </w:r>
      <w:r w:rsidR="3ECAEA3B" w:rsidRPr="58876B95">
        <w:rPr>
          <w:rFonts w:ascii="Times New Roman" w:eastAsia="Times New Roman" w:hAnsi="Times New Roman" w:cs="Times New Roman"/>
          <w:sz w:val="24"/>
          <w:szCs w:val="24"/>
        </w:rPr>
        <w:t xml:space="preserve"> e</w:t>
      </w:r>
      <w:r w:rsidR="658FFA22" w:rsidRPr="58876B95">
        <w:rPr>
          <w:rFonts w:ascii="Times New Roman" w:eastAsia="Times New Roman" w:hAnsi="Times New Roman" w:cs="Times New Roman"/>
          <w:sz w:val="24"/>
          <w:szCs w:val="24"/>
        </w:rPr>
        <w:t xml:space="preserve"> 12</w:t>
      </w:r>
      <w:r w:rsidR="03DB90EE" w:rsidRPr="58876B95">
        <w:rPr>
          <w:rFonts w:ascii="Times New Roman" w:eastAsia="Times New Roman" w:hAnsi="Times New Roman" w:cs="Times New Roman"/>
          <w:sz w:val="24"/>
          <w:szCs w:val="24"/>
        </w:rPr>
        <w:t xml:space="preserve">), assim como dos softwares de gestão da solução já utilizados (itens </w:t>
      </w:r>
      <w:r w:rsidR="571CBAB8" w:rsidRPr="58876B95">
        <w:rPr>
          <w:rFonts w:ascii="Times New Roman" w:eastAsia="Times New Roman" w:hAnsi="Times New Roman" w:cs="Times New Roman"/>
          <w:sz w:val="24"/>
          <w:szCs w:val="24"/>
        </w:rPr>
        <w:t>9</w:t>
      </w:r>
      <w:r w:rsidR="4C119CF8" w:rsidRPr="58876B95">
        <w:rPr>
          <w:rFonts w:ascii="Times New Roman" w:eastAsia="Times New Roman" w:hAnsi="Times New Roman" w:cs="Times New Roman"/>
          <w:sz w:val="24"/>
          <w:szCs w:val="24"/>
        </w:rPr>
        <w:t xml:space="preserve"> e </w:t>
      </w:r>
      <w:r w:rsidR="571CBAB8" w:rsidRPr="58876B95">
        <w:rPr>
          <w:rFonts w:ascii="Times New Roman" w:eastAsia="Times New Roman" w:hAnsi="Times New Roman" w:cs="Times New Roman"/>
          <w:sz w:val="24"/>
          <w:szCs w:val="24"/>
        </w:rPr>
        <w:t>15</w:t>
      </w:r>
      <w:r w:rsidR="03DB90EE" w:rsidRPr="58876B95">
        <w:rPr>
          <w:rFonts w:ascii="Times New Roman" w:eastAsia="Times New Roman" w:hAnsi="Times New Roman" w:cs="Times New Roman"/>
          <w:sz w:val="24"/>
          <w:szCs w:val="24"/>
        </w:rPr>
        <w:t>).</w:t>
      </w:r>
      <w:r w:rsidR="4C119CF8" w:rsidRPr="58876B95">
        <w:rPr>
          <w:rFonts w:ascii="Times New Roman" w:eastAsia="Times New Roman" w:hAnsi="Times New Roman" w:cs="Times New Roman"/>
          <w:sz w:val="24"/>
          <w:szCs w:val="24"/>
        </w:rPr>
        <w:t xml:space="preserve"> </w:t>
      </w:r>
    </w:p>
    <w:p w14:paraId="27631C4E" w14:textId="59949B92" w:rsidR="5D55194B" w:rsidRPr="00A717A5" w:rsidRDefault="5D55194B" w:rsidP="673418A2">
      <w:pPr>
        <w:pStyle w:val="Primeirorecuodecorpodetexto"/>
        <w:spacing w:after="120" w:line="360" w:lineRule="auto"/>
        <w:ind w:firstLine="567"/>
        <w:rPr>
          <w:rFonts w:ascii="Times New Roman" w:eastAsia="Times New Roman" w:hAnsi="Times New Roman" w:cs="Times New Roman"/>
          <w:sz w:val="24"/>
          <w:szCs w:val="24"/>
        </w:rPr>
      </w:pPr>
      <w:r w:rsidRPr="00A717A5">
        <w:rPr>
          <w:rFonts w:ascii="Times New Roman" w:eastAsia="Times New Roman" w:hAnsi="Times New Roman" w:cs="Times New Roman"/>
          <w:sz w:val="24"/>
          <w:szCs w:val="24"/>
        </w:rPr>
        <w:t>Veja que dos 1</w:t>
      </w:r>
      <w:r w:rsidR="00BC78DD">
        <w:rPr>
          <w:rFonts w:ascii="Times New Roman" w:eastAsia="Times New Roman" w:hAnsi="Times New Roman" w:cs="Times New Roman"/>
          <w:sz w:val="24"/>
          <w:szCs w:val="24"/>
        </w:rPr>
        <w:t>7</w:t>
      </w:r>
      <w:r w:rsidRPr="00A717A5">
        <w:rPr>
          <w:rFonts w:ascii="Times New Roman" w:eastAsia="Times New Roman" w:hAnsi="Times New Roman" w:cs="Times New Roman"/>
          <w:sz w:val="24"/>
          <w:szCs w:val="24"/>
        </w:rPr>
        <w:t xml:space="preserve"> itens que compõe a demanda, 7 são para manter a solução que já se encontra em funcionamento nesse Poder desde os idos de </w:t>
      </w:r>
      <w:r w:rsidR="002C0643" w:rsidRPr="00A717A5">
        <w:rPr>
          <w:rFonts w:ascii="Times New Roman" w:eastAsia="Times New Roman" w:hAnsi="Times New Roman" w:cs="Times New Roman"/>
          <w:sz w:val="24"/>
          <w:szCs w:val="24"/>
        </w:rPr>
        <w:t>2017</w:t>
      </w:r>
      <w:r w:rsidRPr="00A717A5">
        <w:rPr>
          <w:rFonts w:ascii="Times New Roman" w:eastAsia="Times New Roman" w:hAnsi="Times New Roman" w:cs="Times New Roman"/>
          <w:sz w:val="24"/>
          <w:szCs w:val="24"/>
        </w:rPr>
        <w:t>.</w:t>
      </w:r>
    </w:p>
    <w:p w14:paraId="0BF4C917" w14:textId="366C5341" w:rsidR="00701268" w:rsidRDefault="00701268" w:rsidP="00570391">
      <w:pPr>
        <w:pStyle w:val="Primeirorecuodecorpodetexto"/>
        <w:spacing w:after="120" w:line="360" w:lineRule="auto"/>
        <w:ind w:firstLine="567"/>
        <w:rPr>
          <w:rFonts w:ascii="Times New Roman" w:eastAsia="Times New Roman" w:hAnsi="Times New Roman"/>
          <w:color w:val="FF0000"/>
          <w:sz w:val="24"/>
        </w:rPr>
      </w:pPr>
      <w:r w:rsidRPr="673418A2">
        <w:rPr>
          <w:rFonts w:ascii="Times New Roman" w:eastAsia="Times New Roman" w:hAnsi="Times New Roman" w:cs="Times New Roman"/>
          <w:sz w:val="24"/>
          <w:szCs w:val="24"/>
        </w:rPr>
        <w:t>Visando as melhorias necessárias,</w:t>
      </w:r>
      <w:r w:rsidR="76C49FEB" w:rsidRPr="673418A2">
        <w:rPr>
          <w:rFonts w:ascii="Times New Roman" w:eastAsia="Times New Roman" w:hAnsi="Times New Roman" w:cs="Times New Roman"/>
          <w:sz w:val="24"/>
          <w:szCs w:val="24"/>
        </w:rPr>
        <w:t xml:space="preserve"> </w:t>
      </w:r>
      <w:r w:rsidR="76C49FEB" w:rsidRPr="00A717A5">
        <w:rPr>
          <w:rFonts w:ascii="Times New Roman" w:eastAsia="Times New Roman" w:hAnsi="Times New Roman" w:cs="Times New Roman"/>
          <w:sz w:val="24"/>
          <w:szCs w:val="24"/>
        </w:rPr>
        <w:t>ta</w:t>
      </w:r>
      <w:r w:rsidR="7E0A249C" w:rsidRPr="00A717A5">
        <w:rPr>
          <w:rFonts w:ascii="Times New Roman" w:eastAsia="Times New Roman" w:hAnsi="Times New Roman" w:cs="Times New Roman"/>
          <w:sz w:val="24"/>
          <w:szCs w:val="24"/>
        </w:rPr>
        <w:t>l</w:t>
      </w:r>
      <w:r w:rsidR="76C49FEB" w:rsidRPr="00A717A5">
        <w:rPr>
          <w:rFonts w:ascii="Times New Roman" w:eastAsia="Times New Roman" w:hAnsi="Times New Roman" w:cs="Times New Roman"/>
          <w:sz w:val="24"/>
          <w:szCs w:val="24"/>
        </w:rPr>
        <w:t xml:space="preserve"> como dar mais segurança </w:t>
      </w:r>
      <w:r w:rsidR="23F507DF" w:rsidRPr="00A717A5">
        <w:rPr>
          <w:rFonts w:ascii="Times New Roman" w:eastAsia="Times New Roman" w:hAnsi="Times New Roman" w:cs="Times New Roman"/>
          <w:sz w:val="24"/>
          <w:szCs w:val="24"/>
        </w:rPr>
        <w:t>em todo o ambiente</w:t>
      </w:r>
      <w:r w:rsidR="76C49FEB" w:rsidRPr="00A717A5">
        <w:rPr>
          <w:rFonts w:ascii="Times New Roman" w:eastAsia="Times New Roman" w:hAnsi="Times New Roman" w:cs="Times New Roman"/>
          <w:sz w:val="24"/>
          <w:szCs w:val="24"/>
        </w:rPr>
        <w:t xml:space="preserve"> de </w:t>
      </w:r>
      <w:r w:rsidR="23F507DF" w:rsidRPr="00A717A5">
        <w:rPr>
          <w:rFonts w:ascii="Times New Roman" w:eastAsia="Times New Roman" w:hAnsi="Times New Roman" w:cs="Times New Roman"/>
          <w:sz w:val="24"/>
          <w:szCs w:val="24"/>
        </w:rPr>
        <w:t>DataCenter deste Poder</w:t>
      </w:r>
      <w:r w:rsidR="76C49FEB" w:rsidRPr="00A717A5">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de modo a atender aos requisitos técnicos da </w:t>
      </w:r>
      <w:r w:rsidRPr="673418A2">
        <w:rPr>
          <w:rFonts w:ascii="Times New Roman" w:eastAsia="Times New Roman" w:hAnsi="Times New Roman" w:cs="Times New Roman"/>
          <w:sz w:val="24"/>
          <w:szCs w:val="24"/>
        </w:rPr>
        <w:lastRenderedPageBreak/>
        <w:t xml:space="preserve">demanda já elencados neste Estudo Preliminar, se faz necessária a aquisição dos 2 (dois) appliances CP 16200, e 2 </w:t>
      </w:r>
      <w:r w:rsidR="00667A97" w:rsidRPr="673418A2">
        <w:rPr>
          <w:rFonts w:ascii="Times New Roman" w:eastAsia="Times New Roman" w:hAnsi="Times New Roman" w:cs="Times New Roman"/>
          <w:sz w:val="24"/>
          <w:szCs w:val="24"/>
        </w:rPr>
        <w:t xml:space="preserve">(dois) </w:t>
      </w:r>
      <w:r w:rsidRPr="673418A2">
        <w:rPr>
          <w:rFonts w:ascii="Times New Roman" w:eastAsia="Times New Roman" w:hAnsi="Times New Roman" w:cs="Times New Roman"/>
          <w:sz w:val="24"/>
          <w:szCs w:val="24"/>
        </w:rPr>
        <w:t xml:space="preserve">appliances SandBlast (devidamente licenciados), assim como a implantação da Solução de Acesso Remoto Seguro </w:t>
      </w:r>
      <w:r w:rsidR="00182D3E" w:rsidRPr="673418A2">
        <w:rPr>
          <w:rFonts w:ascii="Times New Roman" w:eastAsia="Times New Roman" w:hAnsi="Times New Roman" w:cs="Times New Roman"/>
          <w:sz w:val="24"/>
          <w:szCs w:val="24"/>
        </w:rPr>
        <w:t xml:space="preserve">(itens </w:t>
      </w:r>
      <w:r w:rsidR="008E51AA" w:rsidRPr="673418A2">
        <w:rPr>
          <w:rFonts w:ascii="Times New Roman" w:eastAsia="Times New Roman" w:hAnsi="Times New Roman" w:cs="Times New Roman"/>
          <w:sz w:val="24"/>
          <w:szCs w:val="24"/>
        </w:rPr>
        <w:t>4</w:t>
      </w:r>
      <w:r w:rsidR="00182D3E" w:rsidRPr="673418A2">
        <w:rPr>
          <w:rFonts w:ascii="Times New Roman" w:eastAsia="Times New Roman" w:hAnsi="Times New Roman" w:cs="Times New Roman"/>
          <w:sz w:val="24"/>
          <w:szCs w:val="24"/>
        </w:rPr>
        <w:t xml:space="preserve"> a </w:t>
      </w:r>
      <w:r w:rsidR="00A717A5">
        <w:rPr>
          <w:rFonts w:ascii="Times New Roman" w:eastAsia="Times New Roman" w:hAnsi="Times New Roman" w:cs="Times New Roman"/>
          <w:sz w:val="24"/>
          <w:szCs w:val="24"/>
        </w:rPr>
        <w:t>8</w:t>
      </w:r>
      <w:r w:rsidR="00BC78DD">
        <w:rPr>
          <w:rFonts w:ascii="Times New Roman" w:eastAsia="Times New Roman" w:hAnsi="Times New Roman" w:cs="Times New Roman"/>
          <w:sz w:val="24"/>
          <w:szCs w:val="24"/>
        </w:rPr>
        <w:t xml:space="preserve"> e 17</w:t>
      </w:r>
      <w:r w:rsidRPr="673418A2">
        <w:rPr>
          <w:rFonts w:ascii="Times New Roman" w:eastAsia="Times New Roman" w:hAnsi="Times New Roman" w:cs="Times New Roman"/>
          <w:sz w:val="24"/>
          <w:szCs w:val="24"/>
        </w:rPr>
        <w:t>)</w:t>
      </w:r>
      <w:r w:rsidR="008E51AA" w:rsidRPr="673418A2">
        <w:rPr>
          <w:rFonts w:ascii="Times New Roman" w:eastAsia="Times New Roman" w:hAnsi="Times New Roman" w:cs="Times New Roman"/>
          <w:sz w:val="24"/>
          <w:szCs w:val="24"/>
        </w:rPr>
        <w:t xml:space="preserve"> assim como as suas respectivas instalações, configurações e suportes técnicos (itens </w:t>
      </w:r>
      <w:r w:rsidR="00A717A5">
        <w:rPr>
          <w:rFonts w:ascii="Times New Roman" w:eastAsia="Times New Roman" w:hAnsi="Times New Roman" w:cs="Times New Roman"/>
          <w:sz w:val="24"/>
          <w:szCs w:val="24"/>
        </w:rPr>
        <w:t>10 a 15</w:t>
      </w:r>
      <w:r w:rsidR="008E51AA" w:rsidRPr="673418A2">
        <w:rPr>
          <w:rFonts w:ascii="Times New Roman" w:eastAsia="Times New Roman" w:hAnsi="Times New Roman" w:cs="Times New Roman"/>
          <w:sz w:val="24"/>
          <w:szCs w:val="24"/>
        </w:rPr>
        <w:t>)</w:t>
      </w:r>
      <w:r w:rsidR="000C3A3D" w:rsidRPr="673418A2">
        <w:rPr>
          <w:rFonts w:ascii="Times New Roman" w:eastAsia="Times New Roman" w:hAnsi="Times New Roman" w:cs="Times New Roman"/>
          <w:sz w:val="24"/>
          <w:szCs w:val="24"/>
        </w:rPr>
        <w:t>, além dos serviço</w:t>
      </w:r>
      <w:r w:rsidR="00931D11" w:rsidRPr="673418A2">
        <w:rPr>
          <w:rFonts w:ascii="Times New Roman" w:eastAsia="Times New Roman" w:hAnsi="Times New Roman" w:cs="Times New Roman"/>
          <w:sz w:val="24"/>
          <w:szCs w:val="24"/>
        </w:rPr>
        <w:t>s</w:t>
      </w:r>
      <w:r w:rsidR="000C3A3D" w:rsidRPr="673418A2">
        <w:rPr>
          <w:rFonts w:ascii="Times New Roman" w:eastAsia="Times New Roman" w:hAnsi="Times New Roman" w:cs="Times New Roman"/>
          <w:sz w:val="24"/>
          <w:szCs w:val="24"/>
        </w:rPr>
        <w:t xml:space="preserve"> técnico</w:t>
      </w:r>
      <w:r w:rsidR="00931D11" w:rsidRPr="673418A2">
        <w:rPr>
          <w:rFonts w:ascii="Times New Roman" w:eastAsia="Times New Roman" w:hAnsi="Times New Roman" w:cs="Times New Roman"/>
          <w:sz w:val="24"/>
          <w:szCs w:val="24"/>
        </w:rPr>
        <w:t>s profissionais</w:t>
      </w:r>
      <w:r w:rsidR="000C3A3D" w:rsidRPr="673418A2">
        <w:rPr>
          <w:rFonts w:ascii="Times New Roman" w:eastAsia="Times New Roman" w:hAnsi="Times New Roman" w:cs="Times New Roman"/>
          <w:color w:val="FF0000"/>
          <w:sz w:val="24"/>
          <w:szCs w:val="24"/>
        </w:rPr>
        <w:t xml:space="preserve"> </w:t>
      </w:r>
      <w:r w:rsidR="3577BE37" w:rsidRPr="673418A2">
        <w:rPr>
          <w:rFonts w:ascii="Times New Roman" w:eastAsia="Times New Roman" w:hAnsi="Times New Roman" w:cs="Times New Roman"/>
          <w:sz w:val="24"/>
          <w:szCs w:val="24"/>
        </w:rPr>
        <w:t>(</w:t>
      </w:r>
      <w:r w:rsidR="00931D11" w:rsidRPr="673418A2">
        <w:rPr>
          <w:rFonts w:ascii="Times New Roman" w:eastAsia="Times New Roman" w:hAnsi="Times New Roman" w:cs="Times New Roman"/>
          <w:sz w:val="24"/>
          <w:szCs w:val="24"/>
        </w:rPr>
        <w:t>item 1</w:t>
      </w:r>
      <w:r w:rsidR="00A717A5">
        <w:rPr>
          <w:rFonts w:ascii="Times New Roman" w:eastAsia="Times New Roman" w:hAnsi="Times New Roman" w:cs="Times New Roman"/>
          <w:sz w:val="24"/>
          <w:szCs w:val="24"/>
        </w:rPr>
        <w:t>6</w:t>
      </w:r>
      <w:r w:rsidR="000C3A3D" w:rsidRPr="673418A2">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w:t>
      </w:r>
      <w:r w:rsidR="3D2BBE06" w:rsidRPr="673418A2">
        <w:rPr>
          <w:rFonts w:ascii="Times New Roman" w:eastAsia="Times New Roman" w:hAnsi="Times New Roman" w:cs="Times New Roman"/>
          <w:sz w:val="24"/>
          <w:szCs w:val="24"/>
        </w:rPr>
        <w:t xml:space="preserve"> </w:t>
      </w:r>
    </w:p>
    <w:p w14:paraId="6F001350" w14:textId="74C2B742" w:rsidR="00701268" w:rsidRDefault="00701268" w:rsidP="00570391">
      <w:pPr>
        <w:pStyle w:val="Primeirorecuodecorpodetexto"/>
        <w:spacing w:after="120" w:line="360" w:lineRule="auto"/>
        <w:ind w:firstLine="567"/>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A escolha do modelo CP 16200 foi embasada pela análise da própria fabricante da solução, através de análise realizada no ambiente técnico deste Poder Judiciário</w:t>
      </w:r>
      <w:r w:rsidR="00182D3E" w:rsidRPr="673418A2">
        <w:rPr>
          <w:rFonts w:ascii="Times New Roman" w:eastAsia="Times New Roman" w:hAnsi="Times New Roman" w:cs="Times New Roman"/>
          <w:sz w:val="24"/>
          <w:szCs w:val="24"/>
        </w:rPr>
        <w:t xml:space="preserve"> (Anexo A)</w:t>
      </w:r>
      <w:r w:rsidRPr="673418A2">
        <w:rPr>
          <w:rFonts w:ascii="Times New Roman" w:eastAsia="Times New Roman" w:hAnsi="Times New Roman" w:cs="Times New Roman"/>
          <w:sz w:val="24"/>
          <w:szCs w:val="24"/>
        </w:rPr>
        <w:t xml:space="preserve">, que apontou o modelo em questão como a opção mais adequada </w:t>
      </w:r>
      <w:r w:rsidR="00667A97" w:rsidRPr="673418A2">
        <w:rPr>
          <w:rFonts w:ascii="Times New Roman" w:eastAsia="Times New Roman" w:hAnsi="Times New Roman" w:cs="Times New Roman"/>
          <w:sz w:val="24"/>
          <w:szCs w:val="24"/>
        </w:rPr>
        <w:t xml:space="preserve">às nossas necessidades. Vale ressaltar que no próprio </w:t>
      </w:r>
      <w:r w:rsidR="00667A97" w:rsidRPr="673418A2">
        <w:rPr>
          <w:rFonts w:ascii="Times New Roman" w:eastAsia="Times New Roman" w:hAnsi="Times New Roman" w:cs="Times New Roman"/>
          <w:i/>
          <w:iCs/>
          <w:sz w:val="24"/>
          <w:szCs w:val="24"/>
        </w:rPr>
        <w:t>lifecycle</w:t>
      </w:r>
      <w:r w:rsidR="00182D3E" w:rsidRPr="673418A2">
        <w:rPr>
          <w:rFonts w:ascii="Times New Roman" w:eastAsia="Times New Roman" w:hAnsi="Times New Roman" w:cs="Times New Roman"/>
          <w:sz w:val="24"/>
          <w:szCs w:val="24"/>
        </w:rPr>
        <w:t xml:space="preserve"> (ciclo de vida)</w:t>
      </w:r>
      <w:r w:rsidR="00667A97" w:rsidRPr="673418A2">
        <w:rPr>
          <w:rFonts w:ascii="Times New Roman" w:eastAsia="Times New Roman" w:hAnsi="Times New Roman" w:cs="Times New Roman"/>
          <w:sz w:val="24"/>
          <w:szCs w:val="24"/>
        </w:rPr>
        <w:t xml:space="preserve"> da fabricante Checkpoint, a orientação de upgrade está alinhada à escolha acima (</w:t>
      </w:r>
      <w:hyperlink r:id="rId13" w:anchor="appliances-support">
        <w:r w:rsidR="00570391" w:rsidRPr="673418A2">
          <w:rPr>
            <w:rStyle w:val="Hyperlink"/>
            <w:rFonts w:ascii="Times New Roman" w:eastAsia="Times New Roman" w:hAnsi="Times New Roman" w:cs="Times New Roman"/>
            <w:sz w:val="24"/>
            <w:szCs w:val="24"/>
          </w:rPr>
          <w:t>https://www.checkpoint.com/support-services/support-life-cycle-policy/#appliances-support</w:t>
        </w:r>
      </w:hyperlink>
      <w:r w:rsidR="00667A97" w:rsidRPr="673418A2">
        <w:rPr>
          <w:rFonts w:ascii="Times New Roman" w:eastAsia="Times New Roman" w:hAnsi="Times New Roman" w:cs="Times New Roman"/>
          <w:sz w:val="24"/>
          <w:szCs w:val="24"/>
        </w:rPr>
        <w:t>).</w:t>
      </w:r>
      <w:r w:rsidR="00570391" w:rsidRPr="673418A2">
        <w:rPr>
          <w:rFonts w:ascii="Times New Roman" w:eastAsia="Times New Roman" w:hAnsi="Times New Roman" w:cs="Times New Roman"/>
          <w:color w:val="FF0000"/>
          <w:sz w:val="24"/>
          <w:szCs w:val="24"/>
        </w:rPr>
        <w:t xml:space="preserve"> </w:t>
      </w:r>
    </w:p>
    <w:p w14:paraId="07EF6C9B" w14:textId="04910300" w:rsidR="00B84252" w:rsidRDefault="00B84252" w:rsidP="673418A2">
      <w:pPr>
        <w:pStyle w:val="Primeirorecuodecorpodetexto"/>
        <w:spacing w:after="120" w:line="360" w:lineRule="auto"/>
        <w:ind w:firstLine="567"/>
        <w:rPr>
          <w:rFonts w:ascii="Times New Roman" w:eastAsia="Times New Roman" w:hAnsi="Times New Roman" w:cs="Times New Roman"/>
          <w:color w:val="FF0000"/>
          <w:sz w:val="24"/>
          <w:szCs w:val="24"/>
        </w:rPr>
      </w:pPr>
      <w:r w:rsidRPr="673418A2">
        <w:rPr>
          <w:rFonts w:ascii="Times New Roman" w:eastAsia="Times New Roman" w:hAnsi="Times New Roman" w:cs="Times New Roman"/>
          <w:sz w:val="24"/>
          <w:szCs w:val="24"/>
        </w:rPr>
        <w:t xml:space="preserve">Em complemento, também se faz necessário a configuração deste modelo CP 16200 com uma adição de 64 GB de memória RAM, de modo que cada </w:t>
      </w:r>
      <w:r w:rsidRPr="00A717A5">
        <w:rPr>
          <w:rFonts w:ascii="Times New Roman" w:eastAsia="Times New Roman" w:hAnsi="Times New Roman" w:cs="Times New Roman"/>
          <w:i/>
          <w:sz w:val="24"/>
          <w:szCs w:val="24"/>
        </w:rPr>
        <w:t>appliance</w:t>
      </w:r>
      <w:r w:rsidRPr="673418A2">
        <w:rPr>
          <w:rFonts w:ascii="Times New Roman" w:eastAsia="Times New Roman" w:hAnsi="Times New Roman" w:cs="Times New Roman"/>
          <w:sz w:val="24"/>
          <w:szCs w:val="24"/>
        </w:rPr>
        <w:t xml:space="preserve"> que se pretende adquirir totalize uma capacidade de 128 GB. Esta necessidade é embasada no relatório elaborado pela equipe técnica do Departamento de Conectividade do PJMT</w:t>
      </w:r>
      <w:r w:rsidR="00DF4C11" w:rsidRPr="673418A2">
        <w:rPr>
          <w:rFonts w:ascii="Times New Roman" w:eastAsia="Times New Roman" w:hAnsi="Times New Roman" w:cs="Times New Roman"/>
          <w:sz w:val="24"/>
          <w:szCs w:val="24"/>
        </w:rPr>
        <w:t xml:space="preserve"> </w:t>
      </w:r>
      <w:r w:rsidR="00DF4C11" w:rsidRPr="00C46EC9">
        <w:rPr>
          <w:rFonts w:ascii="Times New Roman" w:eastAsia="Times New Roman" w:hAnsi="Times New Roman" w:cs="Times New Roman"/>
          <w:sz w:val="24"/>
          <w:szCs w:val="24"/>
        </w:rPr>
        <w:t xml:space="preserve">(Anexo </w:t>
      </w:r>
      <w:r w:rsidR="00C46EC9" w:rsidRPr="00C46EC9">
        <w:rPr>
          <w:rFonts w:ascii="Times New Roman" w:eastAsia="Times New Roman" w:hAnsi="Times New Roman" w:cs="Times New Roman"/>
          <w:sz w:val="24"/>
          <w:szCs w:val="24"/>
        </w:rPr>
        <w:t>F</w:t>
      </w:r>
      <w:r w:rsidR="00DF4C11" w:rsidRPr="00C46EC9">
        <w:rPr>
          <w:rFonts w:ascii="Times New Roman" w:eastAsia="Times New Roman" w:hAnsi="Times New Roman" w:cs="Times New Roman"/>
          <w:sz w:val="24"/>
          <w:szCs w:val="24"/>
        </w:rPr>
        <w:t>)</w:t>
      </w:r>
      <w:r w:rsidRPr="00C46EC9">
        <w:rPr>
          <w:rFonts w:ascii="Times New Roman" w:eastAsia="Times New Roman" w:hAnsi="Times New Roman" w:cs="Times New Roman"/>
          <w:sz w:val="24"/>
          <w:szCs w:val="24"/>
        </w:rPr>
        <w:t>, no dia</w:t>
      </w:r>
      <w:r w:rsidRPr="673418A2">
        <w:rPr>
          <w:rFonts w:ascii="Times New Roman" w:eastAsia="Times New Roman" w:hAnsi="Times New Roman" w:cs="Times New Roman"/>
          <w:sz w:val="24"/>
          <w:szCs w:val="24"/>
        </w:rPr>
        <w:t xml:space="preserve"> 31 de agosto de 2021, no qual fica evidenciado que a demanda atual já alcança picos de utilização superiores a 50 GB de memória RAM, ou 80% da capacidade total. Este nível de consumo já representa um cenário danoso para a operação, como é evidenciado no mesmo relatório.</w:t>
      </w:r>
      <w:r w:rsidR="3FE92401" w:rsidRPr="673418A2">
        <w:rPr>
          <w:rFonts w:ascii="Times New Roman" w:eastAsia="Times New Roman" w:hAnsi="Times New Roman" w:cs="Times New Roman"/>
          <w:color w:val="FF0000"/>
          <w:sz w:val="24"/>
          <w:szCs w:val="24"/>
        </w:rPr>
        <w:t xml:space="preserve"> </w:t>
      </w:r>
    </w:p>
    <w:p w14:paraId="1B765DC6" w14:textId="14EAE48C" w:rsidR="00F242BB" w:rsidRDefault="00667A97" w:rsidP="00570391">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O equipamento Sandblast se faz necessário para aprimorar as linhas de defesa da arquitetura de firewall já implementada em nossos Data Centers</w:t>
      </w:r>
      <w:r w:rsidR="00F242BB">
        <w:rPr>
          <w:rFonts w:ascii="Times New Roman" w:eastAsia="Times New Roman" w:hAnsi="Times New Roman" w:cs="Times New Roman"/>
          <w:sz w:val="24"/>
          <w:szCs w:val="24"/>
        </w:rPr>
        <w:t>, uma vez que adiciona à solução a capacidade de proteger o ambiente contra Malwares desconhecidos, evitando assim explorações ainda não descobertas. De forma análoga, a verificação de ameaças passa por uma “caixa de areia” na qual é possível verificar a existência de códigos maliciosos sem afetar o ambiente de produção.</w:t>
      </w:r>
    </w:p>
    <w:p w14:paraId="1C6EDECC" w14:textId="6F27C96A" w:rsidR="00F242BB" w:rsidRDefault="004945CC" w:rsidP="00570391">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Já a solução de Acesso Remoto Seguro se faz necessária para suprir uma vulnerabilidade que se tornou latente desde a pandemia mundial do COVID 2019, aumentando consideravelmente o número de acessos remotos à Rede de Dados do Poder Judiciário de Mato Grosso.</w:t>
      </w:r>
    </w:p>
    <w:p w14:paraId="63A2947F" w14:textId="32B9E19C" w:rsidR="004945CC" w:rsidRDefault="004945CC" w:rsidP="00570391">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 a adoção desta solução, vislumbra-se, justamente, a ampliação da linha de defesa contra ataques cibernéticos </w:t>
      </w:r>
      <w:r w:rsidR="007C1D5E">
        <w:rPr>
          <w:rFonts w:ascii="Times New Roman" w:eastAsia="Times New Roman" w:hAnsi="Times New Roman" w:cs="Times New Roman"/>
          <w:sz w:val="24"/>
          <w:szCs w:val="24"/>
        </w:rPr>
        <w:t xml:space="preserve">já </w:t>
      </w:r>
      <w:r>
        <w:rPr>
          <w:rFonts w:ascii="Times New Roman" w:eastAsia="Times New Roman" w:hAnsi="Times New Roman" w:cs="Times New Roman"/>
          <w:sz w:val="24"/>
          <w:szCs w:val="24"/>
        </w:rPr>
        <w:t>aplicada aos Data Centers do PJMT</w:t>
      </w:r>
      <w:r w:rsidR="007C1D5E">
        <w:rPr>
          <w:rFonts w:ascii="Times New Roman" w:eastAsia="Times New Roman" w:hAnsi="Times New Roman" w:cs="Times New Roman"/>
          <w:sz w:val="24"/>
          <w:szCs w:val="24"/>
        </w:rPr>
        <w:t>, também para esses acessos remotos de usuários atuando em regime de tele trabalho</w:t>
      </w:r>
      <w:r w:rsidR="00F47554" w:rsidRPr="00F47554">
        <w:rPr>
          <w:rFonts w:ascii="Times New Roman" w:eastAsia="Times New Roman" w:hAnsi="Times New Roman" w:cs="Times New Roman"/>
          <w:sz w:val="24"/>
          <w:szCs w:val="24"/>
        </w:rPr>
        <w:t xml:space="preserve"> </w:t>
      </w:r>
      <w:r w:rsidR="00F47554">
        <w:rPr>
          <w:rFonts w:ascii="Times New Roman" w:eastAsia="Times New Roman" w:hAnsi="Times New Roman" w:cs="Times New Roman"/>
          <w:sz w:val="24"/>
          <w:szCs w:val="24"/>
        </w:rPr>
        <w:t xml:space="preserve">e / ou </w:t>
      </w:r>
      <w:r w:rsidR="00F47554" w:rsidRPr="00570391">
        <w:rPr>
          <w:rFonts w:ascii="Times New Roman" w:eastAsia="Times New Roman" w:hAnsi="Times New Roman" w:cs="Times New Roman"/>
          <w:sz w:val="24"/>
          <w:szCs w:val="24"/>
        </w:rPr>
        <w:t>home-office</w:t>
      </w:r>
      <w:r w:rsidR="007C1D5E">
        <w:rPr>
          <w:rFonts w:ascii="Times New Roman" w:eastAsia="Times New Roman" w:hAnsi="Times New Roman" w:cs="Times New Roman"/>
          <w:sz w:val="24"/>
          <w:szCs w:val="24"/>
        </w:rPr>
        <w:t>.</w:t>
      </w:r>
    </w:p>
    <w:p w14:paraId="0BCC0138" w14:textId="77777777" w:rsidR="00A717A5" w:rsidRDefault="00931D11" w:rsidP="00931D11">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Por fim, a disponibilização de horas de serviço técnico profissional visa agregar valor em situações específicas / estratégicas, em busca dos melhores resultados através de uma visão técnica em conjunto com a equipe técnica do Departamento de Conectividade</w:t>
      </w:r>
      <w:r w:rsidR="00E721BD" w:rsidRPr="00A717A5">
        <w:rPr>
          <w:rFonts w:ascii="Times New Roman" w:eastAsia="Times New Roman" w:hAnsi="Times New Roman" w:cs="Times New Roman"/>
          <w:sz w:val="24"/>
          <w:szCs w:val="24"/>
        </w:rPr>
        <w:t>, atividades estas que vão além do escopo do suporte técnico</w:t>
      </w:r>
      <w:r w:rsidRPr="00A717A5">
        <w:rPr>
          <w:rFonts w:ascii="Times New Roman" w:eastAsia="Times New Roman" w:hAnsi="Times New Roman" w:cs="Times New Roman"/>
          <w:sz w:val="24"/>
          <w:szCs w:val="24"/>
        </w:rPr>
        <w:t>.</w:t>
      </w:r>
      <w:r w:rsidR="5956833C" w:rsidRPr="5EEEF171">
        <w:rPr>
          <w:rFonts w:ascii="Times New Roman" w:eastAsia="Times New Roman" w:hAnsi="Times New Roman" w:cs="Times New Roman"/>
          <w:sz w:val="24"/>
          <w:szCs w:val="24"/>
        </w:rPr>
        <w:t xml:space="preserve"> </w:t>
      </w:r>
    </w:p>
    <w:p w14:paraId="3AF9370E" w14:textId="55ADA15F" w:rsidR="00931D11" w:rsidRDefault="00A717A5" w:rsidP="00931D11">
      <w:pPr>
        <w:pStyle w:val="Primeirorecuodecorpodetexto"/>
        <w:spacing w:after="120" w:line="360" w:lineRule="auto"/>
        <w:ind w:firstLine="567"/>
        <w:rPr>
          <w:rFonts w:ascii="Times New Roman" w:eastAsia="Times New Roman" w:hAnsi="Times New Roman" w:cs="Times New Roman"/>
          <w:sz w:val="24"/>
          <w:szCs w:val="24"/>
        </w:rPr>
      </w:pPr>
      <w:r w:rsidRPr="00667A1D">
        <w:rPr>
          <w:rFonts w:ascii="Times New Roman" w:eastAsia="Times New Roman" w:hAnsi="Times New Roman" w:cs="Times New Roman"/>
          <w:sz w:val="24"/>
          <w:szCs w:val="24"/>
        </w:rPr>
        <w:t>A própria implementação total da ampliação da rede de dados P2P já mencionada neste Estudo Preliminar é um fator que poderá demandar uma revisão da arquitetura da atual solução de Firewall. O apoio técnico especializado será fundamental para que esta empreitada seja bem executada.</w:t>
      </w:r>
      <w:r w:rsidRPr="00667A1D">
        <w:rPr>
          <w:rFonts w:ascii="Times New Roman" w:eastAsia="Times New Roman" w:hAnsi="Times New Roman" w:cs="Times New Roman"/>
          <w:color w:val="FF0000"/>
          <w:sz w:val="24"/>
          <w:szCs w:val="24"/>
        </w:rPr>
        <w:t xml:space="preserve"> </w:t>
      </w:r>
    </w:p>
    <w:p w14:paraId="14B51516" w14:textId="45224BC7" w:rsidR="00E721BD" w:rsidRPr="006756D4" w:rsidRDefault="00931D11" w:rsidP="00E721BD">
      <w:pPr>
        <w:pStyle w:val="Primeirorecuodecorpodetexto"/>
        <w:spacing w:after="120" w:line="360" w:lineRule="auto"/>
        <w:ind w:firstLine="567"/>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 xml:space="preserve">Trata-se de um serviço </w:t>
      </w:r>
      <w:r w:rsidRPr="00A717A5">
        <w:rPr>
          <w:rFonts w:ascii="Times New Roman" w:eastAsia="Times New Roman" w:hAnsi="Times New Roman" w:cs="Times New Roman"/>
          <w:sz w:val="24"/>
          <w:szCs w:val="24"/>
        </w:rPr>
        <w:t>recomendado</w:t>
      </w:r>
      <w:r w:rsidR="008F568F" w:rsidRPr="00A717A5">
        <w:rPr>
          <w:rFonts w:ascii="Times New Roman" w:eastAsia="Times New Roman" w:hAnsi="Times New Roman" w:cs="Times New Roman"/>
          <w:sz w:val="24"/>
          <w:szCs w:val="24"/>
        </w:rPr>
        <w:t xml:space="preserve"> pela fabricante Check Point</w:t>
      </w:r>
      <w:r w:rsidRPr="673418A2">
        <w:rPr>
          <w:rFonts w:ascii="Times New Roman" w:eastAsia="Times New Roman" w:hAnsi="Times New Roman" w:cs="Times New Roman"/>
          <w:sz w:val="24"/>
          <w:szCs w:val="24"/>
        </w:rPr>
        <w:t xml:space="preserve"> para soluções de Firewall mais complexas, na qual os especialistas auxiliam a Contratada com demandas de melhoria de design de segurança, desenvolvimento, operação e otimização.</w:t>
      </w:r>
    </w:p>
    <w:p w14:paraId="385D22EF" w14:textId="77777777" w:rsidR="00E721BD" w:rsidRDefault="009E5CAF" w:rsidP="008F568F">
      <w:pPr>
        <w:pStyle w:val="Primeirorecuodecorpodetexto"/>
        <w:spacing w:after="120" w:line="360" w:lineRule="auto"/>
        <w:ind w:firstLine="567"/>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 xml:space="preserve">É importante </w:t>
      </w:r>
      <w:r w:rsidR="00931D11" w:rsidRPr="673418A2">
        <w:rPr>
          <w:rFonts w:ascii="Times New Roman" w:eastAsia="Times New Roman" w:hAnsi="Times New Roman" w:cs="Times New Roman"/>
          <w:sz w:val="24"/>
          <w:szCs w:val="24"/>
        </w:rPr>
        <w:t>frisa</w:t>
      </w:r>
      <w:r w:rsidRPr="673418A2">
        <w:rPr>
          <w:rFonts w:ascii="Times New Roman" w:eastAsia="Times New Roman" w:hAnsi="Times New Roman" w:cs="Times New Roman"/>
          <w:sz w:val="24"/>
          <w:szCs w:val="24"/>
        </w:rPr>
        <w:t xml:space="preserve">r que os aprimoramentos aqui apresentados </w:t>
      </w:r>
      <w:r w:rsidR="00F47554" w:rsidRPr="673418A2">
        <w:rPr>
          <w:rFonts w:ascii="Times New Roman" w:eastAsia="Times New Roman" w:hAnsi="Times New Roman" w:cs="Times New Roman"/>
          <w:sz w:val="24"/>
          <w:szCs w:val="24"/>
        </w:rPr>
        <w:t>precisam ser, inevitavelmente, da mesma fabricante</w:t>
      </w:r>
      <w:r w:rsidR="00931D11" w:rsidRPr="673418A2">
        <w:rPr>
          <w:rFonts w:ascii="Times New Roman" w:eastAsia="Times New Roman" w:hAnsi="Times New Roman" w:cs="Times New Roman"/>
          <w:sz w:val="24"/>
          <w:szCs w:val="24"/>
        </w:rPr>
        <w:t xml:space="preserve"> </w:t>
      </w:r>
      <w:r w:rsidR="00F47554" w:rsidRPr="673418A2">
        <w:rPr>
          <w:rFonts w:ascii="Times New Roman" w:eastAsia="Times New Roman" w:hAnsi="Times New Roman" w:cs="Times New Roman"/>
          <w:sz w:val="24"/>
          <w:szCs w:val="24"/>
        </w:rPr>
        <w:t>do núcleo da solução, qual seja o equipamento de Firewall Data Center, pois funcionam como acessórios da mesma estrutura.</w:t>
      </w:r>
    </w:p>
    <w:p w14:paraId="7F0DAAC9" w14:textId="11DCA269" w:rsidR="009E5CAF" w:rsidRDefault="00E721BD" w:rsidP="00570391">
      <w:pPr>
        <w:pStyle w:val="Primeirorecuodecorpodetexto"/>
        <w:spacing w:after="120" w:line="360" w:lineRule="auto"/>
        <w:ind w:firstLine="567"/>
        <w:rPr>
          <w:rFonts w:ascii="Times New Roman" w:eastAsia="Times New Roman" w:hAnsi="Times New Roman"/>
          <w:strike/>
          <w:color w:val="FF0000"/>
          <w:sz w:val="24"/>
        </w:rPr>
      </w:pPr>
      <w:r w:rsidRPr="00A717A5">
        <w:rPr>
          <w:rFonts w:ascii="Times New Roman" w:eastAsia="Times New Roman" w:hAnsi="Times New Roman" w:cs="Times New Roman"/>
          <w:sz w:val="24"/>
          <w:szCs w:val="24"/>
        </w:rPr>
        <w:t xml:space="preserve">A arquitetura da solução fora elaborada tendo como base os </w:t>
      </w:r>
      <w:r w:rsidRPr="00A717A5">
        <w:rPr>
          <w:rFonts w:ascii="Times New Roman" w:eastAsia="Times New Roman" w:hAnsi="Times New Roman" w:cs="Times New Roman"/>
          <w:i/>
          <w:sz w:val="24"/>
          <w:szCs w:val="24"/>
        </w:rPr>
        <w:t>appliances</w:t>
      </w:r>
      <w:r w:rsidRPr="00A717A5">
        <w:rPr>
          <w:rFonts w:ascii="Times New Roman" w:eastAsia="Times New Roman" w:hAnsi="Times New Roman" w:cs="Times New Roman"/>
          <w:sz w:val="24"/>
          <w:szCs w:val="24"/>
        </w:rPr>
        <w:t xml:space="preserve"> de firewall</w:t>
      </w:r>
      <w:r w:rsidR="00535A12" w:rsidRPr="00A717A5">
        <w:rPr>
          <w:rFonts w:ascii="Times New Roman" w:eastAsia="Times New Roman" w:hAnsi="Times New Roman" w:cs="Times New Roman"/>
          <w:sz w:val="24"/>
          <w:szCs w:val="24"/>
        </w:rPr>
        <w:t xml:space="preserve"> licenciados para todas as funcionalidades (itens 1 a 8 e 11), sobre os quais serão agregados sistemas proteção aos acessos remotos (item 9), de gerenciamento unificado (item 10), assim como os serviços de instalação, configuração, suporte técnico, garantia e serviços técnicos especializados (itens 12 a 1</w:t>
      </w:r>
      <w:r w:rsidR="00BC78DD">
        <w:rPr>
          <w:rFonts w:ascii="Times New Roman" w:eastAsia="Times New Roman" w:hAnsi="Times New Roman" w:cs="Times New Roman"/>
          <w:sz w:val="24"/>
          <w:szCs w:val="24"/>
        </w:rPr>
        <w:t>7</w:t>
      </w:r>
      <w:r w:rsidR="00535A12" w:rsidRPr="00A717A5">
        <w:rPr>
          <w:rFonts w:ascii="Times New Roman" w:eastAsia="Times New Roman" w:hAnsi="Times New Roman" w:cs="Times New Roman"/>
          <w:sz w:val="24"/>
          <w:szCs w:val="24"/>
        </w:rPr>
        <w:t>).</w:t>
      </w:r>
    </w:p>
    <w:p w14:paraId="6F6158FE" w14:textId="33925B1B" w:rsidR="000E2A4D" w:rsidRDefault="0B4537A2" w:rsidP="00570391">
      <w:pPr>
        <w:pStyle w:val="Primeirorecuodecorpodetexto"/>
        <w:spacing w:after="120" w:line="360" w:lineRule="auto"/>
        <w:ind w:firstLine="567"/>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Os quantitativos definidos na tabela do item 1.11 deste Estudo Preliminar foram baseados na necessidade de garantir o funcionamento da solução de segurança de Firewall Data Center por 36 meses, considerando todos os usuários internos e externos deste Poder Judiciário, inclusive com uma estimativa média de </w:t>
      </w:r>
      <w:r w:rsidR="22088BBD" w:rsidRPr="58876B95">
        <w:rPr>
          <w:rFonts w:ascii="Times New Roman" w:eastAsia="Times New Roman" w:hAnsi="Times New Roman" w:cs="Times New Roman"/>
          <w:sz w:val="24"/>
          <w:szCs w:val="24"/>
        </w:rPr>
        <w:t>500</w:t>
      </w:r>
      <w:r w:rsidRPr="58876B95">
        <w:rPr>
          <w:rFonts w:ascii="Times New Roman" w:eastAsia="Times New Roman" w:hAnsi="Times New Roman" w:cs="Times New Roman"/>
          <w:sz w:val="24"/>
          <w:szCs w:val="24"/>
        </w:rPr>
        <w:t xml:space="preserve"> usuários atuando em regime de tele trabalho e / ou home-office</w:t>
      </w:r>
      <w:r w:rsidR="22088BBD" w:rsidRPr="58876B95">
        <w:rPr>
          <w:rFonts w:ascii="Times New Roman" w:eastAsia="Times New Roman" w:hAnsi="Times New Roman" w:cs="Times New Roman"/>
          <w:sz w:val="24"/>
          <w:szCs w:val="24"/>
        </w:rPr>
        <w:t xml:space="preserve"> que não estejam em acordo com as exigências de </w:t>
      </w:r>
      <w:r w:rsidR="22088BBD" w:rsidRPr="58876B95">
        <w:rPr>
          <w:rFonts w:ascii="Times New Roman" w:eastAsia="Times New Roman" w:hAnsi="Times New Roman" w:cs="Times New Roman"/>
          <w:i/>
          <w:iCs/>
          <w:sz w:val="24"/>
          <w:szCs w:val="24"/>
        </w:rPr>
        <w:t>compliance</w:t>
      </w:r>
      <w:r w:rsidR="22088BBD" w:rsidRPr="58876B95">
        <w:rPr>
          <w:rFonts w:ascii="Times New Roman" w:eastAsia="Times New Roman" w:hAnsi="Times New Roman" w:cs="Times New Roman"/>
          <w:sz w:val="24"/>
          <w:szCs w:val="24"/>
        </w:rPr>
        <w:t xml:space="preserve"> de segurança da informação</w:t>
      </w:r>
      <w:r w:rsidRPr="58876B95">
        <w:rPr>
          <w:rFonts w:ascii="Times New Roman" w:eastAsia="Times New Roman" w:hAnsi="Times New Roman" w:cs="Times New Roman"/>
          <w:sz w:val="24"/>
          <w:szCs w:val="24"/>
        </w:rPr>
        <w:t>.</w:t>
      </w:r>
      <w:r w:rsidR="33FB7AB6" w:rsidRPr="58876B95">
        <w:rPr>
          <w:rFonts w:ascii="Times New Roman" w:eastAsia="Times New Roman" w:hAnsi="Times New Roman" w:cs="Times New Roman"/>
          <w:sz w:val="24"/>
          <w:szCs w:val="24"/>
        </w:rPr>
        <w:t xml:space="preserve"> </w:t>
      </w:r>
    </w:p>
    <w:p w14:paraId="13838B2A" w14:textId="5B3B397B" w:rsidR="00570391" w:rsidRDefault="00570391" w:rsidP="5EEEF171">
      <w:pPr>
        <w:pStyle w:val="Primeirorecuodecorpodetexto"/>
        <w:spacing w:after="120" w:line="360" w:lineRule="auto"/>
        <w:ind w:firstLine="567"/>
        <w:rPr>
          <w:rFonts w:ascii="Times New Roman" w:eastAsia="Times New Roman" w:hAnsi="Times New Roman" w:cs="Times New Roman"/>
          <w:sz w:val="24"/>
          <w:szCs w:val="24"/>
        </w:rPr>
      </w:pPr>
      <w:r w:rsidRPr="5EEEF171">
        <w:rPr>
          <w:rFonts w:ascii="Times New Roman" w:eastAsia="Times New Roman" w:hAnsi="Times New Roman" w:cs="Times New Roman"/>
          <w:sz w:val="24"/>
          <w:szCs w:val="24"/>
        </w:rPr>
        <w:lastRenderedPageBreak/>
        <w:t>A escolha do prazo de 36 (trinta e seis) meses de vigência baseia-se não somente na vultuosidade do investimento – o que justificaria uma vigência ainda maior</w:t>
      </w:r>
      <w:r w:rsidR="399834D3" w:rsidRPr="5EEEF171">
        <w:rPr>
          <w:rFonts w:ascii="Times New Roman" w:eastAsia="Times New Roman" w:hAnsi="Times New Roman" w:cs="Times New Roman"/>
          <w:sz w:val="24"/>
          <w:szCs w:val="24"/>
        </w:rPr>
        <w:t xml:space="preserve">, </w:t>
      </w:r>
      <w:r w:rsidRPr="5EEEF171">
        <w:rPr>
          <w:rFonts w:ascii="Times New Roman" w:eastAsia="Times New Roman" w:hAnsi="Times New Roman" w:cs="Times New Roman"/>
          <w:sz w:val="24"/>
          <w:szCs w:val="24"/>
        </w:rPr>
        <w:t xml:space="preserve">mas também na continuidade dos appliances </w:t>
      </w:r>
      <w:r w:rsidR="00EF6E58" w:rsidRPr="5EEEF171">
        <w:rPr>
          <w:rFonts w:ascii="Times New Roman" w:eastAsia="Times New Roman" w:hAnsi="Times New Roman" w:cs="Times New Roman"/>
          <w:sz w:val="24"/>
          <w:szCs w:val="24"/>
        </w:rPr>
        <w:t xml:space="preserve">CP 15600 e CP </w:t>
      </w:r>
      <w:r w:rsidRPr="5EEEF171">
        <w:rPr>
          <w:rFonts w:ascii="Times New Roman" w:eastAsia="Times New Roman" w:hAnsi="Times New Roman" w:cs="Times New Roman"/>
          <w:sz w:val="24"/>
          <w:szCs w:val="24"/>
        </w:rPr>
        <w:t xml:space="preserve">23500 </w:t>
      </w:r>
      <w:r w:rsidR="00EF6E58" w:rsidRPr="5EEEF171">
        <w:rPr>
          <w:rFonts w:ascii="Times New Roman" w:eastAsia="Times New Roman" w:hAnsi="Times New Roman" w:cs="Times New Roman"/>
          <w:sz w:val="24"/>
          <w:szCs w:val="24"/>
        </w:rPr>
        <w:t>no desempenho de suas funções de segurança da informação do PJMT</w:t>
      </w:r>
      <w:r w:rsidRPr="5EEEF171">
        <w:rPr>
          <w:rFonts w:ascii="Times New Roman" w:eastAsia="Times New Roman" w:hAnsi="Times New Roman" w:cs="Times New Roman"/>
          <w:sz w:val="24"/>
          <w:szCs w:val="24"/>
        </w:rPr>
        <w:t xml:space="preserve">, totalizando 6 anos destes equipamentos, agregado à possibilidade de renovação dos itens de serviço, até o limite de 60 (sessenta) meses, desde que se comprove vantajoso ao PJMT. </w:t>
      </w:r>
    </w:p>
    <w:p w14:paraId="5CB462D0" w14:textId="64102FC3" w:rsidR="00570391" w:rsidRDefault="00570391" w:rsidP="0C27D8FF">
      <w:pPr>
        <w:pStyle w:val="Primeirorecuodecorpodetexto"/>
        <w:spacing w:after="120" w:line="360" w:lineRule="auto"/>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Além disso, o prazo dilatado permitirá obtenção de ganho de escala</w:t>
      </w:r>
      <w:r w:rsidR="00C941A3" w:rsidRPr="00C941A3">
        <w:rPr>
          <w:rFonts w:ascii="Times New Roman" w:eastAsia="Times New Roman" w:hAnsi="Times New Roman" w:cs="Times New Roman"/>
          <w:sz w:val="24"/>
          <w:szCs w:val="24"/>
        </w:rPr>
        <w:t>, reduzindo o grau de incerteza da contratação</w:t>
      </w:r>
      <w:r w:rsidRPr="673418A2">
        <w:rPr>
          <w:rFonts w:ascii="Times New Roman" w:eastAsia="Times New Roman" w:hAnsi="Times New Roman" w:cs="Times New Roman"/>
          <w:sz w:val="24"/>
          <w:szCs w:val="24"/>
        </w:rPr>
        <w:t xml:space="preserve"> e consequentemente melhores preços para a Administração.</w:t>
      </w:r>
    </w:p>
    <w:p w14:paraId="22B31859" w14:textId="733C4112" w:rsidR="00AB662D" w:rsidRPr="00AC55EF" w:rsidRDefault="336B3D26" w:rsidP="336B3D26">
      <w:pPr>
        <w:pStyle w:val="Primeirorecuodecorpodetexto"/>
        <w:spacing w:after="0" w:line="360" w:lineRule="auto"/>
        <w:ind w:right="-142" w:firstLine="993"/>
        <w:rPr>
          <w:rFonts w:ascii="Times New Roman" w:eastAsia="Times New Roman" w:hAnsi="Times New Roman" w:cs="Times New Roman"/>
          <w:b/>
          <w:bCs/>
          <w:color w:val="000000" w:themeColor="text1"/>
          <w:sz w:val="24"/>
          <w:szCs w:val="24"/>
        </w:rPr>
      </w:pPr>
      <w:r w:rsidRPr="673418A2">
        <w:rPr>
          <w:rFonts w:ascii="Times New Roman" w:eastAsia="Times New Roman" w:hAnsi="Times New Roman" w:cs="Times New Roman"/>
          <w:b/>
          <w:bCs/>
          <w:color w:val="4F81BD" w:themeColor="accent1"/>
          <w:sz w:val="24"/>
          <w:szCs w:val="24"/>
        </w:rPr>
        <w:t xml:space="preserve">1.12.1 Indicação de Marca </w:t>
      </w:r>
    </w:p>
    <w:p w14:paraId="4BB9C973" w14:textId="77777777" w:rsidR="00AB662D" w:rsidRPr="00A930C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Como cediço, através da inteligência do artigo 7º, §5º da Lei 8.666/93 c/c com o artigo 15, §7º, inciso I, desta mesma norma, há expressa vedação quanto a imputação específica de marca, em atenção a lisura, imparcialidade, isonomia e eticidade que os instrumentos convocatórios requerem. </w:t>
      </w:r>
    </w:p>
    <w:p w14:paraId="317226AE" w14:textId="77777777" w:rsidR="00AB662D" w:rsidRPr="00A930C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Nesta seara, o Tribunal de Contas da União, no Acórdão nº 1553/2008 – Plenária, aborda sobre a temática. Vejamos:</w:t>
      </w:r>
    </w:p>
    <w:p w14:paraId="0342BC41" w14:textId="77777777" w:rsidR="00AB662D" w:rsidRPr="00AC55EF" w:rsidRDefault="336B3D26" w:rsidP="336B3D26">
      <w:pPr>
        <w:pStyle w:val="Primeirorecuodecorpodetexto"/>
        <w:spacing w:after="0" w:line="360" w:lineRule="auto"/>
        <w:ind w:left="2268" w:right="-142" w:firstLine="0"/>
        <w:rPr>
          <w:rFonts w:ascii="Times New Roman" w:eastAsia="Times New Roman" w:hAnsi="Times New Roman" w:cs="Times New Roman"/>
          <w:b/>
          <w:bCs/>
          <w:sz w:val="20"/>
          <w:szCs w:val="20"/>
        </w:rPr>
      </w:pPr>
      <w:r w:rsidRPr="336B3D26">
        <w:rPr>
          <w:rFonts w:ascii="Times New Roman" w:eastAsia="Times New Roman" w:hAnsi="Times New Roman" w:cs="Times New Roman"/>
          <w:b/>
          <w:bCs/>
          <w:i/>
          <w:iCs/>
          <w:sz w:val="20"/>
          <w:szCs w:val="20"/>
        </w:rPr>
        <w:t>“A vedação imposta por esse dispositivo é um dos mecanismos utilizados pelo legislador no sentido de conferir efetividade aos princípios informativos da licitação, entre esses o da livre concorrência, o do julgamento objetivo e o da igualdade entre os licitantes”</w:t>
      </w:r>
      <w:r w:rsidRPr="336B3D26">
        <w:rPr>
          <w:rFonts w:ascii="Times New Roman" w:eastAsia="Times New Roman" w:hAnsi="Times New Roman" w:cs="Times New Roman"/>
          <w:b/>
          <w:bCs/>
          <w:sz w:val="20"/>
          <w:szCs w:val="20"/>
        </w:rPr>
        <w:t xml:space="preserve"> (Acórdão 1553/2008 – Plenário.) </w:t>
      </w:r>
    </w:p>
    <w:p w14:paraId="323CB154" w14:textId="74B2DF19" w:rsidR="00AB662D"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Todavia, não se pode olvidar a expressa ressalva na norma supracitada, qual seja: a possibilidade de indicação de marca, nos casos em que tecnicamente justificável fazê-lo, com espeque na ausência de similaridade de objeto correlato, de forma que a vedação à indicação de marca em certames licitatórios não é absoluta. E, intrínseca a essa situação excepcional, este Estudo Preliminar se ampara.</w:t>
      </w:r>
      <w:r w:rsidR="00535A12" w:rsidRPr="00C941A3">
        <w:rPr>
          <w:rFonts w:ascii="Times New Roman" w:eastAsia="Times New Roman" w:hAnsi="Times New Roman" w:cs="Times New Roman"/>
          <w:sz w:val="24"/>
          <w:szCs w:val="24"/>
        </w:rPr>
        <w:t xml:space="preserve"> Veja que, conforme já delineado anteriormente, não existe outra solução no mercado que seja capaz de fazer up grade, com aproveitamento de investimento já realizado. As opções no mercado são de troca da solução, portanto ausência de similaridade de objeto correlato, não havendo espaço, assim, para outras formas de contratação. Aliado a isso, tem-se a questão da criticidade do projeto, que por si só é deveras sensível. Vale salientar que este Projeto teve início no </w:t>
      </w:r>
      <w:r w:rsidR="00535A12" w:rsidRPr="00C941A3">
        <w:rPr>
          <w:rFonts w:ascii="Times New Roman" w:eastAsia="Times New Roman" w:hAnsi="Times New Roman" w:cs="Times New Roman"/>
          <w:sz w:val="24"/>
          <w:szCs w:val="24"/>
        </w:rPr>
        <w:lastRenderedPageBreak/>
        <w:t>mês de março/2021, quando saiu a primeira CI para dar forma ao DOD, conforme pode se verificar no sistema CIA.</w:t>
      </w:r>
    </w:p>
    <w:p w14:paraId="1905D9F4" w14:textId="7DA56A57" w:rsidR="00943312" w:rsidRPr="00E54B3E"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Há casos em que a restrição por determinadas marcas é lícita e até recomendável, como é o caso do presente projeto, que, se contrário fosse, perder-se-ia todo um investimento feito desde os idos de 2017 na tecnologia hora defendida. </w:t>
      </w:r>
    </w:p>
    <w:p w14:paraId="5D6BA155" w14:textId="77777777" w:rsidR="00AB662D" w:rsidRPr="00AC55EF"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Com o fito de embasar este cenário, salutar a análise do enunciado nº 270 da Súmula da Jurisprudência do TCU:</w:t>
      </w:r>
    </w:p>
    <w:p w14:paraId="30B12D83" w14:textId="77777777" w:rsidR="00AB662D" w:rsidRPr="008E3EB5" w:rsidRDefault="336B3D26" w:rsidP="336B3D26">
      <w:pPr>
        <w:pStyle w:val="PargrafodaLista"/>
        <w:shd w:val="clear" w:color="auto" w:fill="FDFDFD"/>
        <w:spacing w:line="330" w:lineRule="atLeast"/>
        <w:ind w:left="2268"/>
        <w:rPr>
          <w:rFonts w:ascii="Times New Roman" w:eastAsia="Times New Roman" w:hAnsi="Times New Roman" w:cs="Times New Roman"/>
          <w:b/>
          <w:bCs/>
          <w:i/>
          <w:iCs/>
          <w:sz w:val="20"/>
          <w:szCs w:val="20"/>
        </w:rPr>
      </w:pPr>
      <w:r w:rsidRPr="336B3D26">
        <w:rPr>
          <w:rFonts w:ascii="Times New Roman" w:eastAsia="Times New Roman" w:hAnsi="Times New Roman" w:cs="Times New Roman"/>
          <w:b/>
          <w:bCs/>
          <w:sz w:val="20"/>
          <w:szCs w:val="20"/>
        </w:rPr>
        <w:t xml:space="preserve">Súmula nº 270, TCU: </w:t>
      </w:r>
      <w:r w:rsidRPr="336B3D26">
        <w:rPr>
          <w:rFonts w:ascii="Times New Roman" w:eastAsia="Times New Roman" w:hAnsi="Times New Roman" w:cs="Times New Roman"/>
          <w:b/>
          <w:bCs/>
          <w:i/>
          <w:iCs/>
          <w:sz w:val="20"/>
          <w:szCs w:val="20"/>
        </w:rPr>
        <w:t>Em licitações referentes a compras, inclusive de softwares, é possível a indicação de marca, desde que seja estritamente necessária para atender exigências de padronização e que haja prévia justificação.</w:t>
      </w:r>
    </w:p>
    <w:p w14:paraId="182BD6FB" w14:textId="77777777" w:rsidR="00AB662D" w:rsidRPr="00AC55EF" w:rsidRDefault="00AB662D" w:rsidP="00AB662D">
      <w:pPr>
        <w:pStyle w:val="PargrafodaLista"/>
        <w:shd w:val="clear" w:color="auto" w:fill="FDFDFD"/>
        <w:spacing w:line="330" w:lineRule="atLeast"/>
        <w:ind w:left="2268"/>
        <w:rPr>
          <w:rFonts w:ascii="Times New Roman" w:eastAsia="Times New Roman" w:hAnsi="Times New Roman" w:cs="Times New Roman"/>
          <w:b/>
          <w:i/>
          <w:sz w:val="20"/>
          <w:szCs w:val="20"/>
          <w:u w:val="single"/>
        </w:rPr>
      </w:pPr>
    </w:p>
    <w:p w14:paraId="64E30D3C" w14:textId="77777777" w:rsidR="00AB662D" w:rsidRPr="00AC55EF"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Este entendimento, que resguarda, além do parâmetro de qualidade, a facilitação na descrição do objeto almejado, se alinha perfeitamente ao caso em comento, tornando efetivo o princípio da padronização contido no artigo 15, inciso I da Lei 8.666/93:</w:t>
      </w:r>
    </w:p>
    <w:p w14:paraId="757F9D85" w14:textId="77777777" w:rsidR="00AB662D" w:rsidRPr="00AC55EF" w:rsidRDefault="336B3D26" w:rsidP="336B3D26">
      <w:pPr>
        <w:pStyle w:val="NormalWeb"/>
        <w:spacing w:beforeAutospacing="0" w:afterAutospacing="0" w:line="360" w:lineRule="auto"/>
        <w:ind w:left="2268"/>
        <w:jc w:val="both"/>
        <w:rPr>
          <w:b/>
          <w:bCs/>
          <w:i/>
          <w:iCs/>
          <w:sz w:val="20"/>
          <w:szCs w:val="20"/>
        </w:rPr>
      </w:pPr>
      <w:r w:rsidRPr="336B3D26">
        <w:rPr>
          <w:b/>
          <w:bCs/>
          <w:i/>
          <w:iCs/>
          <w:sz w:val="20"/>
          <w:szCs w:val="20"/>
        </w:rPr>
        <w:t>Art.15. As compras, sempre que possível, deverão</w:t>
      </w:r>
    </w:p>
    <w:p w14:paraId="3BCAF8A5" w14:textId="77777777" w:rsidR="00AB662D" w:rsidRPr="00AC55EF" w:rsidRDefault="336B3D26" w:rsidP="336B3D26">
      <w:pPr>
        <w:pStyle w:val="NormalWeb"/>
        <w:spacing w:before="0" w:beforeAutospacing="0" w:after="0" w:afterAutospacing="0" w:line="360" w:lineRule="auto"/>
        <w:ind w:left="2268"/>
        <w:jc w:val="both"/>
        <w:rPr>
          <w:b/>
          <w:bCs/>
          <w:i/>
          <w:iCs/>
          <w:sz w:val="20"/>
          <w:szCs w:val="20"/>
        </w:rPr>
      </w:pPr>
      <w:r w:rsidRPr="336B3D26">
        <w:rPr>
          <w:b/>
          <w:bCs/>
          <w:i/>
          <w:iCs/>
          <w:sz w:val="20"/>
          <w:szCs w:val="20"/>
          <w:u w:val="single"/>
        </w:rPr>
        <w:t>I - atender ao princípio da padronização, que imponha compatibilidade de especificações técnicas e de desempenho, observadas, quando for o caso, as condições de manutenção, assistência técnica e garantia oferecidas</w:t>
      </w:r>
      <w:r w:rsidRPr="336B3D26">
        <w:rPr>
          <w:b/>
          <w:bCs/>
          <w:i/>
          <w:iCs/>
          <w:sz w:val="20"/>
          <w:szCs w:val="20"/>
        </w:rPr>
        <w:t>; (</w:t>
      </w:r>
      <w:r w:rsidRPr="336B3D26">
        <w:rPr>
          <w:sz w:val="20"/>
          <w:szCs w:val="20"/>
        </w:rPr>
        <w:t>Grifo nosso</w:t>
      </w:r>
      <w:r w:rsidRPr="336B3D26">
        <w:rPr>
          <w:b/>
          <w:bCs/>
          <w:i/>
          <w:iCs/>
          <w:sz w:val="20"/>
          <w:szCs w:val="20"/>
        </w:rPr>
        <w:t>)</w:t>
      </w:r>
    </w:p>
    <w:p w14:paraId="74B19932" w14:textId="77777777" w:rsidR="00AB662D" w:rsidRPr="00AC55EF" w:rsidRDefault="00AB662D" w:rsidP="0C27D8FF">
      <w:pPr>
        <w:pStyle w:val="PargrafodaLista"/>
        <w:shd w:val="clear" w:color="auto" w:fill="FDFDFD"/>
        <w:spacing w:line="330" w:lineRule="atLeast"/>
        <w:ind w:firstLine="414"/>
        <w:rPr>
          <w:rFonts w:ascii="Times New Roman" w:eastAsia="Times New Roman" w:hAnsi="Times New Roman" w:cs="Times New Roman"/>
          <w:sz w:val="24"/>
          <w:szCs w:val="24"/>
        </w:rPr>
      </w:pPr>
      <w:r w:rsidRPr="00AC55EF">
        <w:rPr>
          <w:rFonts w:ascii="Times New Roman" w:eastAsia="Times New Roman" w:hAnsi="Times New Roman" w:cs="Times New Roman"/>
          <w:sz w:val="24"/>
          <w:szCs w:val="24"/>
        </w:rPr>
        <w:t>Nesta baila, segue entendimento doutrinário do jurista Marçal Justen Filho</w:t>
      </w:r>
      <w:r w:rsidRPr="336B3D26">
        <w:rPr>
          <w:rStyle w:val="Refdenotaderodap"/>
          <w:rFonts w:ascii="Times New Roman," w:eastAsia="Times New Roman," w:hAnsi="Times New Roman," w:cs="Times New Roman,"/>
          <w:b/>
          <w:bCs/>
          <w:sz w:val="28"/>
          <w:szCs w:val="28"/>
        </w:rPr>
        <w:footnoteReference w:id="2"/>
      </w:r>
      <w:r w:rsidRPr="00506E07">
        <w:rPr>
          <w:rFonts w:ascii="Times New Roman" w:eastAsia="Times New Roman" w:hAnsi="Times New Roman" w:cs="Times New Roman"/>
          <w:sz w:val="24"/>
          <w:szCs w:val="24"/>
        </w:rPr>
        <w:t>:</w:t>
      </w:r>
    </w:p>
    <w:p w14:paraId="5C4F0966" w14:textId="77777777" w:rsidR="00AB662D" w:rsidRPr="00AC55EF" w:rsidRDefault="00AB662D" w:rsidP="00AB662D">
      <w:pPr>
        <w:pStyle w:val="NormalWeb"/>
        <w:spacing w:before="0" w:beforeAutospacing="0" w:after="0" w:afterAutospacing="0" w:line="360" w:lineRule="auto"/>
        <w:ind w:left="2268"/>
        <w:jc w:val="both"/>
        <w:rPr>
          <w:b/>
          <w:sz w:val="20"/>
          <w:szCs w:val="20"/>
          <w:u w:val="single"/>
        </w:rPr>
      </w:pPr>
    </w:p>
    <w:p w14:paraId="5F28802B" w14:textId="77777777" w:rsidR="00AB662D" w:rsidRPr="00AC55EF" w:rsidRDefault="336B3D26" w:rsidP="336B3D26">
      <w:pPr>
        <w:pStyle w:val="NormalWeb"/>
        <w:spacing w:before="0" w:beforeAutospacing="0" w:after="0" w:afterAutospacing="0" w:line="360" w:lineRule="auto"/>
        <w:ind w:left="2268"/>
        <w:jc w:val="both"/>
        <w:rPr>
          <w:b/>
          <w:bCs/>
          <w:i/>
          <w:iCs/>
          <w:sz w:val="20"/>
          <w:szCs w:val="20"/>
          <w:u w:val="single"/>
        </w:rPr>
      </w:pPr>
      <w:r w:rsidRPr="336B3D26">
        <w:rPr>
          <w:b/>
          <w:bCs/>
          <w:i/>
          <w:iCs/>
          <w:sz w:val="20"/>
          <w:szCs w:val="20"/>
          <w:u w:val="single"/>
        </w:rPr>
        <w:t xml:space="preserve">É possível a contratação de fornecedores exclusivos ou a preferência por certas marcas desde que essa seja a solução mais adequada para satisfazer as necessidades coletivas. Não se admite a opção arbitrária, destinada a beneficiar determinado fornecedor ou fabricante. </w:t>
      </w:r>
      <w:r w:rsidRPr="336B3D26">
        <w:rPr>
          <w:b/>
          <w:bCs/>
          <w:i/>
          <w:iCs/>
          <w:sz w:val="20"/>
          <w:szCs w:val="20"/>
        </w:rPr>
        <w:t>(</w:t>
      </w:r>
      <w:r w:rsidRPr="336B3D26">
        <w:rPr>
          <w:sz w:val="20"/>
          <w:szCs w:val="20"/>
        </w:rPr>
        <w:t>Grifo nosso</w:t>
      </w:r>
      <w:r w:rsidRPr="336B3D26">
        <w:rPr>
          <w:b/>
          <w:bCs/>
          <w:i/>
          <w:iCs/>
          <w:sz w:val="20"/>
          <w:szCs w:val="20"/>
        </w:rPr>
        <w:t>)</w:t>
      </w:r>
    </w:p>
    <w:p w14:paraId="196AA743" w14:textId="77777777" w:rsidR="004D7A74" w:rsidRDefault="00AB662D" w:rsidP="0C27D8FF">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Quanto a justificativa técnica para fundamentar a estrita necessidade da indicação,</w:t>
      </w:r>
      <w:r w:rsidR="0088646E" w:rsidRPr="336B3D26">
        <w:rPr>
          <w:rFonts w:ascii="Times New Roman" w:eastAsia="Times New Roman" w:hAnsi="Times New Roman" w:cs="Times New Roman"/>
          <w:color w:val="000000" w:themeColor="text1"/>
          <w:sz w:val="24"/>
          <w:szCs w:val="24"/>
        </w:rPr>
        <w:t xml:space="preserve"> em</w:t>
      </w:r>
      <w:r w:rsidRPr="336B3D26">
        <w:rPr>
          <w:rFonts w:ascii="Times New Roman" w:eastAsia="Times New Roman" w:hAnsi="Times New Roman" w:cs="Times New Roman"/>
          <w:color w:val="000000" w:themeColor="text1"/>
          <w:sz w:val="24"/>
          <w:szCs w:val="24"/>
        </w:rPr>
        <w:t xml:space="preserve"> </w:t>
      </w:r>
      <w:r w:rsidR="0088646E" w:rsidRPr="336B3D26">
        <w:rPr>
          <w:rFonts w:ascii="Times New Roman" w:eastAsia="Times New Roman" w:hAnsi="Times New Roman" w:cs="Times New Roman"/>
          <w:sz w:val="24"/>
          <w:szCs w:val="24"/>
          <w:shd w:val="clear" w:color="auto" w:fill="FFFFFF"/>
        </w:rPr>
        <w:t>observância ao princípio da impessoalidade,</w:t>
      </w:r>
      <w:r w:rsidR="0088646E" w:rsidRPr="336B3D26">
        <w:rPr>
          <w:rFonts w:ascii="Times New Roman" w:eastAsia="Times New Roman" w:hAnsi="Times New Roman" w:cs="Times New Roman"/>
          <w:sz w:val="24"/>
          <w:szCs w:val="24"/>
        </w:rPr>
        <w:t xml:space="preserve"> </w:t>
      </w:r>
      <w:r w:rsidRPr="336B3D26">
        <w:rPr>
          <w:rFonts w:ascii="Times New Roman" w:eastAsia="Times New Roman" w:hAnsi="Times New Roman" w:cs="Times New Roman"/>
          <w:color w:val="000000" w:themeColor="text1"/>
          <w:sz w:val="24"/>
          <w:szCs w:val="24"/>
        </w:rPr>
        <w:t>arrazoamos que</w:t>
      </w:r>
      <w:r w:rsidR="004D7A74">
        <w:rPr>
          <w:rFonts w:ascii="Times New Roman" w:eastAsia="Times New Roman" w:hAnsi="Times New Roman" w:cs="Times New Roman"/>
          <w:color w:val="000000" w:themeColor="text1"/>
          <w:sz w:val="24"/>
          <w:szCs w:val="24"/>
        </w:rPr>
        <w:t xml:space="preserve"> parte da solução será composta por equipamentos já utilizados pelo Poder Judiciário de Mato </w:t>
      </w:r>
      <w:r w:rsidR="004D7A74">
        <w:rPr>
          <w:rFonts w:ascii="Times New Roman" w:eastAsia="Times New Roman" w:hAnsi="Times New Roman" w:cs="Times New Roman"/>
          <w:color w:val="000000" w:themeColor="text1"/>
          <w:sz w:val="24"/>
          <w:szCs w:val="24"/>
        </w:rPr>
        <w:lastRenderedPageBreak/>
        <w:t xml:space="preserve">Grosso. Trata-se, portanto, de um </w:t>
      </w:r>
      <w:r w:rsidR="004D7A74">
        <w:rPr>
          <w:rFonts w:ascii="Times New Roman" w:eastAsia="Times New Roman" w:hAnsi="Times New Roman" w:cs="Times New Roman"/>
          <w:i/>
          <w:color w:val="000000" w:themeColor="text1"/>
          <w:sz w:val="24"/>
          <w:szCs w:val="24"/>
        </w:rPr>
        <w:t>“upgrade”</w:t>
      </w:r>
      <w:r w:rsidR="004D7A74">
        <w:rPr>
          <w:rFonts w:ascii="Times New Roman" w:eastAsia="Times New Roman" w:hAnsi="Times New Roman" w:cs="Times New Roman"/>
          <w:color w:val="000000" w:themeColor="text1"/>
          <w:sz w:val="24"/>
          <w:szCs w:val="24"/>
        </w:rPr>
        <w:t xml:space="preserve"> da solução atual, para atender o crescimento natural da demanda de tráfego de dados.</w:t>
      </w:r>
    </w:p>
    <w:p w14:paraId="59316666" w14:textId="3C15AB2B" w:rsidR="00374223" w:rsidRDefault="004D7A74" w:rsidP="00931D11">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É importante esclarecer que a opção pela continuidade da solução já adotada, da marca Checkpoint não se dá somente por aproveitamento de investimento prévio, mas principalmente pela qualidade do serviço e dos resultados até então alcançados. </w:t>
      </w:r>
      <w:r w:rsidR="004C57D6">
        <w:rPr>
          <w:rFonts w:ascii="Times New Roman" w:eastAsia="Times New Roman" w:hAnsi="Times New Roman" w:cs="Times New Roman"/>
          <w:color w:val="000000" w:themeColor="text1"/>
          <w:sz w:val="24"/>
          <w:szCs w:val="24"/>
        </w:rPr>
        <w:t>De abril a Agosto de 2021 foram mais de 46 mil ataques defendidos pela solução de firewall deste Poder.</w:t>
      </w:r>
    </w:p>
    <w:p w14:paraId="2FC9E3F7" w14:textId="7BEB04F3" w:rsidR="00AB662D" w:rsidRDefault="00931D11" w:rsidP="0C27D8FF">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 desempenho da solução já utilizada por este Poder Judiciário</w:t>
      </w:r>
      <w:r w:rsidR="0009469F">
        <w:rPr>
          <w:rFonts w:ascii="Times New Roman" w:eastAsia="Times New Roman" w:hAnsi="Times New Roman" w:cs="Times New Roman"/>
          <w:color w:val="000000" w:themeColor="text1"/>
          <w:sz w:val="24"/>
          <w:szCs w:val="24"/>
        </w:rPr>
        <w:t xml:space="preserve"> é condizente, inclusive, com a realidade do mercado internacional de Firewall de Rede de Dados, que apresenta a fabricante Checkpoint entre as 3 melhores classificadas no Quadrante Magico do Gartner apresentado no item 1.3 deste Estudo Preliminar.</w:t>
      </w:r>
      <w:r w:rsidR="00AB662D" w:rsidRPr="336B3D26">
        <w:rPr>
          <w:rFonts w:ascii="Times New Roman" w:eastAsia="Times New Roman" w:hAnsi="Times New Roman" w:cs="Times New Roman"/>
          <w:color w:val="000000" w:themeColor="text1"/>
          <w:sz w:val="24"/>
          <w:szCs w:val="24"/>
        </w:rPr>
        <w:t xml:space="preserve"> </w:t>
      </w:r>
    </w:p>
    <w:p w14:paraId="1BB09058" w14:textId="4216EFAF" w:rsidR="00183B10" w:rsidRDefault="00183B10"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Outro fator a ser considerado é a modalidade de solução ora pretendida, que segue os moldes já utilizados neste Poder Judiciário, qual seja uma solução de Firewall para Data Center. Dentre as opções de mercado apresentadas na atualidade – soluções para Data Center, híbridas, nuvem pública e / ou privada, este modelo ainda é o mais harmônico junto à realidade da demanda do PJMT. </w:t>
      </w:r>
    </w:p>
    <w:p w14:paraId="74CDEA7A" w14:textId="2BEB0424" w:rsidR="002834CC" w:rsidRPr="000331EF" w:rsidRDefault="0C27D8FF"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De outro norte, o TCU, em diversos julgados, tem se manifestado pela possibilidade excepcional de indicação de marca em licitações, desde que fundadas em razões de ordem técnica ou econômica, devidamente justificadas, como feito in casu, hipóteses nas quais não há ofensa ao princípio da isonomia, nem tampouco restrições ao caráter competitivo do certame (Decisão n. 664/2001 - Plenário; Acórdão n. 1.010/2005 - Plenário e Acórdão n. 1.685/2004 - 2ªCâmara). (TCU, Acórdão 1.122/2010, Primeira Câmara, Rel. Min. Marcos Bemquerer Costa, DOU 12/03/2010).</w:t>
      </w:r>
    </w:p>
    <w:p w14:paraId="04CC50E7" w14:textId="51F5155F" w:rsidR="007956A5" w:rsidRPr="007956A5" w:rsidRDefault="007956A5"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007956A5">
        <w:rPr>
          <w:rFonts w:ascii="Times New Roman" w:eastAsia="Times New Roman" w:hAnsi="Times New Roman" w:cs="Times New Roman"/>
          <w:sz w:val="24"/>
          <w:szCs w:val="24"/>
        </w:rPr>
        <w:t>Uma eventual substituição de marca resultaria não somente no descarte precoce de equipamentos em plenas condições de funcionamento, mas também na perda da expertise adquirida pela equipe técnica do Departamento de Conectividade na utilização da solução da fabricante Checkpoint.</w:t>
      </w:r>
    </w:p>
    <w:p w14:paraId="3FA73947" w14:textId="2B4158C7" w:rsidR="00AB662D" w:rsidRPr="00A34390"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Corroborando o exposto, tem-se que a numerosa existência de empresas no ramo, como demonstrado </w:t>
      </w:r>
      <w:r w:rsidRPr="00F61250">
        <w:rPr>
          <w:rFonts w:ascii="Times New Roman" w:eastAsia="Times New Roman" w:hAnsi="Times New Roman" w:cs="Times New Roman"/>
          <w:sz w:val="24"/>
          <w:szCs w:val="24"/>
        </w:rPr>
        <w:t xml:space="preserve">no ANEXO </w:t>
      </w:r>
      <w:r w:rsidR="00406FB2" w:rsidRPr="00F61250">
        <w:rPr>
          <w:rFonts w:ascii="Times New Roman" w:eastAsia="Times New Roman" w:hAnsi="Times New Roman" w:cs="Times New Roman"/>
          <w:sz w:val="24"/>
          <w:szCs w:val="24"/>
        </w:rPr>
        <w:t>D</w:t>
      </w:r>
      <w:r w:rsidRPr="00F61250">
        <w:rPr>
          <w:rFonts w:ascii="Times New Roman" w:eastAsia="Times New Roman" w:hAnsi="Times New Roman" w:cs="Times New Roman"/>
          <w:sz w:val="24"/>
          <w:szCs w:val="24"/>
        </w:rPr>
        <w:t>,</w:t>
      </w:r>
      <w:r w:rsidRPr="336B3D26">
        <w:rPr>
          <w:rFonts w:ascii="Times New Roman" w:eastAsia="Times New Roman" w:hAnsi="Times New Roman" w:cs="Times New Roman"/>
          <w:sz w:val="24"/>
          <w:szCs w:val="24"/>
        </w:rPr>
        <w:t xml:space="preserve"> fornecedoras dos produtos abordados e autorizadas à comercialização dos mesmos, tornam exígua a tese de restrição a competitividade. </w:t>
      </w:r>
    </w:p>
    <w:p w14:paraId="1D45F554" w14:textId="12A9CD96" w:rsidR="00A34390" w:rsidRPr="00AC55EF"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Ademais disso, a indicação recai sobre marca consolidada no mercado, cujas características são imprescindíveis para satisfação do interesse público, consoante</w:t>
      </w:r>
      <w:r w:rsidR="00C533B9">
        <w:rPr>
          <w:rFonts w:ascii="Times New Roman" w:eastAsia="Times New Roman" w:hAnsi="Times New Roman" w:cs="Times New Roman"/>
          <w:sz w:val="24"/>
          <w:szCs w:val="24"/>
        </w:rPr>
        <w:t xml:space="preserve"> às evidências apresentadas no item 1.3 deste Estudo Preliminar</w:t>
      </w:r>
      <w:r w:rsidRPr="336B3D26">
        <w:rPr>
          <w:rFonts w:ascii="Times New Roman" w:eastAsia="Times New Roman" w:hAnsi="Times New Roman" w:cs="Times New Roman"/>
          <w:sz w:val="24"/>
          <w:szCs w:val="24"/>
        </w:rPr>
        <w:t>.</w:t>
      </w:r>
    </w:p>
    <w:p w14:paraId="0D4D29F2" w14:textId="77777777" w:rsidR="00AB662D" w:rsidRPr="00506E07" w:rsidRDefault="336B3D26" w:rsidP="336B3D26">
      <w:pPr>
        <w:pStyle w:val="PargrafodaLista"/>
        <w:shd w:val="clear" w:color="auto" w:fill="FDFDFD"/>
        <w:spacing w:line="360" w:lineRule="auto"/>
        <w:ind w:left="0" w:firstLine="1134"/>
        <w:rPr>
          <w:rFonts w:ascii="Times New Roman," w:eastAsia="Times New Roman," w:hAnsi="Times New Roman," w:cs="Times New Roman,"/>
        </w:rPr>
      </w:pPr>
      <w:r w:rsidRPr="336B3D26">
        <w:rPr>
          <w:rFonts w:ascii="Times New Roman" w:eastAsia="Times New Roman" w:hAnsi="Times New Roman" w:cs="Times New Roman"/>
          <w:sz w:val="24"/>
          <w:szCs w:val="24"/>
        </w:rPr>
        <w:t>Assim, aclarado qualquer questionamento atinente a eventual cláusula restritiva ao caráter competitivo do certamente em questão, já que, como esmiuçado, há correspondência à justificativa técnica para se fazer uso da indicação emanada.</w:t>
      </w:r>
      <w:r w:rsidRPr="336B3D26">
        <w:rPr>
          <w:rFonts w:ascii="Times New Roman," w:eastAsia="Times New Roman," w:hAnsi="Times New Roman," w:cs="Times New Roman,"/>
          <w:sz w:val="18"/>
          <w:szCs w:val="18"/>
        </w:rPr>
        <w:t xml:space="preserve"> </w:t>
      </w:r>
    </w:p>
    <w:p w14:paraId="7610F98D" w14:textId="748C8DC0" w:rsidR="001429C5"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Veja que não se está a limitar a competitividade e ferir a isonomia. Trata-se, na verdade, de uma alternativa da Administração para selecionar um objeto que atenda de modo escorreito às suas necessidades, ensejando continuidade da utilização de marca já adotada.</w:t>
      </w:r>
    </w:p>
    <w:p w14:paraId="018722D5" w14:textId="77777777" w:rsidR="00A83FF5" w:rsidRPr="00ED481F" w:rsidRDefault="00A83FF5" w:rsidP="336B3D26">
      <w:pPr>
        <w:pStyle w:val="Ttulo2"/>
        <w:spacing w:after="120" w:line="360" w:lineRule="auto"/>
        <w:ind w:left="578" w:hanging="578"/>
        <w:rPr>
          <w:rFonts w:ascii="Times New Roman" w:eastAsia="Times New Roman" w:hAnsi="Times New Roman" w:cs="Times New Roman"/>
          <w:sz w:val="24"/>
          <w:szCs w:val="24"/>
        </w:rPr>
      </w:pPr>
      <w:bookmarkStart w:id="48" w:name="_Toc23948103"/>
      <w:bookmarkStart w:id="49" w:name="_Toc85095221"/>
      <w:r w:rsidRPr="00ED481F">
        <w:rPr>
          <w:rFonts w:ascii="Times New Roman" w:eastAsia="Times New Roman" w:hAnsi="Times New Roman" w:cs="Times New Roman"/>
          <w:sz w:val="24"/>
          <w:szCs w:val="24"/>
        </w:rPr>
        <w:t>Descrição d</w:t>
      </w:r>
      <w:r w:rsidR="00941FD7" w:rsidRPr="00ED481F">
        <w:rPr>
          <w:rFonts w:ascii="Times New Roman" w:eastAsia="Times New Roman" w:hAnsi="Times New Roman" w:cs="Times New Roman"/>
          <w:sz w:val="24"/>
          <w:szCs w:val="24"/>
        </w:rPr>
        <w:t>a Solução</w:t>
      </w:r>
      <w:r w:rsidRPr="00ED481F">
        <w:rPr>
          <w:rFonts w:ascii="Times New Roman" w:eastAsia="Times New Roman" w:hAnsi="Times New Roman" w:cs="Times New Roman"/>
          <w:sz w:val="24"/>
          <w:szCs w:val="24"/>
        </w:rPr>
        <w:t xml:space="preserve"> (Art. 14, IV,</w:t>
      </w:r>
      <w:r w:rsidR="00B662E0" w:rsidRPr="00ED481F">
        <w:rPr>
          <w:rFonts w:ascii="Times New Roman" w:eastAsia="Times New Roman" w:hAnsi="Times New Roman" w:cs="Times New Roman"/>
          <w:sz w:val="24"/>
          <w:szCs w:val="24"/>
        </w:rPr>
        <w:t xml:space="preserve"> </w:t>
      </w:r>
      <w:r w:rsidRPr="00ED481F">
        <w:rPr>
          <w:rFonts w:ascii="Times New Roman" w:eastAsia="Times New Roman" w:hAnsi="Times New Roman" w:cs="Times New Roman"/>
          <w:sz w:val="24"/>
          <w:szCs w:val="24"/>
        </w:rPr>
        <w:t>a)</w:t>
      </w:r>
      <w:bookmarkEnd w:id="48"/>
      <w:bookmarkEnd w:id="49"/>
    </w:p>
    <w:p w14:paraId="74EEED1F" w14:textId="6262586F" w:rsidR="00B24E54" w:rsidRPr="00523DAA" w:rsidRDefault="0C27D8FF" w:rsidP="0C27D8FF">
      <w:pPr>
        <w:spacing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solução escolhida, qual seja “</w:t>
      </w:r>
      <w:r w:rsidR="009F7984">
        <w:rPr>
          <w:rFonts w:ascii="Times New Roman" w:eastAsia="Times New Roman" w:hAnsi="Times New Roman" w:cs="Times New Roman"/>
          <w:sz w:val="24"/>
          <w:szCs w:val="24"/>
        </w:rPr>
        <w:t>Firewall Data Center</w:t>
      </w:r>
      <w:r w:rsidRPr="0C27D8FF">
        <w:rPr>
          <w:rFonts w:ascii="Times New Roman" w:eastAsia="Times New Roman" w:hAnsi="Times New Roman" w:cs="Times New Roman"/>
          <w:sz w:val="24"/>
          <w:szCs w:val="24"/>
        </w:rPr>
        <w:t>”</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sz w:val="24"/>
          <w:szCs w:val="24"/>
        </w:rPr>
        <w:t xml:space="preserve">visa </w:t>
      </w:r>
      <w:r w:rsidR="006B1BDB">
        <w:rPr>
          <w:rFonts w:ascii="Times New Roman" w:eastAsia="Times New Roman" w:hAnsi="Times New Roman" w:cs="Times New Roman"/>
          <w:sz w:val="24"/>
          <w:szCs w:val="24"/>
        </w:rPr>
        <w:t>dar continuidade ao</w:t>
      </w:r>
      <w:r w:rsidR="006B1BDB" w:rsidRPr="00CB09DE">
        <w:rPr>
          <w:rFonts w:ascii="Times New Roman" w:eastAsia="Times New Roman" w:hAnsi="Times New Roman" w:cs="Times New Roman"/>
          <w:sz w:val="24"/>
          <w:szCs w:val="24"/>
        </w:rPr>
        <w:t xml:space="preserve"> suporte apropriado para este porte crítico de hardware/software, bem como, o upgrade de</w:t>
      </w:r>
      <w:r w:rsidR="006B1BDB">
        <w:rPr>
          <w:rFonts w:ascii="Times New Roman" w:eastAsia="Times New Roman" w:hAnsi="Times New Roman" w:cs="Times New Roman"/>
          <w:sz w:val="24"/>
          <w:szCs w:val="24"/>
        </w:rPr>
        <w:t xml:space="preserve"> hardware e licenciamento, além do aperfeiçoamento </w:t>
      </w:r>
      <w:r w:rsidR="006B1BDB" w:rsidRPr="00CB09DE">
        <w:rPr>
          <w:rFonts w:ascii="Times New Roman" w:eastAsia="Times New Roman" w:hAnsi="Times New Roman" w:cs="Times New Roman"/>
          <w:sz w:val="24"/>
          <w:szCs w:val="24"/>
        </w:rPr>
        <w:t>de proteções dos dados das aplicações do PJMT</w:t>
      </w:r>
      <w:r w:rsidRPr="0C27D8FF">
        <w:rPr>
          <w:rFonts w:ascii="Times New Roman" w:eastAsia="Times New Roman" w:hAnsi="Times New Roman" w:cs="Times New Roman"/>
          <w:sz w:val="24"/>
          <w:szCs w:val="24"/>
        </w:rPr>
        <w:t>.</w:t>
      </w:r>
    </w:p>
    <w:p w14:paraId="14B53610" w14:textId="7BDA6CBE" w:rsidR="00091FA3" w:rsidRDefault="0C27D8FF" w:rsidP="0C27D8FF">
      <w:pPr>
        <w:autoSpaceDE w:val="0"/>
        <w:autoSpaceDN w:val="0"/>
        <w:adjustRightInd w:val="0"/>
        <w:spacing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solução escolhida contempla</w:t>
      </w:r>
      <w:r w:rsidR="006B1BDB">
        <w:rPr>
          <w:rFonts w:ascii="Times New Roman" w:eastAsia="Times New Roman" w:hAnsi="Times New Roman" w:cs="Times New Roman"/>
          <w:sz w:val="24"/>
          <w:szCs w:val="24"/>
        </w:rPr>
        <w:t xml:space="preserve"> equipamentos, licenciamento e serviços</w:t>
      </w:r>
      <w:r w:rsidRPr="0C27D8FF">
        <w:rPr>
          <w:rFonts w:ascii="Times New Roman" w:eastAsia="Times New Roman" w:hAnsi="Times New Roman" w:cs="Times New Roman"/>
          <w:sz w:val="24"/>
          <w:szCs w:val="24"/>
        </w:rPr>
        <w:t xml:space="preserve">, para atender o </w:t>
      </w:r>
      <w:r w:rsidR="00ED481F">
        <w:rPr>
          <w:rFonts w:ascii="Times New Roman" w:eastAsia="Times New Roman" w:hAnsi="Times New Roman" w:cs="Times New Roman"/>
          <w:sz w:val="24"/>
          <w:szCs w:val="24"/>
        </w:rPr>
        <w:t>Poder Judiciário de Mato Grosso</w:t>
      </w:r>
      <w:r w:rsidRPr="0C27D8FF">
        <w:rPr>
          <w:rFonts w:ascii="Times New Roman" w:eastAsia="Times New Roman" w:hAnsi="Times New Roman" w:cs="Times New Roman"/>
          <w:sz w:val="24"/>
          <w:szCs w:val="24"/>
        </w:rPr>
        <w:t xml:space="preserve">. </w:t>
      </w:r>
    </w:p>
    <w:p w14:paraId="314D50DE" w14:textId="77777777" w:rsidR="00CA5D1E" w:rsidRPr="00D20804" w:rsidRDefault="00CA5D1E" w:rsidP="336B3D26">
      <w:pPr>
        <w:autoSpaceDE w:val="0"/>
        <w:autoSpaceDN w:val="0"/>
        <w:adjustRightInd w:val="0"/>
        <w:spacing w:line="360" w:lineRule="auto"/>
        <w:ind w:firstLine="1134"/>
        <w:jc w:val="both"/>
        <w:rPr>
          <w:rFonts w:ascii="Times New Roman" w:eastAsia="Times New Roman" w:hAnsi="Times New Roman" w:cs="Times New Roman"/>
          <w:sz w:val="24"/>
          <w:szCs w:val="24"/>
        </w:rPr>
      </w:pPr>
    </w:p>
    <w:tbl>
      <w:tblPr>
        <w:tblW w:w="8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18"/>
        <w:gridCol w:w="818"/>
        <w:gridCol w:w="4819"/>
        <w:gridCol w:w="833"/>
        <w:gridCol w:w="1293"/>
      </w:tblGrid>
      <w:tr w:rsidR="009F4651" w:rsidRPr="00FA2F5D" w14:paraId="13F8B93B" w14:textId="77777777" w:rsidTr="007E544D">
        <w:trPr>
          <w:trHeight w:val="300"/>
        </w:trPr>
        <w:tc>
          <w:tcPr>
            <w:tcW w:w="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123BE" w14:textId="4CE31C49" w:rsidR="007E544D" w:rsidRPr="00FA2F5D" w:rsidRDefault="007E544D" w:rsidP="009F4651">
            <w:pPr>
              <w:spacing w:line="240" w:lineRule="auto"/>
              <w:jc w:val="center"/>
              <w:textAlignment w:val="baseline"/>
              <w:rPr>
                <w:rFonts w:ascii="Times New Roman" w:eastAsia="Times New Roman" w:hAnsi="Times New Roman" w:cs="Times New Roman"/>
                <w:b/>
                <w:bCs/>
                <w:color w:val="000000"/>
              </w:rPr>
            </w:pPr>
            <w:r w:rsidRPr="00FA2F5D">
              <w:rPr>
                <w:rFonts w:ascii="Times New Roman" w:eastAsia="Times New Roman" w:hAnsi="Times New Roman" w:cs="Times New Roman"/>
                <w:b/>
                <w:bCs/>
                <w:color w:val="000000"/>
              </w:rPr>
              <w:t>Lote</w:t>
            </w:r>
          </w:p>
        </w:tc>
        <w:tc>
          <w:tcPr>
            <w:tcW w:w="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CCCD62" w14:textId="4CE350D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 Item</w:t>
            </w:r>
            <w:r w:rsidRPr="00FA2F5D">
              <w:rPr>
                <w:rFonts w:ascii="Times New Roman" w:eastAsia="Times New Roman" w:hAnsi="Times New Roman" w:cs="Times New Roman"/>
                <w:color w:val="000000"/>
              </w:rPr>
              <w:t> </w:t>
            </w:r>
          </w:p>
        </w:tc>
        <w:tc>
          <w:tcPr>
            <w:tcW w:w="4819"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46EFF421"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Descrição</w:t>
            </w:r>
            <w:r w:rsidRPr="00FA2F5D">
              <w:rPr>
                <w:rFonts w:ascii="Times New Roman" w:eastAsia="Times New Roman" w:hAnsi="Times New Roman" w:cs="Times New Roman"/>
                <w:color w:val="000000"/>
              </w:rPr>
              <w:t> </w:t>
            </w:r>
          </w:p>
        </w:tc>
        <w:tc>
          <w:tcPr>
            <w:tcW w:w="833"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7E75736C"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Qtde</w:t>
            </w:r>
            <w:r w:rsidRPr="00FA2F5D">
              <w:rPr>
                <w:rFonts w:ascii="Times New Roman" w:eastAsia="Times New Roman" w:hAnsi="Times New Roman" w:cs="Times New Roman"/>
                <w:color w:val="000000"/>
              </w:rPr>
              <w:t> </w:t>
            </w:r>
          </w:p>
        </w:tc>
        <w:tc>
          <w:tcPr>
            <w:tcW w:w="1293"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7AD9E37A"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Tipo</w:t>
            </w:r>
            <w:r w:rsidRPr="00FA2F5D">
              <w:rPr>
                <w:rFonts w:ascii="Times New Roman" w:eastAsia="Times New Roman" w:hAnsi="Times New Roman" w:cs="Times New Roman"/>
                <w:color w:val="000000"/>
              </w:rPr>
              <w:t> </w:t>
            </w:r>
          </w:p>
        </w:tc>
      </w:tr>
      <w:tr w:rsidR="009F4651" w:rsidRPr="00FA2F5D" w14:paraId="57363C27" w14:textId="77777777" w:rsidTr="007E544D">
        <w:trPr>
          <w:trHeight w:val="300"/>
        </w:trPr>
        <w:tc>
          <w:tcPr>
            <w:tcW w:w="818" w:type="dxa"/>
            <w:vMerge w:val="restart"/>
            <w:tcBorders>
              <w:top w:val="single" w:sz="4" w:space="0" w:color="auto"/>
              <w:left w:val="single" w:sz="4" w:space="0" w:color="auto"/>
              <w:bottom w:val="single" w:sz="4" w:space="0" w:color="auto"/>
              <w:right w:val="single" w:sz="4" w:space="0" w:color="auto"/>
            </w:tcBorders>
            <w:vAlign w:val="center"/>
          </w:tcPr>
          <w:p w14:paraId="75DD941F" w14:textId="2FC61DEC" w:rsidR="00C941A3" w:rsidRDefault="00C941A3" w:rsidP="00C941A3">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D6AFC23" w14:textId="40757A32" w:rsidR="009F4651" w:rsidRPr="00FA2F5D" w:rsidRDefault="009F4651" w:rsidP="009F4651">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szCs w:val="18"/>
              </w:rPr>
              <w:t>1</w:t>
            </w:r>
          </w:p>
        </w:tc>
        <w:tc>
          <w:tcPr>
            <w:tcW w:w="4819" w:type="dxa"/>
            <w:tcBorders>
              <w:top w:val="nil"/>
              <w:left w:val="single" w:sz="4" w:space="0" w:color="auto"/>
              <w:bottom w:val="single" w:sz="6" w:space="0" w:color="auto"/>
              <w:right w:val="single" w:sz="6" w:space="0" w:color="auto"/>
            </w:tcBorders>
            <w:shd w:val="clear" w:color="auto" w:fill="auto"/>
            <w:vAlign w:val="center"/>
          </w:tcPr>
          <w:p w14:paraId="0C57C214" w14:textId="77777777" w:rsidR="009F4651" w:rsidRPr="00B54EF4" w:rsidRDefault="009F4651" w:rsidP="009F4651">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Licenciamento anual - </w:t>
            </w:r>
            <w:r w:rsidRPr="00B54EF4">
              <w:rPr>
                <w:rFonts w:ascii="Times New Roman" w:eastAsia="Times New Roman" w:hAnsi="Times New Roman" w:cs="Times New Roman"/>
                <w:i/>
                <w:szCs w:val="18"/>
                <w:lang w:val="en-US"/>
              </w:rPr>
              <w:t>Next Generation Threat Prevention Package for 23500 Appliance</w:t>
            </w:r>
          </w:p>
        </w:tc>
        <w:tc>
          <w:tcPr>
            <w:tcW w:w="833" w:type="dxa"/>
            <w:tcBorders>
              <w:top w:val="nil"/>
              <w:left w:val="nil"/>
              <w:bottom w:val="single" w:sz="6" w:space="0" w:color="auto"/>
              <w:right w:val="single" w:sz="6" w:space="0" w:color="auto"/>
            </w:tcBorders>
            <w:shd w:val="clear" w:color="auto" w:fill="auto"/>
            <w:vAlign w:val="center"/>
          </w:tcPr>
          <w:p w14:paraId="1DBD3A61"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6</w:t>
            </w:r>
          </w:p>
        </w:tc>
        <w:tc>
          <w:tcPr>
            <w:tcW w:w="1293" w:type="dxa"/>
            <w:tcBorders>
              <w:top w:val="single" w:sz="6" w:space="0" w:color="auto"/>
              <w:left w:val="nil"/>
              <w:bottom w:val="single" w:sz="6" w:space="0" w:color="auto"/>
              <w:right w:val="single" w:sz="6" w:space="0" w:color="auto"/>
            </w:tcBorders>
            <w:shd w:val="clear" w:color="auto" w:fill="auto"/>
            <w:vAlign w:val="center"/>
          </w:tcPr>
          <w:p w14:paraId="7F756F28"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9F4651" w14:paraId="6DB65279" w14:textId="77777777" w:rsidTr="007E544D">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2F69AC8D" w14:textId="1F162E21" w:rsidR="007E544D" w:rsidRPr="00FA2F5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01E244D9" w14:textId="381F9A2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szCs w:val="18"/>
              </w:rPr>
              <w:t>2</w:t>
            </w:r>
          </w:p>
        </w:tc>
        <w:tc>
          <w:tcPr>
            <w:tcW w:w="4819" w:type="dxa"/>
            <w:tcBorders>
              <w:top w:val="nil"/>
              <w:left w:val="single" w:sz="4" w:space="0" w:color="auto"/>
              <w:bottom w:val="single" w:sz="6" w:space="0" w:color="auto"/>
              <w:right w:val="single" w:sz="6" w:space="0" w:color="auto"/>
            </w:tcBorders>
            <w:shd w:val="clear" w:color="auto" w:fill="auto"/>
            <w:vAlign w:val="center"/>
          </w:tcPr>
          <w:p w14:paraId="6077E3C4" w14:textId="77777777" w:rsidR="009F4651" w:rsidRPr="00FF62E5"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Licenciamento anual - </w:t>
            </w:r>
            <w:r w:rsidRPr="008C54C2">
              <w:rPr>
                <w:rFonts w:ascii="Times New Roman" w:eastAsia="Times New Roman" w:hAnsi="Times New Roman" w:cs="Times New Roman"/>
                <w:i/>
                <w:szCs w:val="18"/>
              </w:rPr>
              <w:t>Data Loss</w:t>
            </w:r>
            <w:r>
              <w:rPr>
                <w:rFonts w:ascii="Times New Roman" w:eastAsia="Times New Roman" w:hAnsi="Times New Roman" w:cs="Times New Roman"/>
                <w:i/>
                <w:szCs w:val="18"/>
              </w:rPr>
              <w:t xml:space="preserve"> </w:t>
            </w:r>
            <w:r w:rsidRPr="008C54C2">
              <w:rPr>
                <w:rFonts w:ascii="Times New Roman" w:eastAsia="Times New Roman" w:hAnsi="Times New Roman" w:cs="Times New Roman"/>
                <w:i/>
                <w:szCs w:val="18"/>
              </w:rPr>
              <w:t>Prevention (DLP) Blade for 23500 Appliance</w:t>
            </w:r>
          </w:p>
        </w:tc>
        <w:tc>
          <w:tcPr>
            <w:tcW w:w="833" w:type="dxa"/>
            <w:tcBorders>
              <w:top w:val="nil"/>
              <w:left w:val="nil"/>
              <w:bottom w:val="single" w:sz="6" w:space="0" w:color="auto"/>
              <w:right w:val="single" w:sz="6" w:space="0" w:color="auto"/>
            </w:tcBorders>
            <w:shd w:val="clear" w:color="auto" w:fill="auto"/>
            <w:vAlign w:val="center"/>
          </w:tcPr>
          <w:p w14:paraId="7269B31D" w14:textId="77777777" w:rsidR="009F4651"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6</w:t>
            </w:r>
          </w:p>
        </w:tc>
        <w:tc>
          <w:tcPr>
            <w:tcW w:w="1293" w:type="dxa"/>
            <w:tcBorders>
              <w:top w:val="single" w:sz="6" w:space="0" w:color="auto"/>
              <w:left w:val="nil"/>
              <w:bottom w:val="single" w:sz="6" w:space="0" w:color="auto"/>
              <w:right w:val="single" w:sz="6" w:space="0" w:color="auto"/>
            </w:tcBorders>
            <w:shd w:val="clear" w:color="auto" w:fill="auto"/>
            <w:vAlign w:val="center"/>
          </w:tcPr>
          <w:p w14:paraId="5C09595E" w14:textId="77777777" w:rsidR="009F4651"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9F4651" w:rsidRPr="00FA2F5D" w14:paraId="6286D325" w14:textId="77777777" w:rsidTr="007E544D">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7B6FEA65" w14:textId="4B47A235" w:rsidR="007E544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E24F4FC" w14:textId="0900B6C2"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w:t>
            </w:r>
          </w:p>
        </w:tc>
        <w:tc>
          <w:tcPr>
            <w:tcW w:w="4819" w:type="dxa"/>
            <w:tcBorders>
              <w:top w:val="nil"/>
              <w:left w:val="single" w:sz="4" w:space="0" w:color="auto"/>
              <w:bottom w:val="single" w:sz="6" w:space="0" w:color="auto"/>
              <w:right w:val="single" w:sz="6" w:space="0" w:color="auto"/>
            </w:tcBorders>
            <w:shd w:val="clear" w:color="auto" w:fill="auto"/>
            <w:vAlign w:val="center"/>
          </w:tcPr>
          <w:p w14:paraId="6AD760C7" w14:textId="77777777" w:rsidR="009F4651" w:rsidRPr="00B54EF4" w:rsidRDefault="009F4651" w:rsidP="009F4651">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Licenciamento anual - </w:t>
            </w:r>
            <w:r w:rsidRPr="00B54EF4">
              <w:rPr>
                <w:rFonts w:ascii="Times New Roman" w:eastAsia="Times New Roman" w:hAnsi="Times New Roman" w:cs="Times New Roman"/>
                <w:i/>
                <w:szCs w:val="18"/>
                <w:lang w:val="en-US"/>
              </w:rPr>
              <w:t>Next Generation Threat Prevention Package for 15600 Appliance</w:t>
            </w:r>
          </w:p>
        </w:tc>
        <w:tc>
          <w:tcPr>
            <w:tcW w:w="833" w:type="dxa"/>
            <w:tcBorders>
              <w:top w:val="nil"/>
              <w:left w:val="nil"/>
              <w:bottom w:val="single" w:sz="6" w:space="0" w:color="auto"/>
              <w:right w:val="single" w:sz="6" w:space="0" w:color="auto"/>
            </w:tcBorders>
            <w:shd w:val="clear" w:color="auto" w:fill="auto"/>
            <w:vAlign w:val="center"/>
          </w:tcPr>
          <w:p w14:paraId="63A8AE99"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6</w:t>
            </w:r>
          </w:p>
        </w:tc>
        <w:tc>
          <w:tcPr>
            <w:tcW w:w="1293" w:type="dxa"/>
            <w:tcBorders>
              <w:top w:val="single" w:sz="6" w:space="0" w:color="auto"/>
              <w:left w:val="nil"/>
              <w:bottom w:val="single" w:sz="6" w:space="0" w:color="auto"/>
              <w:right w:val="single" w:sz="6" w:space="0" w:color="auto"/>
            </w:tcBorders>
            <w:shd w:val="clear" w:color="auto" w:fill="auto"/>
            <w:vAlign w:val="center"/>
          </w:tcPr>
          <w:p w14:paraId="593F0A9B"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9F4651" w:rsidRPr="00FA2F5D" w14:paraId="275C97A0" w14:textId="77777777" w:rsidTr="007E544D">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7DECEEA2" w14:textId="1F46DD6B" w:rsidR="007E544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EDFB265" w14:textId="173240CE"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4</w:t>
            </w:r>
          </w:p>
        </w:tc>
        <w:tc>
          <w:tcPr>
            <w:tcW w:w="4819" w:type="dxa"/>
            <w:tcBorders>
              <w:top w:val="nil"/>
              <w:left w:val="single" w:sz="4" w:space="0" w:color="auto"/>
              <w:bottom w:val="single" w:sz="6" w:space="0" w:color="auto"/>
              <w:right w:val="single" w:sz="6" w:space="0" w:color="auto"/>
            </w:tcBorders>
            <w:shd w:val="clear" w:color="auto" w:fill="auto"/>
            <w:vAlign w:val="center"/>
          </w:tcPr>
          <w:p w14:paraId="66CBB8D0" w14:textId="77777777" w:rsidR="009F4651" w:rsidRPr="00B54EF4" w:rsidRDefault="009F4651" w:rsidP="009F4651">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Check Point Quantum 16200 </w:t>
            </w:r>
            <w:r w:rsidRPr="00B54EF4">
              <w:rPr>
                <w:rFonts w:ascii="Times New Roman" w:eastAsia="Times New Roman" w:hAnsi="Times New Roman" w:cs="Times New Roman"/>
                <w:i/>
                <w:szCs w:val="18"/>
                <w:lang w:val="en-US"/>
              </w:rPr>
              <w:t>Next Generation Firewall</w:t>
            </w:r>
          </w:p>
        </w:tc>
        <w:tc>
          <w:tcPr>
            <w:tcW w:w="833" w:type="dxa"/>
            <w:tcBorders>
              <w:top w:val="nil"/>
              <w:left w:val="nil"/>
              <w:bottom w:val="single" w:sz="6" w:space="0" w:color="auto"/>
              <w:right w:val="single" w:sz="6" w:space="0" w:color="auto"/>
            </w:tcBorders>
            <w:shd w:val="clear" w:color="auto" w:fill="auto"/>
            <w:vAlign w:val="center"/>
          </w:tcPr>
          <w:p w14:paraId="307DE199"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2</w:t>
            </w:r>
          </w:p>
        </w:tc>
        <w:tc>
          <w:tcPr>
            <w:tcW w:w="1293" w:type="dxa"/>
            <w:tcBorders>
              <w:top w:val="single" w:sz="6" w:space="0" w:color="auto"/>
              <w:left w:val="nil"/>
              <w:bottom w:val="single" w:sz="6" w:space="0" w:color="auto"/>
              <w:right w:val="single" w:sz="6" w:space="0" w:color="auto"/>
            </w:tcBorders>
            <w:shd w:val="clear" w:color="auto" w:fill="auto"/>
            <w:vAlign w:val="center"/>
          </w:tcPr>
          <w:p w14:paraId="684482D8"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Hardware</w:t>
            </w:r>
          </w:p>
        </w:tc>
      </w:tr>
      <w:tr w:rsidR="009F4651" w:rsidRPr="00FA2F5D" w14:paraId="66232EE1" w14:textId="77777777" w:rsidTr="007E544D">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72C8337D" w14:textId="4CF8E909" w:rsidR="007E544D" w:rsidRPr="00FA2F5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56B99D73" w14:textId="46BA43CF" w:rsidR="009F4651" w:rsidRPr="00FA2F5D" w:rsidRDefault="009F4651" w:rsidP="009F4651">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szCs w:val="18"/>
              </w:rPr>
              <w:t>5</w:t>
            </w:r>
          </w:p>
        </w:tc>
        <w:tc>
          <w:tcPr>
            <w:tcW w:w="4819" w:type="dxa"/>
            <w:tcBorders>
              <w:top w:val="nil"/>
              <w:left w:val="single" w:sz="4" w:space="0" w:color="auto"/>
              <w:bottom w:val="single" w:sz="6" w:space="0" w:color="auto"/>
              <w:right w:val="single" w:sz="6" w:space="0" w:color="auto"/>
            </w:tcBorders>
            <w:shd w:val="clear" w:color="auto" w:fill="auto"/>
            <w:vAlign w:val="center"/>
          </w:tcPr>
          <w:p w14:paraId="29DA341F" w14:textId="77777777" w:rsidR="009F4651" w:rsidRPr="00B54EF4" w:rsidRDefault="009F4651" w:rsidP="009F4651">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Licenciamento anual - </w:t>
            </w:r>
            <w:r w:rsidRPr="00B54EF4">
              <w:rPr>
                <w:rFonts w:ascii="Times New Roman" w:eastAsia="Times New Roman" w:hAnsi="Times New Roman" w:cs="Times New Roman"/>
                <w:i/>
                <w:szCs w:val="18"/>
                <w:lang w:val="en-US"/>
              </w:rPr>
              <w:t>Next Generation Threat Prevention Package for 16200 Appliance</w:t>
            </w:r>
          </w:p>
        </w:tc>
        <w:tc>
          <w:tcPr>
            <w:tcW w:w="833" w:type="dxa"/>
            <w:tcBorders>
              <w:top w:val="nil"/>
              <w:left w:val="nil"/>
              <w:bottom w:val="single" w:sz="6" w:space="0" w:color="auto"/>
              <w:right w:val="single" w:sz="6" w:space="0" w:color="auto"/>
            </w:tcBorders>
            <w:shd w:val="clear" w:color="auto" w:fill="auto"/>
            <w:vAlign w:val="center"/>
          </w:tcPr>
          <w:p w14:paraId="330E5FF4"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4</w:t>
            </w:r>
          </w:p>
        </w:tc>
        <w:tc>
          <w:tcPr>
            <w:tcW w:w="1293" w:type="dxa"/>
            <w:tcBorders>
              <w:top w:val="single" w:sz="6" w:space="0" w:color="auto"/>
              <w:left w:val="nil"/>
              <w:bottom w:val="single" w:sz="6" w:space="0" w:color="auto"/>
              <w:right w:val="single" w:sz="6" w:space="0" w:color="auto"/>
            </w:tcBorders>
            <w:shd w:val="clear" w:color="auto" w:fill="auto"/>
            <w:vAlign w:val="center"/>
          </w:tcPr>
          <w:p w14:paraId="4983F38C" w14:textId="77777777"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9F4651" w:rsidRPr="00FA2F5D" w14:paraId="4BCDA478" w14:textId="77777777" w:rsidTr="007E544D">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3869D851" w14:textId="50E18619" w:rsidR="007E544D" w:rsidRPr="001A6AA9"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2CF576D" w14:textId="106972E8" w:rsidR="009F4651" w:rsidRPr="001A6AA9" w:rsidRDefault="009F4651" w:rsidP="009F4651">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6</w:t>
            </w:r>
          </w:p>
        </w:tc>
        <w:tc>
          <w:tcPr>
            <w:tcW w:w="4819" w:type="dxa"/>
            <w:tcBorders>
              <w:top w:val="nil"/>
              <w:left w:val="single" w:sz="4" w:space="0" w:color="auto"/>
              <w:bottom w:val="single" w:sz="6" w:space="0" w:color="auto"/>
              <w:right w:val="single" w:sz="6" w:space="0" w:color="auto"/>
            </w:tcBorders>
            <w:shd w:val="clear" w:color="auto" w:fill="auto"/>
            <w:vAlign w:val="center"/>
          </w:tcPr>
          <w:p w14:paraId="4759D214" w14:textId="77777777" w:rsidR="009F4651" w:rsidRPr="001A6AA9" w:rsidRDefault="009F4651" w:rsidP="009F4651">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 xml:space="preserve">Transceptor de Rede de 10G – </w:t>
            </w:r>
            <w:r w:rsidRPr="001A6AA9">
              <w:rPr>
                <w:rFonts w:ascii="Times New Roman" w:eastAsia="Times New Roman" w:hAnsi="Times New Roman" w:cs="Times New Roman"/>
                <w:i/>
                <w:szCs w:val="18"/>
              </w:rPr>
              <w:t>Short Range</w:t>
            </w:r>
          </w:p>
        </w:tc>
        <w:tc>
          <w:tcPr>
            <w:tcW w:w="833" w:type="dxa"/>
            <w:tcBorders>
              <w:top w:val="nil"/>
              <w:left w:val="nil"/>
              <w:bottom w:val="single" w:sz="6" w:space="0" w:color="auto"/>
              <w:right w:val="single" w:sz="6" w:space="0" w:color="auto"/>
            </w:tcBorders>
            <w:shd w:val="clear" w:color="auto" w:fill="auto"/>
            <w:vAlign w:val="center"/>
          </w:tcPr>
          <w:p w14:paraId="5BDD2F2B" w14:textId="343FCE3A" w:rsidR="009F4651" w:rsidRPr="001A6AA9" w:rsidRDefault="00BD185D"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20</w:t>
            </w:r>
          </w:p>
        </w:tc>
        <w:tc>
          <w:tcPr>
            <w:tcW w:w="1293" w:type="dxa"/>
            <w:tcBorders>
              <w:top w:val="single" w:sz="6" w:space="0" w:color="auto"/>
              <w:left w:val="nil"/>
              <w:bottom w:val="single" w:sz="6" w:space="0" w:color="auto"/>
              <w:right w:val="single" w:sz="6" w:space="0" w:color="auto"/>
            </w:tcBorders>
            <w:shd w:val="clear" w:color="auto" w:fill="auto"/>
            <w:vAlign w:val="center"/>
          </w:tcPr>
          <w:p w14:paraId="4F675FA9" w14:textId="77777777" w:rsidR="009F4651" w:rsidRPr="001A6AA9" w:rsidRDefault="009F4651" w:rsidP="009F4651">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Hardware</w:t>
            </w:r>
          </w:p>
        </w:tc>
      </w:tr>
      <w:tr w:rsidR="009F4651" w14:paraId="158C25EF" w14:textId="77777777" w:rsidTr="007E544D">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4EB0AB96" w14:textId="4AAEB366" w:rsidR="007E544D" w:rsidRPr="001A6AA9"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3D054726" w14:textId="33F4BAD7" w:rsidR="009F4651" w:rsidRPr="001A6AA9" w:rsidRDefault="009F4651" w:rsidP="009F4651">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7</w:t>
            </w:r>
          </w:p>
        </w:tc>
        <w:tc>
          <w:tcPr>
            <w:tcW w:w="4819" w:type="dxa"/>
            <w:tcBorders>
              <w:top w:val="nil"/>
              <w:left w:val="single" w:sz="4" w:space="0" w:color="auto"/>
              <w:bottom w:val="single" w:sz="6" w:space="0" w:color="auto"/>
              <w:right w:val="single" w:sz="6" w:space="0" w:color="auto"/>
            </w:tcBorders>
            <w:shd w:val="clear" w:color="auto" w:fill="auto"/>
            <w:vAlign w:val="center"/>
          </w:tcPr>
          <w:p w14:paraId="0E875CF1" w14:textId="77777777" w:rsidR="009F4651" w:rsidRPr="001A6AA9" w:rsidRDefault="009F4651" w:rsidP="009F4651">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Check Point Sandblast Appliance</w:t>
            </w:r>
          </w:p>
        </w:tc>
        <w:tc>
          <w:tcPr>
            <w:tcW w:w="833" w:type="dxa"/>
            <w:tcBorders>
              <w:top w:val="nil"/>
              <w:left w:val="nil"/>
              <w:bottom w:val="single" w:sz="6" w:space="0" w:color="auto"/>
              <w:right w:val="single" w:sz="6" w:space="0" w:color="auto"/>
            </w:tcBorders>
            <w:shd w:val="clear" w:color="auto" w:fill="auto"/>
            <w:vAlign w:val="center"/>
          </w:tcPr>
          <w:p w14:paraId="7A053EBF" w14:textId="77777777" w:rsidR="009F4651" w:rsidRPr="001A6AA9" w:rsidRDefault="009F4651" w:rsidP="009F4651">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2</w:t>
            </w:r>
          </w:p>
        </w:tc>
        <w:tc>
          <w:tcPr>
            <w:tcW w:w="1293" w:type="dxa"/>
            <w:tcBorders>
              <w:top w:val="single" w:sz="6" w:space="0" w:color="auto"/>
              <w:left w:val="nil"/>
              <w:bottom w:val="single" w:sz="6" w:space="0" w:color="auto"/>
              <w:right w:val="single" w:sz="6" w:space="0" w:color="auto"/>
            </w:tcBorders>
            <w:shd w:val="clear" w:color="auto" w:fill="auto"/>
            <w:vAlign w:val="center"/>
          </w:tcPr>
          <w:p w14:paraId="3645243E" w14:textId="77777777" w:rsidR="009F4651" w:rsidRPr="001A6AA9" w:rsidRDefault="009F4651" w:rsidP="009F4651">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Hardware</w:t>
            </w:r>
          </w:p>
        </w:tc>
      </w:tr>
      <w:tr w:rsidR="009F4651" w:rsidRPr="00537AC7" w14:paraId="52B35333" w14:textId="77777777" w:rsidTr="007E544D">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3BD654E9" w14:textId="692A0FCE" w:rsidR="007E544D" w:rsidRPr="001A6AA9"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2D42B5CB" w14:textId="28937403" w:rsidR="009F4651" w:rsidRPr="001A6AA9" w:rsidRDefault="009F4651" w:rsidP="009F4651">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8</w:t>
            </w:r>
          </w:p>
        </w:tc>
        <w:tc>
          <w:tcPr>
            <w:tcW w:w="4819" w:type="dxa"/>
            <w:tcBorders>
              <w:top w:val="nil"/>
              <w:left w:val="single" w:sz="4" w:space="0" w:color="auto"/>
              <w:bottom w:val="single" w:sz="6" w:space="0" w:color="auto"/>
              <w:right w:val="single" w:sz="6" w:space="0" w:color="auto"/>
            </w:tcBorders>
            <w:shd w:val="clear" w:color="auto" w:fill="auto"/>
            <w:vAlign w:val="center"/>
          </w:tcPr>
          <w:p w14:paraId="7344EB88" w14:textId="77777777" w:rsidR="009F4651" w:rsidRPr="001A6AA9" w:rsidRDefault="009F4651" w:rsidP="009F4651">
            <w:pPr>
              <w:spacing w:line="240" w:lineRule="auto"/>
              <w:jc w:val="center"/>
              <w:textAlignment w:val="baseline"/>
              <w:rPr>
                <w:rFonts w:ascii="Times New Roman" w:eastAsia="Times New Roman" w:hAnsi="Times New Roman" w:cs="Times New Roman"/>
                <w:szCs w:val="18"/>
                <w:lang w:val="en-US"/>
              </w:rPr>
            </w:pPr>
            <w:r w:rsidRPr="001A6AA9">
              <w:rPr>
                <w:rFonts w:ascii="Times New Roman" w:eastAsia="Times New Roman" w:hAnsi="Times New Roman" w:cs="Times New Roman"/>
                <w:szCs w:val="18"/>
                <w:lang w:val="en-US"/>
              </w:rPr>
              <w:t xml:space="preserve">Licenciamento anual - </w:t>
            </w:r>
            <w:r w:rsidRPr="001A6AA9">
              <w:rPr>
                <w:rFonts w:ascii="Times New Roman" w:eastAsia="Times New Roman" w:hAnsi="Times New Roman" w:cs="Times New Roman"/>
                <w:i/>
                <w:szCs w:val="18"/>
                <w:lang w:val="en-US"/>
              </w:rPr>
              <w:t>Next Generation Threat Prevention Package for Sandblast Appliance</w:t>
            </w:r>
          </w:p>
        </w:tc>
        <w:tc>
          <w:tcPr>
            <w:tcW w:w="833" w:type="dxa"/>
            <w:tcBorders>
              <w:top w:val="nil"/>
              <w:left w:val="nil"/>
              <w:bottom w:val="single" w:sz="6" w:space="0" w:color="auto"/>
              <w:right w:val="single" w:sz="6" w:space="0" w:color="auto"/>
            </w:tcBorders>
            <w:shd w:val="clear" w:color="auto" w:fill="auto"/>
            <w:vAlign w:val="center"/>
          </w:tcPr>
          <w:p w14:paraId="360CC8DA" w14:textId="564E26D9" w:rsidR="009F4651" w:rsidRPr="001A6AA9" w:rsidRDefault="00981308"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6</w:t>
            </w:r>
          </w:p>
        </w:tc>
        <w:tc>
          <w:tcPr>
            <w:tcW w:w="1293" w:type="dxa"/>
            <w:tcBorders>
              <w:top w:val="single" w:sz="6" w:space="0" w:color="auto"/>
              <w:left w:val="nil"/>
              <w:bottom w:val="single" w:sz="6" w:space="0" w:color="auto"/>
              <w:right w:val="single" w:sz="6" w:space="0" w:color="auto"/>
            </w:tcBorders>
            <w:shd w:val="clear" w:color="auto" w:fill="auto"/>
            <w:vAlign w:val="center"/>
          </w:tcPr>
          <w:p w14:paraId="23822432" w14:textId="77777777" w:rsidR="009F4651" w:rsidRPr="001A6AA9" w:rsidRDefault="009F4651" w:rsidP="009F4651">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Serviço</w:t>
            </w:r>
          </w:p>
        </w:tc>
      </w:tr>
      <w:tr w:rsidR="009F4651" w:rsidRPr="00537AC7" w14:paraId="4BC9F138" w14:textId="77777777" w:rsidTr="007E544D">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6C1FCD52" w14:textId="742F46C6" w:rsidR="007E544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0252CDA" w14:textId="1A1D98D1"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9</w:t>
            </w:r>
          </w:p>
        </w:tc>
        <w:tc>
          <w:tcPr>
            <w:tcW w:w="4819" w:type="dxa"/>
            <w:tcBorders>
              <w:top w:val="nil"/>
              <w:left w:val="single" w:sz="4" w:space="0" w:color="auto"/>
              <w:bottom w:val="single" w:sz="6" w:space="0" w:color="auto"/>
              <w:right w:val="single" w:sz="6" w:space="0" w:color="auto"/>
            </w:tcBorders>
            <w:shd w:val="clear" w:color="auto" w:fill="auto"/>
            <w:vAlign w:val="center"/>
          </w:tcPr>
          <w:p w14:paraId="6D366C80" w14:textId="593CC571" w:rsidR="009F4651" w:rsidRPr="00486F50" w:rsidRDefault="007E544D" w:rsidP="009F4651">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Licenciamento anual - </w:t>
            </w:r>
            <w:r w:rsidRPr="00B54EF4">
              <w:rPr>
                <w:rFonts w:ascii="Times New Roman" w:eastAsia="Times New Roman" w:hAnsi="Times New Roman" w:cs="Times New Roman"/>
                <w:i/>
                <w:szCs w:val="18"/>
                <w:lang w:val="en-US"/>
              </w:rPr>
              <w:t>Compliance and SmartEvent for 10 gateways</w:t>
            </w:r>
            <w:r w:rsidRPr="00B54EF4">
              <w:rPr>
                <w:rFonts w:ascii="Times New Roman" w:eastAsia="Times New Roman" w:hAnsi="Times New Roman" w:cs="Times New Roman"/>
                <w:szCs w:val="18"/>
                <w:lang w:val="en-US"/>
              </w:rPr>
              <w:t xml:space="preserve"> </w:t>
            </w:r>
          </w:p>
        </w:tc>
        <w:tc>
          <w:tcPr>
            <w:tcW w:w="833" w:type="dxa"/>
            <w:tcBorders>
              <w:top w:val="nil"/>
              <w:left w:val="nil"/>
              <w:bottom w:val="single" w:sz="6" w:space="0" w:color="auto"/>
              <w:right w:val="single" w:sz="6" w:space="0" w:color="auto"/>
            </w:tcBorders>
            <w:shd w:val="clear" w:color="auto" w:fill="auto"/>
            <w:vAlign w:val="center"/>
          </w:tcPr>
          <w:p w14:paraId="5BED6B60" w14:textId="49EF5077" w:rsidR="009F4651" w:rsidRPr="00486F50" w:rsidRDefault="007E544D"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w:t>
            </w:r>
          </w:p>
        </w:tc>
        <w:tc>
          <w:tcPr>
            <w:tcW w:w="1293" w:type="dxa"/>
            <w:tcBorders>
              <w:top w:val="single" w:sz="6" w:space="0" w:color="auto"/>
              <w:left w:val="nil"/>
              <w:bottom w:val="single" w:sz="6" w:space="0" w:color="auto"/>
              <w:right w:val="single" w:sz="6" w:space="0" w:color="auto"/>
            </w:tcBorders>
            <w:shd w:val="clear" w:color="auto" w:fill="auto"/>
            <w:vAlign w:val="center"/>
          </w:tcPr>
          <w:p w14:paraId="3E3D2BE6" w14:textId="6EE29EAC" w:rsidR="009F4651" w:rsidRPr="00486F50" w:rsidRDefault="009F4651" w:rsidP="009F4651">
            <w:pPr>
              <w:spacing w:line="240" w:lineRule="auto"/>
              <w:jc w:val="center"/>
              <w:textAlignment w:val="baseline"/>
              <w:rPr>
                <w:rFonts w:ascii="Times New Roman" w:eastAsia="Times New Roman" w:hAnsi="Times New Roman" w:cs="Times New Roman"/>
                <w:szCs w:val="18"/>
              </w:rPr>
            </w:pPr>
            <w:r w:rsidRPr="00486F50">
              <w:rPr>
                <w:rFonts w:ascii="Times New Roman" w:eastAsia="Times New Roman" w:hAnsi="Times New Roman" w:cs="Times New Roman"/>
                <w:szCs w:val="18"/>
              </w:rPr>
              <w:t>Serviço</w:t>
            </w:r>
          </w:p>
        </w:tc>
      </w:tr>
      <w:tr w:rsidR="009F4651" w:rsidRPr="00FA2F5D" w14:paraId="3E813DB3" w14:textId="77777777" w:rsidTr="007E544D">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06A4187B" w14:textId="7A46A6C1" w:rsidR="007E544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F3E69F8" w14:textId="48F57FEE"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10</w:t>
            </w:r>
          </w:p>
        </w:tc>
        <w:tc>
          <w:tcPr>
            <w:tcW w:w="4819" w:type="dxa"/>
            <w:tcBorders>
              <w:top w:val="nil"/>
              <w:left w:val="single" w:sz="4" w:space="0" w:color="auto"/>
              <w:bottom w:val="single" w:sz="6" w:space="0" w:color="auto"/>
              <w:right w:val="single" w:sz="6" w:space="0" w:color="auto"/>
            </w:tcBorders>
            <w:shd w:val="clear" w:color="auto" w:fill="auto"/>
            <w:vAlign w:val="center"/>
          </w:tcPr>
          <w:p w14:paraId="187447CE" w14:textId="6393BA88" w:rsidR="009F4651" w:rsidRPr="00FA2F5D" w:rsidRDefault="007E544D"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Instalação e Configuração de 2 (dois) Appliances </w:t>
            </w:r>
            <w:r>
              <w:rPr>
                <w:rFonts w:ascii="Times New Roman" w:eastAsia="Times New Roman" w:hAnsi="Times New Roman" w:cs="Times New Roman"/>
                <w:szCs w:val="18"/>
              </w:rPr>
              <w:lastRenderedPageBreak/>
              <w:t>16200 (Item 4)</w:t>
            </w:r>
          </w:p>
        </w:tc>
        <w:tc>
          <w:tcPr>
            <w:tcW w:w="833" w:type="dxa"/>
            <w:tcBorders>
              <w:top w:val="nil"/>
              <w:left w:val="nil"/>
              <w:bottom w:val="single" w:sz="6" w:space="0" w:color="auto"/>
              <w:right w:val="single" w:sz="6" w:space="0" w:color="auto"/>
            </w:tcBorders>
            <w:shd w:val="clear" w:color="auto" w:fill="auto"/>
            <w:vAlign w:val="center"/>
          </w:tcPr>
          <w:p w14:paraId="3FF3754A" w14:textId="6EB787D3" w:rsidR="009F4651" w:rsidRPr="00FA2F5D" w:rsidRDefault="007E544D" w:rsidP="009F4651">
            <w:pPr>
              <w:spacing w:line="240" w:lineRule="auto"/>
              <w:jc w:val="center"/>
              <w:textAlignment w:val="baseline"/>
              <w:rPr>
                <w:rFonts w:ascii="Times New Roman" w:eastAsia="Times New Roman" w:hAnsi="Times New Roman" w:cs="Times New Roman"/>
                <w:szCs w:val="18"/>
              </w:rPr>
            </w:pPr>
            <w:r w:rsidRPr="00070F69">
              <w:rPr>
                <w:rFonts w:ascii="Times New Roman" w:eastAsia="Times New Roman" w:hAnsi="Times New Roman" w:cs="Times New Roman"/>
                <w:szCs w:val="18"/>
              </w:rPr>
              <w:lastRenderedPageBreak/>
              <w:t>1</w:t>
            </w:r>
          </w:p>
        </w:tc>
        <w:tc>
          <w:tcPr>
            <w:tcW w:w="1293" w:type="dxa"/>
            <w:tcBorders>
              <w:top w:val="single" w:sz="6" w:space="0" w:color="auto"/>
              <w:left w:val="nil"/>
              <w:bottom w:val="single" w:sz="6" w:space="0" w:color="auto"/>
              <w:right w:val="single" w:sz="6" w:space="0" w:color="auto"/>
            </w:tcBorders>
            <w:shd w:val="clear" w:color="auto" w:fill="auto"/>
            <w:vAlign w:val="center"/>
          </w:tcPr>
          <w:p w14:paraId="79E76E59" w14:textId="3FB7C703"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9F4651" w:rsidRPr="00FA2F5D" w14:paraId="5A2F35B0" w14:textId="77777777" w:rsidTr="007E544D">
        <w:trPr>
          <w:trHeight w:val="300"/>
        </w:trPr>
        <w:tc>
          <w:tcPr>
            <w:tcW w:w="818" w:type="dxa"/>
            <w:vMerge/>
            <w:tcBorders>
              <w:top w:val="single" w:sz="4" w:space="0" w:color="auto"/>
            </w:tcBorders>
            <w:vAlign w:val="center"/>
          </w:tcPr>
          <w:p w14:paraId="3EFD0670" w14:textId="47BB42AD" w:rsidR="007E544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6" w:space="0" w:color="auto"/>
              <w:bottom w:val="single" w:sz="6" w:space="0" w:color="auto"/>
              <w:right w:val="single" w:sz="6" w:space="0" w:color="auto"/>
            </w:tcBorders>
            <w:shd w:val="clear" w:color="auto" w:fill="auto"/>
            <w:vAlign w:val="center"/>
          </w:tcPr>
          <w:p w14:paraId="5B9EC2F5" w14:textId="77A608B6"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11</w:t>
            </w:r>
          </w:p>
        </w:tc>
        <w:tc>
          <w:tcPr>
            <w:tcW w:w="4819" w:type="dxa"/>
            <w:tcBorders>
              <w:top w:val="nil"/>
              <w:left w:val="nil"/>
              <w:bottom w:val="single" w:sz="6" w:space="0" w:color="auto"/>
              <w:right w:val="single" w:sz="6" w:space="0" w:color="auto"/>
            </w:tcBorders>
            <w:shd w:val="clear" w:color="auto" w:fill="auto"/>
            <w:vAlign w:val="center"/>
          </w:tcPr>
          <w:p w14:paraId="74AA2404" w14:textId="49697D2F" w:rsidR="009F4651" w:rsidRPr="00B353C3" w:rsidRDefault="007E544D"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Instalação e Configuração de 2 (dois) Sandblast Appliances (Item 7)</w:t>
            </w:r>
          </w:p>
        </w:tc>
        <w:tc>
          <w:tcPr>
            <w:tcW w:w="833" w:type="dxa"/>
            <w:tcBorders>
              <w:top w:val="nil"/>
              <w:left w:val="nil"/>
              <w:bottom w:val="single" w:sz="6" w:space="0" w:color="auto"/>
              <w:right w:val="single" w:sz="6" w:space="0" w:color="auto"/>
            </w:tcBorders>
            <w:shd w:val="clear" w:color="auto" w:fill="auto"/>
            <w:vAlign w:val="center"/>
          </w:tcPr>
          <w:p w14:paraId="3E34A6B0" w14:textId="2E2432C2" w:rsidR="009F4651" w:rsidRPr="00FA2F5D" w:rsidRDefault="007E544D"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w:t>
            </w:r>
          </w:p>
        </w:tc>
        <w:tc>
          <w:tcPr>
            <w:tcW w:w="1293" w:type="dxa"/>
            <w:tcBorders>
              <w:top w:val="single" w:sz="6" w:space="0" w:color="auto"/>
              <w:left w:val="nil"/>
              <w:bottom w:val="single" w:sz="6" w:space="0" w:color="auto"/>
              <w:right w:val="single" w:sz="6" w:space="0" w:color="auto"/>
            </w:tcBorders>
            <w:shd w:val="clear" w:color="auto" w:fill="auto"/>
            <w:vAlign w:val="center"/>
          </w:tcPr>
          <w:p w14:paraId="04EB83E2" w14:textId="71440F08"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9F4651" w14:paraId="76EC1206" w14:textId="77777777" w:rsidTr="007E544D">
        <w:trPr>
          <w:trHeight w:val="300"/>
        </w:trPr>
        <w:tc>
          <w:tcPr>
            <w:tcW w:w="818" w:type="dxa"/>
            <w:vMerge/>
            <w:vAlign w:val="center"/>
          </w:tcPr>
          <w:p w14:paraId="21A8739F" w14:textId="7BA3AB10" w:rsidR="007E544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nil"/>
              <w:left w:val="single" w:sz="6" w:space="0" w:color="auto"/>
              <w:bottom w:val="single" w:sz="6" w:space="0" w:color="auto"/>
              <w:right w:val="single" w:sz="6" w:space="0" w:color="auto"/>
            </w:tcBorders>
            <w:shd w:val="clear" w:color="auto" w:fill="auto"/>
            <w:vAlign w:val="center"/>
          </w:tcPr>
          <w:p w14:paraId="025F0FF2" w14:textId="6EB3A4EF" w:rsidR="009F4651" w:rsidRPr="00711B50" w:rsidRDefault="009F4651" w:rsidP="009F4651">
            <w:pPr>
              <w:spacing w:line="240" w:lineRule="auto"/>
              <w:jc w:val="center"/>
              <w:textAlignment w:val="baseline"/>
              <w:rPr>
                <w:rFonts w:ascii="Times New Roman" w:eastAsia="Times New Roman" w:hAnsi="Times New Roman" w:cs="Times New Roman"/>
                <w:strike/>
                <w:szCs w:val="18"/>
              </w:rPr>
            </w:pPr>
            <w:r>
              <w:rPr>
                <w:rFonts w:ascii="Times New Roman" w:eastAsia="Times New Roman" w:hAnsi="Times New Roman" w:cs="Times New Roman"/>
                <w:szCs w:val="18"/>
              </w:rPr>
              <w:t>12</w:t>
            </w:r>
          </w:p>
        </w:tc>
        <w:tc>
          <w:tcPr>
            <w:tcW w:w="4819" w:type="dxa"/>
            <w:tcBorders>
              <w:top w:val="nil"/>
              <w:left w:val="nil"/>
              <w:bottom w:val="single" w:sz="6" w:space="0" w:color="auto"/>
              <w:right w:val="single" w:sz="6" w:space="0" w:color="auto"/>
            </w:tcBorders>
            <w:shd w:val="clear" w:color="auto" w:fill="auto"/>
            <w:vAlign w:val="center"/>
          </w:tcPr>
          <w:p w14:paraId="13F379FA" w14:textId="38EC1018" w:rsidR="009F4651" w:rsidRPr="00711B50" w:rsidRDefault="007E544D" w:rsidP="009F4651">
            <w:pPr>
              <w:spacing w:line="240" w:lineRule="auto"/>
              <w:jc w:val="center"/>
              <w:textAlignment w:val="baseline"/>
              <w:rPr>
                <w:rFonts w:ascii="Times New Roman" w:eastAsia="Times New Roman" w:hAnsi="Times New Roman" w:cs="Times New Roman"/>
                <w:strike/>
                <w:szCs w:val="18"/>
              </w:rPr>
            </w:pPr>
            <w:r>
              <w:rPr>
                <w:rFonts w:ascii="Times New Roman" w:eastAsia="Times New Roman" w:hAnsi="Times New Roman" w:cs="Times New Roman"/>
                <w:szCs w:val="18"/>
              </w:rPr>
              <w:t xml:space="preserve">Suporte Mensal do tipo </w:t>
            </w:r>
            <w:r w:rsidRPr="00FA2F5D">
              <w:rPr>
                <w:rFonts w:ascii="Times New Roman" w:eastAsia="Times New Roman" w:hAnsi="Times New Roman" w:cs="Times New Roman"/>
                <w:i/>
                <w:szCs w:val="18"/>
              </w:rPr>
              <w:t>Collaborative Enterprise Sup</w:t>
            </w:r>
            <w:r>
              <w:rPr>
                <w:rFonts w:ascii="Times New Roman" w:eastAsia="Times New Roman" w:hAnsi="Times New Roman" w:cs="Times New Roman"/>
                <w:i/>
                <w:szCs w:val="18"/>
              </w:rPr>
              <w:t>p</w:t>
            </w:r>
            <w:r w:rsidRPr="00FA2F5D">
              <w:rPr>
                <w:rFonts w:ascii="Times New Roman" w:eastAsia="Times New Roman" w:hAnsi="Times New Roman" w:cs="Times New Roman"/>
                <w:i/>
                <w:szCs w:val="18"/>
              </w:rPr>
              <w:t>ort</w:t>
            </w:r>
            <w:r>
              <w:rPr>
                <w:rFonts w:ascii="Times New Roman" w:eastAsia="Times New Roman" w:hAnsi="Times New Roman" w:cs="Times New Roman"/>
                <w:szCs w:val="18"/>
              </w:rPr>
              <w:t xml:space="preserve"> para 2 (dois) Appliances 23500 e 2 (dois) Appliances 15600 (Itens 1 e 3)</w:t>
            </w:r>
          </w:p>
        </w:tc>
        <w:tc>
          <w:tcPr>
            <w:tcW w:w="833" w:type="dxa"/>
            <w:tcBorders>
              <w:top w:val="nil"/>
              <w:left w:val="nil"/>
              <w:bottom w:val="single" w:sz="6" w:space="0" w:color="auto"/>
              <w:right w:val="single" w:sz="6" w:space="0" w:color="auto"/>
            </w:tcBorders>
            <w:shd w:val="clear" w:color="auto" w:fill="auto"/>
            <w:vAlign w:val="center"/>
          </w:tcPr>
          <w:p w14:paraId="7E9B3519" w14:textId="0E36B921" w:rsidR="009F4651" w:rsidRPr="00711B50" w:rsidRDefault="00702014" w:rsidP="009F4651">
            <w:pPr>
              <w:spacing w:line="240" w:lineRule="auto"/>
              <w:jc w:val="center"/>
              <w:textAlignment w:val="baseline"/>
              <w:rPr>
                <w:rFonts w:ascii="Times New Roman" w:eastAsia="Times New Roman" w:hAnsi="Times New Roman" w:cs="Times New Roman"/>
                <w:strike/>
                <w:szCs w:val="18"/>
              </w:rPr>
            </w:pPr>
            <w:r>
              <w:rPr>
                <w:rFonts w:ascii="Times New Roman" w:eastAsia="Times New Roman" w:hAnsi="Times New Roman" w:cs="Times New Roman"/>
                <w:szCs w:val="18"/>
              </w:rPr>
              <w:t>36</w:t>
            </w:r>
          </w:p>
        </w:tc>
        <w:tc>
          <w:tcPr>
            <w:tcW w:w="1293" w:type="dxa"/>
            <w:tcBorders>
              <w:top w:val="single" w:sz="6" w:space="0" w:color="auto"/>
              <w:left w:val="nil"/>
              <w:bottom w:val="single" w:sz="6" w:space="0" w:color="auto"/>
              <w:right w:val="single" w:sz="6" w:space="0" w:color="auto"/>
            </w:tcBorders>
            <w:shd w:val="clear" w:color="auto" w:fill="auto"/>
            <w:vAlign w:val="center"/>
          </w:tcPr>
          <w:p w14:paraId="235109A7" w14:textId="13EEEEC4" w:rsidR="009F4651" w:rsidRPr="00711B50" w:rsidRDefault="009F4651" w:rsidP="009F4651">
            <w:pPr>
              <w:spacing w:line="240" w:lineRule="auto"/>
              <w:jc w:val="center"/>
              <w:textAlignment w:val="baseline"/>
              <w:rPr>
                <w:rFonts w:ascii="Times New Roman" w:eastAsia="Times New Roman" w:hAnsi="Times New Roman" w:cs="Times New Roman"/>
                <w:strike/>
                <w:szCs w:val="18"/>
              </w:rPr>
            </w:pPr>
            <w:r>
              <w:rPr>
                <w:rFonts w:ascii="Times New Roman" w:eastAsia="Times New Roman" w:hAnsi="Times New Roman" w:cs="Times New Roman"/>
                <w:szCs w:val="18"/>
              </w:rPr>
              <w:t>Serviço</w:t>
            </w:r>
          </w:p>
        </w:tc>
      </w:tr>
      <w:tr w:rsidR="009F4651" w14:paraId="4814D885" w14:textId="77777777" w:rsidTr="007E544D">
        <w:trPr>
          <w:trHeight w:val="300"/>
        </w:trPr>
        <w:tc>
          <w:tcPr>
            <w:tcW w:w="818" w:type="dxa"/>
            <w:vMerge/>
            <w:vAlign w:val="center"/>
          </w:tcPr>
          <w:p w14:paraId="2541867B" w14:textId="7DE52A60" w:rsidR="007E544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nil"/>
              <w:left w:val="single" w:sz="6" w:space="0" w:color="auto"/>
              <w:bottom w:val="single" w:sz="6" w:space="0" w:color="auto"/>
              <w:right w:val="single" w:sz="6" w:space="0" w:color="auto"/>
            </w:tcBorders>
            <w:shd w:val="clear" w:color="auto" w:fill="auto"/>
            <w:vAlign w:val="center"/>
          </w:tcPr>
          <w:p w14:paraId="13696E86" w14:textId="1DD09EAE"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13</w:t>
            </w:r>
          </w:p>
        </w:tc>
        <w:tc>
          <w:tcPr>
            <w:tcW w:w="4819" w:type="dxa"/>
            <w:tcBorders>
              <w:top w:val="nil"/>
              <w:left w:val="nil"/>
              <w:bottom w:val="single" w:sz="6" w:space="0" w:color="auto"/>
              <w:right w:val="single" w:sz="6" w:space="0" w:color="auto"/>
            </w:tcBorders>
            <w:shd w:val="clear" w:color="auto" w:fill="auto"/>
            <w:vAlign w:val="center"/>
          </w:tcPr>
          <w:p w14:paraId="4EC1D229" w14:textId="289154D6" w:rsidR="009F4651" w:rsidRDefault="007E544D"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Suporte Mensal do tipo </w:t>
            </w:r>
            <w:r w:rsidRPr="00FA2F5D">
              <w:rPr>
                <w:rFonts w:ascii="Times New Roman" w:eastAsia="Times New Roman" w:hAnsi="Times New Roman" w:cs="Times New Roman"/>
                <w:i/>
                <w:szCs w:val="18"/>
              </w:rPr>
              <w:t>Collaborative Enterprise Sup</w:t>
            </w:r>
            <w:r>
              <w:rPr>
                <w:rFonts w:ascii="Times New Roman" w:eastAsia="Times New Roman" w:hAnsi="Times New Roman" w:cs="Times New Roman"/>
                <w:i/>
                <w:szCs w:val="18"/>
              </w:rPr>
              <w:t>p</w:t>
            </w:r>
            <w:r w:rsidRPr="00FA2F5D">
              <w:rPr>
                <w:rFonts w:ascii="Times New Roman" w:eastAsia="Times New Roman" w:hAnsi="Times New Roman" w:cs="Times New Roman"/>
                <w:i/>
                <w:szCs w:val="18"/>
              </w:rPr>
              <w:t>ort</w:t>
            </w:r>
            <w:r>
              <w:rPr>
                <w:rFonts w:ascii="Times New Roman" w:eastAsia="Times New Roman" w:hAnsi="Times New Roman" w:cs="Times New Roman"/>
                <w:szCs w:val="18"/>
              </w:rPr>
              <w:t xml:space="preserve"> para 2 (dois) Appliances 16200 (Item 4)</w:t>
            </w:r>
          </w:p>
        </w:tc>
        <w:tc>
          <w:tcPr>
            <w:tcW w:w="833" w:type="dxa"/>
            <w:tcBorders>
              <w:top w:val="nil"/>
              <w:left w:val="nil"/>
              <w:bottom w:val="single" w:sz="6" w:space="0" w:color="auto"/>
              <w:right w:val="single" w:sz="6" w:space="0" w:color="auto"/>
            </w:tcBorders>
            <w:shd w:val="clear" w:color="auto" w:fill="auto"/>
            <w:vAlign w:val="center"/>
          </w:tcPr>
          <w:p w14:paraId="7CA853AB" w14:textId="766CD930" w:rsidR="009F4651" w:rsidRDefault="007E544D"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36</w:t>
            </w:r>
          </w:p>
        </w:tc>
        <w:tc>
          <w:tcPr>
            <w:tcW w:w="1293" w:type="dxa"/>
            <w:tcBorders>
              <w:top w:val="single" w:sz="6" w:space="0" w:color="auto"/>
              <w:left w:val="nil"/>
              <w:bottom w:val="single" w:sz="6" w:space="0" w:color="auto"/>
              <w:right w:val="single" w:sz="6" w:space="0" w:color="auto"/>
            </w:tcBorders>
            <w:shd w:val="clear" w:color="auto" w:fill="auto"/>
            <w:vAlign w:val="center"/>
          </w:tcPr>
          <w:p w14:paraId="609ED316" w14:textId="26ED7EC1" w:rsidR="009F4651"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9F4651" w14:paraId="43963124" w14:textId="77777777" w:rsidTr="007E544D">
        <w:trPr>
          <w:trHeight w:val="300"/>
        </w:trPr>
        <w:tc>
          <w:tcPr>
            <w:tcW w:w="818" w:type="dxa"/>
            <w:vMerge/>
            <w:vAlign w:val="center"/>
          </w:tcPr>
          <w:p w14:paraId="3EC4DA2C" w14:textId="4D271E50" w:rsidR="007E544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nil"/>
              <w:left w:val="single" w:sz="6" w:space="0" w:color="auto"/>
              <w:bottom w:val="single" w:sz="6" w:space="0" w:color="auto"/>
              <w:right w:val="single" w:sz="6" w:space="0" w:color="auto"/>
            </w:tcBorders>
            <w:shd w:val="clear" w:color="auto" w:fill="auto"/>
            <w:vAlign w:val="center"/>
          </w:tcPr>
          <w:p w14:paraId="7836280D" w14:textId="0B749232" w:rsidR="009F4651" w:rsidRPr="00FA2F5D"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14</w:t>
            </w:r>
          </w:p>
        </w:tc>
        <w:tc>
          <w:tcPr>
            <w:tcW w:w="4819" w:type="dxa"/>
            <w:tcBorders>
              <w:top w:val="nil"/>
              <w:left w:val="nil"/>
              <w:bottom w:val="single" w:sz="6" w:space="0" w:color="auto"/>
              <w:right w:val="single" w:sz="6" w:space="0" w:color="auto"/>
            </w:tcBorders>
            <w:shd w:val="clear" w:color="auto" w:fill="auto"/>
            <w:vAlign w:val="center"/>
          </w:tcPr>
          <w:p w14:paraId="50AB8364" w14:textId="1B2AF79A" w:rsidR="009F4651" w:rsidRDefault="007E544D"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Suporte Mensal do tipo </w:t>
            </w:r>
            <w:r w:rsidRPr="00FA2F5D">
              <w:rPr>
                <w:rFonts w:ascii="Times New Roman" w:eastAsia="Times New Roman" w:hAnsi="Times New Roman" w:cs="Times New Roman"/>
                <w:i/>
                <w:szCs w:val="18"/>
              </w:rPr>
              <w:t>Collaborative Enterprise Sup</w:t>
            </w:r>
            <w:r>
              <w:rPr>
                <w:rFonts w:ascii="Times New Roman" w:eastAsia="Times New Roman" w:hAnsi="Times New Roman" w:cs="Times New Roman"/>
                <w:i/>
                <w:szCs w:val="18"/>
              </w:rPr>
              <w:t>p</w:t>
            </w:r>
            <w:r w:rsidRPr="00FA2F5D">
              <w:rPr>
                <w:rFonts w:ascii="Times New Roman" w:eastAsia="Times New Roman" w:hAnsi="Times New Roman" w:cs="Times New Roman"/>
                <w:i/>
                <w:szCs w:val="18"/>
              </w:rPr>
              <w:t>ort</w:t>
            </w:r>
            <w:r>
              <w:rPr>
                <w:rFonts w:ascii="Times New Roman" w:eastAsia="Times New Roman" w:hAnsi="Times New Roman" w:cs="Times New Roman"/>
                <w:szCs w:val="18"/>
              </w:rPr>
              <w:t xml:space="preserve"> para</w:t>
            </w:r>
            <w:r w:rsidR="009F4651">
              <w:rPr>
                <w:rFonts w:ascii="Times New Roman" w:eastAsia="Times New Roman" w:hAnsi="Times New Roman" w:cs="Times New Roman"/>
                <w:szCs w:val="18"/>
              </w:rPr>
              <w:t xml:space="preserve"> 2 (dois) Sandblast Appliances (Item 7)</w:t>
            </w:r>
          </w:p>
        </w:tc>
        <w:tc>
          <w:tcPr>
            <w:tcW w:w="833" w:type="dxa"/>
            <w:tcBorders>
              <w:top w:val="nil"/>
              <w:left w:val="nil"/>
              <w:bottom w:val="single" w:sz="6" w:space="0" w:color="auto"/>
              <w:right w:val="single" w:sz="6" w:space="0" w:color="auto"/>
            </w:tcBorders>
            <w:shd w:val="clear" w:color="auto" w:fill="auto"/>
            <w:vAlign w:val="center"/>
          </w:tcPr>
          <w:p w14:paraId="5EDC7927" w14:textId="1C026351" w:rsidR="009F4651" w:rsidRDefault="007E544D"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36</w:t>
            </w:r>
          </w:p>
        </w:tc>
        <w:tc>
          <w:tcPr>
            <w:tcW w:w="1293" w:type="dxa"/>
            <w:tcBorders>
              <w:top w:val="single" w:sz="6" w:space="0" w:color="auto"/>
              <w:left w:val="nil"/>
              <w:bottom w:val="single" w:sz="6" w:space="0" w:color="auto"/>
              <w:right w:val="single" w:sz="6" w:space="0" w:color="auto"/>
            </w:tcBorders>
            <w:shd w:val="clear" w:color="auto" w:fill="auto"/>
            <w:vAlign w:val="center"/>
          </w:tcPr>
          <w:p w14:paraId="4B20C79A" w14:textId="2774EDE7" w:rsidR="009F4651"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9F4651" w14:paraId="791C6423" w14:textId="77777777" w:rsidTr="007E544D">
        <w:trPr>
          <w:trHeight w:val="300"/>
        </w:trPr>
        <w:tc>
          <w:tcPr>
            <w:tcW w:w="818" w:type="dxa"/>
            <w:vMerge/>
            <w:vAlign w:val="center"/>
          </w:tcPr>
          <w:p w14:paraId="2C00F272" w14:textId="066F832D" w:rsidR="007E544D" w:rsidRDefault="007E544D" w:rsidP="009F4651">
            <w:pPr>
              <w:spacing w:line="240" w:lineRule="auto"/>
              <w:jc w:val="center"/>
              <w:textAlignment w:val="baseline"/>
              <w:rPr>
                <w:rFonts w:ascii="Times New Roman" w:eastAsia="Times New Roman" w:hAnsi="Times New Roman" w:cs="Times New Roman"/>
                <w:szCs w:val="18"/>
              </w:rPr>
            </w:pPr>
          </w:p>
        </w:tc>
        <w:tc>
          <w:tcPr>
            <w:tcW w:w="818" w:type="dxa"/>
            <w:tcBorders>
              <w:top w:val="nil"/>
              <w:left w:val="single" w:sz="6" w:space="0" w:color="auto"/>
              <w:bottom w:val="single" w:sz="6" w:space="0" w:color="auto"/>
              <w:right w:val="single" w:sz="6" w:space="0" w:color="auto"/>
            </w:tcBorders>
            <w:shd w:val="clear" w:color="auto" w:fill="auto"/>
            <w:vAlign w:val="center"/>
          </w:tcPr>
          <w:p w14:paraId="299C56D8" w14:textId="6E4E0606" w:rsidR="009F4651"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15</w:t>
            </w:r>
          </w:p>
        </w:tc>
        <w:tc>
          <w:tcPr>
            <w:tcW w:w="4819" w:type="dxa"/>
            <w:tcBorders>
              <w:top w:val="nil"/>
              <w:left w:val="nil"/>
              <w:bottom w:val="single" w:sz="6" w:space="0" w:color="auto"/>
              <w:right w:val="single" w:sz="6" w:space="0" w:color="auto"/>
            </w:tcBorders>
            <w:shd w:val="clear" w:color="auto" w:fill="auto"/>
            <w:vAlign w:val="center"/>
          </w:tcPr>
          <w:p w14:paraId="6DBC6AEB" w14:textId="46DC4C43" w:rsidR="009F4651"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Suporte Mensal do tipo </w:t>
            </w:r>
            <w:r w:rsidRPr="00FA2F5D">
              <w:rPr>
                <w:rFonts w:ascii="Times New Roman" w:eastAsia="Times New Roman" w:hAnsi="Times New Roman" w:cs="Times New Roman"/>
                <w:i/>
                <w:szCs w:val="18"/>
              </w:rPr>
              <w:t>Collaborative Enterprise Sup</w:t>
            </w:r>
            <w:r>
              <w:rPr>
                <w:rFonts w:ascii="Times New Roman" w:eastAsia="Times New Roman" w:hAnsi="Times New Roman" w:cs="Times New Roman"/>
                <w:i/>
                <w:szCs w:val="18"/>
              </w:rPr>
              <w:t>p</w:t>
            </w:r>
            <w:r w:rsidRPr="00FA2F5D">
              <w:rPr>
                <w:rFonts w:ascii="Times New Roman" w:eastAsia="Times New Roman" w:hAnsi="Times New Roman" w:cs="Times New Roman"/>
                <w:i/>
                <w:szCs w:val="18"/>
              </w:rPr>
              <w:t>ort</w:t>
            </w:r>
            <w:r>
              <w:rPr>
                <w:rFonts w:ascii="Times New Roman" w:eastAsia="Times New Roman" w:hAnsi="Times New Roman" w:cs="Times New Roman"/>
                <w:szCs w:val="18"/>
              </w:rPr>
              <w:t xml:space="preserve"> para </w:t>
            </w:r>
            <w:r w:rsidR="007E544D">
              <w:rPr>
                <w:rFonts w:ascii="Times New Roman" w:eastAsia="Times New Roman" w:hAnsi="Times New Roman" w:cs="Times New Roman"/>
                <w:szCs w:val="18"/>
              </w:rPr>
              <w:t>Next Generation Security Software</w:t>
            </w:r>
          </w:p>
        </w:tc>
        <w:tc>
          <w:tcPr>
            <w:tcW w:w="833" w:type="dxa"/>
            <w:tcBorders>
              <w:top w:val="nil"/>
              <w:left w:val="nil"/>
              <w:bottom w:val="single" w:sz="6" w:space="0" w:color="auto"/>
              <w:right w:val="single" w:sz="6" w:space="0" w:color="auto"/>
            </w:tcBorders>
            <w:shd w:val="clear" w:color="auto" w:fill="auto"/>
            <w:vAlign w:val="center"/>
          </w:tcPr>
          <w:p w14:paraId="705E9A07" w14:textId="55E83882" w:rsidR="009F4651"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36</w:t>
            </w:r>
          </w:p>
        </w:tc>
        <w:tc>
          <w:tcPr>
            <w:tcW w:w="1293" w:type="dxa"/>
            <w:tcBorders>
              <w:top w:val="single" w:sz="6" w:space="0" w:color="auto"/>
              <w:left w:val="nil"/>
              <w:bottom w:val="single" w:sz="6" w:space="0" w:color="auto"/>
              <w:right w:val="single" w:sz="6" w:space="0" w:color="auto"/>
            </w:tcBorders>
            <w:shd w:val="clear" w:color="auto" w:fill="auto"/>
            <w:vAlign w:val="center"/>
          </w:tcPr>
          <w:p w14:paraId="7847E4AB" w14:textId="2E59A706" w:rsidR="009F4651" w:rsidRDefault="009F4651" w:rsidP="009F4651">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bl>
    <w:p w14:paraId="15D80B4A" w14:textId="77777777" w:rsidR="00FA24A0" w:rsidRDefault="00FA24A0" w:rsidP="00CA3AD3">
      <w:pPr>
        <w:autoSpaceDE w:val="0"/>
        <w:autoSpaceDN w:val="0"/>
        <w:adjustRightInd w:val="0"/>
        <w:spacing w:line="360" w:lineRule="auto"/>
        <w:ind w:left="578"/>
        <w:jc w:val="center"/>
        <w:rPr>
          <w:rFonts w:ascii="Times New Roman" w:hAnsi="Times New Roman" w:cs="Times New Roman"/>
          <w:b/>
          <w:sz w:val="24"/>
          <w:szCs w:val="24"/>
        </w:rPr>
      </w:pPr>
    </w:p>
    <w:p w14:paraId="4363C728" w14:textId="77777777" w:rsidR="00070F69" w:rsidRDefault="00070F69" w:rsidP="009F4651">
      <w:pPr>
        <w:pStyle w:val="Primeirorecuodecorpodetexto"/>
        <w:spacing w:after="120"/>
        <w:ind w:firstLine="0"/>
        <w:jc w:val="center"/>
        <w:rPr>
          <w:rFonts w:ascii="Times New Roman" w:eastAsia="Times New Roman" w:hAnsi="Times New Roman" w:cs="Times New Roman"/>
          <w:b/>
          <w:bCs/>
          <w:sz w:val="24"/>
          <w:szCs w:val="24"/>
        </w:rPr>
      </w:pPr>
    </w:p>
    <w:tbl>
      <w:tblPr>
        <w:tblStyle w:val="Tabelacomgrade"/>
        <w:tblW w:w="8755" w:type="dxa"/>
        <w:tblLook w:val="04A0" w:firstRow="1" w:lastRow="0" w:firstColumn="1" w:lastColumn="0" w:noHBand="0" w:noVBand="1"/>
      </w:tblPr>
      <w:tblGrid>
        <w:gridCol w:w="1668"/>
        <w:gridCol w:w="4819"/>
        <w:gridCol w:w="851"/>
        <w:gridCol w:w="1417"/>
      </w:tblGrid>
      <w:tr w:rsidR="00070F69" w14:paraId="05FB7BAE" w14:textId="77777777" w:rsidTr="00070F69">
        <w:tc>
          <w:tcPr>
            <w:tcW w:w="1668" w:type="dxa"/>
            <w:shd w:val="clear" w:color="auto" w:fill="D9D9D9" w:themeFill="background1" w:themeFillShade="D9"/>
          </w:tcPr>
          <w:p w14:paraId="6D65AB44" w14:textId="250B79C4" w:rsidR="00070F69" w:rsidRDefault="00070F69"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4819" w:type="dxa"/>
            <w:shd w:val="clear" w:color="auto" w:fill="D9D9D9" w:themeFill="background1" w:themeFillShade="D9"/>
          </w:tcPr>
          <w:p w14:paraId="70682EEF" w14:textId="1ACE69CB" w:rsidR="00070F69" w:rsidRDefault="00070F69"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Descrição</w:t>
            </w:r>
          </w:p>
        </w:tc>
        <w:tc>
          <w:tcPr>
            <w:tcW w:w="851" w:type="dxa"/>
            <w:shd w:val="clear" w:color="auto" w:fill="D9D9D9" w:themeFill="background1" w:themeFillShade="D9"/>
          </w:tcPr>
          <w:p w14:paraId="67DD81EE" w14:textId="2942159C" w:rsidR="00070F69" w:rsidRDefault="00070F69"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Qtd</w:t>
            </w:r>
          </w:p>
        </w:tc>
        <w:tc>
          <w:tcPr>
            <w:tcW w:w="1417" w:type="dxa"/>
            <w:shd w:val="clear" w:color="auto" w:fill="D9D9D9" w:themeFill="background1" w:themeFillShade="D9"/>
          </w:tcPr>
          <w:p w14:paraId="37CE7216" w14:textId="2FDED28F" w:rsidR="00070F69" w:rsidRDefault="00070F69" w:rsidP="00070F69">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Tipo</w:t>
            </w:r>
          </w:p>
        </w:tc>
      </w:tr>
      <w:tr w:rsidR="00C941A3" w14:paraId="009828AC" w14:textId="77777777" w:rsidTr="00C941A3">
        <w:trPr>
          <w:trHeight w:val="473"/>
        </w:trPr>
        <w:tc>
          <w:tcPr>
            <w:tcW w:w="1668" w:type="dxa"/>
            <w:vAlign w:val="center"/>
          </w:tcPr>
          <w:p w14:paraId="70942030" w14:textId="7E34C383" w:rsidR="00C941A3" w:rsidRDefault="00C941A3" w:rsidP="009F4651">
            <w:pPr>
              <w:pStyle w:val="Primeirorecuodecorpodetexto"/>
              <w:spacing w:after="120"/>
              <w:ind w:firstLine="0"/>
              <w:jc w:val="center"/>
              <w:rPr>
                <w:rFonts w:ascii="Times New Roman" w:eastAsia="Times New Roman" w:hAnsi="Times New Roman" w:cs="Times New Roman"/>
                <w:szCs w:val="18"/>
              </w:rPr>
            </w:pPr>
            <w:r>
              <w:rPr>
                <w:rFonts w:ascii="Times New Roman" w:eastAsia="Times New Roman" w:hAnsi="Times New Roman" w:cs="Times New Roman"/>
                <w:szCs w:val="18"/>
              </w:rPr>
              <w:t>16</w:t>
            </w:r>
          </w:p>
        </w:tc>
        <w:tc>
          <w:tcPr>
            <w:tcW w:w="4819" w:type="dxa"/>
            <w:vAlign w:val="center"/>
          </w:tcPr>
          <w:p w14:paraId="7DA3BBD5" w14:textId="3C400D47" w:rsidR="00C941A3" w:rsidRPr="00B353C3" w:rsidRDefault="00C941A3" w:rsidP="009F4651">
            <w:pPr>
              <w:pStyle w:val="Primeirorecuodecorpodetexto"/>
              <w:spacing w:after="120"/>
              <w:ind w:firstLine="0"/>
              <w:jc w:val="center"/>
              <w:rPr>
                <w:rFonts w:ascii="Times New Roman" w:eastAsia="Times New Roman" w:hAnsi="Times New Roman" w:cs="Times New Roman"/>
                <w:szCs w:val="18"/>
              </w:rPr>
            </w:pPr>
            <w:r>
              <w:rPr>
                <w:rFonts w:ascii="Times New Roman" w:eastAsia="Times New Roman" w:hAnsi="Times New Roman" w:cs="Times New Roman"/>
                <w:szCs w:val="18"/>
              </w:rPr>
              <w:t>69 Dias</w:t>
            </w:r>
            <w:r w:rsidRPr="00BD0B75">
              <w:rPr>
                <w:rFonts w:ascii="Times New Roman" w:eastAsia="Times New Roman" w:hAnsi="Times New Roman" w:cs="Times New Roman"/>
                <w:szCs w:val="18"/>
              </w:rPr>
              <w:t xml:space="preserve"> de Serviço Técnico Profissional</w:t>
            </w:r>
          </w:p>
        </w:tc>
        <w:tc>
          <w:tcPr>
            <w:tcW w:w="851" w:type="dxa"/>
            <w:vAlign w:val="center"/>
          </w:tcPr>
          <w:p w14:paraId="0D69D7E3" w14:textId="004A1E82" w:rsidR="00C941A3" w:rsidRPr="00070F69" w:rsidRDefault="00C941A3" w:rsidP="009F4651">
            <w:pPr>
              <w:pStyle w:val="Primeirorecuodecorpodetexto"/>
              <w:spacing w:after="120"/>
              <w:ind w:firstLine="0"/>
              <w:jc w:val="center"/>
              <w:rPr>
                <w:rFonts w:ascii="Times New Roman" w:eastAsia="Times New Roman" w:hAnsi="Times New Roman" w:cs="Times New Roman"/>
                <w:szCs w:val="18"/>
                <w:highlight w:val="yellow"/>
              </w:rPr>
            </w:pPr>
            <w:r>
              <w:rPr>
                <w:rFonts w:ascii="Times New Roman" w:eastAsia="Times New Roman" w:hAnsi="Times New Roman" w:cs="Times New Roman"/>
                <w:szCs w:val="18"/>
              </w:rPr>
              <w:t>1</w:t>
            </w:r>
          </w:p>
        </w:tc>
        <w:tc>
          <w:tcPr>
            <w:tcW w:w="1417" w:type="dxa"/>
            <w:vAlign w:val="center"/>
          </w:tcPr>
          <w:p w14:paraId="308BDC88" w14:textId="4D0CC6D5" w:rsidR="00C941A3" w:rsidRPr="00486F50" w:rsidRDefault="00C941A3" w:rsidP="00070F69">
            <w:pPr>
              <w:pStyle w:val="Primeirorecuodecorpodetexto"/>
              <w:spacing w:after="120"/>
              <w:ind w:firstLine="0"/>
              <w:jc w:val="center"/>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C941A3" w14:paraId="3BF95B82" w14:textId="77777777" w:rsidTr="00A52185">
        <w:tc>
          <w:tcPr>
            <w:tcW w:w="1668" w:type="dxa"/>
            <w:vAlign w:val="center"/>
          </w:tcPr>
          <w:p w14:paraId="2A5ECB1B" w14:textId="69F3E52C" w:rsidR="00C941A3" w:rsidRDefault="00C941A3"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szCs w:val="18"/>
              </w:rPr>
              <w:t>17</w:t>
            </w:r>
          </w:p>
        </w:tc>
        <w:tc>
          <w:tcPr>
            <w:tcW w:w="4819" w:type="dxa"/>
            <w:vAlign w:val="center"/>
          </w:tcPr>
          <w:p w14:paraId="11A2961D" w14:textId="4CABBDCC" w:rsidR="00C941A3" w:rsidRPr="00B353C3" w:rsidRDefault="00C941A3" w:rsidP="009F4651">
            <w:pPr>
              <w:pStyle w:val="Primeirorecuodecorpodetexto"/>
              <w:spacing w:after="120"/>
              <w:ind w:firstLine="0"/>
              <w:jc w:val="center"/>
              <w:rPr>
                <w:rFonts w:ascii="Times New Roman" w:eastAsia="Times New Roman" w:hAnsi="Times New Roman" w:cs="Times New Roman"/>
                <w:b/>
                <w:bCs/>
                <w:sz w:val="24"/>
                <w:szCs w:val="24"/>
                <w:lang w:val="en-US"/>
              </w:rPr>
            </w:pPr>
            <w:r w:rsidRPr="00486F50">
              <w:rPr>
                <w:rFonts w:ascii="Times New Roman" w:eastAsia="Times New Roman" w:hAnsi="Times New Roman" w:cs="Times New Roman"/>
                <w:szCs w:val="18"/>
                <w:lang w:val="en-US"/>
              </w:rPr>
              <w:t>Licenciamento anual - Harmony Connect Remote Access</w:t>
            </w:r>
          </w:p>
        </w:tc>
        <w:tc>
          <w:tcPr>
            <w:tcW w:w="851" w:type="dxa"/>
            <w:vAlign w:val="center"/>
          </w:tcPr>
          <w:p w14:paraId="25659F11" w14:textId="0EDEDEF5" w:rsidR="00C941A3" w:rsidRDefault="00BC78DD"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szCs w:val="18"/>
              </w:rPr>
              <w:t>1500</w:t>
            </w:r>
          </w:p>
        </w:tc>
        <w:tc>
          <w:tcPr>
            <w:tcW w:w="1417" w:type="dxa"/>
            <w:vAlign w:val="center"/>
          </w:tcPr>
          <w:p w14:paraId="4694226C" w14:textId="6D3F142E" w:rsidR="00C941A3" w:rsidRDefault="00C941A3" w:rsidP="00070F69">
            <w:pPr>
              <w:pStyle w:val="Primeirorecuodecorpodetexto"/>
              <w:spacing w:after="120"/>
              <w:ind w:firstLine="0"/>
              <w:jc w:val="center"/>
              <w:rPr>
                <w:rFonts w:ascii="Times New Roman" w:eastAsia="Times New Roman" w:hAnsi="Times New Roman" w:cs="Times New Roman"/>
                <w:b/>
                <w:bCs/>
                <w:sz w:val="24"/>
                <w:szCs w:val="24"/>
              </w:rPr>
            </w:pPr>
            <w:r w:rsidRPr="00486F50">
              <w:rPr>
                <w:rFonts w:ascii="Times New Roman" w:eastAsia="Times New Roman" w:hAnsi="Times New Roman" w:cs="Times New Roman"/>
                <w:szCs w:val="18"/>
              </w:rPr>
              <w:t>Serviço</w:t>
            </w:r>
          </w:p>
        </w:tc>
      </w:tr>
    </w:tbl>
    <w:p w14:paraId="32A72FB5" w14:textId="0DD42C38" w:rsidR="00070F69" w:rsidRDefault="00070F69" w:rsidP="009F4651">
      <w:pPr>
        <w:pStyle w:val="Primeirorecuodecorpodetexto"/>
        <w:spacing w:after="120"/>
        <w:ind w:firstLine="0"/>
        <w:jc w:val="center"/>
        <w:rPr>
          <w:rFonts w:ascii="Times New Roman" w:eastAsia="Times New Roman" w:hAnsi="Times New Roman" w:cs="Times New Roman"/>
          <w:b/>
          <w:bCs/>
          <w:sz w:val="24"/>
          <w:szCs w:val="24"/>
        </w:rPr>
      </w:pPr>
    </w:p>
    <w:p w14:paraId="5A55858D" w14:textId="77777777"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1</w:t>
      </w:r>
    </w:p>
    <w:p w14:paraId="1DF15F19"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bookmarkStart w:id="50" w:name="_Hlk58836174"/>
      <w:r>
        <w:rPr>
          <w:rFonts w:ascii="Times New Roman" w:eastAsia="Times New Roman" w:hAnsi="Times New Roman" w:cs="Times New Roman"/>
          <w:b/>
          <w:bCs/>
          <w:sz w:val="24"/>
          <w:szCs w:val="24"/>
        </w:rPr>
        <w:t>Part-number do serviço:</w:t>
      </w:r>
      <w:r w:rsidRPr="0C27D8FF">
        <w:rPr>
          <w:rFonts w:ascii="Times New Roman" w:eastAsia="Times New Roman" w:hAnsi="Times New Roman" w:cs="Times New Roman"/>
          <w:b/>
          <w:bCs/>
          <w:sz w:val="24"/>
          <w:szCs w:val="24"/>
        </w:rPr>
        <w:t xml:space="preserve"> </w:t>
      </w:r>
      <w:r w:rsidRPr="00C20B13">
        <w:rPr>
          <w:rFonts w:ascii="Times New Roman" w:eastAsia="Times New Roman" w:hAnsi="Times New Roman" w:cs="Times New Roman"/>
          <w:bCs/>
          <w:sz w:val="24"/>
          <w:szCs w:val="24"/>
        </w:rPr>
        <w:t>CPSB-NGTP-23500-1Y</w:t>
      </w:r>
      <w:r>
        <w:rPr>
          <w:rFonts w:ascii="Times New Roman" w:eastAsia="Times New Roman" w:hAnsi="Times New Roman" w:cs="Times New Roman"/>
          <w:bCs/>
          <w:sz w:val="24"/>
          <w:szCs w:val="24"/>
        </w:rPr>
        <w:t>.</w:t>
      </w:r>
    </w:p>
    <w:p w14:paraId="4FD9F2A3" w14:textId="7953ED59"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Trata-se d</w:t>
      </w:r>
      <w:r w:rsidR="76831F2A"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serviço de licenciamento de uso das funcionalidades dos equipamentos CPAP-SG23500-NGTP-HPP, já instalados nos Data Centers do Poder Judiciário de Mato Grosso.</w:t>
      </w:r>
      <w:bookmarkEnd w:id="50"/>
    </w:p>
    <w:p w14:paraId="773E25A9"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p>
    <w:p w14:paraId="2637CB6B" w14:textId="77777777"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ITEM </w:t>
      </w:r>
      <w:r>
        <w:rPr>
          <w:rFonts w:ascii="Times New Roman" w:eastAsia="Times New Roman" w:hAnsi="Times New Roman" w:cs="Times New Roman"/>
          <w:b/>
          <w:bCs/>
          <w:sz w:val="24"/>
          <w:szCs w:val="24"/>
        </w:rPr>
        <w:t>2</w:t>
      </w:r>
    </w:p>
    <w:p w14:paraId="458387A3"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C27D8FF">
        <w:rPr>
          <w:rFonts w:ascii="Times New Roman" w:eastAsia="Times New Roman" w:hAnsi="Times New Roman" w:cs="Times New Roman"/>
          <w:b/>
          <w:bCs/>
          <w:sz w:val="24"/>
          <w:szCs w:val="24"/>
        </w:rPr>
        <w:t xml:space="preserve"> </w:t>
      </w:r>
      <w:r w:rsidRPr="00E04F74">
        <w:rPr>
          <w:rFonts w:ascii="Times New Roman" w:eastAsia="Times New Roman" w:hAnsi="Times New Roman" w:cs="Times New Roman"/>
          <w:bCs/>
          <w:sz w:val="24"/>
          <w:szCs w:val="24"/>
        </w:rPr>
        <w:t>CPSB-DLP-XL-1Y</w:t>
      </w:r>
      <w:r>
        <w:rPr>
          <w:rFonts w:ascii="Times New Roman" w:eastAsia="Times New Roman" w:hAnsi="Times New Roman" w:cs="Times New Roman"/>
          <w:bCs/>
          <w:sz w:val="24"/>
          <w:szCs w:val="24"/>
        </w:rPr>
        <w:t>.</w:t>
      </w:r>
    </w:p>
    <w:p w14:paraId="61F741CB" w14:textId="17444E23"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Trata-se d</w:t>
      </w:r>
      <w:r w:rsidR="7080227A"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serviço de</w:t>
      </w:r>
      <w:r w:rsidR="071FCE1C" w:rsidRPr="003E3BC9">
        <w:rPr>
          <w:rFonts w:ascii="Times New Roman" w:eastAsia="Times New Roman" w:hAnsi="Times New Roman" w:cs="Times New Roman"/>
          <w:sz w:val="24"/>
          <w:szCs w:val="24"/>
        </w:rPr>
        <w:t xml:space="preserve"> licenciamento</w:t>
      </w:r>
      <w:r w:rsidR="071FCE1C" w:rsidRPr="673418A2">
        <w:rPr>
          <w:rFonts w:ascii="Times New Roman" w:eastAsia="Times New Roman" w:hAnsi="Times New Roman" w:cs="Times New Roman"/>
          <w:sz w:val="24"/>
          <w:szCs w:val="24"/>
        </w:rPr>
        <w:t xml:space="preserve"> de </w:t>
      </w:r>
      <w:r w:rsidRPr="673418A2">
        <w:rPr>
          <w:rFonts w:ascii="Times New Roman" w:eastAsia="Times New Roman" w:hAnsi="Times New Roman" w:cs="Times New Roman"/>
          <w:sz w:val="24"/>
          <w:szCs w:val="24"/>
        </w:rPr>
        <w:t xml:space="preserve">prevenção de perda de dados através de solução tecnológica, baseado em uma combinação de informações de usuários, conteúdo e processos para tomada de decisão, já aplicado aos </w:t>
      </w:r>
      <w:r w:rsidRPr="673418A2">
        <w:rPr>
          <w:rFonts w:ascii="Times New Roman" w:eastAsia="Times New Roman" w:hAnsi="Times New Roman" w:cs="Times New Roman"/>
          <w:i/>
          <w:iCs/>
          <w:sz w:val="24"/>
          <w:szCs w:val="24"/>
        </w:rPr>
        <w:t>Appliances</w:t>
      </w:r>
      <w:r w:rsidRPr="673418A2">
        <w:rPr>
          <w:rFonts w:ascii="Times New Roman" w:eastAsia="Times New Roman" w:hAnsi="Times New Roman" w:cs="Times New Roman"/>
          <w:sz w:val="24"/>
          <w:szCs w:val="24"/>
        </w:rPr>
        <w:t xml:space="preserve"> CP 23500 instalados nos Data Centers deste Poder Judiciário.</w:t>
      </w:r>
    </w:p>
    <w:p w14:paraId="65A3F0D2"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Os requisitos técnicos do serviço ofertado devem seguir o datasheet da fabricante, de acordo com o SKU apresentado neste item (</w:t>
      </w:r>
      <w:hyperlink r:id="rId14" w:history="1">
        <w:r w:rsidRPr="00EF1450">
          <w:rPr>
            <w:rStyle w:val="Hyperlink"/>
            <w:rFonts w:ascii="Times New Roman" w:eastAsia="Times New Roman" w:hAnsi="Times New Roman" w:cs="Times New Roman"/>
            <w:sz w:val="24"/>
            <w:szCs w:val="24"/>
          </w:rPr>
          <w:t>https://www.checkpoint.com/downloads/products/data-loss-prevention-dlp-datasheet.pdf</w:t>
        </w:r>
      </w:hyperlink>
      <w:r>
        <w:rPr>
          <w:rFonts w:ascii="Times New Roman" w:eastAsia="Times New Roman" w:hAnsi="Times New Roman" w:cs="Times New Roman"/>
          <w:sz w:val="24"/>
          <w:szCs w:val="24"/>
        </w:rPr>
        <w:t>).</w:t>
      </w:r>
    </w:p>
    <w:p w14:paraId="5D5A8D97"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p>
    <w:p w14:paraId="75F6C9DF" w14:textId="77777777"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3</w:t>
      </w:r>
    </w:p>
    <w:p w14:paraId="17AB5F0F"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Part-number do serviço:</w:t>
      </w:r>
      <w:r w:rsidRPr="0C27D8FF">
        <w:rPr>
          <w:rFonts w:ascii="Times New Roman" w:eastAsia="Times New Roman" w:hAnsi="Times New Roman" w:cs="Times New Roman"/>
          <w:b/>
          <w:bCs/>
          <w:sz w:val="24"/>
          <w:szCs w:val="24"/>
        </w:rPr>
        <w:t xml:space="preserve"> </w:t>
      </w:r>
      <w:r w:rsidRPr="00C20B13">
        <w:rPr>
          <w:rFonts w:ascii="Times New Roman" w:eastAsia="Times New Roman" w:hAnsi="Times New Roman" w:cs="Times New Roman"/>
          <w:bCs/>
          <w:sz w:val="24"/>
          <w:szCs w:val="24"/>
        </w:rPr>
        <w:t>CPSB-NGTP-</w:t>
      </w:r>
      <w:r>
        <w:rPr>
          <w:rFonts w:ascii="Times New Roman" w:eastAsia="Times New Roman" w:hAnsi="Times New Roman" w:cs="Times New Roman"/>
          <w:bCs/>
          <w:sz w:val="24"/>
          <w:szCs w:val="24"/>
        </w:rPr>
        <w:t>156</w:t>
      </w:r>
      <w:r w:rsidRPr="00C20B13">
        <w:rPr>
          <w:rFonts w:ascii="Times New Roman" w:eastAsia="Times New Roman" w:hAnsi="Times New Roman" w:cs="Times New Roman"/>
          <w:bCs/>
          <w:sz w:val="24"/>
          <w:szCs w:val="24"/>
        </w:rPr>
        <w:t>00-1Y</w:t>
      </w:r>
      <w:r>
        <w:rPr>
          <w:rFonts w:ascii="Times New Roman" w:eastAsia="Times New Roman" w:hAnsi="Times New Roman" w:cs="Times New Roman"/>
          <w:bCs/>
          <w:sz w:val="24"/>
          <w:szCs w:val="24"/>
        </w:rPr>
        <w:t>.</w:t>
      </w:r>
    </w:p>
    <w:p w14:paraId="246A7D6B" w14:textId="6A0BF6C4"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Trata-se d</w:t>
      </w:r>
      <w:r w:rsidR="6857C934"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serviço de licenciamento de uso das funcionalidades dos equipamentos CPAP-SG15600-NGTP-HPP, já instalados nos Data Centers do Poder Judiciário de Mato Grosso.</w:t>
      </w:r>
    </w:p>
    <w:p w14:paraId="245A49D7" w14:textId="77777777" w:rsidR="009F4651" w:rsidRDefault="009F4651" w:rsidP="009F4651">
      <w:pPr>
        <w:pStyle w:val="Primeirorecuodecorpodetexto"/>
        <w:spacing w:after="120"/>
        <w:ind w:firstLine="0"/>
        <w:jc w:val="center"/>
        <w:rPr>
          <w:rFonts w:ascii="Times New Roman" w:eastAsia="Times New Roman" w:hAnsi="Times New Roman" w:cs="Times New Roman"/>
          <w:b/>
          <w:bCs/>
          <w:sz w:val="24"/>
          <w:szCs w:val="24"/>
        </w:rPr>
      </w:pPr>
    </w:p>
    <w:p w14:paraId="36CF7A06" w14:textId="77777777" w:rsidR="009F4651"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4</w:t>
      </w:r>
    </w:p>
    <w:p w14:paraId="50890581" w14:textId="34756458"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equipamento:</w:t>
      </w:r>
      <w:r w:rsidRPr="0C27D8FF">
        <w:rPr>
          <w:rFonts w:ascii="Times New Roman" w:eastAsia="Times New Roman" w:hAnsi="Times New Roman" w:cs="Times New Roman"/>
          <w:b/>
          <w:bCs/>
          <w:sz w:val="24"/>
          <w:szCs w:val="24"/>
        </w:rPr>
        <w:t xml:space="preserve"> </w:t>
      </w:r>
      <w:r w:rsidRPr="00C20B13">
        <w:rPr>
          <w:rFonts w:ascii="Times New Roman" w:eastAsia="Times New Roman" w:hAnsi="Times New Roman" w:cs="Times New Roman"/>
          <w:bCs/>
          <w:sz w:val="24"/>
          <w:szCs w:val="24"/>
        </w:rPr>
        <w:t>CPAP-SG16200-PLUS-SNBT</w:t>
      </w:r>
      <w:r w:rsidR="00B84252">
        <w:rPr>
          <w:rFonts w:ascii="Times New Roman" w:eastAsia="Times New Roman" w:hAnsi="Times New Roman" w:cs="Times New Roman"/>
          <w:bCs/>
          <w:sz w:val="24"/>
          <w:szCs w:val="24"/>
        </w:rPr>
        <w:t xml:space="preserve"> e </w:t>
      </w:r>
      <w:r w:rsidR="00B84252" w:rsidRPr="00B84252">
        <w:rPr>
          <w:rFonts w:ascii="Times New Roman" w:eastAsia="Times New Roman" w:hAnsi="Times New Roman" w:cs="Times New Roman"/>
          <w:bCs/>
          <w:sz w:val="24"/>
          <w:szCs w:val="24"/>
        </w:rPr>
        <w:t>CPAC-RAM64GB-16200</w:t>
      </w:r>
      <w:r>
        <w:rPr>
          <w:rFonts w:ascii="Times New Roman" w:eastAsia="Times New Roman" w:hAnsi="Times New Roman" w:cs="Times New Roman"/>
          <w:bCs/>
          <w:sz w:val="24"/>
          <w:szCs w:val="24"/>
        </w:rPr>
        <w:t>.</w:t>
      </w:r>
    </w:p>
    <w:p w14:paraId="33A51116" w14:textId="215F5D37"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Trata-se d</w:t>
      </w:r>
      <w:r w:rsidR="792B1BAD"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equipamento responsável por substituir os appliances CP 15600 adquiridos no Contrato 88/2017</w:t>
      </w:r>
      <w:r w:rsidRPr="5EEEF171">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Os mesmos serão utilizados no Cluster Externo da solução de Firewall Data Center do Poder Judiciário de Mato Grosso.</w:t>
      </w:r>
    </w:p>
    <w:p w14:paraId="5E8D500F" w14:textId="4D38885F"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O equipamento especificado já contempla licenciamento de suas funcionalidades por 1 (um) ano</w:t>
      </w:r>
      <w:r w:rsidRPr="5EEEF171">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contados a partir da data do seu recebimento definitivo</w:t>
      </w:r>
      <w:r w:rsidR="00D3357F" w:rsidRPr="673418A2">
        <w:rPr>
          <w:rFonts w:ascii="Times New Roman" w:eastAsia="Times New Roman" w:hAnsi="Times New Roman" w:cs="Times New Roman"/>
          <w:sz w:val="24"/>
          <w:szCs w:val="24"/>
        </w:rPr>
        <w:t>, assim como uma expansão de memória RAM de 64GB</w:t>
      </w:r>
      <w:r w:rsidRPr="673418A2">
        <w:rPr>
          <w:rFonts w:ascii="Times New Roman" w:eastAsia="Times New Roman" w:hAnsi="Times New Roman" w:cs="Times New Roman"/>
          <w:sz w:val="24"/>
          <w:szCs w:val="24"/>
        </w:rPr>
        <w:t>.</w:t>
      </w:r>
    </w:p>
    <w:p w14:paraId="6E452BD5" w14:textId="77777777" w:rsidR="009F4651" w:rsidRPr="00C20B13" w:rsidRDefault="009F4651" w:rsidP="009F4651">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Os requisitos técnicos do equipamento ofertado devem seguir o datasheet da fabricante, de acordo com o SKU apresentado neste item (</w:t>
      </w:r>
      <w:hyperlink r:id="rId15" w:history="1">
        <w:r w:rsidRPr="00EF1450">
          <w:rPr>
            <w:rStyle w:val="Hyperlink"/>
            <w:rFonts w:ascii="Times New Roman" w:eastAsia="Times New Roman" w:hAnsi="Times New Roman" w:cs="Times New Roman"/>
            <w:sz w:val="24"/>
            <w:szCs w:val="24"/>
          </w:rPr>
          <w:t>https://www.checkpoint.com/downloads/products/16200-security-gateway-datasheet.pdf</w:t>
        </w:r>
      </w:hyperlink>
      <w:r>
        <w:rPr>
          <w:rFonts w:ascii="Times New Roman" w:eastAsia="Times New Roman" w:hAnsi="Times New Roman" w:cs="Times New Roman"/>
          <w:sz w:val="24"/>
          <w:szCs w:val="24"/>
        </w:rPr>
        <w:t>)</w:t>
      </w:r>
    </w:p>
    <w:p w14:paraId="6EAF8928" w14:textId="77777777" w:rsidR="009F4651" w:rsidRPr="00483D6A" w:rsidRDefault="560B4B2E" w:rsidP="58876B95">
      <w:pPr>
        <w:pStyle w:val="Primeirorecuodecorpodetexto"/>
        <w:spacing w:after="120"/>
        <w:ind w:firstLine="1134"/>
        <w:jc w:val="center"/>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 </w:t>
      </w:r>
    </w:p>
    <w:p w14:paraId="5F2DAA42" w14:textId="77777777" w:rsidR="009F4651" w:rsidRPr="00B54EF4" w:rsidRDefault="009F4651" w:rsidP="009F4651">
      <w:pPr>
        <w:pStyle w:val="Primeirorecuodecorpodetexto"/>
        <w:spacing w:after="120"/>
        <w:ind w:firstLine="0"/>
        <w:jc w:val="center"/>
        <w:rPr>
          <w:rFonts w:ascii="Times New Roman" w:eastAsia="Times New Roman" w:hAnsi="Times New Roman" w:cs="Times New Roman"/>
          <w:b/>
          <w:bCs/>
          <w:sz w:val="24"/>
          <w:szCs w:val="24"/>
          <w:lang w:val="en-US"/>
        </w:rPr>
      </w:pPr>
      <w:r w:rsidRPr="00B54EF4">
        <w:rPr>
          <w:rFonts w:ascii="Times New Roman" w:eastAsia="Times New Roman" w:hAnsi="Times New Roman" w:cs="Times New Roman"/>
          <w:b/>
          <w:bCs/>
          <w:sz w:val="24"/>
          <w:szCs w:val="24"/>
          <w:lang w:val="en-US"/>
        </w:rPr>
        <w:t>ITEM 5</w:t>
      </w:r>
    </w:p>
    <w:p w14:paraId="75E98103" w14:textId="77777777" w:rsidR="009F4651" w:rsidRPr="00B54EF4" w:rsidRDefault="009F4651" w:rsidP="009F4651">
      <w:pPr>
        <w:pStyle w:val="Primeirorecuodecorpodetexto"/>
        <w:spacing w:after="120"/>
        <w:ind w:firstLine="1134"/>
        <w:rPr>
          <w:rFonts w:ascii="Times New Roman" w:eastAsia="Times New Roman" w:hAnsi="Times New Roman" w:cs="Times New Roman"/>
          <w:b/>
          <w:bCs/>
          <w:sz w:val="24"/>
          <w:szCs w:val="24"/>
          <w:lang w:val="en-US"/>
        </w:rPr>
      </w:pPr>
      <w:r w:rsidRPr="00B54EF4">
        <w:rPr>
          <w:rFonts w:ascii="Times New Roman" w:eastAsia="Times New Roman" w:hAnsi="Times New Roman" w:cs="Times New Roman"/>
          <w:b/>
          <w:bCs/>
          <w:sz w:val="24"/>
          <w:szCs w:val="24"/>
          <w:lang w:val="en-US"/>
        </w:rPr>
        <w:t xml:space="preserve">Part-number do serviço: </w:t>
      </w:r>
      <w:r w:rsidRPr="00B54EF4">
        <w:rPr>
          <w:rFonts w:ascii="Times New Roman" w:eastAsia="Times New Roman" w:hAnsi="Times New Roman" w:cs="Times New Roman"/>
          <w:bCs/>
          <w:sz w:val="24"/>
          <w:szCs w:val="24"/>
          <w:lang w:val="en-US"/>
        </w:rPr>
        <w:t>CPSB-NGTP-16200-PLUS-1Y.</w:t>
      </w:r>
    </w:p>
    <w:p w14:paraId="1A074488" w14:textId="2C2C197B"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Trata-se d</w:t>
      </w:r>
      <w:r w:rsidR="5892F7BE"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serviço de licenciamento de uso das funcionalidades dos equipamentos CPAP-SG16200-PLUS-SNBT</w:t>
      </w:r>
      <w:r w:rsidR="008F568F" w:rsidRPr="003E3BC9">
        <w:rPr>
          <w:rFonts w:ascii="Times New Roman" w:eastAsia="Times New Roman" w:hAnsi="Times New Roman" w:cs="Times New Roman"/>
          <w:sz w:val="24"/>
          <w:szCs w:val="24"/>
        </w:rPr>
        <w:t xml:space="preserve"> (Item 4)</w:t>
      </w:r>
      <w:r w:rsidRPr="003E3BC9">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que serão instalados nos Data Centers do Poder Judiciário de Mato Grosso.</w:t>
      </w:r>
    </w:p>
    <w:p w14:paraId="69A5C5AA" w14:textId="18B4BCF5" w:rsidR="009F4651" w:rsidRDefault="560B4B2E" w:rsidP="58876B95">
      <w:pPr>
        <w:pStyle w:val="Primeirorecuodecorpodetexto"/>
        <w:spacing w:after="120"/>
        <w:ind w:firstLine="1134"/>
        <w:rPr>
          <w:rFonts w:ascii="Times New Roman" w:eastAsia="Times New Roman" w:hAnsi="Times New Roman"/>
          <w:b/>
          <w:bCs/>
          <w:sz w:val="24"/>
          <w:szCs w:val="24"/>
        </w:rPr>
      </w:pPr>
      <w:r w:rsidRPr="58876B95">
        <w:rPr>
          <w:rFonts w:ascii="Times New Roman" w:eastAsia="Times New Roman" w:hAnsi="Times New Roman" w:cs="Times New Roman"/>
          <w:sz w:val="24"/>
          <w:szCs w:val="24"/>
        </w:rPr>
        <w:t>O licenciamento, na modalidade anual, deverá ser prestado pelo período de 2 (dois) anos, subsequentes ao primeiro ano de seu recebimento definitivo do item 2 deste objeto, atendendo assim ao prazo estipulado como vigência adequada para esta solução, qual seja 36 (trinta e seis) meses.</w:t>
      </w:r>
      <w:r w:rsidRPr="58876B95">
        <w:rPr>
          <w:rFonts w:ascii="Times New Roman" w:eastAsia="Times New Roman" w:hAnsi="Times New Roman" w:cs="Times New Roman"/>
          <w:b/>
          <w:bCs/>
          <w:sz w:val="24"/>
          <w:szCs w:val="24"/>
        </w:rPr>
        <w:t xml:space="preserve"> </w:t>
      </w:r>
    </w:p>
    <w:p w14:paraId="47E156D3" w14:textId="756021A3" w:rsidR="5EEEF171" w:rsidRDefault="5EEEF171" w:rsidP="58876B95">
      <w:pPr>
        <w:pStyle w:val="Primeirorecuodecorpodetexto"/>
        <w:spacing w:after="120"/>
        <w:ind w:firstLine="1134"/>
        <w:rPr>
          <w:rFonts w:ascii="Times New Roman" w:eastAsia="Times New Roman" w:hAnsi="Times New Roman" w:cs="Times New Roman"/>
          <w:b/>
          <w:bCs/>
          <w:sz w:val="24"/>
          <w:szCs w:val="24"/>
        </w:rPr>
      </w:pPr>
    </w:p>
    <w:p w14:paraId="179D0904" w14:textId="77777777" w:rsidR="009F4651" w:rsidRDefault="560B4B2E" w:rsidP="58876B95">
      <w:pPr>
        <w:pStyle w:val="Primeirorecuodecorpodetexto"/>
        <w:spacing w:after="120"/>
        <w:ind w:firstLine="0"/>
        <w:jc w:val="center"/>
        <w:rPr>
          <w:rFonts w:ascii="Times New Roman" w:eastAsia="Times New Roman" w:hAnsi="Times New Roman" w:cs="Times New Roman"/>
          <w:b/>
          <w:bCs/>
          <w:sz w:val="24"/>
          <w:szCs w:val="24"/>
        </w:rPr>
      </w:pPr>
      <w:r w:rsidRPr="58876B95">
        <w:rPr>
          <w:rFonts w:ascii="Times New Roman" w:eastAsia="Times New Roman" w:hAnsi="Times New Roman" w:cs="Times New Roman"/>
          <w:b/>
          <w:bCs/>
          <w:sz w:val="24"/>
          <w:szCs w:val="24"/>
        </w:rPr>
        <w:t>ITEM 6</w:t>
      </w:r>
    </w:p>
    <w:p w14:paraId="7E6F9466" w14:textId="77777777" w:rsidR="009F4651" w:rsidRPr="00770099" w:rsidRDefault="009F4651" w:rsidP="009F4651">
      <w:pPr>
        <w:pStyle w:val="Primeirorecuodecorpodetexto"/>
        <w:spacing w:after="120"/>
        <w:ind w:firstLine="1134"/>
        <w:rPr>
          <w:rFonts w:ascii="Times New Roman" w:eastAsia="Times New Roman" w:hAnsi="Times New Roman" w:cs="Times New Roman"/>
          <w:b/>
          <w:bCs/>
          <w:sz w:val="24"/>
          <w:szCs w:val="24"/>
        </w:rPr>
      </w:pPr>
      <w:r w:rsidRPr="00770099">
        <w:rPr>
          <w:rFonts w:ascii="Times New Roman" w:eastAsia="Times New Roman" w:hAnsi="Times New Roman" w:cs="Times New Roman"/>
          <w:b/>
          <w:bCs/>
          <w:sz w:val="24"/>
          <w:szCs w:val="24"/>
        </w:rPr>
        <w:t xml:space="preserve">Part-number do equipamento: </w:t>
      </w:r>
      <w:r w:rsidRPr="00770099">
        <w:rPr>
          <w:rFonts w:ascii="Times New Roman" w:eastAsia="Times New Roman" w:hAnsi="Times New Roman" w:cs="Times New Roman"/>
          <w:bCs/>
          <w:sz w:val="24"/>
          <w:szCs w:val="24"/>
        </w:rPr>
        <w:t>CPAC-TR-10SR-B.</w:t>
      </w:r>
    </w:p>
    <w:p w14:paraId="199D04DE" w14:textId="63649032" w:rsidR="009F4651" w:rsidRPr="00770099"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Trata-se d</w:t>
      </w:r>
      <w:r w:rsidR="768A4F88"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equipamento responsável por pela interconexão de fibra ótica entre os </w:t>
      </w:r>
      <w:r w:rsidR="00BD185D">
        <w:rPr>
          <w:rFonts w:ascii="Times New Roman" w:eastAsia="Times New Roman" w:hAnsi="Times New Roman" w:cs="Times New Roman"/>
          <w:i/>
          <w:sz w:val="24"/>
          <w:szCs w:val="24"/>
        </w:rPr>
        <w:t>appliances</w:t>
      </w:r>
      <w:r w:rsidRPr="673418A2">
        <w:rPr>
          <w:rFonts w:ascii="Times New Roman" w:eastAsia="Times New Roman" w:hAnsi="Times New Roman" w:cs="Times New Roman"/>
          <w:sz w:val="24"/>
          <w:szCs w:val="24"/>
        </w:rPr>
        <w:t xml:space="preserve"> CP-16200 (item 4) </w:t>
      </w:r>
      <w:r w:rsidR="00BD185D">
        <w:rPr>
          <w:rFonts w:ascii="Times New Roman" w:eastAsia="Times New Roman" w:hAnsi="Times New Roman" w:cs="Times New Roman"/>
          <w:sz w:val="24"/>
          <w:szCs w:val="24"/>
        </w:rPr>
        <w:t xml:space="preserve">e Sandblasts (item 7) </w:t>
      </w:r>
      <w:r w:rsidRPr="673418A2">
        <w:rPr>
          <w:rFonts w:ascii="Times New Roman" w:eastAsia="Times New Roman" w:hAnsi="Times New Roman" w:cs="Times New Roman"/>
          <w:sz w:val="24"/>
          <w:szCs w:val="24"/>
        </w:rPr>
        <w:t>com switches Nexus 9000 da marca Cisco, já instalados nos Data Centers deste Poder Judiciário</w:t>
      </w:r>
      <w:r w:rsidRPr="5EEEF171">
        <w:rPr>
          <w:rFonts w:ascii="Times New Roman" w:eastAsia="Times New Roman" w:hAnsi="Times New Roman" w:cs="Times New Roman"/>
          <w:sz w:val="24"/>
          <w:szCs w:val="24"/>
        </w:rPr>
        <w:t>.</w:t>
      </w:r>
    </w:p>
    <w:p w14:paraId="37D07D35" w14:textId="77777777" w:rsidR="009F4651" w:rsidRPr="00C20B13" w:rsidRDefault="009F4651" w:rsidP="009F4651">
      <w:pPr>
        <w:pStyle w:val="Primeirorecuodecorpodetexto"/>
        <w:spacing w:after="120"/>
        <w:ind w:firstLine="1134"/>
        <w:rPr>
          <w:rFonts w:ascii="Times New Roman" w:eastAsia="Times New Roman" w:hAnsi="Times New Roman" w:cs="Times New Roman"/>
          <w:sz w:val="24"/>
          <w:szCs w:val="24"/>
        </w:rPr>
      </w:pPr>
      <w:r w:rsidRPr="00770099">
        <w:rPr>
          <w:rFonts w:ascii="Times New Roman" w:eastAsia="Times New Roman" w:hAnsi="Times New Roman" w:cs="Times New Roman"/>
          <w:sz w:val="24"/>
          <w:szCs w:val="24"/>
        </w:rPr>
        <w:lastRenderedPageBreak/>
        <w:t>Os requisitos técnicos do equipamento ofertado devem seguir o datasheet da fabricante, de acordo com o SKU apresentado neste item (</w:t>
      </w:r>
      <w:hyperlink r:id="rId16" w:history="1">
        <w:r w:rsidRPr="00770099">
          <w:rPr>
            <w:rStyle w:val="Hyperlink"/>
            <w:rFonts w:ascii="Times New Roman" w:eastAsia="Times New Roman" w:hAnsi="Times New Roman" w:cs="Times New Roman"/>
            <w:sz w:val="24"/>
            <w:szCs w:val="24"/>
          </w:rPr>
          <w:t>https://www.checkpoint.com/downloads/products/check-point-appliance-accessory-guide.pdf</w:t>
        </w:r>
      </w:hyperlink>
      <w:r w:rsidRPr="00770099">
        <w:rPr>
          <w:rFonts w:ascii="Times New Roman" w:eastAsia="Times New Roman" w:hAnsi="Times New Roman" w:cs="Times New Roman"/>
          <w:sz w:val="24"/>
          <w:szCs w:val="24"/>
        </w:rPr>
        <w:t>).</w:t>
      </w:r>
    </w:p>
    <w:p w14:paraId="54603BCF"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p>
    <w:p w14:paraId="0AE36113" w14:textId="77777777" w:rsidR="009F4651"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7</w:t>
      </w:r>
    </w:p>
    <w:p w14:paraId="500FC675"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equipamento:</w:t>
      </w:r>
      <w:r w:rsidRPr="0C27D8FF">
        <w:rPr>
          <w:rFonts w:ascii="Times New Roman" w:eastAsia="Times New Roman" w:hAnsi="Times New Roman" w:cs="Times New Roman"/>
          <w:b/>
          <w:bCs/>
          <w:sz w:val="24"/>
          <w:szCs w:val="24"/>
        </w:rPr>
        <w:t xml:space="preserve"> </w:t>
      </w:r>
      <w:r w:rsidRPr="00C20B13">
        <w:rPr>
          <w:rFonts w:ascii="Times New Roman" w:eastAsia="Times New Roman" w:hAnsi="Times New Roman" w:cs="Times New Roman"/>
          <w:bCs/>
          <w:sz w:val="24"/>
          <w:szCs w:val="24"/>
        </w:rPr>
        <w:t>CPAP-</w:t>
      </w:r>
      <w:r>
        <w:rPr>
          <w:rFonts w:ascii="Times New Roman" w:eastAsia="Times New Roman" w:hAnsi="Times New Roman" w:cs="Times New Roman"/>
          <w:bCs/>
          <w:sz w:val="24"/>
          <w:szCs w:val="24"/>
        </w:rPr>
        <w:t>SBTE1000X-A-28VM.</w:t>
      </w:r>
    </w:p>
    <w:p w14:paraId="017B377C" w14:textId="00ED39B2" w:rsidR="009F4651" w:rsidRDefault="009F4651" w:rsidP="5EEEF171">
      <w:pPr>
        <w:pStyle w:val="Primeirorecuodecorpodetexto"/>
        <w:spacing w:after="120"/>
        <w:ind w:firstLine="1134"/>
        <w:rPr>
          <w:rFonts w:ascii="Times New Roman" w:eastAsia="Times New Roman" w:hAnsi="Times New Roman" w:cs="Times New Roman"/>
          <w:color w:val="FF0000"/>
          <w:sz w:val="24"/>
          <w:szCs w:val="24"/>
        </w:rPr>
      </w:pPr>
      <w:r w:rsidRPr="5EEEF171">
        <w:rPr>
          <w:rFonts w:ascii="Times New Roman" w:eastAsia="Times New Roman" w:hAnsi="Times New Roman" w:cs="Times New Roman"/>
          <w:sz w:val="24"/>
          <w:szCs w:val="24"/>
        </w:rPr>
        <w:t>Trata-se d</w:t>
      </w:r>
      <w:r w:rsidR="62A5FD75" w:rsidRPr="5EEEF171">
        <w:rPr>
          <w:rFonts w:ascii="Times New Roman" w:eastAsia="Times New Roman" w:hAnsi="Times New Roman" w:cs="Times New Roman"/>
          <w:sz w:val="24"/>
          <w:szCs w:val="24"/>
        </w:rPr>
        <w:t>e</w:t>
      </w:r>
      <w:r w:rsidRPr="5EEEF171">
        <w:rPr>
          <w:rFonts w:ascii="Times New Roman" w:eastAsia="Times New Roman" w:hAnsi="Times New Roman" w:cs="Times New Roman"/>
          <w:sz w:val="24"/>
          <w:szCs w:val="24"/>
        </w:rPr>
        <w:t xml:space="preserve"> equipamentos a serem agregados à solução de Firewall Data Center do Poder Judiciário de Mato </w:t>
      </w:r>
      <w:r w:rsidRPr="003E3BC9">
        <w:rPr>
          <w:rFonts w:ascii="Times New Roman" w:eastAsia="Times New Roman" w:hAnsi="Times New Roman" w:cs="Times New Roman"/>
          <w:sz w:val="24"/>
          <w:szCs w:val="24"/>
        </w:rPr>
        <w:t>Grosso,</w:t>
      </w:r>
      <w:r w:rsidR="008F568F" w:rsidRPr="003E3BC9">
        <w:rPr>
          <w:rFonts w:ascii="Times New Roman" w:eastAsia="Times New Roman" w:hAnsi="Times New Roman" w:cs="Times New Roman"/>
          <w:sz w:val="24"/>
          <w:szCs w:val="24"/>
        </w:rPr>
        <w:t xml:space="preserve"> para aprimoramento de defesa contra Malwares desconhecidos.</w:t>
      </w:r>
      <w:r w:rsidR="008F568F" w:rsidRPr="5EEEF171">
        <w:rPr>
          <w:rFonts w:ascii="Times New Roman" w:eastAsia="Times New Roman" w:hAnsi="Times New Roman" w:cs="Times New Roman"/>
          <w:sz w:val="24"/>
          <w:szCs w:val="24"/>
        </w:rPr>
        <w:t xml:space="preserve"> </w:t>
      </w:r>
    </w:p>
    <w:p w14:paraId="4222BA96" w14:textId="77777777" w:rsidR="009F4651" w:rsidRPr="00C20B13" w:rsidRDefault="009F4651" w:rsidP="009F4651">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Os requisitos técnicos do equipamento ofertado devem seguir o datasheet da fabricante, de acordo com o SKU apresentado neste item (</w:t>
      </w:r>
      <w:hyperlink r:id="rId17" w:history="1">
        <w:r w:rsidRPr="00EF1450">
          <w:rPr>
            <w:rStyle w:val="Hyperlink"/>
            <w:rFonts w:ascii="Times New Roman" w:eastAsia="Times New Roman" w:hAnsi="Times New Roman" w:cs="Times New Roman"/>
            <w:sz w:val="24"/>
            <w:szCs w:val="24"/>
          </w:rPr>
          <w:t>https://www.checkfirewalls.com/datasheets/ds-sandblast-appliances.pdf</w:t>
        </w:r>
      </w:hyperlink>
      <w:r>
        <w:rPr>
          <w:rFonts w:ascii="Times New Roman" w:eastAsia="Times New Roman" w:hAnsi="Times New Roman" w:cs="Times New Roman"/>
          <w:sz w:val="24"/>
          <w:szCs w:val="24"/>
        </w:rPr>
        <w:t>).</w:t>
      </w:r>
    </w:p>
    <w:p w14:paraId="495CEE80" w14:textId="77777777" w:rsidR="009F4651" w:rsidRDefault="009F4651" w:rsidP="009F4651">
      <w:pPr>
        <w:pStyle w:val="Primeirorecuodecorpodetexto"/>
        <w:spacing w:after="120"/>
        <w:ind w:firstLine="0"/>
        <w:rPr>
          <w:rFonts w:ascii="Times New Roman" w:eastAsia="Times New Roman" w:hAnsi="Times New Roman" w:cs="Times New Roman"/>
          <w:sz w:val="24"/>
          <w:szCs w:val="24"/>
        </w:rPr>
      </w:pPr>
    </w:p>
    <w:p w14:paraId="0D366E75" w14:textId="77777777"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8</w:t>
      </w:r>
    </w:p>
    <w:p w14:paraId="7C383CB1"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C27D8FF">
        <w:rPr>
          <w:rFonts w:ascii="Times New Roman" w:eastAsia="Times New Roman" w:hAnsi="Times New Roman" w:cs="Times New Roman"/>
          <w:b/>
          <w:bCs/>
          <w:sz w:val="24"/>
          <w:szCs w:val="24"/>
        </w:rPr>
        <w:t xml:space="preserve"> </w:t>
      </w:r>
      <w:r w:rsidRPr="004C7EE3">
        <w:rPr>
          <w:rFonts w:ascii="Times New Roman" w:eastAsia="Times New Roman" w:hAnsi="Times New Roman" w:cs="Times New Roman"/>
          <w:bCs/>
          <w:sz w:val="24"/>
          <w:szCs w:val="24"/>
        </w:rPr>
        <w:t>CPSB-TE-1000-1Y</w:t>
      </w:r>
      <w:r>
        <w:rPr>
          <w:rFonts w:ascii="Times New Roman" w:eastAsia="Times New Roman" w:hAnsi="Times New Roman" w:cs="Times New Roman"/>
          <w:bCs/>
          <w:sz w:val="24"/>
          <w:szCs w:val="24"/>
        </w:rPr>
        <w:t>.</w:t>
      </w:r>
    </w:p>
    <w:p w14:paraId="147D495D" w14:textId="06FEFE29"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Trata-se d</w:t>
      </w:r>
      <w:r w:rsidR="1A640B95"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serviço de licenciamento de uso das funcionalidades dos equipamentos CPAP-SBTE1000X-A-28VM</w:t>
      </w:r>
      <w:r w:rsidR="008F568F" w:rsidRPr="003E3BC9">
        <w:rPr>
          <w:rFonts w:ascii="Times New Roman" w:eastAsia="Times New Roman" w:hAnsi="Times New Roman" w:cs="Times New Roman"/>
          <w:sz w:val="24"/>
          <w:szCs w:val="24"/>
        </w:rPr>
        <w:t xml:space="preserve"> (Item 7)</w:t>
      </w:r>
      <w:r w:rsidRPr="003E3BC9">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que serão instalados nos Data Centers do Poder Judiciário de Mato Grosso.</w:t>
      </w:r>
      <w:r w:rsidR="54C85B1C" w:rsidRPr="673418A2">
        <w:rPr>
          <w:rFonts w:ascii="Times New Roman" w:eastAsia="Times New Roman" w:hAnsi="Times New Roman" w:cs="Times New Roman"/>
          <w:color w:val="FF0000"/>
          <w:sz w:val="24"/>
          <w:szCs w:val="24"/>
        </w:rPr>
        <w:t xml:space="preserve"> </w:t>
      </w:r>
    </w:p>
    <w:p w14:paraId="25744064" w14:textId="21E409D4"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O licenciamento, na modalidade anual, deverá ser prestado pelo período de </w:t>
      </w:r>
      <w:r w:rsidR="00981308">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981308">
        <w:rPr>
          <w:rFonts w:ascii="Times New Roman" w:eastAsia="Times New Roman" w:hAnsi="Times New Roman" w:cs="Times New Roman"/>
          <w:sz w:val="24"/>
          <w:szCs w:val="24"/>
        </w:rPr>
        <w:t>três</w:t>
      </w:r>
      <w:r>
        <w:rPr>
          <w:rFonts w:ascii="Times New Roman" w:eastAsia="Times New Roman" w:hAnsi="Times New Roman" w:cs="Times New Roman"/>
          <w:sz w:val="24"/>
          <w:szCs w:val="24"/>
        </w:rPr>
        <w:t>) anos, atendendo assim ao prazo estipulado como vigência adequada para esta solução, qual seja 36 (trinta e seis) meses</w:t>
      </w:r>
      <w:r w:rsidRPr="0C27D8FF">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p>
    <w:p w14:paraId="77D6FA5E" w14:textId="77777777" w:rsidR="009F4651" w:rsidRDefault="009F4651" w:rsidP="009F4651">
      <w:pPr>
        <w:pStyle w:val="Primeirorecuodecorpodetexto"/>
        <w:spacing w:after="120"/>
        <w:ind w:firstLine="0"/>
        <w:rPr>
          <w:rFonts w:ascii="Times New Roman" w:eastAsia="Times New Roman" w:hAnsi="Times New Roman" w:cs="Times New Roman"/>
          <w:b/>
          <w:bCs/>
          <w:sz w:val="24"/>
          <w:szCs w:val="24"/>
        </w:rPr>
      </w:pPr>
    </w:p>
    <w:p w14:paraId="717BBC55" w14:textId="4D207AF0"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9</w:t>
      </w:r>
    </w:p>
    <w:p w14:paraId="32F4F9A6"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08F6737">
        <w:t xml:space="preserve"> </w:t>
      </w:r>
      <w:r w:rsidRPr="008F6737">
        <w:rPr>
          <w:rFonts w:ascii="Times New Roman" w:eastAsia="Times New Roman" w:hAnsi="Times New Roman" w:cs="Times New Roman"/>
          <w:bCs/>
          <w:sz w:val="24"/>
          <w:szCs w:val="24"/>
        </w:rPr>
        <w:t>CPSB-COMP-</w:t>
      </w:r>
      <w:r>
        <w:rPr>
          <w:rFonts w:ascii="Times New Roman" w:eastAsia="Times New Roman" w:hAnsi="Times New Roman" w:cs="Times New Roman"/>
          <w:bCs/>
          <w:sz w:val="24"/>
          <w:szCs w:val="24"/>
        </w:rPr>
        <w:t>10</w:t>
      </w:r>
      <w:r w:rsidRPr="008F6737">
        <w:rPr>
          <w:rFonts w:ascii="Times New Roman" w:eastAsia="Times New Roman" w:hAnsi="Times New Roman" w:cs="Times New Roman"/>
          <w:bCs/>
          <w:sz w:val="24"/>
          <w:szCs w:val="24"/>
        </w:rPr>
        <w:t>-1Y</w:t>
      </w:r>
      <w:r>
        <w:rPr>
          <w:rFonts w:ascii="Times New Roman" w:eastAsia="Times New Roman" w:hAnsi="Times New Roman" w:cs="Times New Roman"/>
          <w:bCs/>
          <w:sz w:val="24"/>
          <w:szCs w:val="24"/>
        </w:rPr>
        <w:t>.</w:t>
      </w:r>
    </w:p>
    <w:p w14:paraId="7B1A1703" w14:textId="1A4C7DB5" w:rsidR="009F4651" w:rsidRPr="00497C39" w:rsidRDefault="009F4651" w:rsidP="673418A2">
      <w:pPr>
        <w:pStyle w:val="Primeirorecuodecorpodetexto"/>
        <w:spacing w:after="120"/>
        <w:ind w:firstLine="1134"/>
        <w:rPr>
          <w:rFonts w:ascii="Times New Roman" w:eastAsia="Times New Roman" w:hAnsi="Times New Roman"/>
          <w:color w:val="FF0000"/>
          <w:sz w:val="24"/>
          <w:highlight w:val="cyan"/>
        </w:rPr>
      </w:pPr>
      <w:r w:rsidRPr="673418A2">
        <w:rPr>
          <w:rFonts w:ascii="Times New Roman" w:eastAsia="Times New Roman" w:hAnsi="Times New Roman" w:cs="Times New Roman"/>
          <w:sz w:val="24"/>
          <w:szCs w:val="24"/>
        </w:rPr>
        <w:t>Trata-se d</w:t>
      </w:r>
      <w:r w:rsidR="693E07BA"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serviço de licenciamento de compliance dos equipamentos de firewall / </w:t>
      </w:r>
      <w:r w:rsidRPr="673418A2">
        <w:rPr>
          <w:rFonts w:ascii="Times New Roman" w:eastAsia="Times New Roman" w:hAnsi="Times New Roman" w:cs="Times New Roman"/>
          <w:i/>
          <w:iCs/>
          <w:sz w:val="24"/>
          <w:szCs w:val="24"/>
        </w:rPr>
        <w:t>gateways</w:t>
      </w:r>
      <w:r w:rsidRPr="673418A2">
        <w:rPr>
          <w:rFonts w:ascii="Times New Roman" w:eastAsia="Times New Roman" w:hAnsi="Times New Roman" w:cs="Times New Roman"/>
          <w:sz w:val="24"/>
          <w:szCs w:val="24"/>
        </w:rPr>
        <w:t xml:space="preserve"> da solução Check Point ativos no Poder Judiciário de Mato Grosso, quais sejam CP-15600, CP-23500 e CP-16200, assim como o Software de Gestão </w:t>
      </w:r>
      <w:r w:rsidRPr="673418A2">
        <w:rPr>
          <w:rFonts w:ascii="Times New Roman" w:eastAsia="Times New Roman" w:hAnsi="Times New Roman" w:cs="Times New Roman"/>
          <w:i/>
          <w:iCs/>
          <w:sz w:val="24"/>
          <w:szCs w:val="24"/>
        </w:rPr>
        <w:t>Next Generation Security Management Software</w:t>
      </w:r>
      <w:r w:rsidRPr="673418A2">
        <w:rPr>
          <w:rFonts w:ascii="Times New Roman" w:eastAsia="Times New Roman" w:hAnsi="Times New Roman" w:cs="Times New Roman"/>
          <w:sz w:val="24"/>
          <w:szCs w:val="24"/>
        </w:rPr>
        <w:t xml:space="preserve"> - CPSM-NGSM10, em funcionamento na atual solução. </w:t>
      </w:r>
    </w:p>
    <w:p w14:paraId="32F1D9C2" w14:textId="361A7BB5" w:rsidR="009F4651" w:rsidRDefault="009F4651" w:rsidP="009F4651">
      <w:pPr>
        <w:pStyle w:val="Primeirorecuodecorpodetexto"/>
        <w:spacing w:after="120"/>
        <w:ind w:firstLine="1134"/>
        <w:rPr>
          <w:rFonts w:ascii="Times New Roman" w:eastAsia="Times New Roman" w:hAnsi="Times New Roman"/>
          <w:color w:val="FF0000"/>
          <w:sz w:val="24"/>
        </w:rPr>
      </w:pPr>
      <w:r w:rsidRPr="673418A2">
        <w:rPr>
          <w:rFonts w:ascii="Times New Roman" w:eastAsia="Times New Roman" w:hAnsi="Times New Roman" w:cs="Times New Roman"/>
          <w:sz w:val="24"/>
          <w:szCs w:val="24"/>
        </w:rPr>
        <w:t xml:space="preserve">O licenciamento, na modalidade anual, para até 10 gateways, deverá ser prestado pelo </w:t>
      </w:r>
      <w:r w:rsidRPr="003E3BC9">
        <w:rPr>
          <w:rFonts w:ascii="Times New Roman" w:eastAsia="Times New Roman" w:hAnsi="Times New Roman" w:cs="Times New Roman"/>
          <w:sz w:val="24"/>
          <w:szCs w:val="24"/>
        </w:rPr>
        <w:t>período</w:t>
      </w:r>
      <w:r w:rsidRPr="673418A2">
        <w:rPr>
          <w:rFonts w:ascii="Times New Roman" w:eastAsia="Times New Roman" w:hAnsi="Times New Roman" w:cs="Times New Roman"/>
          <w:sz w:val="24"/>
          <w:szCs w:val="24"/>
        </w:rPr>
        <w:t xml:space="preserve"> de 36 (trinta e seis) meses, prazo estipulado como vigência adequada para esta solução.</w:t>
      </w:r>
      <w:r w:rsidRPr="673418A2">
        <w:rPr>
          <w:rFonts w:ascii="Times New Roman" w:eastAsia="Times New Roman" w:hAnsi="Times New Roman" w:cs="Times New Roman"/>
          <w:b/>
          <w:bCs/>
          <w:sz w:val="24"/>
          <w:szCs w:val="24"/>
        </w:rPr>
        <w:t xml:space="preserve"> </w:t>
      </w:r>
    </w:p>
    <w:p w14:paraId="033BB123" w14:textId="77777777" w:rsidR="009F4651" w:rsidRDefault="009F4651" w:rsidP="009F4651">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Os requisitos técnicos do serviço ofertado devem seguir o datasheet da fabricante, de acordo com o SKU apresentado neste item (</w:t>
      </w:r>
      <w:hyperlink r:id="rId18">
        <w:r w:rsidRPr="5EEEF171">
          <w:rPr>
            <w:rStyle w:val="Hyperlink"/>
            <w:rFonts w:ascii="Times New Roman" w:eastAsia="Times New Roman" w:hAnsi="Times New Roman" w:cs="Times New Roman"/>
            <w:sz w:val="24"/>
            <w:szCs w:val="24"/>
          </w:rPr>
          <w:t>https://www.checkpoint.com/downloads/products/compliance-datasheet.pdf</w:t>
        </w:r>
      </w:hyperlink>
      <w:r>
        <w:rPr>
          <w:rFonts w:ascii="Times New Roman" w:eastAsia="Times New Roman" w:hAnsi="Times New Roman" w:cs="Times New Roman"/>
          <w:sz w:val="24"/>
          <w:szCs w:val="24"/>
        </w:rPr>
        <w:t>).</w:t>
      </w:r>
    </w:p>
    <w:p w14:paraId="1FD785C9" w14:textId="77777777" w:rsidR="009F4651" w:rsidRDefault="009F4651" w:rsidP="009F4651">
      <w:pPr>
        <w:pStyle w:val="Primeirorecuodecorpodetexto"/>
        <w:spacing w:after="120"/>
        <w:ind w:firstLine="0"/>
        <w:jc w:val="center"/>
        <w:rPr>
          <w:rFonts w:ascii="Times New Roman" w:eastAsia="Times New Roman" w:hAnsi="Times New Roman" w:cs="Times New Roman"/>
          <w:b/>
          <w:bCs/>
          <w:sz w:val="24"/>
          <w:szCs w:val="24"/>
        </w:rPr>
      </w:pPr>
    </w:p>
    <w:p w14:paraId="2A343ABA" w14:textId="6AE52382"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1</w:t>
      </w:r>
      <w:r w:rsidR="00BD185D">
        <w:rPr>
          <w:rFonts w:ascii="Times New Roman" w:eastAsia="Times New Roman" w:hAnsi="Times New Roman" w:cs="Times New Roman"/>
          <w:b/>
          <w:bCs/>
          <w:sz w:val="24"/>
          <w:szCs w:val="24"/>
        </w:rPr>
        <w:t>0</w:t>
      </w:r>
    </w:p>
    <w:p w14:paraId="30BDA8B8"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C27D8FF">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N/A.</w:t>
      </w:r>
    </w:p>
    <w:p w14:paraId="76FE68B1" w14:textId="58F63AF9" w:rsidR="009F4651" w:rsidRPr="00CA0A99"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Trata-se d</w:t>
      </w:r>
      <w:r w:rsidR="2B32F15F"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serviço de instalação e configuração dos 2 (dois) </w:t>
      </w:r>
      <w:r w:rsidRPr="673418A2">
        <w:rPr>
          <w:rFonts w:ascii="Times New Roman" w:eastAsia="Times New Roman" w:hAnsi="Times New Roman" w:cs="Times New Roman"/>
          <w:i/>
          <w:iCs/>
          <w:sz w:val="24"/>
          <w:szCs w:val="24"/>
        </w:rPr>
        <w:t>Appliances</w:t>
      </w:r>
      <w:r w:rsidRPr="673418A2">
        <w:rPr>
          <w:rFonts w:ascii="Times New Roman" w:eastAsia="Times New Roman" w:hAnsi="Times New Roman" w:cs="Times New Roman"/>
          <w:sz w:val="24"/>
          <w:szCs w:val="24"/>
        </w:rPr>
        <w:t xml:space="preserve"> 16200 (Item 4 do objeto).  Os equipamentos acima mencionados </w:t>
      </w:r>
      <w:r w:rsidR="00901FA7" w:rsidRPr="673418A2">
        <w:rPr>
          <w:rFonts w:ascii="Times New Roman" w:eastAsia="Times New Roman" w:hAnsi="Times New Roman" w:cs="Times New Roman"/>
          <w:sz w:val="24"/>
          <w:szCs w:val="24"/>
        </w:rPr>
        <w:t>irão compor</w:t>
      </w:r>
      <w:r w:rsidR="79663296" w:rsidRPr="673418A2">
        <w:rPr>
          <w:rFonts w:ascii="Times New Roman" w:eastAsia="Times New Roman" w:hAnsi="Times New Roman" w:cs="Times New Roman"/>
          <w:sz w:val="24"/>
          <w:szCs w:val="24"/>
        </w:rPr>
        <w:t xml:space="preserve"> </w:t>
      </w:r>
      <w:r w:rsidR="79663296" w:rsidRPr="00F43E04">
        <w:rPr>
          <w:rFonts w:ascii="Times New Roman" w:eastAsia="Times New Roman" w:hAnsi="Times New Roman" w:cs="Times New Roman"/>
          <w:sz w:val="24"/>
          <w:szCs w:val="24"/>
        </w:rPr>
        <w:t>e agrega</w:t>
      </w:r>
      <w:r w:rsidR="79663296" w:rsidRPr="673418A2">
        <w:rPr>
          <w:rFonts w:ascii="Times New Roman" w:eastAsia="Times New Roman" w:hAnsi="Times New Roman" w:cs="Times New Roman"/>
          <w:sz w:val="24"/>
          <w:szCs w:val="24"/>
        </w:rPr>
        <w:t>r</w:t>
      </w:r>
      <w:r w:rsidR="00901FA7" w:rsidRPr="673418A2">
        <w:rPr>
          <w:rFonts w:ascii="Times New Roman" w:eastAsia="Times New Roman" w:hAnsi="Times New Roman" w:cs="Times New Roman"/>
          <w:sz w:val="24"/>
          <w:szCs w:val="24"/>
        </w:rPr>
        <w:t xml:space="preserve"> a </w:t>
      </w:r>
      <w:r w:rsidRPr="673418A2">
        <w:rPr>
          <w:rFonts w:ascii="Times New Roman" w:eastAsia="Times New Roman" w:hAnsi="Times New Roman" w:cs="Times New Roman"/>
          <w:sz w:val="24"/>
          <w:szCs w:val="24"/>
        </w:rPr>
        <w:t xml:space="preserve">solução de Firewall </w:t>
      </w:r>
      <w:r w:rsidR="00901FA7" w:rsidRPr="673418A2">
        <w:rPr>
          <w:rFonts w:ascii="Times New Roman" w:eastAsia="Times New Roman" w:hAnsi="Times New Roman" w:cs="Times New Roman"/>
          <w:sz w:val="24"/>
          <w:szCs w:val="24"/>
        </w:rPr>
        <w:t>do PJMT. Cada unidade deverá ser instalada</w:t>
      </w:r>
      <w:r w:rsidRPr="673418A2">
        <w:rPr>
          <w:rFonts w:ascii="Times New Roman" w:eastAsia="Times New Roman" w:hAnsi="Times New Roman" w:cs="Times New Roman"/>
          <w:sz w:val="24"/>
          <w:szCs w:val="24"/>
        </w:rPr>
        <w:t xml:space="preserve"> nos Data Centers do Tribunal de Justiça de Mato Grosso e do Fórum de Cuiabá</w:t>
      </w:r>
      <w:r w:rsidR="00901FA7" w:rsidRPr="673418A2">
        <w:rPr>
          <w:rFonts w:ascii="Times New Roman" w:eastAsia="Times New Roman" w:hAnsi="Times New Roman" w:cs="Times New Roman"/>
          <w:sz w:val="24"/>
          <w:szCs w:val="24"/>
        </w:rPr>
        <w:t>, respectivamente</w:t>
      </w:r>
      <w:r w:rsidRPr="673418A2">
        <w:rPr>
          <w:rFonts w:ascii="Times New Roman" w:eastAsia="Times New Roman" w:hAnsi="Times New Roman" w:cs="Times New Roman"/>
          <w:sz w:val="24"/>
          <w:szCs w:val="24"/>
        </w:rPr>
        <w:t>.</w:t>
      </w:r>
    </w:p>
    <w:p w14:paraId="190343F1" w14:textId="6F13CFA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sidRPr="673418A2">
        <w:rPr>
          <w:rFonts w:ascii="Times New Roman" w:eastAsia="Times New Roman" w:hAnsi="Times New Roman" w:cs="Times New Roman"/>
          <w:sz w:val="24"/>
          <w:szCs w:val="24"/>
        </w:rPr>
        <w:t>O serviço deverá ser prestado por equipe técnica especializada e capacitada para tal, com acompanhamento e supervisão da equipe técnica do Departamento de Conectividade do PJMT.</w:t>
      </w:r>
      <w:r w:rsidR="1E51B67E" w:rsidRPr="673418A2">
        <w:rPr>
          <w:rFonts w:ascii="Times New Roman" w:eastAsia="Times New Roman" w:hAnsi="Times New Roman" w:cs="Times New Roman"/>
          <w:color w:val="FF0000"/>
          <w:sz w:val="24"/>
          <w:szCs w:val="24"/>
        </w:rPr>
        <w:t xml:space="preserve"> </w:t>
      </w:r>
    </w:p>
    <w:p w14:paraId="2D522EEC"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p>
    <w:p w14:paraId="44DEDA51" w14:textId="0CBB0738"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1</w:t>
      </w:r>
      <w:r w:rsidR="00BD185D">
        <w:rPr>
          <w:rFonts w:ascii="Times New Roman" w:eastAsia="Times New Roman" w:hAnsi="Times New Roman" w:cs="Times New Roman"/>
          <w:b/>
          <w:bCs/>
          <w:sz w:val="24"/>
          <w:szCs w:val="24"/>
        </w:rPr>
        <w:t>1</w:t>
      </w:r>
    </w:p>
    <w:p w14:paraId="346A3350"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C27D8FF">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N/A.</w:t>
      </w:r>
    </w:p>
    <w:p w14:paraId="693F4E64" w14:textId="1175C446" w:rsidR="009F4651" w:rsidRPr="00CA0A99"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 xml:space="preserve">Trata-se do serviço de instalação e configuração dos 2 (dois) </w:t>
      </w:r>
      <w:r w:rsidRPr="673418A2">
        <w:rPr>
          <w:rFonts w:ascii="Times New Roman" w:eastAsia="Times New Roman" w:hAnsi="Times New Roman" w:cs="Times New Roman"/>
          <w:i/>
          <w:iCs/>
          <w:sz w:val="24"/>
          <w:szCs w:val="24"/>
        </w:rPr>
        <w:t>Sandblast Appliances</w:t>
      </w:r>
      <w:r w:rsidRPr="673418A2">
        <w:rPr>
          <w:rFonts w:ascii="Times New Roman" w:eastAsia="Times New Roman" w:hAnsi="Times New Roman" w:cs="Times New Roman"/>
          <w:sz w:val="24"/>
          <w:szCs w:val="24"/>
        </w:rPr>
        <w:t xml:space="preserve"> (Item 7 do objeto).  Os equipamentos acima mencionados </w:t>
      </w:r>
      <w:r w:rsidR="085729C0" w:rsidRPr="003E3BC9">
        <w:rPr>
          <w:rFonts w:ascii="Times New Roman" w:eastAsia="Times New Roman" w:hAnsi="Times New Roman" w:cs="Times New Roman"/>
          <w:sz w:val="24"/>
          <w:szCs w:val="24"/>
        </w:rPr>
        <w:t>irão compor</w:t>
      </w:r>
      <w:r w:rsidR="00F43E04" w:rsidRPr="003E3BC9">
        <w:rPr>
          <w:rFonts w:ascii="Times New Roman" w:eastAsia="Times New Roman" w:hAnsi="Times New Roman" w:cs="Times New Roman"/>
          <w:sz w:val="24"/>
          <w:szCs w:val="24"/>
        </w:rPr>
        <w:t xml:space="preserve"> e </w:t>
      </w:r>
      <w:r w:rsidR="085729C0" w:rsidRPr="003E3BC9">
        <w:rPr>
          <w:rFonts w:ascii="Times New Roman" w:eastAsia="Times New Roman" w:hAnsi="Times New Roman" w:cs="Times New Roman"/>
          <w:sz w:val="24"/>
          <w:szCs w:val="24"/>
        </w:rPr>
        <w:t>agregar</w:t>
      </w:r>
      <w:r w:rsidR="00F43E04" w:rsidRPr="003E3BC9">
        <w:rPr>
          <w:rFonts w:ascii="Times New Roman" w:eastAsia="Times New Roman" w:hAnsi="Times New Roman" w:cs="Times New Roman"/>
          <w:sz w:val="24"/>
          <w:szCs w:val="24"/>
        </w:rPr>
        <w:t xml:space="preserve"> </w:t>
      </w:r>
      <w:r w:rsidRPr="003E3BC9">
        <w:rPr>
          <w:rFonts w:ascii="Times New Roman" w:eastAsia="Times New Roman" w:hAnsi="Times New Roman" w:cs="Times New Roman"/>
          <w:sz w:val="24"/>
          <w:szCs w:val="24"/>
        </w:rPr>
        <w:t>a</w:t>
      </w:r>
      <w:r w:rsidRPr="673418A2">
        <w:rPr>
          <w:rFonts w:ascii="Times New Roman" w:eastAsia="Times New Roman" w:hAnsi="Times New Roman" w:cs="Times New Roman"/>
          <w:sz w:val="24"/>
          <w:szCs w:val="24"/>
        </w:rPr>
        <w:t xml:space="preserve"> solução de Firewall já instalada já instalada nos Data Centers do Tribunal de Justiça de Mato Grosso e do Fórum de Cuiabá.</w:t>
      </w:r>
    </w:p>
    <w:p w14:paraId="3CAF335C"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 serviço deverá ser prestado por equipe técnica especializada e capacitada para tal, com acompanhamento e supervisão da equipe técnica do Departamento de Conectividade do PJMT.</w:t>
      </w:r>
    </w:p>
    <w:p w14:paraId="285232E1" w14:textId="77777777" w:rsidR="009F4651" w:rsidRPr="004617A9" w:rsidRDefault="009F4651" w:rsidP="009F4651">
      <w:pPr>
        <w:pStyle w:val="Primeirorecuodecorpodetexto"/>
        <w:spacing w:after="120"/>
        <w:ind w:firstLine="0"/>
        <w:jc w:val="center"/>
        <w:rPr>
          <w:rFonts w:ascii="Times New Roman" w:eastAsia="Times New Roman" w:hAnsi="Times New Roman" w:cs="Times New Roman"/>
          <w:b/>
          <w:bCs/>
          <w:sz w:val="24"/>
          <w:szCs w:val="24"/>
        </w:rPr>
      </w:pPr>
    </w:p>
    <w:p w14:paraId="7476AF23" w14:textId="544F59D0"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ITEM </w:t>
      </w:r>
      <w:r>
        <w:rPr>
          <w:rFonts w:ascii="Times New Roman" w:eastAsia="Times New Roman" w:hAnsi="Times New Roman" w:cs="Times New Roman"/>
          <w:b/>
          <w:bCs/>
          <w:sz w:val="24"/>
          <w:szCs w:val="24"/>
        </w:rPr>
        <w:t>1</w:t>
      </w:r>
      <w:r w:rsidR="00BD185D">
        <w:rPr>
          <w:rFonts w:ascii="Times New Roman" w:eastAsia="Times New Roman" w:hAnsi="Times New Roman" w:cs="Times New Roman"/>
          <w:b/>
          <w:bCs/>
          <w:sz w:val="24"/>
          <w:szCs w:val="24"/>
        </w:rPr>
        <w:t>2</w:t>
      </w:r>
    </w:p>
    <w:p w14:paraId="0829C3E9"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08F6737">
        <w:t xml:space="preserve"> </w:t>
      </w:r>
      <w:r w:rsidRPr="00F83F00">
        <w:rPr>
          <w:rFonts w:ascii="Times New Roman" w:eastAsia="Times New Roman" w:hAnsi="Times New Roman" w:cs="Times New Roman"/>
          <w:bCs/>
          <w:sz w:val="24"/>
          <w:szCs w:val="24"/>
        </w:rPr>
        <w:t>CPCES-CO-PREMIUM</w:t>
      </w:r>
      <w:r>
        <w:rPr>
          <w:rFonts w:ascii="Times New Roman" w:eastAsia="Times New Roman" w:hAnsi="Times New Roman" w:cs="Times New Roman"/>
          <w:bCs/>
          <w:sz w:val="24"/>
          <w:szCs w:val="24"/>
        </w:rPr>
        <w:t>.</w:t>
      </w:r>
    </w:p>
    <w:p w14:paraId="454D6E3A" w14:textId="410AE660"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Trata-se d</w:t>
      </w:r>
      <w:r w:rsidR="282A6A8B"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serviço de suporte técnico mensal com garantia, na modalidade </w:t>
      </w:r>
      <w:r w:rsidRPr="673418A2">
        <w:rPr>
          <w:rFonts w:ascii="Times New Roman" w:eastAsia="Times New Roman" w:hAnsi="Times New Roman" w:cs="Times New Roman"/>
          <w:i/>
          <w:iCs/>
          <w:sz w:val="24"/>
          <w:szCs w:val="24"/>
        </w:rPr>
        <w:t>Collaborative Enterprise Support Premium</w:t>
      </w:r>
      <w:r w:rsidRPr="673418A2">
        <w:rPr>
          <w:rFonts w:ascii="Times New Roman" w:eastAsia="Times New Roman" w:hAnsi="Times New Roman" w:cs="Times New Roman"/>
          <w:sz w:val="24"/>
          <w:szCs w:val="24"/>
        </w:rPr>
        <w:t xml:space="preserve"> dos 2 (dois) equipamentos CPAP-SG15600-NGTP-HPP e 2 (dois) equipamentos CPAP-SG23500-NGTP-HPP, já instalados nos Data Centers do Poder Judiciário de Mato Grosso.</w:t>
      </w:r>
    </w:p>
    <w:p w14:paraId="55EDCD81" w14:textId="666E0FEB" w:rsidR="003E3BC9" w:rsidRDefault="003E3BC9" w:rsidP="009F4651">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da substituição dos </w:t>
      </w:r>
      <w:r>
        <w:rPr>
          <w:rFonts w:ascii="Times New Roman" w:eastAsia="Times New Roman" w:hAnsi="Times New Roman" w:cs="Times New Roman"/>
          <w:i/>
          <w:sz w:val="24"/>
          <w:szCs w:val="24"/>
        </w:rPr>
        <w:t>appliances</w:t>
      </w:r>
      <w:r>
        <w:rPr>
          <w:rFonts w:ascii="Times New Roman" w:eastAsia="Times New Roman" w:hAnsi="Times New Roman" w:cs="Times New Roman"/>
          <w:sz w:val="24"/>
          <w:szCs w:val="24"/>
        </w:rPr>
        <w:t xml:space="preserve"> CP 15600 da funcionalidade de firewall externo, os mesmos ainda farão parte da solução Datacenter deste PJMT e, por este motivo, se faz necessária a continuidade do suporte técnico e garantia dos mesmos.</w:t>
      </w:r>
    </w:p>
    <w:p w14:paraId="468A83D5"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O serviço deverá respeitar o Programa de Acordo Mínimo de Serviço da fabricante Check Point, com atendimento 7 (sete) dias por semana, 24 (vinte e quatro) horas por dia.</w:t>
      </w:r>
    </w:p>
    <w:p w14:paraId="4AF05746" w14:textId="1DCE4F5F"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Os requisitos técnicos do equipamento ofertado devem seguir o datasheet da fabricante, de acordo com o SKU apresentado neste item (</w:t>
      </w:r>
      <w:hyperlink r:id="rId19">
        <w:r w:rsidRPr="673418A2">
          <w:rPr>
            <w:rStyle w:val="Hyperlink"/>
            <w:rFonts w:ascii="Times New Roman" w:eastAsia="Times New Roman" w:hAnsi="Times New Roman" w:cs="Times New Roman"/>
            <w:sz w:val="24"/>
            <w:szCs w:val="24"/>
          </w:rPr>
          <w:t>https://www.checkpoint.com/support-services/support-plans/</w:t>
        </w:r>
      </w:hyperlink>
      <w:r w:rsidRPr="673418A2">
        <w:rPr>
          <w:rFonts w:ascii="Times New Roman" w:eastAsia="Times New Roman" w:hAnsi="Times New Roman" w:cs="Times New Roman"/>
          <w:sz w:val="24"/>
          <w:szCs w:val="24"/>
        </w:rPr>
        <w:t>).</w:t>
      </w:r>
    </w:p>
    <w:p w14:paraId="0150EA8E"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p>
    <w:p w14:paraId="18430010" w14:textId="386433DA"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ITEM </w:t>
      </w:r>
      <w:r>
        <w:rPr>
          <w:rFonts w:ascii="Times New Roman" w:eastAsia="Times New Roman" w:hAnsi="Times New Roman" w:cs="Times New Roman"/>
          <w:b/>
          <w:bCs/>
          <w:sz w:val="24"/>
          <w:szCs w:val="24"/>
        </w:rPr>
        <w:t>1</w:t>
      </w:r>
      <w:r w:rsidR="00BD185D">
        <w:rPr>
          <w:rFonts w:ascii="Times New Roman" w:eastAsia="Times New Roman" w:hAnsi="Times New Roman" w:cs="Times New Roman"/>
          <w:b/>
          <w:bCs/>
          <w:sz w:val="24"/>
          <w:szCs w:val="24"/>
        </w:rPr>
        <w:t>3</w:t>
      </w:r>
    </w:p>
    <w:p w14:paraId="5D661B50"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08F6737">
        <w:t xml:space="preserve"> </w:t>
      </w:r>
      <w:r w:rsidRPr="00F83F00">
        <w:rPr>
          <w:rFonts w:ascii="Times New Roman" w:eastAsia="Times New Roman" w:hAnsi="Times New Roman" w:cs="Times New Roman"/>
          <w:bCs/>
          <w:sz w:val="24"/>
          <w:szCs w:val="24"/>
        </w:rPr>
        <w:t>CPCES-CO-PREMIUM</w:t>
      </w:r>
      <w:r>
        <w:rPr>
          <w:rFonts w:ascii="Times New Roman" w:eastAsia="Times New Roman" w:hAnsi="Times New Roman" w:cs="Times New Roman"/>
          <w:bCs/>
          <w:sz w:val="24"/>
          <w:szCs w:val="24"/>
        </w:rPr>
        <w:t>.</w:t>
      </w:r>
    </w:p>
    <w:p w14:paraId="3132A591" w14:textId="77F9226F"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 xml:space="preserve">Trata-se do serviço de suporte técnico mensal com garantia, na modalidade </w:t>
      </w:r>
      <w:r w:rsidRPr="673418A2">
        <w:rPr>
          <w:rFonts w:ascii="Times New Roman" w:eastAsia="Times New Roman" w:hAnsi="Times New Roman" w:cs="Times New Roman"/>
          <w:i/>
          <w:iCs/>
          <w:sz w:val="24"/>
          <w:szCs w:val="24"/>
        </w:rPr>
        <w:t>Collaborative Enterprise Support Premium</w:t>
      </w:r>
      <w:r w:rsidRPr="673418A2">
        <w:rPr>
          <w:rFonts w:ascii="Times New Roman" w:eastAsia="Times New Roman" w:hAnsi="Times New Roman" w:cs="Times New Roman"/>
          <w:sz w:val="24"/>
          <w:szCs w:val="24"/>
        </w:rPr>
        <w:t xml:space="preserve"> dos 2 (dois) equipamentos CPAP-SG16200-PLUS-SNBT</w:t>
      </w:r>
      <w:r w:rsidR="00F43E04" w:rsidRPr="003E3BC9">
        <w:rPr>
          <w:rFonts w:ascii="Times New Roman" w:eastAsia="Times New Roman" w:hAnsi="Times New Roman" w:cs="Times New Roman"/>
          <w:sz w:val="24"/>
          <w:szCs w:val="24"/>
        </w:rPr>
        <w:t xml:space="preserve"> (item 4)</w:t>
      </w:r>
      <w:r w:rsidRPr="003E3BC9">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que serão instalados nos Data Centers do Poder Judiciário de Mato Grosso.</w:t>
      </w:r>
      <w:r w:rsidR="4A1B9746" w:rsidRPr="673418A2">
        <w:rPr>
          <w:rFonts w:ascii="Times New Roman" w:eastAsia="Times New Roman" w:hAnsi="Times New Roman" w:cs="Times New Roman"/>
          <w:color w:val="FF0000"/>
          <w:sz w:val="24"/>
          <w:szCs w:val="24"/>
        </w:rPr>
        <w:t xml:space="preserve"> </w:t>
      </w:r>
    </w:p>
    <w:p w14:paraId="7F067135"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 serviço deverá respeitar o Programa de Acordo Mínimo de Serviço da fabricante Check Point, com atendimento 7 (sete) dias por semana, 24 (vinte e quatro) horas por dia.</w:t>
      </w:r>
    </w:p>
    <w:p w14:paraId="3531EDAC" w14:textId="77777777"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Os requisitos técnicos do equipamento ofertado devem seguir o datasheet da fabricante, de acordo com o SKU apresentado neste item (</w:t>
      </w:r>
      <w:hyperlink r:id="rId20">
        <w:r w:rsidRPr="673418A2">
          <w:rPr>
            <w:rStyle w:val="Hyperlink"/>
            <w:rFonts w:ascii="Times New Roman" w:eastAsia="Times New Roman" w:hAnsi="Times New Roman" w:cs="Times New Roman"/>
            <w:sz w:val="24"/>
            <w:szCs w:val="24"/>
          </w:rPr>
          <w:t>https://www.checkpoint.com/support-services/support-plans/</w:t>
        </w:r>
      </w:hyperlink>
      <w:r w:rsidRPr="673418A2">
        <w:rPr>
          <w:rFonts w:ascii="Times New Roman" w:eastAsia="Times New Roman" w:hAnsi="Times New Roman" w:cs="Times New Roman"/>
          <w:sz w:val="24"/>
          <w:szCs w:val="24"/>
        </w:rPr>
        <w:t>).</w:t>
      </w:r>
    </w:p>
    <w:p w14:paraId="73BE22AA" w14:textId="29920624" w:rsidR="5EEEF171" w:rsidRDefault="5EEEF171" w:rsidP="5EEEF171">
      <w:pPr>
        <w:pStyle w:val="Primeirorecuodecorpodetexto"/>
        <w:spacing w:after="120"/>
        <w:ind w:firstLine="0"/>
        <w:jc w:val="center"/>
        <w:rPr>
          <w:rFonts w:ascii="Times New Roman" w:eastAsia="Times New Roman" w:hAnsi="Times New Roman" w:cs="Times New Roman"/>
          <w:b/>
          <w:bCs/>
          <w:sz w:val="24"/>
          <w:szCs w:val="24"/>
        </w:rPr>
      </w:pPr>
    </w:p>
    <w:p w14:paraId="27A2F01A" w14:textId="05865D29"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ITEM </w:t>
      </w:r>
      <w:r>
        <w:rPr>
          <w:rFonts w:ascii="Times New Roman" w:eastAsia="Times New Roman" w:hAnsi="Times New Roman" w:cs="Times New Roman"/>
          <w:b/>
          <w:bCs/>
          <w:sz w:val="24"/>
          <w:szCs w:val="24"/>
        </w:rPr>
        <w:t>1</w:t>
      </w:r>
      <w:r w:rsidR="00BD185D">
        <w:rPr>
          <w:rFonts w:ascii="Times New Roman" w:eastAsia="Times New Roman" w:hAnsi="Times New Roman" w:cs="Times New Roman"/>
          <w:b/>
          <w:bCs/>
          <w:sz w:val="24"/>
          <w:szCs w:val="24"/>
        </w:rPr>
        <w:t>4</w:t>
      </w:r>
    </w:p>
    <w:p w14:paraId="30E1D85C"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08F6737">
        <w:t xml:space="preserve"> </w:t>
      </w:r>
      <w:r w:rsidRPr="00F83F00">
        <w:rPr>
          <w:rFonts w:ascii="Times New Roman" w:eastAsia="Times New Roman" w:hAnsi="Times New Roman" w:cs="Times New Roman"/>
          <w:bCs/>
          <w:sz w:val="24"/>
          <w:szCs w:val="24"/>
        </w:rPr>
        <w:t>CPCES-CO-PREMIUM</w:t>
      </w:r>
      <w:r>
        <w:rPr>
          <w:rFonts w:ascii="Times New Roman" w:eastAsia="Times New Roman" w:hAnsi="Times New Roman" w:cs="Times New Roman"/>
          <w:bCs/>
          <w:sz w:val="24"/>
          <w:szCs w:val="24"/>
        </w:rPr>
        <w:t>.</w:t>
      </w:r>
    </w:p>
    <w:p w14:paraId="6335FCC3" w14:textId="632E0816"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 xml:space="preserve">Trata-se do serviço de suporte técnico mensal com garantia, na modalidade </w:t>
      </w:r>
      <w:r w:rsidRPr="673418A2">
        <w:rPr>
          <w:rFonts w:ascii="Times New Roman" w:eastAsia="Times New Roman" w:hAnsi="Times New Roman" w:cs="Times New Roman"/>
          <w:i/>
          <w:iCs/>
          <w:sz w:val="24"/>
          <w:szCs w:val="24"/>
        </w:rPr>
        <w:t>Collaborative Enterprise Support Premium</w:t>
      </w:r>
      <w:r w:rsidRPr="673418A2">
        <w:rPr>
          <w:rFonts w:ascii="Times New Roman" w:eastAsia="Times New Roman" w:hAnsi="Times New Roman" w:cs="Times New Roman"/>
          <w:sz w:val="24"/>
          <w:szCs w:val="24"/>
        </w:rPr>
        <w:t xml:space="preserve"> dos 2 (dois) equipamentos CPAP-SBTE1000X-A-28VM</w:t>
      </w:r>
      <w:r w:rsidR="00F43E04" w:rsidRPr="003E3BC9">
        <w:rPr>
          <w:rFonts w:ascii="Times New Roman" w:eastAsia="Times New Roman" w:hAnsi="Times New Roman" w:cs="Times New Roman"/>
          <w:sz w:val="24"/>
          <w:szCs w:val="24"/>
        </w:rPr>
        <w:t xml:space="preserve"> (item 7)</w:t>
      </w:r>
      <w:r w:rsidRPr="003E3BC9">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que serão instalados nos Data Centers do Poder Judiciário de Mato Grosso.</w:t>
      </w:r>
      <w:r w:rsidR="4352DE88" w:rsidRPr="673418A2">
        <w:rPr>
          <w:rFonts w:ascii="Times New Roman" w:eastAsia="Times New Roman" w:hAnsi="Times New Roman" w:cs="Times New Roman"/>
          <w:color w:val="FF0000"/>
          <w:sz w:val="24"/>
          <w:szCs w:val="24"/>
        </w:rPr>
        <w:t xml:space="preserve"> </w:t>
      </w:r>
    </w:p>
    <w:p w14:paraId="292EBFA6"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 serviço deverá respeitar o Programa de Acordo Mínimo de Serviço da fabricante Check Point, com atendimento 7 (sete) dias por semana, 24 (vinte e quatro) horas por dia.</w:t>
      </w:r>
    </w:p>
    <w:p w14:paraId="017B11FC" w14:textId="77777777"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Os requisitos técnicos do equipamento ofertado devem seguir o datasheet da fabricante, de acordo com o SKU apresentado neste item (</w:t>
      </w:r>
      <w:hyperlink r:id="rId21">
        <w:r w:rsidRPr="673418A2">
          <w:rPr>
            <w:rStyle w:val="Hyperlink"/>
            <w:rFonts w:ascii="Times New Roman" w:eastAsia="Times New Roman" w:hAnsi="Times New Roman" w:cs="Times New Roman"/>
            <w:sz w:val="24"/>
            <w:szCs w:val="24"/>
          </w:rPr>
          <w:t>https://www.checkpoint.com/support-services/support-plans/</w:t>
        </w:r>
      </w:hyperlink>
      <w:r w:rsidRPr="673418A2">
        <w:rPr>
          <w:rFonts w:ascii="Times New Roman" w:eastAsia="Times New Roman" w:hAnsi="Times New Roman" w:cs="Times New Roman"/>
          <w:sz w:val="24"/>
          <w:szCs w:val="24"/>
        </w:rPr>
        <w:t>).</w:t>
      </w:r>
    </w:p>
    <w:p w14:paraId="63662CC5" w14:textId="1F289211" w:rsidR="5EEEF171" w:rsidRDefault="5EEEF171" w:rsidP="5EEEF171">
      <w:pPr>
        <w:pStyle w:val="Primeirorecuodecorpodetexto"/>
        <w:spacing w:after="120"/>
        <w:ind w:firstLine="0"/>
        <w:jc w:val="center"/>
        <w:rPr>
          <w:rFonts w:ascii="Times New Roman" w:eastAsia="Times New Roman" w:hAnsi="Times New Roman" w:cs="Times New Roman"/>
          <w:b/>
          <w:bCs/>
          <w:sz w:val="24"/>
          <w:szCs w:val="24"/>
        </w:rPr>
      </w:pPr>
    </w:p>
    <w:p w14:paraId="2CA21E38" w14:textId="196D0233" w:rsidR="009F4651" w:rsidRPr="00A95A32" w:rsidRDefault="009F4651" w:rsidP="009F4651">
      <w:pPr>
        <w:pStyle w:val="Primeirorecuodecorpodetexto"/>
        <w:spacing w:after="120"/>
        <w:ind w:firstLine="0"/>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ITEM </w:t>
      </w:r>
      <w:r>
        <w:rPr>
          <w:rFonts w:ascii="Times New Roman" w:eastAsia="Times New Roman" w:hAnsi="Times New Roman" w:cs="Times New Roman"/>
          <w:b/>
          <w:bCs/>
          <w:sz w:val="24"/>
          <w:szCs w:val="24"/>
        </w:rPr>
        <w:t>1</w:t>
      </w:r>
      <w:r w:rsidR="00BD185D">
        <w:rPr>
          <w:rFonts w:ascii="Times New Roman" w:eastAsia="Times New Roman" w:hAnsi="Times New Roman" w:cs="Times New Roman"/>
          <w:b/>
          <w:bCs/>
          <w:sz w:val="24"/>
          <w:szCs w:val="24"/>
        </w:rPr>
        <w:t>5</w:t>
      </w:r>
    </w:p>
    <w:p w14:paraId="626E1293"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Part-number do serviço:</w:t>
      </w:r>
      <w:r w:rsidRPr="008F6737">
        <w:t xml:space="preserve"> </w:t>
      </w:r>
      <w:r w:rsidRPr="00F83F00">
        <w:rPr>
          <w:rFonts w:ascii="Times New Roman" w:eastAsia="Times New Roman" w:hAnsi="Times New Roman" w:cs="Times New Roman"/>
          <w:bCs/>
          <w:sz w:val="24"/>
          <w:szCs w:val="24"/>
        </w:rPr>
        <w:t>CPCES-CO-PREMIUM</w:t>
      </w:r>
      <w:r>
        <w:rPr>
          <w:rFonts w:ascii="Times New Roman" w:eastAsia="Times New Roman" w:hAnsi="Times New Roman" w:cs="Times New Roman"/>
          <w:bCs/>
          <w:sz w:val="24"/>
          <w:szCs w:val="24"/>
        </w:rPr>
        <w:t>.</w:t>
      </w:r>
    </w:p>
    <w:p w14:paraId="33CB6F24" w14:textId="2FB02677" w:rsidR="009F4651" w:rsidRDefault="009F4651" w:rsidP="009F4651">
      <w:pPr>
        <w:pStyle w:val="Primeirorecuodecorpodetexto"/>
        <w:spacing w:after="120"/>
        <w:ind w:firstLine="1134"/>
        <w:rPr>
          <w:rFonts w:ascii="Times New Roman" w:eastAsia="Times New Roman" w:hAnsi="Times New Roman"/>
          <w:color w:val="FF0000"/>
          <w:sz w:val="24"/>
        </w:rPr>
      </w:pPr>
      <w:r w:rsidRPr="673418A2">
        <w:rPr>
          <w:rFonts w:ascii="Times New Roman" w:eastAsia="Times New Roman" w:hAnsi="Times New Roman" w:cs="Times New Roman"/>
          <w:sz w:val="24"/>
          <w:szCs w:val="24"/>
        </w:rPr>
        <w:t>Trata-se d</w:t>
      </w:r>
      <w:r w:rsidR="238E883B" w:rsidRPr="673418A2">
        <w:rPr>
          <w:rFonts w:ascii="Times New Roman" w:eastAsia="Times New Roman" w:hAnsi="Times New Roman" w:cs="Times New Roman"/>
          <w:sz w:val="24"/>
          <w:szCs w:val="24"/>
        </w:rPr>
        <w:t>e</w:t>
      </w:r>
      <w:r w:rsidRPr="673418A2">
        <w:rPr>
          <w:rFonts w:ascii="Times New Roman" w:eastAsia="Times New Roman" w:hAnsi="Times New Roman" w:cs="Times New Roman"/>
          <w:sz w:val="24"/>
          <w:szCs w:val="24"/>
        </w:rPr>
        <w:t xml:space="preserve"> serviço de suporte técnico mensal com garantia, na modalidade </w:t>
      </w:r>
      <w:r w:rsidRPr="673418A2">
        <w:rPr>
          <w:rFonts w:ascii="Times New Roman" w:eastAsia="Times New Roman" w:hAnsi="Times New Roman" w:cs="Times New Roman"/>
          <w:i/>
          <w:iCs/>
          <w:sz w:val="24"/>
          <w:szCs w:val="24"/>
        </w:rPr>
        <w:t>Collaborative Enterprise Support Premium</w:t>
      </w:r>
      <w:r w:rsidRPr="673418A2">
        <w:rPr>
          <w:rFonts w:ascii="Times New Roman" w:eastAsia="Times New Roman" w:hAnsi="Times New Roman" w:cs="Times New Roman"/>
          <w:sz w:val="24"/>
          <w:szCs w:val="24"/>
        </w:rPr>
        <w:t xml:space="preserve"> do </w:t>
      </w:r>
      <w:r w:rsidRPr="673418A2">
        <w:rPr>
          <w:rFonts w:ascii="Times New Roman" w:eastAsia="Times New Roman" w:hAnsi="Times New Roman" w:cs="Times New Roman"/>
          <w:i/>
          <w:iCs/>
          <w:sz w:val="24"/>
          <w:szCs w:val="24"/>
        </w:rPr>
        <w:t xml:space="preserve">Next Generation Security Management Software </w:t>
      </w:r>
      <w:r w:rsidRPr="673418A2">
        <w:rPr>
          <w:rFonts w:ascii="Times New Roman" w:eastAsia="Times New Roman" w:hAnsi="Times New Roman" w:cs="Times New Roman"/>
          <w:sz w:val="24"/>
          <w:szCs w:val="24"/>
        </w:rPr>
        <w:t xml:space="preserve">- CPSM-NGSM10, </w:t>
      </w:r>
      <w:r w:rsidR="003E3BC9">
        <w:rPr>
          <w:rFonts w:ascii="Times New Roman" w:eastAsia="Times New Roman" w:hAnsi="Times New Roman" w:cs="Times New Roman"/>
          <w:sz w:val="24"/>
          <w:szCs w:val="24"/>
        </w:rPr>
        <w:t xml:space="preserve">adquirido no Contrato 88/2017 e </w:t>
      </w:r>
      <w:r w:rsidRPr="673418A2">
        <w:rPr>
          <w:rFonts w:ascii="Times New Roman" w:eastAsia="Times New Roman" w:hAnsi="Times New Roman" w:cs="Times New Roman"/>
          <w:sz w:val="24"/>
          <w:szCs w:val="24"/>
        </w:rPr>
        <w:t>que se encontra ativo na solução de Firewall Data Center do Poder Judiciário de Mato Grosso.</w:t>
      </w:r>
      <w:r w:rsidR="22A55121" w:rsidRPr="673418A2">
        <w:rPr>
          <w:rFonts w:ascii="Times New Roman" w:eastAsia="Times New Roman" w:hAnsi="Times New Roman" w:cs="Times New Roman"/>
          <w:color w:val="FF0000"/>
          <w:sz w:val="24"/>
          <w:szCs w:val="24"/>
        </w:rPr>
        <w:t xml:space="preserve"> </w:t>
      </w:r>
    </w:p>
    <w:p w14:paraId="1E737479" w14:textId="77777777" w:rsidR="009F4651" w:rsidRDefault="009F4651" w:rsidP="009F4651">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 serviço deverá respeitar o Programa de Acordo Mínimo de Serviço da fabricante Check Point, com atendimento 7 (sete) dias por semana, 24 (vinte e quatro) horas por dia.</w:t>
      </w:r>
    </w:p>
    <w:p w14:paraId="4E4808DE" w14:textId="6877C2FF" w:rsidR="009F4651" w:rsidRDefault="009F4651" w:rsidP="009F4651">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Os requisitos técnicos do equipamento ofertado devem seguir o datasheet da fabricante, de acordo com o SKU apresentado neste item (</w:t>
      </w:r>
      <w:hyperlink r:id="rId22">
        <w:r w:rsidRPr="673418A2">
          <w:rPr>
            <w:rStyle w:val="Hyperlink"/>
            <w:rFonts w:ascii="Times New Roman" w:eastAsia="Times New Roman" w:hAnsi="Times New Roman" w:cs="Times New Roman"/>
            <w:sz w:val="24"/>
            <w:szCs w:val="24"/>
          </w:rPr>
          <w:t>https://www.checkpoint.com/support-services/support-plans/</w:t>
        </w:r>
      </w:hyperlink>
      <w:r w:rsidRPr="673418A2">
        <w:rPr>
          <w:rFonts w:ascii="Times New Roman" w:eastAsia="Times New Roman" w:hAnsi="Times New Roman" w:cs="Times New Roman"/>
          <w:sz w:val="24"/>
          <w:szCs w:val="24"/>
        </w:rPr>
        <w:t>).</w:t>
      </w:r>
    </w:p>
    <w:p w14:paraId="5580B08A" w14:textId="5C7BF3B9" w:rsidR="00EF6209" w:rsidRDefault="00EF6209" w:rsidP="009F4651">
      <w:pPr>
        <w:pStyle w:val="Primeirorecuodecorpodetexto"/>
        <w:spacing w:after="120"/>
        <w:ind w:firstLine="1134"/>
        <w:rPr>
          <w:rFonts w:ascii="Times New Roman" w:eastAsia="Times New Roman" w:hAnsi="Times New Roman" w:cs="Times New Roman"/>
          <w:sz w:val="24"/>
          <w:szCs w:val="24"/>
        </w:rPr>
      </w:pPr>
    </w:p>
    <w:p w14:paraId="2EE6846C" w14:textId="6EBA2020" w:rsidR="00EF6209" w:rsidRPr="00A95A32" w:rsidRDefault="00EF6209" w:rsidP="00EF6209">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1</w:t>
      </w:r>
      <w:r w:rsidR="00BD185D">
        <w:rPr>
          <w:rFonts w:ascii="Times New Roman" w:eastAsia="Times New Roman" w:hAnsi="Times New Roman" w:cs="Times New Roman"/>
          <w:b/>
          <w:bCs/>
          <w:sz w:val="24"/>
          <w:szCs w:val="24"/>
        </w:rPr>
        <w:t>6</w:t>
      </w:r>
    </w:p>
    <w:p w14:paraId="5630E109" w14:textId="37530D55" w:rsidR="00DD6149" w:rsidRDefault="00DD6149" w:rsidP="00EF6209">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3461E7" w14:textId="5C038152" w:rsidR="00EF6209" w:rsidRDefault="00EF6209" w:rsidP="00EF6209">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C27D8FF">
        <w:rPr>
          <w:rFonts w:ascii="Times New Roman" w:eastAsia="Times New Roman" w:hAnsi="Times New Roman" w:cs="Times New Roman"/>
          <w:b/>
          <w:bCs/>
          <w:sz w:val="24"/>
          <w:szCs w:val="24"/>
        </w:rPr>
        <w:t xml:space="preserve"> </w:t>
      </w:r>
      <w:r w:rsidR="00DD6149" w:rsidRPr="00DD6149">
        <w:rPr>
          <w:rFonts w:ascii="Times New Roman" w:eastAsia="Times New Roman" w:hAnsi="Times New Roman" w:cs="Times New Roman"/>
          <w:bCs/>
          <w:sz w:val="24"/>
          <w:szCs w:val="24"/>
        </w:rPr>
        <w:t>CPTS-PRO-ATAM1-1Y</w:t>
      </w:r>
      <w:r w:rsidR="00931D11">
        <w:rPr>
          <w:rFonts w:ascii="Times New Roman" w:eastAsia="Times New Roman" w:hAnsi="Times New Roman" w:cs="Times New Roman"/>
          <w:bCs/>
          <w:sz w:val="24"/>
          <w:szCs w:val="24"/>
        </w:rPr>
        <w:t xml:space="preserve"> e </w:t>
      </w:r>
      <w:r w:rsidR="00931D11" w:rsidRPr="00931D11">
        <w:rPr>
          <w:rFonts w:ascii="Times New Roman" w:eastAsia="Times New Roman" w:hAnsi="Times New Roman" w:cs="Times New Roman"/>
          <w:bCs/>
          <w:sz w:val="24"/>
          <w:szCs w:val="24"/>
        </w:rPr>
        <w:t>CPTS-PRO-ADDON-ATAM-1Y</w:t>
      </w:r>
      <w:r>
        <w:rPr>
          <w:rFonts w:ascii="Times New Roman" w:eastAsia="Times New Roman" w:hAnsi="Times New Roman" w:cs="Times New Roman"/>
          <w:bCs/>
          <w:sz w:val="24"/>
          <w:szCs w:val="24"/>
        </w:rPr>
        <w:t>.</w:t>
      </w:r>
    </w:p>
    <w:p w14:paraId="399C81F5" w14:textId="046BE143" w:rsidR="00EF6209" w:rsidRDefault="009A0166" w:rsidP="00EF6209">
      <w:pPr>
        <w:pStyle w:val="Primeirorecuodecorpodetexto"/>
        <w:spacing w:after="120"/>
        <w:ind w:firstLine="1134"/>
        <w:rPr>
          <w:rFonts w:ascii="Times New Roman" w:eastAsia="Times New Roman" w:hAnsi="Times New Roman"/>
          <w:color w:val="FF0000"/>
          <w:sz w:val="24"/>
        </w:rPr>
      </w:pPr>
      <w:r w:rsidRPr="673418A2">
        <w:rPr>
          <w:rFonts w:ascii="Times New Roman" w:eastAsia="Times New Roman" w:hAnsi="Times New Roman" w:cs="Times New Roman"/>
          <w:sz w:val="24"/>
          <w:szCs w:val="24"/>
        </w:rPr>
        <w:t xml:space="preserve">Trata-se de </w:t>
      </w:r>
      <w:r w:rsidR="00E13F22" w:rsidRPr="673418A2">
        <w:rPr>
          <w:rFonts w:ascii="Times New Roman" w:eastAsia="Times New Roman" w:hAnsi="Times New Roman" w:cs="Times New Roman"/>
          <w:sz w:val="24"/>
          <w:szCs w:val="24"/>
        </w:rPr>
        <w:t>serviços técnicos profissionais</w:t>
      </w:r>
      <w:r w:rsidR="008F55C3" w:rsidRPr="673418A2">
        <w:rPr>
          <w:rFonts w:ascii="Times New Roman" w:eastAsia="Times New Roman" w:hAnsi="Times New Roman" w:cs="Times New Roman"/>
          <w:sz w:val="24"/>
          <w:szCs w:val="24"/>
        </w:rPr>
        <w:t xml:space="preserve"> destinado a situações de mudanças de arquiteturas, </w:t>
      </w:r>
      <w:r w:rsidR="00ED32BC" w:rsidRPr="673418A2">
        <w:rPr>
          <w:rFonts w:ascii="Times New Roman" w:eastAsia="Times New Roman" w:hAnsi="Times New Roman" w:cs="Times New Roman"/>
          <w:sz w:val="24"/>
          <w:szCs w:val="24"/>
        </w:rPr>
        <w:t>otimização da solução já utilizada, dentre outas possibilidades estratégicas.</w:t>
      </w:r>
      <w:r w:rsidR="77A2F7C5" w:rsidRPr="673418A2">
        <w:rPr>
          <w:rFonts w:ascii="Times New Roman" w:eastAsia="Times New Roman" w:hAnsi="Times New Roman" w:cs="Times New Roman"/>
          <w:color w:val="FF0000"/>
          <w:sz w:val="24"/>
          <w:szCs w:val="24"/>
        </w:rPr>
        <w:t xml:space="preserve"> </w:t>
      </w:r>
    </w:p>
    <w:p w14:paraId="580A405B" w14:textId="67302DBB" w:rsidR="00ED32BC" w:rsidRDefault="00ED32BC" w:rsidP="00EF6209">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Os requisitos técnicos deste serviço devem seguir o datasheet da fabricante, de acordo com o SKU apresentado</w:t>
      </w:r>
      <w:r w:rsidR="00836E48">
        <w:rPr>
          <w:rFonts w:ascii="Times New Roman" w:eastAsia="Times New Roman" w:hAnsi="Times New Roman" w:cs="Times New Roman"/>
          <w:sz w:val="24"/>
          <w:szCs w:val="24"/>
        </w:rPr>
        <w:t xml:space="preserve"> neste item (</w:t>
      </w:r>
      <w:hyperlink r:id="rId23">
        <w:r w:rsidR="0021630A" w:rsidRPr="5EEEF171">
          <w:rPr>
            <w:rStyle w:val="Hyperlink"/>
            <w:rFonts w:ascii="Times New Roman" w:eastAsia="Times New Roman" w:hAnsi="Times New Roman" w:cs="Times New Roman"/>
            <w:sz w:val="24"/>
            <w:szCs w:val="24"/>
          </w:rPr>
          <w:t>https://www.checkpoint.com/professional-services/</w:t>
        </w:r>
      </w:hyperlink>
      <w:r w:rsidR="0021630A">
        <w:rPr>
          <w:rFonts w:ascii="Times New Roman" w:eastAsia="Times New Roman" w:hAnsi="Times New Roman" w:cs="Times New Roman"/>
          <w:sz w:val="24"/>
          <w:szCs w:val="24"/>
        </w:rPr>
        <w:t>).</w:t>
      </w:r>
    </w:p>
    <w:p w14:paraId="2291B23D" w14:textId="77777777" w:rsidR="00BD185D" w:rsidRDefault="00BD185D" w:rsidP="00BD185D">
      <w:pPr>
        <w:pStyle w:val="Primeirorecuodecorpodetexto"/>
        <w:spacing w:after="120"/>
        <w:ind w:firstLine="0"/>
        <w:jc w:val="center"/>
        <w:rPr>
          <w:rFonts w:ascii="Times New Roman" w:eastAsia="Times New Roman" w:hAnsi="Times New Roman" w:cs="Times New Roman"/>
          <w:strike/>
          <w:sz w:val="24"/>
          <w:szCs w:val="24"/>
        </w:rPr>
      </w:pPr>
    </w:p>
    <w:p w14:paraId="6E47B065" w14:textId="7C864C72" w:rsidR="00BD185D" w:rsidRPr="00A95A32" w:rsidRDefault="00BD185D" w:rsidP="00BD185D">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17</w:t>
      </w:r>
    </w:p>
    <w:p w14:paraId="4F46FEAA" w14:textId="77777777" w:rsidR="00BD185D" w:rsidRDefault="00BD185D" w:rsidP="00BD185D">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Part-number do serviço:</w:t>
      </w:r>
      <w:r w:rsidRPr="0C27D8FF">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CP-HAR-RA-1Y.</w:t>
      </w:r>
    </w:p>
    <w:p w14:paraId="71A48FDA" w14:textId="33E96429" w:rsidR="00BD185D" w:rsidRDefault="00BD185D" w:rsidP="00BD185D">
      <w:pPr>
        <w:pStyle w:val="Primeirorecuodecorpodetexto"/>
        <w:spacing w:after="120"/>
        <w:ind w:firstLine="1134"/>
        <w:rPr>
          <w:rFonts w:ascii="Times New Roman" w:eastAsia="Times New Roman" w:hAnsi="Times New Roman"/>
          <w:color w:val="FF0000"/>
          <w:sz w:val="24"/>
        </w:rPr>
      </w:pPr>
      <w:r w:rsidRPr="673418A2">
        <w:rPr>
          <w:rFonts w:ascii="Times New Roman" w:eastAsia="Times New Roman" w:hAnsi="Times New Roman" w:cs="Times New Roman"/>
          <w:sz w:val="24"/>
          <w:szCs w:val="24"/>
        </w:rPr>
        <w:t xml:space="preserve">Trata-se de serviço de subscrição de uso da solução Harmony Connect Remote Access, para um usuário, por um ano, cada. </w:t>
      </w:r>
    </w:p>
    <w:p w14:paraId="512FA511" w14:textId="77777777" w:rsidR="00BD185D" w:rsidRDefault="00BD185D" w:rsidP="00BD185D">
      <w:pPr>
        <w:pStyle w:val="Primeirorecuodecorpodetexto"/>
        <w:spacing w:after="120"/>
        <w:ind w:firstLine="1134"/>
        <w:rPr>
          <w:rFonts w:ascii="Times New Roman" w:eastAsia="Times New Roman" w:hAnsi="Times New Roman" w:cs="Times New Roman"/>
          <w:b/>
          <w:bCs/>
          <w:sz w:val="24"/>
          <w:szCs w:val="24"/>
        </w:rPr>
      </w:pPr>
      <w:r w:rsidRPr="673418A2">
        <w:rPr>
          <w:rFonts w:ascii="Times New Roman" w:eastAsia="Times New Roman" w:hAnsi="Times New Roman" w:cs="Times New Roman"/>
          <w:sz w:val="24"/>
          <w:szCs w:val="24"/>
        </w:rPr>
        <w:t>Os requisitos técnicos do serviço ofertado devem seguir o datasheet da fabricante, de acordo com o SKU apresentado neste item (</w:t>
      </w:r>
      <w:hyperlink r:id="rId24">
        <w:r w:rsidRPr="673418A2">
          <w:rPr>
            <w:rStyle w:val="Hyperlink"/>
            <w:rFonts w:ascii="Times New Roman" w:eastAsia="Times New Roman" w:hAnsi="Times New Roman" w:cs="Times New Roman"/>
            <w:sz w:val="24"/>
            <w:szCs w:val="24"/>
          </w:rPr>
          <w:t>https://www.checkpoint.com/downloads/products/harmony-connect-sase-datasheet.pdf</w:t>
        </w:r>
      </w:hyperlink>
      <w:r w:rsidRPr="673418A2">
        <w:rPr>
          <w:rFonts w:ascii="Times New Roman" w:eastAsia="Times New Roman" w:hAnsi="Times New Roman" w:cs="Times New Roman"/>
          <w:sz w:val="24"/>
          <w:szCs w:val="24"/>
        </w:rPr>
        <w:t>).</w:t>
      </w:r>
      <w:r w:rsidRPr="673418A2">
        <w:rPr>
          <w:rFonts w:ascii="Times New Roman" w:eastAsia="Times New Roman" w:hAnsi="Times New Roman" w:cs="Times New Roman"/>
          <w:b/>
          <w:bCs/>
          <w:sz w:val="24"/>
          <w:szCs w:val="24"/>
        </w:rPr>
        <w:t xml:space="preserve"> </w:t>
      </w:r>
    </w:p>
    <w:p w14:paraId="3EBE093B" w14:textId="77777777" w:rsidR="00BD185D" w:rsidRDefault="00BD185D" w:rsidP="00BD185D">
      <w:pPr>
        <w:pStyle w:val="Primeirorecuodecorpodetexto"/>
        <w:spacing w:after="120"/>
        <w:ind w:firstLine="0"/>
        <w:rPr>
          <w:rFonts w:ascii="Times New Roman" w:eastAsia="Times New Roman" w:hAnsi="Times New Roman" w:cs="Times New Roman"/>
          <w:b/>
          <w:bCs/>
          <w:sz w:val="24"/>
          <w:szCs w:val="24"/>
        </w:rPr>
      </w:pPr>
    </w:p>
    <w:p w14:paraId="01872340" w14:textId="77777777" w:rsidR="00465A39"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51" w:name="_Toc23948104"/>
      <w:bookmarkStart w:id="52" w:name="_Toc85095222"/>
      <w:r w:rsidRPr="00F711C3">
        <w:rPr>
          <w:rFonts w:ascii="Times New Roman" w:eastAsia="Times New Roman" w:hAnsi="Times New Roman" w:cs="Times New Roman"/>
          <w:sz w:val="24"/>
          <w:szCs w:val="24"/>
        </w:rPr>
        <w:lastRenderedPageBreak/>
        <w:t xml:space="preserve">Alinhamento da </w:t>
      </w:r>
      <w:r w:rsidR="0059041B" w:rsidRPr="00F711C3">
        <w:rPr>
          <w:rFonts w:ascii="Times New Roman" w:eastAsia="Times New Roman" w:hAnsi="Times New Roman" w:cs="Times New Roman"/>
          <w:sz w:val="24"/>
          <w:szCs w:val="24"/>
        </w:rPr>
        <w:t>Solução</w:t>
      </w:r>
      <w:r w:rsidRPr="00F711C3">
        <w:rPr>
          <w:rFonts w:ascii="Times New Roman" w:eastAsia="Times New Roman" w:hAnsi="Times New Roman" w:cs="Times New Roman"/>
          <w:sz w:val="24"/>
          <w:szCs w:val="24"/>
        </w:rPr>
        <w:t xml:space="preserve"> (Art. 14, IV, b)</w:t>
      </w:r>
      <w:bookmarkEnd w:id="51"/>
      <w:bookmarkEnd w:id="52"/>
    </w:p>
    <w:p w14:paraId="1E393393" w14:textId="107BB35E" w:rsidR="00B24E54"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Atender as metas do Planejamento Estratégico Participativo (PEP</w:t>
      </w:r>
      <w:r w:rsidR="00060A3C">
        <w:rPr>
          <w:rFonts w:ascii="Times New Roman" w:eastAsia="Times New Roman" w:hAnsi="Times New Roman" w:cs="Times New Roman"/>
          <w:sz w:val="24"/>
          <w:szCs w:val="24"/>
        </w:rPr>
        <w:t>) 2021-2026 do PJMT</w:t>
      </w:r>
      <w:r w:rsidRPr="336B3D26">
        <w:rPr>
          <w:rFonts w:ascii="Times New Roman" w:eastAsia="Times New Roman" w:hAnsi="Times New Roman" w:cs="Times New Roman"/>
          <w:sz w:val="24"/>
          <w:szCs w:val="24"/>
        </w:rPr>
        <w:t>:</w:t>
      </w:r>
    </w:p>
    <w:p w14:paraId="20852B96" w14:textId="77777777" w:rsidR="00B24E54" w:rsidRPr="0085450D" w:rsidRDefault="336B3D26" w:rsidP="336B3D26">
      <w:pPr>
        <w:spacing w:line="360" w:lineRule="auto"/>
        <w:ind w:firstLine="567"/>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PEP 4.1: </w:t>
      </w:r>
    </w:p>
    <w:p w14:paraId="2FE5D7E9" w14:textId="7ECD1D7C" w:rsidR="00B24E54" w:rsidRPr="0085450D"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Tema:</w:t>
      </w:r>
      <w:r w:rsidRPr="336B3D26">
        <w:rPr>
          <w:rFonts w:ascii="Times New Roman" w:eastAsia="Times New Roman" w:hAnsi="Times New Roman" w:cs="Times New Roman"/>
          <w:sz w:val="24"/>
          <w:szCs w:val="24"/>
        </w:rPr>
        <w:t xml:space="preserve"> </w:t>
      </w:r>
      <w:r w:rsidR="00060A3C">
        <w:rPr>
          <w:rFonts w:ascii="Times New Roman" w:eastAsia="Times New Roman" w:hAnsi="Times New Roman" w:cs="Times New Roman"/>
          <w:sz w:val="24"/>
          <w:szCs w:val="24"/>
        </w:rPr>
        <w:t>Programa de Transformação Digital.</w:t>
      </w:r>
      <w:r w:rsidRPr="336B3D26">
        <w:rPr>
          <w:rFonts w:ascii="Times New Roman" w:eastAsia="Times New Roman" w:hAnsi="Times New Roman" w:cs="Times New Roman"/>
          <w:sz w:val="24"/>
          <w:szCs w:val="24"/>
        </w:rPr>
        <w:t xml:space="preserve"> </w:t>
      </w:r>
    </w:p>
    <w:p w14:paraId="3FB9BA0C" w14:textId="67E04FDC" w:rsidR="00B24E54" w:rsidRPr="002B006E" w:rsidRDefault="00060A3C" w:rsidP="336B3D26">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Nome do Projeto</w:t>
      </w:r>
      <w:r w:rsidR="336B3D26" w:rsidRPr="336B3D26">
        <w:rPr>
          <w:rFonts w:ascii="Times New Roman" w:eastAsia="Times New Roman" w:hAnsi="Times New Roman" w:cs="Times New Roman"/>
          <w:b/>
          <w:bCs/>
          <w:sz w:val="24"/>
          <w:szCs w:val="24"/>
        </w:rPr>
        <w:t>:</w:t>
      </w:r>
      <w:r w:rsidR="336B3D26" w:rsidRPr="336B3D26">
        <w:rPr>
          <w:rFonts w:ascii="Times New Roman" w:eastAsia="Times New Roman" w:hAnsi="Times New Roman" w:cs="Times New Roman"/>
          <w:sz w:val="24"/>
          <w:szCs w:val="24"/>
        </w:rPr>
        <w:t xml:space="preserve"> </w:t>
      </w:r>
      <w:r w:rsidRPr="00060A3C">
        <w:rPr>
          <w:rFonts w:ascii="Times New Roman" w:eastAsia="Times New Roman" w:hAnsi="Times New Roman" w:cs="Times New Roman"/>
          <w:sz w:val="24"/>
          <w:szCs w:val="24"/>
        </w:rPr>
        <w:t>Modernização de TIC do PJMT</w:t>
      </w:r>
      <w:r w:rsidR="336B3D26" w:rsidRPr="336B3D26">
        <w:rPr>
          <w:rFonts w:ascii="Times New Roman" w:eastAsia="Times New Roman" w:hAnsi="Times New Roman" w:cs="Times New Roman"/>
          <w:sz w:val="24"/>
          <w:szCs w:val="24"/>
        </w:rPr>
        <w:t>.</w:t>
      </w:r>
    </w:p>
    <w:p w14:paraId="0BF1C519" w14:textId="4453B937" w:rsidR="00060A3C" w:rsidRPr="00060A3C" w:rsidRDefault="00060A3C" w:rsidP="0C27D8FF">
      <w:pPr>
        <w:spacing w:line="36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Objetivo Estratégico: </w:t>
      </w:r>
      <w:r w:rsidRPr="00060A3C">
        <w:rPr>
          <w:rFonts w:ascii="Times New Roman" w:eastAsia="Times New Roman" w:hAnsi="Times New Roman" w:cs="Times New Roman"/>
          <w:bCs/>
          <w:sz w:val="24"/>
          <w:szCs w:val="24"/>
        </w:rPr>
        <w:t>Fortalecer a estratégia e infraestrutura de TIC, assegurando a transformação necessária ao negócio</w:t>
      </w:r>
      <w:r>
        <w:rPr>
          <w:rFonts w:ascii="Times New Roman" w:eastAsia="Times New Roman" w:hAnsi="Times New Roman" w:cs="Times New Roman"/>
          <w:bCs/>
          <w:sz w:val="24"/>
          <w:szCs w:val="24"/>
        </w:rPr>
        <w:t>.</w:t>
      </w:r>
    </w:p>
    <w:p w14:paraId="5323410A" w14:textId="3A58C124" w:rsidR="00B24E54" w:rsidRPr="003E3BC9" w:rsidRDefault="0C27D8FF" w:rsidP="673418A2">
      <w:pPr>
        <w:spacing w:line="360" w:lineRule="auto"/>
        <w:ind w:firstLine="567"/>
        <w:jc w:val="both"/>
        <w:rPr>
          <w:rFonts w:ascii="Times New Roman" w:eastAsia="Times New Roman" w:hAnsi="Times New Roman" w:cs="Times New Roman"/>
          <w:sz w:val="24"/>
          <w:szCs w:val="24"/>
        </w:rPr>
      </w:pPr>
      <w:r w:rsidRPr="673418A2">
        <w:rPr>
          <w:rFonts w:ascii="Times New Roman" w:eastAsia="Times New Roman" w:hAnsi="Times New Roman" w:cs="Times New Roman"/>
          <w:b/>
          <w:bCs/>
          <w:sz w:val="24"/>
          <w:szCs w:val="24"/>
        </w:rPr>
        <w:t>Iniciativa Estratégica:</w:t>
      </w:r>
      <w:r w:rsidRPr="673418A2">
        <w:rPr>
          <w:rFonts w:ascii="Times New Roman" w:eastAsia="Times New Roman" w:hAnsi="Times New Roman" w:cs="Times New Roman"/>
          <w:sz w:val="24"/>
          <w:szCs w:val="24"/>
        </w:rPr>
        <w:t> </w:t>
      </w:r>
      <w:r w:rsidR="00060A3C" w:rsidRPr="003E3BC9">
        <w:rPr>
          <w:rFonts w:ascii="Times New Roman" w:eastAsia="Times New Roman" w:hAnsi="Times New Roman" w:cs="Times New Roman"/>
          <w:sz w:val="24"/>
          <w:szCs w:val="24"/>
        </w:rPr>
        <w:t>Aprimoramento da Solução de Firewall Data Center do PJMT</w:t>
      </w:r>
      <w:r w:rsidRPr="003E3BC9">
        <w:rPr>
          <w:rFonts w:ascii="Times New Roman" w:eastAsia="Times New Roman" w:hAnsi="Times New Roman" w:cs="Times New Roman"/>
          <w:sz w:val="24"/>
          <w:szCs w:val="24"/>
        </w:rPr>
        <w:t>.</w:t>
      </w:r>
    </w:p>
    <w:p w14:paraId="5E7B2303" w14:textId="3EAB83C1" w:rsidR="00B24E54"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Justificativa:</w:t>
      </w:r>
      <w:r w:rsidRPr="336B3D26">
        <w:rPr>
          <w:rFonts w:ascii="Times New Roman" w:eastAsia="Times New Roman" w:hAnsi="Times New Roman" w:cs="Times New Roman"/>
          <w:sz w:val="24"/>
          <w:szCs w:val="24"/>
        </w:rPr>
        <w:t xml:space="preserve"> </w:t>
      </w:r>
      <w:r w:rsidR="004310C1">
        <w:rPr>
          <w:rFonts w:ascii="Times New Roman" w:eastAsia="Times New Roman" w:hAnsi="Times New Roman" w:cs="Times New Roman"/>
          <w:sz w:val="24"/>
          <w:szCs w:val="24"/>
        </w:rPr>
        <w:t xml:space="preserve">Assegurar a continuidade </w:t>
      </w:r>
      <w:r w:rsidR="00A005BF">
        <w:rPr>
          <w:rFonts w:ascii="Times New Roman" w:eastAsia="Times New Roman" w:hAnsi="Times New Roman" w:cs="Times New Roman"/>
          <w:sz w:val="24"/>
          <w:szCs w:val="24"/>
        </w:rPr>
        <w:t xml:space="preserve">e melhoria </w:t>
      </w:r>
      <w:r w:rsidR="004310C1">
        <w:rPr>
          <w:rFonts w:ascii="Times New Roman" w:eastAsia="Times New Roman" w:hAnsi="Times New Roman" w:cs="Times New Roman"/>
          <w:sz w:val="24"/>
          <w:szCs w:val="24"/>
        </w:rPr>
        <w:t xml:space="preserve">das estratégias de segurança da informação, alinhado </w:t>
      </w:r>
      <w:r w:rsidR="004310C1" w:rsidRPr="004310C1">
        <w:rPr>
          <w:rFonts w:ascii="Times New Roman" w:eastAsia="Times New Roman" w:hAnsi="Times New Roman" w:cs="Times New Roman"/>
          <w:sz w:val="24"/>
          <w:szCs w:val="24"/>
        </w:rPr>
        <w:t>com as melhores práticas do mercado</w:t>
      </w:r>
      <w:r w:rsidR="004310C1">
        <w:rPr>
          <w:rFonts w:ascii="Times New Roman" w:eastAsia="Times New Roman" w:hAnsi="Times New Roman" w:cs="Times New Roman"/>
          <w:sz w:val="24"/>
          <w:szCs w:val="24"/>
        </w:rPr>
        <w:t xml:space="preserve">, </w:t>
      </w:r>
      <w:r w:rsidR="00A005BF">
        <w:rPr>
          <w:rFonts w:ascii="Times New Roman" w:eastAsia="Times New Roman" w:hAnsi="Times New Roman" w:cs="Times New Roman"/>
          <w:sz w:val="24"/>
          <w:szCs w:val="24"/>
        </w:rPr>
        <w:t>aplicadas à</w:t>
      </w:r>
      <w:r w:rsidR="004310C1">
        <w:rPr>
          <w:rFonts w:ascii="Times New Roman" w:eastAsia="Times New Roman" w:hAnsi="Times New Roman" w:cs="Times New Roman"/>
          <w:sz w:val="24"/>
          <w:szCs w:val="24"/>
        </w:rPr>
        <w:t xml:space="preserve"> rede de dados dos Data Centers </w:t>
      </w:r>
      <w:r w:rsidR="004310C1" w:rsidRPr="004310C1">
        <w:rPr>
          <w:rFonts w:ascii="Times New Roman" w:eastAsia="Times New Roman" w:hAnsi="Times New Roman" w:cs="Times New Roman"/>
          <w:sz w:val="24"/>
          <w:szCs w:val="24"/>
        </w:rPr>
        <w:t>do PJMT</w:t>
      </w:r>
      <w:r w:rsidRPr="336B3D26">
        <w:rPr>
          <w:rFonts w:ascii="Times New Roman" w:eastAsia="Times New Roman" w:hAnsi="Times New Roman" w:cs="Times New Roman"/>
          <w:sz w:val="24"/>
          <w:szCs w:val="24"/>
        </w:rPr>
        <w:t>.</w:t>
      </w:r>
    </w:p>
    <w:p w14:paraId="34FB2486" w14:textId="52D30AA6" w:rsidR="00B24E54" w:rsidRPr="00493785"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Plano Anual de Contratações de TIC - 202</w:t>
      </w:r>
      <w:r w:rsidR="00483D6A">
        <w:rPr>
          <w:rFonts w:ascii="Times New Roman" w:eastAsia="Times New Roman" w:hAnsi="Times New Roman" w:cs="Times New Roman"/>
          <w:b/>
          <w:bCs/>
          <w:sz w:val="24"/>
          <w:szCs w:val="24"/>
        </w:rPr>
        <w:t>1</w:t>
      </w:r>
      <w:r w:rsidRPr="336B3D26">
        <w:rPr>
          <w:rFonts w:ascii="Times New Roman" w:eastAsia="Times New Roman" w:hAnsi="Times New Roman" w:cs="Times New Roman"/>
          <w:b/>
          <w:bCs/>
          <w:sz w:val="24"/>
          <w:szCs w:val="24"/>
        </w:rPr>
        <w:t>:</w:t>
      </w:r>
      <w:r w:rsidRPr="336B3D26">
        <w:rPr>
          <w:rFonts w:ascii="Times New Roman" w:eastAsia="Times New Roman" w:hAnsi="Times New Roman" w:cs="Times New Roman"/>
          <w:sz w:val="24"/>
          <w:szCs w:val="24"/>
        </w:rPr>
        <w:t xml:space="preserve"> </w:t>
      </w:r>
      <w:r w:rsidRPr="004310C1">
        <w:rPr>
          <w:rFonts w:ascii="Times New Roman" w:eastAsia="Times New Roman" w:hAnsi="Times New Roman" w:cs="Times New Roman"/>
          <w:sz w:val="24"/>
          <w:szCs w:val="24"/>
        </w:rPr>
        <w:t>Esta ação está prevista no Plano Anual de Contratações de TIC 202</w:t>
      </w:r>
      <w:r w:rsidR="00E2521B" w:rsidRPr="004310C1">
        <w:rPr>
          <w:rFonts w:ascii="Times New Roman" w:eastAsia="Times New Roman" w:hAnsi="Times New Roman" w:cs="Times New Roman"/>
          <w:sz w:val="24"/>
          <w:szCs w:val="24"/>
        </w:rPr>
        <w:t>1</w:t>
      </w:r>
      <w:r w:rsidRPr="004310C1">
        <w:rPr>
          <w:rFonts w:ascii="Times New Roman" w:eastAsia="Times New Roman" w:hAnsi="Times New Roman" w:cs="Times New Roman"/>
          <w:sz w:val="24"/>
          <w:szCs w:val="24"/>
        </w:rPr>
        <w:t xml:space="preserve">, item </w:t>
      </w:r>
      <w:r w:rsidR="004310C1">
        <w:rPr>
          <w:rFonts w:ascii="Times New Roman" w:eastAsia="Times New Roman" w:hAnsi="Times New Roman" w:cs="Times New Roman"/>
          <w:sz w:val="24"/>
          <w:szCs w:val="24"/>
        </w:rPr>
        <w:t>4</w:t>
      </w:r>
      <w:r w:rsidRPr="004310C1">
        <w:rPr>
          <w:rFonts w:ascii="Times New Roman" w:eastAsia="Times New Roman" w:hAnsi="Times New Roman" w:cs="Times New Roman"/>
          <w:sz w:val="24"/>
          <w:szCs w:val="24"/>
        </w:rPr>
        <w:t xml:space="preserve"> / </w:t>
      </w:r>
      <w:r w:rsidR="00E2521B" w:rsidRPr="004310C1">
        <w:rPr>
          <w:rFonts w:ascii="Times New Roman" w:eastAsia="Times New Roman" w:hAnsi="Times New Roman" w:cs="Times New Roman"/>
          <w:sz w:val="24"/>
          <w:szCs w:val="24"/>
        </w:rPr>
        <w:t>Essencial</w:t>
      </w:r>
      <w:r w:rsidRPr="004310C1">
        <w:rPr>
          <w:rFonts w:ascii="Times New Roman" w:eastAsia="Times New Roman" w:hAnsi="Times New Roman" w:cs="Times New Roman"/>
          <w:sz w:val="24"/>
          <w:szCs w:val="24"/>
        </w:rPr>
        <w:t>.</w:t>
      </w:r>
    </w:p>
    <w:p w14:paraId="3709472E" w14:textId="3B38659D" w:rsidR="00B24E54" w:rsidRDefault="00B24E54" w:rsidP="336B3D26">
      <w:pPr>
        <w:pStyle w:val="Primeirorecuodecorpodetexto"/>
        <w:spacing w:after="120"/>
        <w:ind w:firstLine="567"/>
        <w:rPr>
          <w:rFonts w:ascii="Times New Roman" w:eastAsia="Times New Roman" w:hAnsi="Times New Roman" w:cs="Times New Roman"/>
          <w:strike/>
          <w:color w:val="FF0000"/>
          <w:sz w:val="24"/>
          <w:szCs w:val="24"/>
        </w:rPr>
      </w:pPr>
    </w:p>
    <w:p w14:paraId="0187234C" w14:textId="77777777" w:rsidR="00465A39" w:rsidRPr="00F711C3"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3" w:name="_Toc23948105"/>
      <w:bookmarkStart w:id="54" w:name="_Toc85095223"/>
      <w:r w:rsidRPr="00F711C3">
        <w:rPr>
          <w:rFonts w:ascii="Times New Roman" w:eastAsia="Times New Roman" w:hAnsi="Times New Roman" w:cs="Times New Roman"/>
          <w:sz w:val="24"/>
          <w:szCs w:val="24"/>
        </w:rPr>
        <w:t xml:space="preserve">Benefícios </w:t>
      </w:r>
      <w:r w:rsidR="00F638AE" w:rsidRPr="00F711C3">
        <w:rPr>
          <w:rFonts w:ascii="Times New Roman" w:eastAsia="Times New Roman" w:hAnsi="Times New Roman" w:cs="Times New Roman"/>
          <w:sz w:val="24"/>
          <w:szCs w:val="24"/>
        </w:rPr>
        <w:t>Esperados</w:t>
      </w:r>
      <w:r w:rsidR="00D11FE3" w:rsidRPr="00F711C3">
        <w:rPr>
          <w:rFonts w:ascii="Times New Roman" w:eastAsia="Times New Roman" w:hAnsi="Times New Roman" w:cs="Times New Roman"/>
          <w:sz w:val="24"/>
          <w:szCs w:val="24"/>
        </w:rPr>
        <w:t xml:space="preserve"> (Art. 14, IV, c)</w:t>
      </w:r>
      <w:bookmarkEnd w:id="53"/>
      <w:bookmarkEnd w:id="54"/>
    </w:p>
    <w:p w14:paraId="2BA4EBA6" w14:textId="5254A41C" w:rsidR="00F25A9A" w:rsidRDefault="00CB09DE" w:rsidP="336B3D26">
      <w:pPr>
        <w:spacing w:line="360" w:lineRule="auto"/>
        <w:ind w:firstLine="1134"/>
        <w:jc w:val="both"/>
        <w:rPr>
          <w:rFonts w:ascii="Times New Roman" w:eastAsia="Times New Roman" w:hAnsi="Times New Roman"/>
          <w:color w:val="FF0000"/>
          <w:sz w:val="24"/>
        </w:rPr>
      </w:pPr>
      <w:bookmarkStart w:id="55" w:name="_Hlk59034089"/>
      <w:r w:rsidRPr="673418A2">
        <w:rPr>
          <w:rFonts w:ascii="Times New Roman" w:eastAsia="Times New Roman" w:hAnsi="Times New Roman" w:cs="Times New Roman"/>
          <w:sz w:val="24"/>
          <w:szCs w:val="24"/>
        </w:rPr>
        <w:t>A motivação para a contratação que ora se pretende</w:t>
      </w:r>
      <w:r w:rsidR="6898BCAF" w:rsidRPr="673418A2">
        <w:rPr>
          <w:rFonts w:ascii="Times New Roman" w:eastAsia="Times New Roman" w:hAnsi="Times New Roman" w:cs="Times New Roman"/>
          <w:sz w:val="24"/>
          <w:szCs w:val="24"/>
        </w:rPr>
        <w:t xml:space="preserve"> </w:t>
      </w:r>
      <w:r w:rsidR="6898BCAF" w:rsidRPr="003E3BC9">
        <w:rPr>
          <w:rFonts w:ascii="Times New Roman" w:eastAsia="Times New Roman" w:hAnsi="Times New Roman" w:cs="Times New Roman"/>
          <w:sz w:val="24"/>
          <w:szCs w:val="24"/>
        </w:rPr>
        <w:t>se dá em face da necessidade de sup</w:t>
      </w:r>
      <w:r w:rsidRPr="003E3BC9">
        <w:rPr>
          <w:rFonts w:ascii="Times New Roman" w:eastAsia="Times New Roman" w:hAnsi="Times New Roman" w:cs="Times New Roman"/>
          <w:sz w:val="24"/>
          <w:szCs w:val="24"/>
        </w:rPr>
        <w:t>r</w:t>
      </w:r>
      <w:r w:rsidR="5DFFBFCB" w:rsidRPr="003E3BC9">
        <w:rPr>
          <w:rFonts w:ascii="Times New Roman" w:eastAsia="Times New Roman" w:hAnsi="Times New Roman" w:cs="Times New Roman"/>
          <w:sz w:val="24"/>
          <w:szCs w:val="24"/>
        </w:rPr>
        <w:t>essão d</w:t>
      </w:r>
      <w:r w:rsidRPr="673418A2">
        <w:rPr>
          <w:rFonts w:ascii="Times New Roman" w:eastAsia="Times New Roman" w:hAnsi="Times New Roman" w:cs="Times New Roman"/>
          <w:sz w:val="24"/>
          <w:szCs w:val="24"/>
        </w:rPr>
        <w:t>a lacuna por suporte apropriado para este porte crítico de hardware/software, bem como</w:t>
      </w:r>
      <w:r w:rsidR="79C2E7B1" w:rsidRPr="003E3BC9">
        <w:rPr>
          <w:rFonts w:ascii="Times New Roman" w:eastAsia="Times New Roman" w:hAnsi="Times New Roman" w:cs="Times New Roman"/>
          <w:sz w:val="24"/>
          <w:szCs w:val="24"/>
        </w:rPr>
        <w:t xml:space="preserve"> da </w:t>
      </w:r>
      <w:r w:rsidR="00F43E04" w:rsidRPr="003E3BC9">
        <w:rPr>
          <w:rFonts w:ascii="Times New Roman" w:eastAsia="Times New Roman" w:hAnsi="Times New Roman" w:cs="Times New Roman"/>
          <w:sz w:val="24"/>
          <w:szCs w:val="24"/>
        </w:rPr>
        <w:t>demanda</w:t>
      </w:r>
      <w:r w:rsidR="79C2E7B1" w:rsidRPr="003E3BC9">
        <w:rPr>
          <w:rFonts w:ascii="Times New Roman" w:eastAsia="Times New Roman" w:hAnsi="Times New Roman" w:cs="Times New Roman"/>
          <w:sz w:val="24"/>
          <w:szCs w:val="24"/>
        </w:rPr>
        <w:t xml:space="preserve"> de</w:t>
      </w:r>
      <w:r w:rsidRPr="673418A2">
        <w:rPr>
          <w:rFonts w:ascii="Times New Roman" w:eastAsia="Times New Roman" w:hAnsi="Times New Roman" w:cs="Times New Roman"/>
          <w:sz w:val="24"/>
          <w:szCs w:val="24"/>
        </w:rPr>
        <w:t xml:space="preserve"> upgrade de hardware e licenciamento, além do aperfeiçoamento de proteções dos dados das aplicações do PJMT</w:t>
      </w:r>
      <w:r w:rsidR="336B3D26" w:rsidRPr="673418A2">
        <w:rPr>
          <w:rFonts w:ascii="Times New Roman" w:eastAsia="Times New Roman" w:hAnsi="Times New Roman" w:cs="Times New Roman"/>
          <w:sz w:val="24"/>
          <w:szCs w:val="24"/>
        </w:rPr>
        <w:t>.</w:t>
      </w:r>
      <w:r w:rsidR="65E28712" w:rsidRPr="673418A2">
        <w:rPr>
          <w:rFonts w:ascii="Times New Roman" w:eastAsia="Times New Roman" w:hAnsi="Times New Roman" w:cs="Times New Roman"/>
          <w:sz w:val="24"/>
          <w:szCs w:val="24"/>
        </w:rPr>
        <w:t xml:space="preserve"> </w:t>
      </w:r>
    </w:p>
    <w:p w14:paraId="496908F8" w14:textId="21F0DE52" w:rsidR="00B24E54" w:rsidRPr="00B24E54"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Os benefícios diretos que se almejam com a contratação são: </w:t>
      </w:r>
    </w:p>
    <w:bookmarkEnd w:id="55"/>
    <w:p w14:paraId="02338F7C" w14:textId="20A3B4E4" w:rsidR="00CB09DE" w:rsidRPr="00CB09DE" w:rsidRDefault="446A47E5" w:rsidP="002B1F8D">
      <w:pPr>
        <w:pStyle w:val="PargrafodaLista"/>
        <w:numPr>
          <w:ilvl w:val="0"/>
          <w:numId w:val="5"/>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Redu</w:t>
      </w:r>
      <w:r w:rsidR="6CE78095" w:rsidRPr="58876B95">
        <w:rPr>
          <w:rFonts w:ascii="Times New Roman" w:eastAsia="Times New Roman" w:hAnsi="Times New Roman" w:cs="Times New Roman"/>
          <w:sz w:val="24"/>
          <w:szCs w:val="24"/>
        </w:rPr>
        <w:t>ção</w:t>
      </w:r>
      <w:r w:rsidRPr="58876B95">
        <w:rPr>
          <w:rFonts w:ascii="Times New Roman" w:eastAsia="Times New Roman" w:hAnsi="Times New Roman" w:cs="Times New Roman"/>
          <w:sz w:val="24"/>
          <w:szCs w:val="24"/>
        </w:rPr>
        <w:t xml:space="preserve"> </w:t>
      </w:r>
      <w:r w:rsidR="5BD26C63" w:rsidRPr="58876B95">
        <w:rPr>
          <w:rFonts w:ascii="Times New Roman" w:eastAsia="Times New Roman" w:hAnsi="Times New Roman" w:cs="Times New Roman"/>
          <w:sz w:val="24"/>
          <w:szCs w:val="24"/>
        </w:rPr>
        <w:t>d</w:t>
      </w:r>
      <w:r w:rsidRPr="58876B95">
        <w:rPr>
          <w:rFonts w:ascii="Times New Roman" w:eastAsia="Times New Roman" w:hAnsi="Times New Roman" w:cs="Times New Roman"/>
          <w:sz w:val="24"/>
          <w:szCs w:val="24"/>
        </w:rPr>
        <w:t xml:space="preserve">o risco de ataques cibernéticos; </w:t>
      </w:r>
    </w:p>
    <w:p w14:paraId="18197FE3" w14:textId="77777777" w:rsidR="00CB09DE" w:rsidRPr="00CB09DE" w:rsidRDefault="446A47E5" w:rsidP="002B1F8D">
      <w:pPr>
        <w:pStyle w:val="PargrafodaLista"/>
        <w:numPr>
          <w:ilvl w:val="0"/>
          <w:numId w:val="5"/>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Preservar a integridade física dos equipamentos hospedados no Data Center; </w:t>
      </w:r>
    </w:p>
    <w:p w14:paraId="6E738F2C" w14:textId="77777777" w:rsidR="00CB09DE" w:rsidRPr="00CB09DE" w:rsidRDefault="446A47E5" w:rsidP="002B1F8D">
      <w:pPr>
        <w:pStyle w:val="PargrafodaLista"/>
        <w:numPr>
          <w:ilvl w:val="0"/>
          <w:numId w:val="5"/>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Reduzir o tempo de resposta às demandas operacionais internas; </w:t>
      </w:r>
    </w:p>
    <w:p w14:paraId="10B508C8" w14:textId="77777777" w:rsidR="00CB09DE" w:rsidRPr="00CB09DE" w:rsidRDefault="446A47E5" w:rsidP="002B1F8D">
      <w:pPr>
        <w:pStyle w:val="PargrafodaLista"/>
        <w:numPr>
          <w:ilvl w:val="0"/>
          <w:numId w:val="5"/>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Maior proteção a todas as conexões efetuadas no PJMT; </w:t>
      </w:r>
    </w:p>
    <w:p w14:paraId="00A7ABE8" w14:textId="0CC3C6EA" w:rsidR="00405A7D" w:rsidRPr="00BD185D" w:rsidRDefault="446A47E5" w:rsidP="002B1F8D">
      <w:pPr>
        <w:pStyle w:val="PargrafodaLista"/>
        <w:numPr>
          <w:ilvl w:val="0"/>
          <w:numId w:val="5"/>
        </w:numPr>
        <w:spacing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Potencializar os serviços públicos prestados à sociedade</w:t>
      </w:r>
      <w:r w:rsidR="121E66FF" w:rsidRPr="58876B95">
        <w:rPr>
          <w:rFonts w:ascii="Times New Roman" w:eastAsia="Times New Roman" w:hAnsi="Times New Roman" w:cs="Times New Roman"/>
          <w:sz w:val="24"/>
          <w:szCs w:val="24"/>
        </w:rPr>
        <w:t>.</w:t>
      </w:r>
    </w:p>
    <w:p w14:paraId="01872357" w14:textId="1181D98B" w:rsidR="006906DA" w:rsidRPr="00020B22" w:rsidRDefault="006906DA" w:rsidP="336B3D26">
      <w:pPr>
        <w:pStyle w:val="Ttulo2"/>
        <w:spacing w:after="120" w:line="360" w:lineRule="auto"/>
        <w:ind w:left="578" w:hanging="578"/>
        <w:rPr>
          <w:rFonts w:ascii="Times New Roman" w:eastAsia="Times New Roman" w:hAnsi="Times New Roman" w:cs="Times New Roman"/>
          <w:sz w:val="24"/>
          <w:szCs w:val="24"/>
        </w:rPr>
      </w:pPr>
      <w:bookmarkStart w:id="56" w:name="_Toc23948106"/>
      <w:bookmarkStart w:id="57" w:name="_Toc85095224"/>
      <w:r w:rsidRPr="00020B22">
        <w:rPr>
          <w:rFonts w:ascii="Times New Roman" w:eastAsia="Times New Roman" w:hAnsi="Times New Roman" w:cs="Times New Roman"/>
          <w:sz w:val="24"/>
          <w:szCs w:val="24"/>
        </w:rPr>
        <w:lastRenderedPageBreak/>
        <w:t>Relação entre a Demanda Prevista e a Contratada (Art. 14, IV, d)</w:t>
      </w:r>
      <w:bookmarkEnd w:id="56"/>
      <w:bookmarkEnd w:id="57"/>
    </w:p>
    <w:p w14:paraId="28E6607C" w14:textId="77777777" w:rsidR="00702014" w:rsidRPr="00DE3121" w:rsidRDefault="546ACE10" w:rsidP="00702014">
      <w:pPr>
        <w:spacing w:line="360" w:lineRule="auto"/>
        <w:ind w:firstLine="1134"/>
        <w:jc w:val="both"/>
        <w:rPr>
          <w:rFonts w:ascii="Times New Roman" w:eastAsia="Times New Roman" w:hAnsi="Times New Roman" w:cs="Times New Roman"/>
          <w:color w:val="000000" w:themeColor="text1"/>
          <w:sz w:val="24"/>
          <w:szCs w:val="24"/>
        </w:rPr>
      </w:pPr>
      <w:r w:rsidRPr="58876B95">
        <w:rPr>
          <w:rFonts w:ascii="Times New Roman" w:eastAsia="Times New Roman" w:hAnsi="Times New Roman" w:cs="Times New Roman"/>
          <w:color w:val="000000" w:themeColor="text1"/>
          <w:sz w:val="24"/>
          <w:szCs w:val="24"/>
        </w:rPr>
        <w:t xml:space="preserve">A demanda ora trabalhada será adquirida de maneira parcelada, via Ata de Registro de </w:t>
      </w:r>
      <w:r w:rsidRPr="58876B95">
        <w:rPr>
          <w:rFonts w:ascii="Times New Roman" w:eastAsia="Times New Roman" w:hAnsi="Times New Roman" w:cs="Times New Roman"/>
          <w:sz w:val="24"/>
          <w:szCs w:val="24"/>
        </w:rPr>
        <w:t xml:space="preserve">Preços, de acordo </w:t>
      </w:r>
      <w:r w:rsidRPr="58876B95">
        <w:rPr>
          <w:rFonts w:ascii="Times New Roman" w:eastAsia="Times New Roman" w:hAnsi="Times New Roman" w:cs="Times New Roman"/>
          <w:color w:val="000000" w:themeColor="text1"/>
          <w:sz w:val="24"/>
          <w:szCs w:val="24"/>
        </w:rPr>
        <w:t>com a ocorrência das solicitações de empenhos.</w:t>
      </w:r>
    </w:p>
    <w:p w14:paraId="6CF9EC38" w14:textId="059CA1BC" w:rsidR="00B24E54" w:rsidRPr="00DE3121"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673418A2">
        <w:rPr>
          <w:rFonts w:ascii="Times New Roman" w:eastAsia="Times New Roman" w:hAnsi="Times New Roman" w:cs="Times New Roman"/>
          <w:color w:val="000000" w:themeColor="text1"/>
          <w:sz w:val="24"/>
          <w:szCs w:val="24"/>
        </w:rPr>
        <w:t xml:space="preserve">Esta contratação visa </w:t>
      </w:r>
      <w:r w:rsidR="00596AD0" w:rsidRPr="673418A2">
        <w:rPr>
          <w:rFonts w:ascii="Times New Roman" w:eastAsia="Times New Roman" w:hAnsi="Times New Roman" w:cs="Times New Roman"/>
          <w:sz w:val="24"/>
          <w:szCs w:val="24"/>
        </w:rPr>
        <w:t>dar continuidade ao suporte apropriado para este porte crítico</w:t>
      </w:r>
      <w:r w:rsidR="1A898A91" w:rsidRPr="673418A2">
        <w:rPr>
          <w:rFonts w:ascii="Times New Roman" w:eastAsia="Times New Roman" w:hAnsi="Times New Roman" w:cs="Times New Roman"/>
          <w:sz w:val="24"/>
          <w:szCs w:val="24"/>
        </w:rPr>
        <w:t xml:space="preserve"> </w:t>
      </w:r>
      <w:r w:rsidR="00DF7722" w:rsidRPr="004C57D6">
        <w:rPr>
          <w:rFonts w:ascii="Times New Roman" w:eastAsia="Times New Roman" w:hAnsi="Times New Roman" w:cs="Times New Roman"/>
          <w:sz w:val="24"/>
          <w:szCs w:val="24"/>
        </w:rPr>
        <w:t>de segurança da informação</w:t>
      </w:r>
      <w:r w:rsidR="00596AD0" w:rsidRPr="673418A2">
        <w:rPr>
          <w:rFonts w:ascii="Times New Roman" w:eastAsia="Times New Roman" w:hAnsi="Times New Roman" w:cs="Times New Roman"/>
          <w:sz w:val="24"/>
          <w:szCs w:val="24"/>
        </w:rPr>
        <w:t xml:space="preserve"> de hardware/software, bem como upgrade de hardware e licenciamento, além do aperfeiçoamento de proteções dos dados das aplicações do PJMT</w:t>
      </w:r>
      <w:r w:rsidRPr="673418A2">
        <w:rPr>
          <w:rFonts w:ascii="Times New Roman" w:eastAsia="Times New Roman" w:hAnsi="Times New Roman" w:cs="Times New Roman"/>
          <w:color w:val="000000" w:themeColor="text1"/>
          <w:sz w:val="24"/>
          <w:szCs w:val="24"/>
        </w:rPr>
        <w:t>.</w:t>
      </w:r>
      <w:r w:rsidR="0B451B2A" w:rsidRPr="673418A2">
        <w:rPr>
          <w:rFonts w:ascii="Times New Roman" w:eastAsia="Times New Roman" w:hAnsi="Times New Roman" w:cs="Times New Roman"/>
          <w:color w:val="000000" w:themeColor="text1"/>
          <w:sz w:val="24"/>
          <w:szCs w:val="24"/>
        </w:rPr>
        <w:t xml:space="preserve"> </w:t>
      </w:r>
    </w:p>
    <w:p w14:paraId="5C91F907" w14:textId="19661AD5" w:rsidR="00DE3121" w:rsidRDefault="336B3D26" w:rsidP="336B3D26">
      <w:pPr>
        <w:spacing w:line="360" w:lineRule="auto"/>
        <w:ind w:firstLine="1134"/>
        <w:jc w:val="both"/>
        <w:rPr>
          <w:rFonts w:ascii="Times New Roman" w:eastAsia="Times New Roman" w:hAnsi="Times New Roman" w:cs="Times New Roman"/>
          <w:strike/>
          <w:color w:val="000000" w:themeColor="text1"/>
          <w:sz w:val="24"/>
          <w:szCs w:val="24"/>
        </w:rPr>
      </w:pPr>
      <w:r w:rsidRPr="336B3D26">
        <w:rPr>
          <w:rFonts w:ascii="Times New Roman" w:eastAsia="Times New Roman" w:hAnsi="Times New Roman" w:cs="Times New Roman"/>
          <w:color w:val="000000" w:themeColor="text1"/>
          <w:sz w:val="24"/>
          <w:szCs w:val="24"/>
        </w:rPr>
        <w:t xml:space="preserve">A quantidade de </w:t>
      </w:r>
      <w:r w:rsidR="002F58C8" w:rsidRPr="002F58C8">
        <w:rPr>
          <w:rFonts w:ascii="Times New Roman" w:eastAsia="Times New Roman" w:hAnsi="Times New Roman" w:cs="Times New Roman"/>
          <w:color w:val="000000" w:themeColor="text1"/>
          <w:sz w:val="24"/>
          <w:szCs w:val="24"/>
        </w:rPr>
        <w:t>serviços / subscrições / equipamentos</w:t>
      </w:r>
      <w:r w:rsidR="002F58C8" w:rsidRPr="336B3D26">
        <w:rPr>
          <w:rFonts w:ascii="Times New Roman" w:eastAsia="Times New Roman" w:hAnsi="Times New Roman" w:cs="Times New Roman"/>
          <w:color w:val="000000" w:themeColor="text1"/>
          <w:sz w:val="24"/>
          <w:szCs w:val="24"/>
        </w:rPr>
        <w:t xml:space="preserve"> </w:t>
      </w:r>
      <w:r w:rsidRPr="336B3D26">
        <w:rPr>
          <w:rFonts w:ascii="Times New Roman" w:eastAsia="Times New Roman" w:hAnsi="Times New Roman" w:cs="Times New Roman"/>
          <w:color w:val="000000" w:themeColor="text1"/>
          <w:sz w:val="24"/>
          <w:szCs w:val="24"/>
        </w:rPr>
        <w:t>foi dimensionada de forma a atender</w:t>
      </w:r>
      <w:r w:rsidR="002F58C8">
        <w:rPr>
          <w:rFonts w:ascii="Times New Roman" w:eastAsia="Times New Roman" w:hAnsi="Times New Roman" w:cs="Times New Roman"/>
          <w:color w:val="000000" w:themeColor="text1"/>
          <w:sz w:val="24"/>
          <w:szCs w:val="24"/>
        </w:rPr>
        <w:t xml:space="preserve"> a demanda de tráfego de dados que trafegam atualmente pelos Data Centers do Poder Judiciário de Mato Grosso, assim como para suprir as premissas de aprimoramento tecnológico da solução de Firewall Data Center do PJMT conforme especificações da demanda (item 1.2 deste Estudo Preliminar)</w:t>
      </w:r>
      <w:r w:rsidRPr="336B3D26">
        <w:rPr>
          <w:rFonts w:ascii="Times New Roman" w:eastAsia="Times New Roman" w:hAnsi="Times New Roman" w:cs="Times New Roman"/>
          <w:color w:val="000000" w:themeColor="text1"/>
          <w:sz w:val="24"/>
          <w:szCs w:val="24"/>
        </w:rPr>
        <w:t>.</w:t>
      </w:r>
      <w:r w:rsidRPr="336B3D26">
        <w:rPr>
          <w:rFonts w:ascii="Times New Roman" w:eastAsia="Times New Roman" w:hAnsi="Times New Roman" w:cs="Times New Roman"/>
          <w:strike/>
          <w:color w:val="000000" w:themeColor="text1"/>
          <w:sz w:val="24"/>
          <w:szCs w:val="24"/>
        </w:rPr>
        <w:t xml:space="preserve"> </w:t>
      </w:r>
    </w:p>
    <w:p w14:paraId="68456E77" w14:textId="403EED8E" w:rsidR="0069622C"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673418A2">
        <w:rPr>
          <w:rFonts w:ascii="Times New Roman" w:eastAsia="Times New Roman" w:hAnsi="Times New Roman" w:cs="Times New Roman"/>
          <w:color w:val="000000" w:themeColor="text1"/>
          <w:sz w:val="24"/>
          <w:szCs w:val="24"/>
        </w:rPr>
        <w:t>Abaixo, explanação, por item, acerca</w:t>
      </w:r>
      <w:r w:rsidRPr="673418A2">
        <w:rPr>
          <w:rFonts w:ascii="Times New Roman" w:eastAsia="Times New Roman" w:hAnsi="Times New Roman" w:cs="Times New Roman"/>
          <w:color w:val="FF0000"/>
          <w:sz w:val="24"/>
          <w:szCs w:val="24"/>
        </w:rPr>
        <w:t xml:space="preserve"> </w:t>
      </w:r>
      <w:r w:rsidR="008569DF" w:rsidRPr="673418A2">
        <w:rPr>
          <w:rFonts w:ascii="Times New Roman" w:eastAsia="Times New Roman" w:hAnsi="Times New Roman" w:cs="Times New Roman"/>
          <w:color w:val="000000" w:themeColor="text1"/>
          <w:sz w:val="24"/>
          <w:szCs w:val="24"/>
        </w:rPr>
        <w:t>dos quantitativos definidos</w:t>
      </w:r>
      <w:r w:rsidRPr="673418A2">
        <w:rPr>
          <w:rFonts w:ascii="Times New Roman" w:eastAsia="Times New Roman" w:hAnsi="Times New Roman" w:cs="Times New Roman"/>
          <w:color w:val="000000" w:themeColor="text1"/>
          <w:sz w:val="24"/>
          <w:szCs w:val="24"/>
        </w:rPr>
        <w:t xml:space="preserve"> para atendimento </w:t>
      </w:r>
      <w:r w:rsidR="008569DF" w:rsidRPr="673418A2">
        <w:rPr>
          <w:rFonts w:ascii="Times New Roman" w:eastAsia="Times New Roman" w:hAnsi="Times New Roman" w:cs="Times New Roman"/>
          <w:color w:val="000000" w:themeColor="text1"/>
          <w:sz w:val="24"/>
          <w:szCs w:val="24"/>
        </w:rPr>
        <w:t>d</w:t>
      </w:r>
      <w:r w:rsidRPr="673418A2">
        <w:rPr>
          <w:rFonts w:ascii="Times New Roman" w:eastAsia="Times New Roman" w:hAnsi="Times New Roman" w:cs="Times New Roman"/>
          <w:color w:val="000000" w:themeColor="text1"/>
          <w:sz w:val="24"/>
          <w:szCs w:val="24"/>
        </w:rPr>
        <w:t>a necessidade do PJMT:</w:t>
      </w:r>
    </w:p>
    <w:p w14:paraId="41EE5C82" w14:textId="3B3CB75E" w:rsidR="000A407D" w:rsidRPr="00AD0DCB" w:rsidRDefault="0C27D8FF" w:rsidP="0C27D8FF">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Times New Roman" w:hAnsi="Times New Roman" w:cs="Times New Roman"/>
          <w:b/>
          <w:bCs/>
          <w:color w:val="000000" w:themeColor="text1"/>
          <w:sz w:val="24"/>
          <w:szCs w:val="24"/>
        </w:rPr>
        <w:t xml:space="preserve">Item 1: </w:t>
      </w:r>
      <w:r w:rsidR="00680BBA" w:rsidRPr="673418A2">
        <w:rPr>
          <w:rFonts w:ascii="Times New Roman" w:eastAsia="Times New Roman" w:hAnsi="Times New Roman" w:cs="Times New Roman"/>
          <w:b/>
          <w:bCs/>
          <w:sz w:val="24"/>
          <w:szCs w:val="24"/>
        </w:rPr>
        <w:t xml:space="preserve">Licenciamento anual - </w:t>
      </w:r>
      <w:r w:rsidR="00680BBA" w:rsidRPr="673418A2">
        <w:rPr>
          <w:rFonts w:ascii="Times New Roman" w:eastAsia="Times New Roman" w:hAnsi="Times New Roman" w:cs="Times New Roman"/>
          <w:b/>
          <w:bCs/>
          <w:i/>
          <w:iCs/>
          <w:sz w:val="24"/>
          <w:szCs w:val="24"/>
        </w:rPr>
        <w:t>Next Generation Threat Prevention Package for 23500 Appliance</w:t>
      </w:r>
      <w:r w:rsidRPr="673418A2">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w:t>
      </w:r>
      <w:r w:rsidR="00680BBA" w:rsidRPr="673418A2">
        <w:rPr>
          <w:rFonts w:ascii="Times New Roman" w:eastAsia="Arial2,Arial,Times New Roman" w:hAnsi="Times New Roman" w:cs="Times New Roman"/>
          <w:color w:val="000000" w:themeColor="text1"/>
          <w:sz w:val="24"/>
          <w:szCs w:val="24"/>
        </w:rPr>
        <w:t>com quantitativo suficiente para garantir o licenciamento dos dois equipamentos modelo CP-23500 da marca Check Point</w:t>
      </w:r>
      <w:r w:rsidR="00BB3DDF" w:rsidRPr="004C57D6">
        <w:rPr>
          <w:rFonts w:ascii="Times New Roman" w:eastAsia="Arial2,Arial,Times New Roman" w:hAnsi="Times New Roman" w:cs="Times New Roman"/>
          <w:color w:val="000000" w:themeColor="text1"/>
          <w:sz w:val="24"/>
          <w:szCs w:val="24"/>
        </w:rPr>
        <w:t xml:space="preserve"> </w:t>
      </w:r>
      <w:r w:rsidR="00BB3DDF" w:rsidRPr="004C57D6">
        <w:rPr>
          <w:rFonts w:ascii="Times New Roman" w:eastAsia="Times New Roman" w:hAnsi="Times New Roman" w:cs="Times New Roman"/>
          <w:sz w:val="24"/>
          <w:szCs w:val="24"/>
        </w:rPr>
        <w:t>(um no Tribunal de Justiça e outro no Fórum da Capital)</w:t>
      </w:r>
      <w:r w:rsidR="00680BBA" w:rsidRPr="004C57D6">
        <w:rPr>
          <w:rFonts w:ascii="Times New Roman" w:eastAsia="Arial2,Arial,Times New Roman" w:hAnsi="Times New Roman" w:cs="Times New Roman"/>
          <w:color w:val="000000" w:themeColor="text1"/>
          <w:sz w:val="24"/>
          <w:szCs w:val="24"/>
        </w:rPr>
        <w:t>,</w:t>
      </w:r>
      <w:r w:rsidR="00680BBA" w:rsidRPr="673418A2">
        <w:rPr>
          <w:rFonts w:ascii="Times New Roman" w:eastAsia="Arial2,Arial,Times New Roman" w:hAnsi="Times New Roman" w:cs="Times New Roman"/>
          <w:color w:val="000000" w:themeColor="text1"/>
          <w:sz w:val="24"/>
          <w:szCs w:val="24"/>
        </w:rPr>
        <w:t xml:space="preserve"> pelo período de 36 </w:t>
      </w:r>
      <w:r w:rsidR="004172C1" w:rsidRPr="673418A2">
        <w:rPr>
          <w:rFonts w:ascii="Times New Roman" w:eastAsia="Arial2,Arial,Times New Roman" w:hAnsi="Times New Roman" w:cs="Times New Roman"/>
          <w:color w:val="000000" w:themeColor="text1"/>
          <w:sz w:val="24"/>
          <w:szCs w:val="24"/>
        </w:rPr>
        <w:t xml:space="preserve">(trinta e seis) </w:t>
      </w:r>
      <w:r w:rsidR="00680BBA" w:rsidRPr="673418A2">
        <w:rPr>
          <w:rFonts w:ascii="Times New Roman" w:eastAsia="Arial2,Arial,Times New Roman" w:hAnsi="Times New Roman" w:cs="Times New Roman"/>
          <w:color w:val="000000" w:themeColor="text1"/>
          <w:sz w:val="24"/>
          <w:szCs w:val="24"/>
        </w:rPr>
        <w:t>meses, vigência pretendida para esta contratação.</w:t>
      </w:r>
    </w:p>
    <w:p w14:paraId="3F56855E" w14:textId="35C60397" w:rsidR="000A407D" w:rsidRDefault="0C27D8FF" w:rsidP="0C27D8FF">
      <w:pPr>
        <w:spacing w:line="360" w:lineRule="auto"/>
        <w:ind w:firstLine="1134"/>
        <w:jc w:val="both"/>
        <w:rPr>
          <w:rFonts w:ascii="Times New Roman" w:eastAsia="Times New Roman" w:hAnsi="Times New Roman" w:cs="Times New Roman"/>
          <w:sz w:val="24"/>
          <w:szCs w:val="24"/>
        </w:rPr>
      </w:pPr>
      <w:r w:rsidRPr="673418A2">
        <w:rPr>
          <w:rFonts w:ascii="Times New Roman" w:eastAsia="Arial2,Arial,Times New Roman" w:hAnsi="Times New Roman" w:cs="Times New Roman"/>
          <w:b/>
          <w:bCs/>
          <w:color w:val="000000" w:themeColor="text1"/>
          <w:sz w:val="24"/>
          <w:szCs w:val="24"/>
        </w:rPr>
        <w:t xml:space="preserve">Item 2: </w:t>
      </w:r>
      <w:r w:rsidR="004172C1" w:rsidRPr="673418A2">
        <w:rPr>
          <w:rFonts w:ascii="Times New Roman" w:eastAsia="Times New Roman" w:hAnsi="Times New Roman" w:cs="Times New Roman"/>
          <w:b/>
          <w:bCs/>
          <w:sz w:val="24"/>
          <w:szCs w:val="24"/>
        </w:rPr>
        <w:t xml:space="preserve">Licenciamento anual - </w:t>
      </w:r>
      <w:r w:rsidR="004172C1" w:rsidRPr="673418A2">
        <w:rPr>
          <w:rFonts w:ascii="Times New Roman" w:eastAsia="Times New Roman" w:hAnsi="Times New Roman" w:cs="Times New Roman"/>
          <w:b/>
          <w:bCs/>
          <w:i/>
          <w:iCs/>
          <w:sz w:val="24"/>
          <w:szCs w:val="24"/>
        </w:rPr>
        <w:t>Data Loss Prevention (DLP) Blade for 23500 Appliance</w:t>
      </w:r>
      <w:r w:rsidR="008569DF" w:rsidRPr="673418A2">
        <w:rPr>
          <w:rFonts w:ascii="Times New Roman" w:eastAsia="Arial2,Arial,Times New Roman" w:hAnsi="Times New Roman" w:cs="Times New Roman"/>
          <w:b/>
          <w:bCs/>
          <w:color w:val="000000" w:themeColor="text1"/>
          <w:sz w:val="24"/>
          <w:szCs w:val="24"/>
        </w:rPr>
        <w:t>,</w:t>
      </w:r>
      <w:r w:rsidR="008569DF" w:rsidRPr="673418A2">
        <w:rPr>
          <w:rFonts w:ascii="Times New Roman" w:eastAsia="Arial2,Arial,Times New Roman" w:hAnsi="Times New Roman" w:cs="Times New Roman"/>
          <w:color w:val="000000" w:themeColor="text1"/>
          <w:sz w:val="24"/>
          <w:szCs w:val="24"/>
        </w:rPr>
        <w:t xml:space="preserve"> </w:t>
      </w:r>
      <w:r w:rsidR="004172C1" w:rsidRPr="673418A2">
        <w:rPr>
          <w:rFonts w:ascii="Times New Roman" w:eastAsia="Arial2,Arial,Times New Roman" w:hAnsi="Times New Roman" w:cs="Times New Roman"/>
          <w:color w:val="000000" w:themeColor="text1"/>
          <w:sz w:val="24"/>
          <w:szCs w:val="24"/>
        </w:rPr>
        <w:t xml:space="preserve">com quantitativo suficiente para garantir o licenciamento da funcionalidade de </w:t>
      </w:r>
      <w:r w:rsidR="004172C1" w:rsidRPr="673418A2">
        <w:rPr>
          <w:rFonts w:ascii="Times New Roman" w:eastAsia="Times New Roman" w:hAnsi="Times New Roman" w:cs="Times New Roman"/>
          <w:sz w:val="24"/>
          <w:szCs w:val="24"/>
        </w:rPr>
        <w:t>prevenção de perda de dados nos dois equipamentos modelo CP-23500 da marca Check Point</w:t>
      </w:r>
      <w:r w:rsidR="00BB3DDF" w:rsidRPr="004C57D6">
        <w:rPr>
          <w:rFonts w:ascii="Times New Roman" w:eastAsia="Times New Roman" w:hAnsi="Times New Roman" w:cs="Times New Roman"/>
          <w:sz w:val="24"/>
          <w:szCs w:val="24"/>
        </w:rPr>
        <w:t xml:space="preserve"> (um no Tribunal de Justiça e outro no Fórum da Capital)</w:t>
      </w:r>
      <w:r w:rsidR="004172C1" w:rsidRPr="004C57D6">
        <w:rPr>
          <w:rFonts w:ascii="Times New Roman" w:eastAsia="Times New Roman" w:hAnsi="Times New Roman" w:cs="Times New Roman"/>
          <w:sz w:val="24"/>
          <w:szCs w:val="24"/>
        </w:rPr>
        <w:t>,</w:t>
      </w:r>
      <w:r w:rsidR="004172C1" w:rsidRPr="673418A2">
        <w:rPr>
          <w:rFonts w:ascii="Times New Roman" w:eastAsia="Times New Roman" w:hAnsi="Times New Roman" w:cs="Times New Roman"/>
          <w:sz w:val="24"/>
          <w:szCs w:val="24"/>
        </w:rPr>
        <w:t xml:space="preserve"> pelo período de 36 (trinta e deis) meses, vigência pretendida para esta contratação. </w:t>
      </w:r>
    </w:p>
    <w:p w14:paraId="08D648E9" w14:textId="574D7C2A" w:rsidR="00EF6E58" w:rsidRPr="00AD0DCB" w:rsidRDefault="00EF6E58" w:rsidP="00EF6E58">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Times New Roman" w:hAnsi="Times New Roman" w:cs="Times New Roman"/>
          <w:b/>
          <w:bCs/>
          <w:color w:val="000000" w:themeColor="text1"/>
          <w:sz w:val="24"/>
          <w:szCs w:val="24"/>
        </w:rPr>
        <w:t xml:space="preserve">Item 3: </w:t>
      </w:r>
      <w:r w:rsidRPr="673418A2">
        <w:rPr>
          <w:rFonts w:ascii="Times New Roman" w:eastAsia="Times New Roman" w:hAnsi="Times New Roman" w:cs="Times New Roman"/>
          <w:b/>
          <w:bCs/>
          <w:sz w:val="24"/>
          <w:szCs w:val="24"/>
        </w:rPr>
        <w:t xml:space="preserve">Licenciamento anual - </w:t>
      </w:r>
      <w:r w:rsidRPr="673418A2">
        <w:rPr>
          <w:rFonts w:ascii="Times New Roman" w:eastAsia="Times New Roman" w:hAnsi="Times New Roman" w:cs="Times New Roman"/>
          <w:b/>
          <w:bCs/>
          <w:i/>
          <w:iCs/>
          <w:sz w:val="24"/>
          <w:szCs w:val="24"/>
        </w:rPr>
        <w:t>Next Generation Threat Prevention Package for 16500 Appliance</w:t>
      </w:r>
      <w:r w:rsidRPr="673418A2">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com quantitativo suficiente para garantir o licenciamento dos dois equipamentos modelo CP-15600 da marca Check Point</w:t>
      </w:r>
      <w:r w:rsidR="00BB3DDF" w:rsidRPr="004C57D6">
        <w:rPr>
          <w:rFonts w:ascii="Times New Roman" w:eastAsia="Arial2,Arial,Times New Roman" w:hAnsi="Times New Roman" w:cs="Times New Roman"/>
          <w:color w:val="000000" w:themeColor="text1"/>
          <w:sz w:val="24"/>
          <w:szCs w:val="24"/>
        </w:rPr>
        <w:t xml:space="preserve"> </w:t>
      </w:r>
      <w:r w:rsidR="00BB3DDF" w:rsidRPr="004C57D6">
        <w:rPr>
          <w:rFonts w:ascii="Times New Roman" w:eastAsia="Times New Roman" w:hAnsi="Times New Roman" w:cs="Times New Roman"/>
          <w:sz w:val="24"/>
          <w:szCs w:val="24"/>
        </w:rPr>
        <w:t>(um no Tribunal de Justiça e outro no Fórum da Capital)</w:t>
      </w:r>
      <w:r w:rsidRPr="004C57D6">
        <w:rPr>
          <w:rFonts w:ascii="Times New Roman" w:eastAsia="Arial2,Arial,Times New Roman" w:hAnsi="Times New Roman" w:cs="Times New Roman"/>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pelo período de 36 (trinta e seis) meses, vigência pretendida para esta contratação.</w:t>
      </w:r>
    </w:p>
    <w:p w14:paraId="35BEB428" w14:textId="7B83AFD2" w:rsidR="008216F0" w:rsidRPr="00AD0DCB" w:rsidRDefault="00AD0DCB" w:rsidP="0C27D8FF">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Arial2,Arial,Times New Roman" w:hAnsi="Times New Roman" w:cs="Times New Roman"/>
          <w:b/>
          <w:bCs/>
          <w:color w:val="000000" w:themeColor="text1"/>
          <w:sz w:val="24"/>
          <w:szCs w:val="24"/>
        </w:rPr>
        <w:t>Item</w:t>
      </w:r>
      <w:r w:rsidR="0C27D8FF" w:rsidRPr="673418A2">
        <w:rPr>
          <w:rFonts w:ascii="Times New Roman" w:eastAsia="Arial2,Arial,Times New Roman" w:hAnsi="Times New Roman" w:cs="Times New Roman"/>
          <w:b/>
          <w:bCs/>
          <w:color w:val="000000" w:themeColor="text1"/>
          <w:sz w:val="24"/>
          <w:szCs w:val="24"/>
        </w:rPr>
        <w:t xml:space="preserve"> </w:t>
      </w:r>
      <w:r w:rsidR="00EF6E58" w:rsidRPr="673418A2">
        <w:rPr>
          <w:rFonts w:ascii="Times New Roman" w:eastAsia="Arial2,Arial,Times New Roman" w:hAnsi="Times New Roman" w:cs="Times New Roman"/>
          <w:b/>
          <w:bCs/>
          <w:color w:val="000000" w:themeColor="text1"/>
          <w:sz w:val="24"/>
          <w:szCs w:val="24"/>
        </w:rPr>
        <w:t>4</w:t>
      </w:r>
      <w:r w:rsidR="008569DF" w:rsidRPr="673418A2">
        <w:rPr>
          <w:rFonts w:ascii="Times New Roman" w:eastAsia="Arial2,Arial,Times New Roman" w:hAnsi="Times New Roman" w:cs="Times New Roman"/>
          <w:b/>
          <w:bCs/>
          <w:color w:val="000000" w:themeColor="text1"/>
          <w:sz w:val="24"/>
          <w:szCs w:val="24"/>
        </w:rPr>
        <w:t>:</w:t>
      </w:r>
      <w:r w:rsidR="0C27D8FF" w:rsidRPr="673418A2">
        <w:rPr>
          <w:rFonts w:ascii="Times New Roman" w:eastAsia="Arial2,Arial,Times New Roman" w:hAnsi="Times New Roman" w:cs="Times New Roman"/>
          <w:b/>
          <w:bCs/>
          <w:color w:val="000000" w:themeColor="text1"/>
          <w:sz w:val="24"/>
          <w:szCs w:val="24"/>
        </w:rPr>
        <w:t xml:space="preserve"> </w:t>
      </w:r>
      <w:r w:rsidR="004172C1" w:rsidRPr="673418A2">
        <w:rPr>
          <w:rFonts w:ascii="Times New Roman" w:eastAsia="Times New Roman" w:hAnsi="Times New Roman" w:cs="Times New Roman"/>
          <w:b/>
          <w:bCs/>
          <w:sz w:val="24"/>
          <w:szCs w:val="24"/>
        </w:rPr>
        <w:t xml:space="preserve">Check Point Quantum 16200 </w:t>
      </w:r>
      <w:r w:rsidR="004172C1" w:rsidRPr="673418A2">
        <w:rPr>
          <w:rFonts w:ascii="Times New Roman" w:eastAsia="Times New Roman" w:hAnsi="Times New Roman" w:cs="Times New Roman"/>
          <w:b/>
          <w:bCs/>
          <w:i/>
          <w:iCs/>
          <w:sz w:val="24"/>
          <w:szCs w:val="24"/>
        </w:rPr>
        <w:t>Next Generation Firewall</w:t>
      </w:r>
      <w:r w:rsidR="008569DF" w:rsidRPr="673418A2">
        <w:rPr>
          <w:rFonts w:ascii="Times New Roman" w:eastAsia="Arial2,Arial,Times New Roman" w:hAnsi="Times New Roman" w:cs="Times New Roman"/>
          <w:b/>
          <w:bCs/>
          <w:color w:val="000000" w:themeColor="text1"/>
          <w:sz w:val="24"/>
          <w:szCs w:val="24"/>
        </w:rPr>
        <w:t>,</w:t>
      </w:r>
      <w:r w:rsidR="008569DF" w:rsidRPr="673418A2">
        <w:rPr>
          <w:rFonts w:ascii="Times New Roman" w:eastAsia="Arial2,Arial,Times New Roman" w:hAnsi="Times New Roman" w:cs="Times New Roman"/>
          <w:color w:val="000000" w:themeColor="text1"/>
          <w:sz w:val="24"/>
          <w:szCs w:val="24"/>
        </w:rPr>
        <w:t xml:space="preserve"> </w:t>
      </w:r>
      <w:r w:rsidR="004172C1" w:rsidRPr="673418A2">
        <w:rPr>
          <w:rFonts w:ascii="Times New Roman" w:eastAsia="Arial2,Arial,Times New Roman" w:hAnsi="Times New Roman" w:cs="Times New Roman"/>
          <w:color w:val="000000" w:themeColor="text1"/>
          <w:sz w:val="24"/>
          <w:szCs w:val="24"/>
        </w:rPr>
        <w:t xml:space="preserve">com quantitativo suficiente para instalação de um </w:t>
      </w:r>
      <w:r w:rsidR="004172C1" w:rsidRPr="004C57D6">
        <w:rPr>
          <w:rFonts w:ascii="Times New Roman" w:eastAsia="Arial2,Arial,Times New Roman" w:hAnsi="Times New Roman" w:cs="Times New Roman"/>
          <w:sz w:val="24"/>
          <w:szCs w:val="24"/>
        </w:rPr>
        <w:t xml:space="preserve">equipamento </w:t>
      </w:r>
      <w:r w:rsidR="72770B0F" w:rsidRPr="004C57D6">
        <w:rPr>
          <w:rFonts w:ascii="Times New Roman" w:eastAsia="Arial2,Arial,Times New Roman" w:hAnsi="Times New Roman" w:cs="Times New Roman"/>
          <w:sz w:val="24"/>
          <w:szCs w:val="24"/>
        </w:rPr>
        <w:t xml:space="preserve">em cada um dos </w:t>
      </w:r>
      <w:r w:rsidR="004172C1" w:rsidRPr="004C57D6">
        <w:rPr>
          <w:rFonts w:ascii="Times New Roman" w:eastAsia="Arial2,Arial,Times New Roman" w:hAnsi="Times New Roman" w:cs="Times New Roman"/>
          <w:sz w:val="24"/>
          <w:szCs w:val="24"/>
        </w:rPr>
        <w:t xml:space="preserve">Data Centers </w:t>
      </w:r>
      <w:r w:rsidR="004172C1" w:rsidRPr="004C57D6">
        <w:rPr>
          <w:rFonts w:ascii="Times New Roman" w:eastAsia="Arial2,Arial,Times New Roman" w:hAnsi="Times New Roman" w:cs="Times New Roman"/>
          <w:sz w:val="24"/>
          <w:szCs w:val="24"/>
        </w:rPr>
        <w:lastRenderedPageBreak/>
        <w:t>do Poder Judiciário de Mato Grosso,</w:t>
      </w:r>
      <w:r w:rsidR="5849D1F4" w:rsidRPr="004C57D6">
        <w:rPr>
          <w:rFonts w:ascii="Times New Roman" w:eastAsia="Arial2,Arial,Times New Roman" w:hAnsi="Times New Roman" w:cs="Times New Roman"/>
          <w:sz w:val="24"/>
          <w:szCs w:val="24"/>
        </w:rPr>
        <w:t xml:space="preserve"> que são 02 (dois),</w:t>
      </w:r>
      <w:r w:rsidR="004172C1" w:rsidRPr="004C57D6">
        <w:rPr>
          <w:rFonts w:ascii="Times New Roman" w:eastAsia="Arial2,Arial,Times New Roman" w:hAnsi="Times New Roman" w:cs="Times New Roman"/>
          <w:sz w:val="24"/>
          <w:szCs w:val="24"/>
        </w:rPr>
        <w:t xml:space="preserve"> ambos licenciados </w:t>
      </w:r>
      <w:r w:rsidRPr="673418A2">
        <w:rPr>
          <w:rFonts w:ascii="Times New Roman" w:eastAsia="Arial2,Arial,Times New Roman" w:hAnsi="Times New Roman" w:cs="Times New Roman"/>
          <w:color w:val="000000" w:themeColor="text1"/>
          <w:sz w:val="24"/>
          <w:szCs w:val="24"/>
        </w:rPr>
        <w:t>para utilização pelo período de 1 (um) ano.</w:t>
      </w:r>
      <w:r w:rsidR="0C27D8FF" w:rsidRPr="673418A2">
        <w:rPr>
          <w:rFonts w:ascii="Times New Roman" w:eastAsia="Arial2,Arial,Times New Roman" w:hAnsi="Times New Roman" w:cs="Times New Roman"/>
          <w:color w:val="000000" w:themeColor="text1"/>
          <w:sz w:val="24"/>
          <w:szCs w:val="24"/>
        </w:rPr>
        <w:t xml:space="preserve"> </w:t>
      </w:r>
    </w:p>
    <w:p w14:paraId="7E51391E" w14:textId="1404DE96" w:rsidR="008216F0" w:rsidRDefault="0C27D8FF" w:rsidP="0C27D8FF">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Arial2,Arial,Times New Roman" w:hAnsi="Times New Roman" w:cs="Times New Roman"/>
          <w:b/>
          <w:bCs/>
          <w:color w:val="000000" w:themeColor="text1"/>
          <w:sz w:val="24"/>
          <w:szCs w:val="24"/>
        </w:rPr>
        <w:t xml:space="preserve">Item </w:t>
      </w:r>
      <w:r w:rsidR="00EF6E58" w:rsidRPr="673418A2">
        <w:rPr>
          <w:rFonts w:ascii="Times New Roman" w:eastAsia="Arial2,Arial,Times New Roman" w:hAnsi="Times New Roman" w:cs="Times New Roman"/>
          <w:b/>
          <w:bCs/>
          <w:color w:val="000000" w:themeColor="text1"/>
          <w:sz w:val="24"/>
          <w:szCs w:val="24"/>
        </w:rPr>
        <w:t>5</w:t>
      </w:r>
      <w:r w:rsidRPr="673418A2">
        <w:rPr>
          <w:rFonts w:ascii="Times New Roman" w:eastAsia="Arial2,Arial,Times New Roman" w:hAnsi="Times New Roman" w:cs="Times New Roman"/>
          <w:b/>
          <w:bCs/>
          <w:color w:val="000000" w:themeColor="text1"/>
          <w:sz w:val="24"/>
          <w:szCs w:val="24"/>
        </w:rPr>
        <w:t xml:space="preserve">: </w:t>
      </w:r>
      <w:r w:rsidR="00AD0DCB" w:rsidRPr="673418A2">
        <w:rPr>
          <w:rFonts w:ascii="Times New Roman" w:eastAsia="Times New Roman" w:hAnsi="Times New Roman" w:cs="Times New Roman"/>
          <w:b/>
          <w:bCs/>
          <w:sz w:val="24"/>
          <w:szCs w:val="24"/>
        </w:rPr>
        <w:t xml:space="preserve">Licenciamento anual - </w:t>
      </w:r>
      <w:r w:rsidR="00AD0DCB" w:rsidRPr="673418A2">
        <w:rPr>
          <w:rFonts w:ascii="Times New Roman" w:eastAsia="Times New Roman" w:hAnsi="Times New Roman" w:cs="Times New Roman"/>
          <w:b/>
          <w:bCs/>
          <w:i/>
          <w:iCs/>
          <w:sz w:val="24"/>
          <w:szCs w:val="24"/>
        </w:rPr>
        <w:t>Next Generation Threat Prevention Package for 16200 Appliance</w:t>
      </w:r>
      <w:r w:rsidR="008569DF" w:rsidRPr="673418A2">
        <w:rPr>
          <w:rFonts w:ascii="Times New Roman" w:eastAsia="Arial2,Arial,Times New Roman" w:hAnsi="Times New Roman" w:cs="Times New Roman"/>
          <w:b/>
          <w:bCs/>
          <w:color w:val="000000" w:themeColor="text1"/>
          <w:sz w:val="24"/>
          <w:szCs w:val="24"/>
        </w:rPr>
        <w:t>,</w:t>
      </w:r>
      <w:r w:rsidR="008569DF" w:rsidRPr="673418A2">
        <w:rPr>
          <w:rFonts w:ascii="Times New Roman" w:eastAsia="Arial2,Arial,Times New Roman" w:hAnsi="Times New Roman" w:cs="Times New Roman"/>
          <w:color w:val="000000" w:themeColor="text1"/>
          <w:sz w:val="24"/>
          <w:szCs w:val="24"/>
        </w:rPr>
        <w:t xml:space="preserve"> </w:t>
      </w:r>
      <w:r w:rsidR="00AD0DCB" w:rsidRPr="673418A2">
        <w:rPr>
          <w:rFonts w:ascii="Times New Roman" w:eastAsia="Arial2,Arial,Times New Roman" w:hAnsi="Times New Roman" w:cs="Times New Roman"/>
          <w:color w:val="000000" w:themeColor="text1"/>
          <w:sz w:val="24"/>
          <w:szCs w:val="24"/>
        </w:rPr>
        <w:t xml:space="preserve">com quantitativo </w:t>
      </w:r>
      <w:r w:rsidR="00AD0DCB" w:rsidRPr="004C57D6">
        <w:rPr>
          <w:rFonts w:ascii="Times New Roman" w:eastAsia="Arial2,Arial,Times New Roman" w:hAnsi="Times New Roman" w:cs="Times New Roman"/>
          <w:sz w:val="24"/>
          <w:szCs w:val="24"/>
        </w:rPr>
        <w:t>suficiente</w:t>
      </w:r>
      <w:r w:rsidR="687CADBA" w:rsidRPr="004C57D6">
        <w:rPr>
          <w:rFonts w:ascii="Times New Roman" w:eastAsia="Arial2,Arial,Times New Roman" w:hAnsi="Times New Roman" w:cs="Times New Roman"/>
          <w:sz w:val="24"/>
          <w:szCs w:val="24"/>
        </w:rPr>
        <w:t>, qual seja 04 (quatro),</w:t>
      </w:r>
      <w:r w:rsidR="00AD0DCB" w:rsidRPr="004C57D6">
        <w:rPr>
          <w:rFonts w:ascii="Times New Roman" w:eastAsia="Arial2,Arial,Times New Roman" w:hAnsi="Times New Roman" w:cs="Times New Roman"/>
          <w:sz w:val="24"/>
          <w:szCs w:val="24"/>
        </w:rPr>
        <w:t xml:space="preserve"> para garantir o licenciamento dos dois equipamentos modelo CP-16200 da marca Check </w:t>
      </w:r>
      <w:r w:rsidR="00AD0DCB" w:rsidRPr="673418A2">
        <w:rPr>
          <w:rFonts w:ascii="Times New Roman" w:eastAsia="Arial2,Arial,Times New Roman" w:hAnsi="Times New Roman" w:cs="Times New Roman"/>
          <w:color w:val="000000" w:themeColor="text1"/>
          <w:sz w:val="24"/>
          <w:szCs w:val="24"/>
        </w:rPr>
        <w:t xml:space="preserve">Point pelo período de 2 (dois) anos que, somados ao 1 (um) ano de licenciamento garantido no item </w:t>
      </w:r>
      <w:r w:rsidR="00EF6E58" w:rsidRPr="673418A2">
        <w:rPr>
          <w:rFonts w:ascii="Times New Roman" w:eastAsia="Arial2,Arial,Times New Roman" w:hAnsi="Times New Roman" w:cs="Times New Roman"/>
          <w:color w:val="000000" w:themeColor="text1"/>
          <w:sz w:val="24"/>
          <w:szCs w:val="24"/>
        </w:rPr>
        <w:t>4</w:t>
      </w:r>
      <w:r w:rsidR="00AD0DCB" w:rsidRPr="673418A2">
        <w:rPr>
          <w:rFonts w:ascii="Times New Roman" w:eastAsia="Arial2,Arial,Times New Roman" w:hAnsi="Times New Roman" w:cs="Times New Roman"/>
          <w:color w:val="000000" w:themeColor="text1"/>
          <w:sz w:val="24"/>
          <w:szCs w:val="24"/>
        </w:rPr>
        <w:t>, totaliza 36 (trinta e seis) meses, vigência pretendida para esta contratação</w:t>
      </w:r>
      <w:r w:rsidRPr="673418A2">
        <w:rPr>
          <w:rFonts w:ascii="Times New Roman" w:eastAsia="Arial2,Arial,Times New Roman" w:hAnsi="Times New Roman" w:cs="Times New Roman"/>
          <w:color w:val="000000" w:themeColor="text1"/>
          <w:sz w:val="24"/>
          <w:szCs w:val="24"/>
        </w:rPr>
        <w:t xml:space="preserve">. </w:t>
      </w:r>
    </w:p>
    <w:p w14:paraId="372D83C4" w14:textId="072260C9" w:rsidR="00770099" w:rsidRPr="00AD0DCB" w:rsidRDefault="00770099" w:rsidP="00770099">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Arial2,Arial,Times New Roman" w:hAnsi="Times New Roman" w:cs="Times New Roman"/>
          <w:b/>
          <w:bCs/>
          <w:color w:val="000000" w:themeColor="text1"/>
          <w:sz w:val="24"/>
          <w:szCs w:val="24"/>
        </w:rPr>
        <w:t xml:space="preserve">Item </w:t>
      </w:r>
      <w:r w:rsidR="00EF6E58" w:rsidRPr="673418A2">
        <w:rPr>
          <w:rFonts w:ascii="Times New Roman" w:eastAsia="Arial2,Arial,Times New Roman" w:hAnsi="Times New Roman" w:cs="Times New Roman"/>
          <w:b/>
          <w:bCs/>
          <w:color w:val="000000" w:themeColor="text1"/>
          <w:sz w:val="24"/>
          <w:szCs w:val="24"/>
        </w:rPr>
        <w:t>6</w:t>
      </w:r>
      <w:r w:rsidRPr="673418A2">
        <w:rPr>
          <w:rFonts w:ascii="Times New Roman" w:eastAsia="Arial2,Arial,Times New Roman" w:hAnsi="Times New Roman" w:cs="Times New Roman"/>
          <w:b/>
          <w:bCs/>
          <w:color w:val="000000" w:themeColor="text1"/>
          <w:sz w:val="24"/>
          <w:szCs w:val="24"/>
        </w:rPr>
        <w:t xml:space="preserve">: </w:t>
      </w:r>
      <w:r w:rsidRPr="673418A2">
        <w:rPr>
          <w:rFonts w:ascii="Times New Roman" w:eastAsia="Times New Roman" w:hAnsi="Times New Roman" w:cs="Times New Roman"/>
          <w:b/>
          <w:bCs/>
          <w:sz w:val="24"/>
          <w:szCs w:val="24"/>
        </w:rPr>
        <w:t xml:space="preserve">Transceptor de Rede de 10G – </w:t>
      </w:r>
      <w:r w:rsidRPr="673418A2">
        <w:rPr>
          <w:rFonts w:ascii="Times New Roman" w:eastAsia="Times New Roman" w:hAnsi="Times New Roman" w:cs="Times New Roman"/>
          <w:b/>
          <w:bCs/>
          <w:i/>
          <w:iCs/>
          <w:sz w:val="24"/>
          <w:szCs w:val="24"/>
        </w:rPr>
        <w:t>Short Range</w:t>
      </w:r>
      <w:r w:rsidRPr="673418A2">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com quantitativo suficiente para </w:t>
      </w:r>
      <w:r w:rsidR="004F23AA" w:rsidRPr="673418A2">
        <w:rPr>
          <w:rFonts w:ascii="Times New Roman" w:eastAsia="Arial2,Arial,Times New Roman" w:hAnsi="Times New Roman" w:cs="Times New Roman"/>
          <w:color w:val="000000" w:themeColor="text1"/>
          <w:sz w:val="24"/>
          <w:szCs w:val="24"/>
        </w:rPr>
        <w:t xml:space="preserve">intercomunicação de 4 (quatro) portas em cada um dos equipamentos modelo CP-16200 </w:t>
      </w:r>
      <w:r w:rsidR="00132D0B">
        <w:rPr>
          <w:rFonts w:ascii="Times New Roman" w:eastAsia="Arial2,Arial,Times New Roman" w:hAnsi="Times New Roman" w:cs="Times New Roman"/>
          <w:color w:val="000000" w:themeColor="text1"/>
          <w:sz w:val="24"/>
          <w:szCs w:val="24"/>
        </w:rPr>
        <w:t>e 2 (duas) portas de cada equipamento Sandblast</w:t>
      </w:r>
      <w:r w:rsidR="004F23AA" w:rsidRPr="673418A2">
        <w:rPr>
          <w:rFonts w:ascii="Times New Roman" w:eastAsia="Arial2,Arial,Times New Roman" w:hAnsi="Times New Roman" w:cs="Times New Roman"/>
          <w:color w:val="000000" w:themeColor="text1"/>
          <w:sz w:val="24"/>
          <w:szCs w:val="24"/>
        </w:rPr>
        <w:t xml:space="preserve"> com os switches Nexus 9000 da marca Cisco do Poder Judiciário de Mato Grosso (sendo necessário aquisição de pares, para cada ponta da conexão), totalizando </w:t>
      </w:r>
      <w:r w:rsidR="00132D0B" w:rsidRPr="004C57D6">
        <w:rPr>
          <w:rFonts w:ascii="Times New Roman" w:eastAsia="Arial2,Arial,Times New Roman" w:hAnsi="Times New Roman" w:cs="Times New Roman"/>
          <w:color w:val="000000" w:themeColor="text1"/>
          <w:sz w:val="24"/>
          <w:szCs w:val="24"/>
        </w:rPr>
        <w:t>20</w:t>
      </w:r>
      <w:r w:rsidR="004F23AA" w:rsidRPr="004C57D6">
        <w:rPr>
          <w:rFonts w:ascii="Times New Roman" w:eastAsia="Arial2,Arial,Times New Roman" w:hAnsi="Times New Roman" w:cs="Times New Roman"/>
          <w:color w:val="000000" w:themeColor="text1"/>
          <w:sz w:val="24"/>
          <w:szCs w:val="24"/>
        </w:rPr>
        <w:t xml:space="preserve"> (</w:t>
      </w:r>
      <w:r w:rsidR="00132D0B" w:rsidRPr="004C57D6">
        <w:rPr>
          <w:rFonts w:ascii="Times New Roman" w:eastAsia="Arial2,Arial,Times New Roman" w:hAnsi="Times New Roman" w:cs="Times New Roman"/>
          <w:color w:val="000000" w:themeColor="text1"/>
          <w:sz w:val="24"/>
          <w:szCs w:val="24"/>
        </w:rPr>
        <w:t>vinte</w:t>
      </w:r>
      <w:r w:rsidR="004F23AA" w:rsidRPr="673418A2">
        <w:rPr>
          <w:rFonts w:ascii="Times New Roman" w:eastAsia="Arial2,Arial,Times New Roman" w:hAnsi="Times New Roman" w:cs="Times New Roman"/>
          <w:color w:val="000000" w:themeColor="text1"/>
          <w:sz w:val="24"/>
          <w:szCs w:val="24"/>
        </w:rPr>
        <w:t>) unidades</w:t>
      </w:r>
      <w:r w:rsidRPr="673418A2">
        <w:rPr>
          <w:rFonts w:ascii="Times New Roman" w:eastAsia="Arial2,Arial,Times New Roman" w:hAnsi="Times New Roman" w:cs="Times New Roman"/>
          <w:color w:val="000000" w:themeColor="text1"/>
          <w:sz w:val="24"/>
          <w:szCs w:val="24"/>
        </w:rPr>
        <w:t xml:space="preserve">. </w:t>
      </w:r>
    </w:p>
    <w:p w14:paraId="0F5E4BD7" w14:textId="56BE3CB1" w:rsidR="00AD0DCB" w:rsidRPr="00AD0DCB" w:rsidRDefault="00770099" w:rsidP="00AD0DCB">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Arial2,Arial,Times New Roman" w:hAnsi="Times New Roman" w:cs="Times New Roman"/>
          <w:b/>
          <w:bCs/>
          <w:color w:val="000000" w:themeColor="text1"/>
          <w:sz w:val="24"/>
          <w:szCs w:val="24"/>
        </w:rPr>
        <w:t xml:space="preserve">Item </w:t>
      </w:r>
      <w:r w:rsidR="00EF6E58" w:rsidRPr="673418A2">
        <w:rPr>
          <w:rFonts w:ascii="Times New Roman" w:eastAsia="Arial2,Arial,Times New Roman" w:hAnsi="Times New Roman" w:cs="Times New Roman"/>
          <w:b/>
          <w:bCs/>
          <w:color w:val="000000" w:themeColor="text1"/>
          <w:sz w:val="24"/>
          <w:szCs w:val="24"/>
        </w:rPr>
        <w:t>7</w:t>
      </w:r>
      <w:r w:rsidR="00AD0DCB" w:rsidRPr="673418A2">
        <w:rPr>
          <w:rFonts w:ascii="Times New Roman" w:eastAsia="Arial2,Arial,Times New Roman" w:hAnsi="Times New Roman" w:cs="Times New Roman"/>
          <w:b/>
          <w:bCs/>
          <w:color w:val="000000" w:themeColor="text1"/>
          <w:sz w:val="24"/>
          <w:szCs w:val="24"/>
        </w:rPr>
        <w:t xml:space="preserve">: </w:t>
      </w:r>
      <w:r w:rsidR="00AD0DCB" w:rsidRPr="673418A2">
        <w:rPr>
          <w:rFonts w:ascii="Times New Roman" w:eastAsia="Times New Roman" w:hAnsi="Times New Roman" w:cs="Times New Roman"/>
          <w:b/>
          <w:bCs/>
          <w:sz w:val="24"/>
          <w:szCs w:val="24"/>
        </w:rPr>
        <w:t>Check Point Sandblast Appliance</w:t>
      </w:r>
      <w:r w:rsidR="00AD0DCB" w:rsidRPr="673418A2">
        <w:rPr>
          <w:rFonts w:ascii="Times New Roman" w:eastAsia="Arial2,Arial,Times New Roman" w:hAnsi="Times New Roman" w:cs="Times New Roman"/>
          <w:b/>
          <w:bCs/>
          <w:color w:val="000000" w:themeColor="text1"/>
          <w:sz w:val="24"/>
          <w:szCs w:val="24"/>
        </w:rPr>
        <w:t>,</w:t>
      </w:r>
      <w:r w:rsidR="00AD0DCB" w:rsidRPr="673418A2">
        <w:rPr>
          <w:rFonts w:ascii="Times New Roman" w:eastAsia="Arial2,Arial,Times New Roman" w:hAnsi="Times New Roman" w:cs="Times New Roman"/>
          <w:color w:val="000000" w:themeColor="text1"/>
          <w:sz w:val="24"/>
          <w:szCs w:val="24"/>
        </w:rPr>
        <w:t xml:space="preserve"> com quantitativo suficiente para instalação de um </w:t>
      </w:r>
      <w:r w:rsidR="00AD0DCB" w:rsidRPr="004C57D6">
        <w:rPr>
          <w:rFonts w:ascii="Times New Roman" w:eastAsia="Arial2,Arial,Times New Roman" w:hAnsi="Times New Roman" w:cs="Times New Roman"/>
          <w:sz w:val="24"/>
          <w:szCs w:val="24"/>
        </w:rPr>
        <w:t xml:space="preserve">equipamento </w:t>
      </w:r>
      <w:r w:rsidR="0CFD1573" w:rsidRPr="004C57D6">
        <w:rPr>
          <w:rFonts w:ascii="Times New Roman" w:eastAsia="Arial2,Arial,Times New Roman" w:hAnsi="Times New Roman" w:cs="Times New Roman"/>
          <w:sz w:val="24"/>
          <w:szCs w:val="24"/>
        </w:rPr>
        <w:t>em cada um dos</w:t>
      </w:r>
      <w:r w:rsidR="00AD0DCB" w:rsidRPr="004C57D6">
        <w:rPr>
          <w:rFonts w:ascii="Times New Roman" w:eastAsia="Arial2,Arial,Times New Roman" w:hAnsi="Times New Roman" w:cs="Times New Roman"/>
          <w:sz w:val="24"/>
          <w:szCs w:val="24"/>
        </w:rPr>
        <w:t xml:space="preserve"> Data Centers do Poder Judiciário de Mato Grosso, </w:t>
      </w:r>
      <w:r w:rsidR="6C311098" w:rsidRPr="004C57D6">
        <w:rPr>
          <w:rFonts w:ascii="Times New Roman" w:eastAsia="Arial2,Arial,Times New Roman" w:hAnsi="Times New Roman" w:cs="Times New Roman"/>
          <w:sz w:val="24"/>
          <w:szCs w:val="24"/>
        </w:rPr>
        <w:t>que são 02 (dois</w:t>
      </w:r>
      <w:r w:rsidR="0024080D">
        <w:rPr>
          <w:rFonts w:ascii="Times New Roman" w:eastAsia="Arial2,Arial,Times New Roman" w:hAnsi="Times New Roman" w:cs="Times New Roman"/>
          <w:sz w:val="24"/>
          <w:szCs w:val="24"/>
        </w:rPr>
        <w:t>).</w:t>
      </w:r>
      <w:r w:rsidR="00AD0DCB" w:rsidRPr="673418A2">
        <w:rPr>
          <w:rFonts w:ascii="Times New Roman" w:eastAsia="Arial2,Arial,Times New Roman" w:hAnsi="Times New Roman" w:cs="Times New Roman"/>
          <w:color w:val="000000" w:themeColor="text1"/>
          <w:sz w:val="24"/>
          <w:szCs w:val="24"/>
        </w:rPr>
        <w:t xml:space="preserve"> </w:t>
      </w:r>
    </w:p>
    <w:p w14:paraId="23F9F6CE" w14:textId="75987A5A" w:rsidR="00AD0DCB" w:rsidRPr="00AD0DCB" w:rsidRDefault="00AD0DCB" w:rsidP="00AD0DCB">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Arial2,Arial,Times New Roman" w:hAnsi="Times New Roman" w:cs="Times New Roman"/>
          <w:b/>
          <w:bCs/>
          <w:color w:val="000000" w:themeColor="text1"/>
          <w:sz w:val="24"/>
          <w:szCs w:val="24"/>
        </w:rPr>
        <w:t xml:space="preserve">Item </w:t>
      </w:r>
      <w:r w:rsidR="00EF6E58" w:rsidRPr="673418A2">
        <w:rPr>
          <w:rFonts w:ascii="Times New Roman" w:eastAsia="Arial2,Arial,Times New Roman" w:hAnsi="Times New Roman" w:cs="Times New Roman"/>
          <w:b/>
          <w:bCs/>
          <w:color w:val="000000" w:themeColor="text1"/>
          <w:sz w:val="24"/>
          <w:szCs w:val="24"/>
        </w:rPr>
        <w:t>8</w:t>
      </w:r>
      <w:r w:rsidRPr="673418A2">
        <w:rPr>
          <w:rFonts w:ascii="Times New Roman" w:eastAsia="Arial2,Arial,Times New Roman" w:hAnsi="Times New Roman" w:cs="Times New Roman"/>
          <w:b/>
          <w:bCs/>
          <w:color w:val="000000" w:themeColor="text1"/>
          <w:sz w:val="24"/>
          <w:szCs w:val="24"/>
        </w:rPr>
        <w:t xml:space="preserve">: </w:t>
      </w:r>
      <w:r w:rsidRPr="673418A2">
        <w:rPr>
          <w:rFonts w:ascii="Times New Roman" w:eastAsia="Times New Roman" w:hAnsi="Times New Roman" w:cs="Times New Roman"/>
          <w:b/>
          <w:bCs/>
          <w:sz w:val="24"/>
          <w:szCs w:val="24"/>
        </w:rPr>
        <w:t xml:space="preserve">Licenciamento anual - </w:t>
      </w:r>
      <w:r w:rsidRPr="673418A2">
        <w:rPr>
          <w:rFonts w:ascii="Times New Roman" w:eastAsia="Times New Roman" w:hAnsi="Times New Roman" w:cs="Times New Roman"/>
          <w:b/>
          <w:bCs/>
          <w:i/>
          <w:iCs/>
          <w:sz w:val="24"/>
          <w:szCs w:val="24"/>
        </w:rPr>
        <w:t>Licenciamento anual - Next Generation Threat Prevention Package for Sandblast Appliance</w:t>
      </w:r>
      <w:r w:rsidRPr="673418A2">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com quantitativo suficiente para garantir o licenciamento dos dois equipamentos </w:t>
      </w:r>
      <w:r w:rsidRPr="673418A2">
        <w:rPr>
          <w:rFonts w:ascii="Times New Roman" w:eastAsia="Arial2,Arial,Times New Roman" w:hAnsi="Times New Roman" w:cs="Times New Roman"/>
          <w:i/>
          <w:iCs/>
          <w:color w:val="000000" w:themeColor="text1"/>
          <w:sz w:val="24"/>
          <w:szCs w:val="24"/>
        </w:rPr>
        <w:t>Sandblast Appliances</w:t>
      </w:r>
      <w:r w:rsidRPr="673418A2">
        <w:rPr>
          <w:rFonts w:ascii="Times New Roman" w:eastAsia="Arial2,Arial,Times New Roman" w:hAnsi="Times New Roman" w:cs="Times New Roman"/>
          <w:color w:val="000000" w:themeColor="text1"/>
          <w:sz w:val="24"/>
          <w:szCs w:val="24"/>
        </w:rPr>
        <w:t xml:space="preserve"> da marca Check Point</w:t>
      </w:r>
      <w:r w:rsidR="00244CDC" w:rsidRPr="00244CDC">
        <w:rPr>
          <w:rFonts w:ascii="Times New Roman" w:eastAsia="Arial2,Arial,Times New Roman" w:hAnsi="Times New Roman" w:cs="Times New Roman"/>
          <w:color w:val="000000" w:themeColor="text1"/>
          <w:sz w:val="24"/>
          <w:szCs w:val="24"/>
        </w:rPr>
        <w:t xml:space="preserve"> </w:t>
      </w:r>
      <w:r w:rsidR="00244CDC" w:rsidRPr="673418A2">
        <w:rPr>
          <w:rFonts w:ascii="Times New Roman" w:eastAsia="Arial2,Arial,Times New Roman" w:hAnsi="Times New Roman" w:cs="Times New Roman"/>
          <w:color w:val="000000" w:themeColor="text1"/>
          <w:sz w:val="24"/>
          <w:szCs w:val="24"/>
        </w:rPr>
        <w:t>pelo período de 36 (trinta e seis) meses,</w:t>
      </w:r>
      <w:r w:rsidR="00244CDC">
        <w:rPr>
          <w:rFonts w:ascii="Times New Roman" w:eastAsia="Arial2,Arial,Times New Roman" w:hAnsi="Times New Roman" w:cs="Times New Roman"/>
          <w:color w:val="000000" w:themeColor="text1"/>
          <w:sz w:val="24"/>
          <w:szCs w:val="24"/>
        </w:rPr>
        <w:t xml:space="preserve"> </w:t>
      </w:r>
      <w:r w:rsidRPr="673418A2">
        <w:rPr>
          <w:rFonts w:ascii="Times New Roman" w:eastAsia="Arial2,Arial,Times New Roman" w:hAnsi="Times New Roman" w:cs="Times New Roman"/>
          <w:color w:val="000000" w:themeColor="text1"/>
          <w:sz w:val="24"/>
          <w:szCs w:val="24"/>
        </w:rPr>
        <w:t xml:space="preserve">vigência pretendida para esta contratação. </w:t>
      </w:r>
    </w:p>
    <w:p w14:paraId="32971661" w14:textId="2DEECD00" w:rsidR="00AD0DCB" w:rsidRPr="00AD0DCB" w:rsidRDefault="00EF6E58" w:rsidP="00AD0DCB">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Times New Roman" w:hAnsi="Times New Roman" w:cs="Times New Roman"/>
          <w:b/>
          <w:bCs/>
          <w:color w:val="000000" w:themeColor="text1"/>
          <w:sz w:val="24"/>
          <w:szCs w:val="24"/>
        </w:rPr>
        <w:t xml:space="preserve">Item </w:t>
      </w:r>
      <w:r w:rsidR="00BD185D">
        <w:rPr>
          <w:rFonts w:ascii="Times New Roman" w:eastAsia="Times New Roman" w:hAnsi="Times New Roman" w:cs="Times New Roman"/>
          <w:b/>
          <w:bCs/>
          <w:color w:val="000000" w:themeColor="text1"/>
          <w:sz w:val="24"/>
          <w:szCs w:val="24"/>
        </w:rPr>
        <w:t>9</w:t>
      </w:r>
      <w:r w:rsidR="00AD0DCB" w:rsidRPr="673418A2">
        <w:rPr>
          <w:rFonts w:ascii="Times New Roman" w:eastAsia="Times New Roman" w:hAnsi="Times New Roman" w:cs="Times New Roman"/>
          <w:b/>
          <w:bCs/>
          <w:color w:val="000000" w:themeColor="text1"/>
          <w:sz w:val="24"/>
          <w:szCs w:val="24"/>
        </w:rPr>
        <w:t xml:space="preserve">: </w:t>
      </w:r>
      <w:r w:rsidR="00AD0DCB" w:rsidRPr="673418A2">
        <w:rPr>
          <w:rFonts w:ascii="Times New Roman" w:eastAsia="Times New Roman" w:hAnsi="Times New Roman" w:cs="Times New Roman"/>
          <w:b/>
          <w:bCs/>
          <w:sz w:val="24"/>
          <w:szCs w:val="24"/>
        </w:rPr>
        <w:t xml:space="preserve">Licenciamento anual - Compliance and SmartEvent for </w:t>
      </w:r>
      <w:r w:rsidRPr="673418A2">
        <w:rPr>
          <w:rFonts w:ascii="Times New Roman" w:eastAsia="Times New Roman" w:hAnsi="Times New Roman" w:cs="Times New Roman"/>
          <w:b/>
          <w:bCs/>
          <w:sz w:val="24"/>
          <w:szCs w:val="24"/>
        </w:rPr>
        <w:t>10</w:t>
      </w:r>
      <w:r w:rsidR="00AD0DCB" w:rsidRPr="673418A2">
        <w:rPr>
          <w:rFonts w:ascii="Times New Roman" w:eastAsia="Times New Roman" w:hAnsi="Times New Roman" w:cs="Times New Roman"/>
          <w:b/>
          <w:bCs/>
          <w:sz w:val="24"/>
          <w:szCs w:val="24"/>
        </w:rPr>
        <w:t xml:space="preserve"> gateways</w:t>
      </w:r>
      <w:r w:rsidR="00AD0DCB" w:rsidRPr="673418A2">
        <w:rPr>
          <w:rFonts w:ascii="Times New Roman" w:eastAsia="Arial2,Arial,Times New Roman" w:hAnsi="Times New Roman" w:cs="Times New Roman"/>
          <w:b/>
          <w:bCs/>
          <w:color w:val="000000" w:themeColor="text1"/>
          <w:sz w:val="24"/>
          <w:szCs w:val="24"/>
        </w:rPr>
        <w:t>,</w:t>
      </w:r>
      <w:r w:rsidR="00AD0DCB" w:rsidRPr="673418A2">
        <w:rPr>
          <w:rFonts w:ascii="Times New Roman" w:eastAsia="Arial2,Arial,Times New Roman" w:hAnsi="Times New Roman" w:cs="Times New Roman"/>
          <w:color w:val="000000" w:themeColor="text1"/>
          <w:sz w:val="24"/>
          <w:szCs w:val="24"/>
        </w:rPr>
        <w:t xml:space="preserve"> com quantitativo suficiente para licenc</w:t>
      </w:r>
      <w:r w:rsidR="0032627D" w:rsidRPr="673418A2">
        <w:rPr>
          <w:rFonts w:ascii="Times New Roman" w:eastAsia="Arial2,Arial,Times New Roman" w:hAnsi="Times New Roman" w:cs="Times New Roman"/>
          <w:color w:val="000000" w:themeColor="text1"/>
          <w:sz w:val="24"/>
          <w:szCs w:val="24"/>
        </w:rPr>
        <w:t>iamento de compliance</w:t>
      </w:r>
      <w:r w:rsidR="00AD0DCB" w:rsidRPr="673418A2">
        <w:rPr>
          <w:rFonts w:ascii="Times New Roman" w:eastAsia="Arial2,Arial,Times New Roman" w:hAnsi="Times New Roman" w:cs="Times New Roman"/>
          <w:color w:val="000000" w:themeColor="text1"/>
          <w:sz w:val="24"/>
          <w:szCs w:val="24"/>
        </w:rPr>
        <w:t xml:space="preserve"> </w:t>
      </w:r>
      <w:r w:rsidR="0032627D" w:rsidRPr="673418A2">
        <w:rPr>
          <w:rFonts w:ascii="Times New Roman" w:eastAsia="Arial2,Arial,Times New Roman" w:hAnsi="Times New Roman" w:cs="Times New Roman"/>
          <w:color w:val="000000" w:themeColor="text1"/>
          <w:sz w:val="24"/>
          <w:szCs w:val="24"/>
        </w:rPr>
        <w:t>d</w:t>
      </w:r>
      <w:r w:rsidR="00AD0DCB" w:rsidRPr="673418A2">
        <w:rPr>
          <w:rFonts w:ascii="Times New Roman" w:eastAsia="Arial2,Arial,Times New Roman" w:hAnsi="Times New Roman" w:cs="Times New Roman"/>
          <w:color w:val="000000" w:themeColor="text1"/>
          <w:sz w:val="24"/>
          <w:szCs w:val="24"/>
        </w:rPr>
        <w:t xml:space="preserve">os equipamentos de firewall / gateways </w:t>
      </w:r>
      <w:r w:rsidRPr="673418A2">
        <w:rPr>
          <w:rFonts w:ascii="Times New Roman" w:eastAsia="Arial2,Arial,Times New Roman" w:hAnsi="Times New Roman" w:cs="Times New Roman"/>
          <w:color w:val="000000" w:themeColor="text1"/>
          <w:sz w:val="24"/>
          <w:szCs w:val="24"/>
        </w:rPr>
        <w:t xml:space="preserve">e software de gestão </w:t>
      </w:r>
      <w:r w:rsidR="00AD0DCB" w:rsidRPr="673418A2">
        <w:rPr>
          <w:rFonts w:ascii="Times New Roman" w:eastAsia="Arial2,Arial,Times New Roman" w:hAnsi="Times New Roman" w:cs="Times New Roman"/>
          <w:color w:val="000000" w:themeColor="text1"/>
          <w:sz w:val="24"/>
          <w:szCs w:val="24"/>
        </w:rPr>
        <w:t>que compõe</w:t>
      </w:r>
      <w:r w:rsidR="00AD0DCB" w:rsidRPr="673418A2">
        <w:rPr>
          <w:rFonts w:ascii="Times New Roman" w:eastAsia="Arial2,Arial,Times New Roman" w:hAnsi="Times New Roman" w:cs="Times New Roman"/>
          <w:color w:val="FF0000"/>
          <w:sz w:val="24"/>
          <w:szCs w:val="24"/>
        </w:rPr>
        <w:t xml:space="preserve"> </w:t>
      </w:r>
      <w:r w:rsidR="00AD0DCB" w:rsidRPr="673418A2">
        <w:rPr>
          <w:rFonts w:ascii="Times New Roman" w:eastAsia="Arial2,Arial,Times New Roman" w:hAnsi="Times New Roman" w:cs="Times New Roman"/>
          <w:color w:val="000000" w:themeColor="text1"/>
          <w:sz w:val="24"/>
          <w:szCs w:val="24"/>
        </w:rPr>
        <w:t>a atual solução da fabricante Check Point pelo período de 36 (trinta e seis) meses, vigência pretendida para esta contratação.</w:t>
      </w:r>
    </w:p>
    <w:p w14:paraId="21F2D186" w14:textId="7BF105CE" w:rsidR="0032627D" w:rsidRDefault="00EF6E58" w:rsidP="673418A2">
      <w:pPr>
        <w:spacing w:line="360" w:lineRule="auto"/>
        <w:ind w:firstLine="1134"/>
        <w:jc w:val="both"/>
        <w:rPr>
          <w:rFonts w:ascii="Times New Roman" w:eastAsia="Arial2,Arial,Times New Roman" w:hAnsi="Times New Roman"/>
          <w:color w:val="000000" w:themeColor="text1"/>
          <w:sz w:val="24"/>
          <w:highlight w:val="cyan"/>
        </w:rPr>
      </w:pPr>
      <w:r w:rsidRPr="673418A2">
        <w:rPr>
          <w:rFonts w:ascii="Times New Roman" w:eastAsia="Times New Roman" w:hAnsi="Times New Roman" w:cs="Times New Roman"/>
          <w:b/>
          <w:bCs/>
          <w:color w:val="000000" w:themeColor="text1"/>
          <w:sz w:val="24"/>
          <w:szCs w:val="24"/>
        </w:rPr>
        <w:t xml:space="preserve">Item </w:t>
      </w:r>
      <w:r w:rsidR="0032627D" w:rsidRPr="673418A2">
        <w:rPr>
          <w:rFonts w:ascii="Times New Roman" w:eastAsia="Times New Roman" w:hAnsi="Times New Roman" w:cs="Times New Roman"/>
          <w:b/>
          <w:bCs/>
          <w:color w:val="000000" w:themeColor="text1"/>
          <w:sz w:val="24"/>
          <w:szCs w:val="24"/>
        </w:rPr>
        <w:t>1</w:t>
      </w:r>
      <w:r w:rsidR="00BD185D">
        <w:rPr>
          <w:rFonts w:ascii="Times New Roman" w:eastAsia="Times New Roman" w:hAnsi="Times New Roman" w:cs="Times New Roman"/>
          <w:b/>
          <w:bCs/>
          <w:color w:val="000000" w:themeColor="text1"/>
          <w:sz w:val="24"/>
          <w:szCs w:val="24"/>
        </w:rPr>
        <w:t>0</w:t>
      </w:r>
      <w:r w:rsidR="0032627D" w:rsidRPr="673418A2">
        <w:rPr>
          <w:rFonts w:ascii="Times New Roman" w:eastAsia="Times New Roman" w:hAnsi="Times New Roman" w:cs="Times New Roman"/>
          <w:b/>
          <w:bCs/>
          <w:color w:val="000000" w:themeColor="text1"/>
          <w:sz w:val="24"/>
          <w:szCs w:val="24"/>
        </w:rPr>
        <w:t xml:space="preserve">: </w:t>
      </w:r>
      <w:r w:rsidR="0032627D" w:rsidRPr="673418A2">
        <w:rPr>
          <w:rFonts w:ascii="Times New Roman" w:eastAsia="Times New Roman" w:hAnsi="Times New Roman" w:cs="Times New Roman"/>
          <w:b/>
          <w:bCs/>
          <w:sz w:val="24"/>
          <w:szCs w:val="24"/>
        </w:rPr>
        <w:t>Instalação e Configu</w:t>
      </w:r>
      <w:r w:rsidR="00AC551E" w:rsidRPr="673418A2">
        <w:rPr>
          <w:rFonts w:ascii="Times New Roman" w:eastAsia="Times New Roman" w:hAnsi="Times New Roman" w:cs="Times New Roman"/>
          <w:b/>
          <w:bCs/>
          <w:sz w:val="24"/>
          <w:szCs w:val="24"/>
        </w:rPr>
        <w:t>ração de 2 (dois) Appliances 162</w:t>
      </w:r>
      <w:r w:rsidR="0032627D" w:rsidRPr="673418A2">
        <w:rPr>
          <w:rFonts w:ascii="Times New Roman" w:eastAsia="Times New Roman" w:hAnsi="Times New Roman" w:cs="Times New Roman"/>
          <w:b/>
          <w:bCs/>
          <w:sz w:val="24"/>
          <w:szCs w:val="24"/>
        </w:rPr>
        <w:t xml:space="preserve">00 (Item </w:t>
      </w:r>
      <w:r w:rsidRPr="673418A2">
        <w:rPr>
          <w:rFonts w:ascii="Times New Roman" w:eastAsia="Times New Roman" w:hAnsi="Times New Roman" w:cs="Times New Roman"/>
          <w:b/>
          <w:bCs/>
          <w:sz w:val="24"/>
          <w:szCs w:val="24"/>
        </w:rPr>
        <w:t>4</w:t>
      </w:r>
      <w:r w:rsidR="0032627D" w:rsidRPr="673418A2">
        <w:rPr>
          <w:rFonts w:ascii="Times New Roman" w:eastAsia="Times New Roman" w:hAnsi="Times New Roman" w:cs="Times New Roman"/>
          <w:b/>
          <w:bCs/>
          <w:sz w:val="24"/>
          <w:szCs w:val="24"/>
        </w:rPr>
        <w:t>)</w:t>
      </w:r>
      <w:r w:rsidR="0032627D" w:rsidRPr="673418A2">
        <w:rPr>
          <w:rFonts w:ascii="Times New Roman" w:eastAsia="Arial2,Arial,Times New Roman" w:hAnsi="Times New Roman" w:cs="Times New Roman"/>
          <w:b/>
          <w:bCs/>
          <w:color w:val="000000" w:themeColor="text1"/>
          <w:sz w:val="24"/>
          <w:szCs w:val="24"/>
        </w:rPr>
        <w:t>,</w:t>
      </w:r>
      <w:r w:rsidR="0032627D" w:rsidRPr="673418A2">
        <w:rPr>
          <w:rFonts w:ascii="Times New Roman" w:eastAsia="Arial2,Arial,Times New Roman" w:hAnsi="Times New Roman" w:cs="Times New Roman"/>
          <w:color w:val="000000" w:themeColor="text1"/>
          <w:sz w:val="24"/>
          <w:szCs w:val="24"/>
        </w:rPr>
        <w:t xml:space="preserve"> com quantitativo suficiente para execução do serviço de instalação e configuração dos dois equipamentos modelo CP-16</w:t>
      </w:r>
      <w:r w:rsidR="00AC551E" w:rsidRPr="673418A2">
        <w:rPr>
          <w:rFonts w:ascii="Times New Roman" w:eastAsia="Arial2,Arial,Times New Roman" w:hAnsi="Times New Roman" w:cs="Times New Roman"/>
          <w:color w:val="000000" w:themeColor="text1"/>
          <w:sz w:val="24"/>
          <w:szCs w:val="24"/>
        </w:rPr>
        <w:t>2</w:t>
      </w:r>
      <w:r w:rsidR="0032627D" w:rsidRPr="673418A2">
        <w:rPr>
          <w:rFonts w:ascii="Times New Roman" w:eastAsia="Arial2,Arial,Times New Roman" w:hAnsi="Times New Roman" w:cs="Times New Roman"/>
          <w:color w:val="000000" w:themeColor="text1"/>
          <w:sz w:val="24"/>
          <w:szCs w:val="24"/>
        </w:rPr>
        <w:t>00 da marca Check Point, um em cada Data Center do Poder Judiciário de Mato Grosso.</w:t>
      </w:r>
      <w:r w:rsidR="3D58F849" w:rsidRPr="673418A2">
        <w:rPr>
          <w:rFonts w:ascii="Times New Roman" w:eastAsia="Arial2,Arial,Times New Roman" w:hAnsi="Times New Roman" w:cs="Times New Roman"/>
          <w:color w:val="FF0000"/>
          <w:sz w:val="24"/>
          <w:szCs w:val="24"/>
        </w:rPr>
        <w:t xml:space="preserve"> </w:t>
      </w:r>
    </w:p>
    <w:p w14:paraId="3A4A56BD" w14:textId="5FB4D12F" w:rsidR="00AC551E" w:rsidRDefault="00AC551E" w:rsidP="673418A2">
      <w:pPr>
        <w:spacing w:line="360" w:lineRule="auto"/>
        <w:ind w:firstLine="1134"/>
        <w:jc w:val="both"/>
        <w:rPr>
          <w:rFonts w:ascii="Times New Roman" w:eastAsia="Arial2,Arial,Times New Roman" w:hAnsi="Times New Roman"/>
          <w:color w:val="000000" w:themeColor="text1"/>
          <w:sz w:val="24"/>
          <w:highlight w:val="cyan"/>
        </w:rPr>
      </w:pPr>
      <w:r w:rsidRPr="673418A2">
        <w:rPr>
          <w:rFonts w:ascii="Times New Roman" w:eastAsia="Times New Roman" w:hAnsi="Times New Roman" w:cs="Times New Roman"/>
          <w:b/>
          <w:bCs/>
          <w:color w:val="000000" w:themeColor="text1"/>
          <w:sz w:val="24"/>
          <w:szCs w:val="24"/>
        </w:rPr>
        <w:t>Item 1</w:t>
      </w:r>
      <w:r w:rsidR="00BD185D">
        <w:rPr>
          <w:rFonts w:ascii="Times New Roman" w:eastAsia="Times New Roman" w:hAnsi="Times New Roman" w:cs="Times New Roman"/>
          <w:b/>
          <w:bCs/>
          <w:color w:val="000000" w:themeColor="text1"/>
          <w:sz w:val="24"/>
          <w:szCs w:val="24"/>
        </w:rPr>
        <w:t>1</w:t>
      </w:r>
      <w:r w:rsidRPr="673418A2">
        <w:rPr>
          <w:rFonts w:ascii="Times New Roman" w:eastAsia="Times New Roman" w:hAnsi="Times New Roman" w:cs="Times New Roman"/>
          <w:b/>
          <w:bCs/>
          <w:color w:val="000000" w:themeColor="text1"/>
          <w:sz w:val="24"/>
          <w:szCs w:val="24"/>
        </w:rPr>
        <w:t xml:space="preserve">: </w:t>
      </w:r>
      <w:r w:rsidRPr="673418A2">
        <w:rPr>
          <w:rFonts w:ascii="Times New Roman" w:eastAsia="Times New Roman" w:hAnsi="Times New Roman" w:cs="Times New Roman"/>
          <w:b/>
          <w:bCs/>
          <w:sz w:val="24"/>
          <w:szCs w:val="24"/>
        </w:rPr>
        <w:t xml:space="preserve">Instalação e Configuração de 2 (dois) </w:t>
      </w:r>
      <w:r w:rsidR="00770099" w:rsidRPr="673418A2">
        <w:rPr>
          <w:rFonts w:ascii="Times New Roman" w:eastAsia="Times New Roman" w:hAnsi="Times New Roman" w:cs="Times New Roman"/>
          <w:b/>
          <w:bCs/>
          <w:sz w:val="24"/>
          <w:szCs w:val="24"/>
        </w:rPr>
        <w:t xml:space="preserve">Sandblast Appliances (Item </w:t>
      </w:r>
      <w:r w:rsidR="00901FA7" w:rsidRPr="673418A2">
        <w:rPr>
          <w:rFonts w:ascii="Times New Roman" w:eastAsia="Times New Roman" w:hAnsi="Times New Roman" w:cs="Times New Roman"/>
          <w:b/>
          <w:bCs/>
          <w:sz w:val="24"/>
          <w:szCs w:val="24"/>
        </w:rPr>
        <w:t>7</w:t>
      </w:r>
      <w:r w:rsidRPr="673418A2">
        <w:rPr>
          <w:rFonts w:ascii="Times New Roman" w:eastAsia="Times New Roman" w:hAnsi="Times New Roman" w:cs="Times New Roman"/>
          <w:b/>
          <w:bCs/>
          <w:sz w:val="24"/>
          <w:szCs w:val="24"/>
        </w:rPr>
        <w:t>)</w:t>
      </w:r>
      <w:r w:rsidRPr="673418A2">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com quantitativo suficiente para execução do serviço de instalação e </w:t>
      </w:r>
      <w:r w:rsidRPr="673418A2">
        <w:rPr>
          <w:rFonts w:ascii="Times New Roman" w:eastAsia="Arial2,Arial,Times New Roman" w:hAnsi="Times New Roman" w:cs="Times New Roman"/>
          <w:color w:val="000000" w:themeColor="text1"/>
          <w:sz w:val="24"/>
          <w:szCs w:val="24"/>
        </w:rPr>
        <w:lastRenderedPageBreak/>
        <w:t xml:space="preserve">configuração dos dois equipamentos modelo </w:t>
      </w:r>
      <w:r w:rsidRPr="673418A2">
        <w:rPr>
          <w:rFonts w:ascii="Times New Roman" w:eastAsia="Arial2,Arial,Times New Roman" w:hAnsi="Times New Roman" w:cs="Times New Roman"/>
          <w:i/>
          <w:iCs/>
          <w:color w:val="000000" w:themeColor="text1"/>
          <w:sz w:val="24"/>
          <w:szCs w:val="24"/>
        </w:rPr>
        <w:t>Sandblast Appliacnes</w:t>
      </w:r>
      <w:r w:rsidRPr="673418A2">
        <w:rPr>
          <w:rFonts w:ascii="Times New Roman" w:eastAsia="Arial2,Arial,Times New Roman" w:hAnsi="Times New Roman" w:cs="Times New Roman"/>
          <w:color w:val="000000" w:themeColor="text1"/>
          <w:sz w:val="24"/>
          <w:szCs w:val="24"/>
        </w:rPr>
        <w:t xml:space="preserve"> da marca Check Point, um em cada Data Center do Poder Judiciário de Mato Grosso.</w:t>
      </w:r>
      <w:r w:rsidR="626EC197" w:rsidRPr="673418A2">
        <w:rPr>
          <w:rFonts w:ascii="Times New Roman" w:eastAsia="Arial2,Arial,Times New Roman" w:hAnsi="Times New Roman" w:cs="Times New Roman"/>
          <w:color w:val="000000" w:themeColor="text1"/>
          <w:sz w:val="24"/>
          <w:szCs w:val="24"/>
        </w:rPr>
        <w:t xml:space="preserve"> </w:t>
      </w:r>
    </w:p>
    <w:p w14:paraId="6808A4F8" w14:textId="088B41F1" w:rsidR="00AC551E" w:rsidRDefault="00AC551E" w:rsidP="00AC551E">
      <w:pPr>
        <w:spacing w:line="360" w:lineRule="auto"/>
        <w:ind w:firstLine="1134"/>
        <w:jc w:val="both"/>
        <w:rPr>
          <w:rFonts w:ascii="Times New Roman" w:eastAsia="Times New Roman" w:hAnsi="Times New Roman" w:cs="Times New Roman"/>
          <w:sz w:val="24"/>
          <w:szCs w:val="24"/>
        </w:rPr>
      </w:pPr>
      <w:r w:rsidRPr="673418A2">
        <w:rPr>
          <w:rFonts w:ascii="Times New Roman" w:eastAsia="Arial2,Arial,Times New Roman" w:hAnsi="Times New Roman" w:cs="Times New Roman"/>
          <w:b/>
          <w:bCs/>
          <w:color w:val="000000" w:themeColor="text1"/>
          <w:sz w:val="24"/>
          <w:szCs w:val="24"/>
        </w:rPr>
        <w:t>Item 1</w:t>
      </w:r>
      <w:r w:rsidR="00BD185D">
        <w:rPr>
          <w:rFonts w:ascii="Times New Roman" w:eastAsia="Arial2,Arial,Times New Roman" w:hAnsi="Times New Roman" w:cs="Times New Roman"/>
          <w:b/>
          <w:bCs/>
          <w:color w:val="000000" w:themeColor="text1"/>
          <w:sz w:val="24"/>
          <w:szCs w:val="24"/>
        </w:rPr>
        <w:t>2</w:t>
      </w:r>
      <w:r w:rsidRPr="673418A2">
        <w:rPr>
          <w:rFonts w:ascii="Times New Roman" w:eastAsia="Arial2,Arial,Times New Roman" w:hAnsi="Times New Roman" w:cs="Times New Roman"/>
          <w:b/>
          <w:bCs/>
          <w:color w:val="000000" w:themeColor="text1"/>
          <w:sz w:val="24"/>
          <w:szCs w:val="24"/>
        </w:rPr>
        <w:t xml:space="preserve">: </w:t>
      </w:r>
      <w:r w:rsidRPr="673418A2">
        <w:rPr>
          <w:rFonts w:ascii="Times New Roman" w:eastAsia="Times New Roman" w:hAnsi="Times New Roman" w:cs="Times New Roman"/>
          <w:b/>
          <w:bCs/>
          <w:sz w:val="24"/>
          <w:szCs w:val="24"/>
        </w:rPr>
        <w:t>Suporte Mensal do tipo Collaborative Enterprise Support para 2</w:t>
      </w:r>
      <w:r w:rsidR="00901FA7" w:rsidRPr="673418A2">
        <w:rPr>
          <w:rFonts w:ascii="Times New Roman" w:eastAsia="Times New Roman" w:hAnsi="Times New Roman" w:cs="Times New Roman"/>
          <w:b/>
          <w:bCs/>
          <w:sz w:val="24"/>
          <w:szCs w:val="24"/>
        </w:rPr>
        <w:t xml:space="preserve"> (dois) Appliances 15600</w:t>
      </w:r>
      <w:r w:rsidR="00901FA7" w:rsidRPr="673418A2">
        <w:rPr>
          <w:rFonts w:ascii="Times New Roman" w:eastAsia="Times New Roman" w:hAnsi="Times New Roman" w:cs="Times New Roman"/>
          <w:b/>
          <w:bCs/>
          <w:color w:val="FF0000"/>
          <w:sz w:val="24"/>
          <w:szCs w:val="24"/>
        </w:rPr>
        <w:t xml:space="preserve"> </w:t>
      </w:r>
      <w:r w:rsidR="00901FA7" w:rsidRPr="673418A2">
        <w:rPr>
          <w:rFonts w:ascii="Times New Roman" w:eastAsia="Times New Roman" w:hAnsi="Times New Roman" w:cs="Times New Roman"/>
          <w:b/>
          <w:bCs/>
          <w:sz w:val="24"/>
          <w:szCs w:val="24"/>
        </w:rPr>
        <w:t>e 2 (dois) Appliances 23500 (</w:t>
      </w:r>
      <w:r w:rsidR="00AD58EC" w:rsidRPr="004C57D6">
        <w:rPr>
          <w:rFonts w:ascii="Times New Roman" w:eastAsia="Times New Roman" w:hAnsi="Times New Roman" w:cs="Times New Roman"/>
          <w:b/>
          <w:bCs/>
          <w:sz w:val="24"/>
          <w:szCs w:val="24"/>
        </w:rPr>
        <w:t>equipamentos licenciados nos</w:t>
      </w:r>
      <w:r w:rsidR="19023A79" w:rsidRPr="004C57D6">
        <w:rPr>
          <w:rFonts w:ascii="Times New Roman" w:eastAsia="Times New Roman" w:hAnsi="Times New Roman" w:cs="Times New Roman"/>
          <w:b/>
          <w:sz w:val="24"/>
          <w:szCs w:val="24"/>
        </w:rPr>
        <w:t xml:space="preserve"> itens </w:t>
      </w:r>
      <w:r w:rsidR="00901FA7" w:rsidRPr="004C57D6">
        <w:rPr>
          <w:rFonts w:ascii="Times New Roman" w:eastAsia="Times New Roman" w:hAnsi="Times New Roman" w:cs="Times New Roman"/>
          <w:b/>
          <w:bCs/>
          <w:sz w:val="24"/>
          <w:szCs w:val="24"/>
        </w:rPr>
        <w:t>1 e 3</w:t>
      </w:r>
      <w:r w:rsidR="41DCB1A1" w:rsidRPr="004C57D6">
        <w:rPr>
          <w:rFonts w:ascii="Times New Roman" w:eastAsia="Times New Roman" w:hAnsi="Times New Roman" w:cs="Times New Roman"/>
          <w:b/>
          <w:bCs/>
          <w:sz w:val="24"/>
          <w:szCs w:val="24"/>
        </w:rPr>
        <w:t>)</w:t>
      </w:r>
      <w:r w:rsidRPr="004C57D6">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com quantitativo suficiente para execução do serviço de suporte técnico na modalidade </w:t>
      </w:r>
      <w:r w:rsidRPr="673418A2">
        <w:rPr>
          <w:rFonts w:ascii="Times New Roman" w:eastAsia="Arial2,Arial,Times New Roman" w:hAnsi="Times New Roman" w:cs="Times New Roman"/>
          <w:i/>
          <w:iCs/>
          <w:color w:val="000000" w:themeColor="text1"/>
          <w:sz w:val="24"/>
          <w:szCs w:val="24"/>
        </w:rPr>
        <w:t xml:space="preserve">Collaborative Enterprise Support </w:t>
      </w:r>
      <w:r w:rsidRPr="673418A2">
        <w:rPr>
          <w:rFonts w:ascii="Times New Roman" w:eastAsia="Arial2,Arial,Times New Roman" w:hAnsi="Times New Roman" w:cs="Times New Roman"/>
          <w:color w:val="000000" w:themeColor="text1"/>
          <w:sz w:val="24"/>
          <w:szCs w:val="24"/>
        </w:rPr>
        <w:t>de</w:t>
      </w:r>
      <w:r w:rsidRPr="673418A2">
        <w:rPr>
          <w:rFonts w:ascii="Times New Roman" w:eastAsia="Times New Roman" w:hAnsi="Times New Roman" w:cs="Times New Roman"/>
          <w:sz w:val="24"/>
          <w:szCs w:val="24"/>
        </w:rPr>
        <w:t xml:space="preserve"> </w:t>
      </w:r>
      <w:r w:rsidR="00901FA7" w:rsidRPr="673418A2">
        <w:rPr>
          <w:rFonts w:ascii="Times New Roman" w:eastAsia="Times New Roman" w:hAnsi="Times New Roman" w:cs="Times New Roman"/>
          <w:sz w:val="24"/>
          <w:szCs w:val="24"/>
        </w:rPr>
        <w:t>2 (</w:t>
      </w:r>
      <w:r w:rsidRPr="673418A2">
        <w:rPr>
          <w:rFonts w:ascii="Times New Roman" w:eastAsia="Times New Roman" w:hAnsi="Times New Roman" w:cs="Times New Roman"/>
          <w:sz w:val="24"/>
          <w:szCs w:val="24"/>
        </w:rPr>
        <w:t>dois</w:t>
      </w:r>
      <w:r w:rsidR="00901FA7" w:rsidRPr="673418A2">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equipamentos modelo </w:t>
      </w:r>
      <w:r w:rsidR="00901FA7" w:rsidRPr="673418A2">
        <w:rPr>
          <w:rFonts w:ascii="Times New Roman" w:eastAsia="Times New Roman" w:hAnsi="Times New Roman" w:cs="Times New Roman"/>
          <w:sz w:val="24"/>
          <w:szCs w:val="24"/>
        </w:rPr>
        <w:t xml:space="preserve">CP-15600 e outros 2 (dois) do modelo </w:t>
      </w:r>
      <w:r w:rsidRPr="673418A2">
        <w:rPr>
          <w:rFonts w:ascii="Times New Roman" w:eastAsia="Times New Roman" w:hAnsi="Times New Roman" w:cs="Times New Roman"/>
          <w:sz w:val="24"/>
          <w:szCs w:val="24"/>
        </w:rPr>
        <w:t>CP-23500</w:t>
      </w:r>
      <w:r w:rsidR="00901FA7" w:rsidRPr="673418A2">
        <w:rPr>
          <w:rFonts w:ascii="Times New Roman" w:eastAsia="Times New Roman" w:hAnsi="Times New Roman" w:cs="Times New Roman"/>
          <w:sz w:val="24"/>
          <w:szCs w:val="24"/>
        </w:rPr>
        <w:t xml:space="preserve">, todos </w:t>
      </w:r>
      <w:r w:rsidRPr="673418A2">
        <w:rPr>
          <w:rFonts w:ascii="Times New Roman" w:eastAsia="Times New Roman" w:hAnsi="Times New Roman" w:cs="Times New Roman"/>
          <w:sz w:val="24"/>
          <w:szCs w:val="24"/>
        </w:rPr>
        <w:t xml:space="preserve">da marca Check Point, </w:t>
      </w:r>
      <w:r w:rsidR="5334B7F8" w:rsidRPr="004C57D6">
        <w:rPr>
          <w:rFonts w:ascii="Times New Roman" w:eastAsia="Times New Roman" w:hAnsi="Times New Roman" w:cs="Times New Roman"/>
          <w:sz w:val="24"/>
          <w:szCs w:val="24"/>
        </w:rPr>
        <w:t xml:space="preserve">legados, patrimônio deste Poder, </w:t>
      </w:r>
      <w:r w:rsidRPr="673418A2">
        <w:rPr>
          <w:rFonts w:ascii="Times New Roman" w:eastAsia="Times New Roman" w:hAnsi="Times New Roman" w:cs="Times New Roman"/>
          <w:sz w:val="24"/>
          <w:szCs w:val="24"/>
        </w:rPr>
        <w:t xml:space="preserve">pelo período de 36 (trinta e </w:t>
      </w:r>
      <w:r w:rsidR="25B9FDC9" w:rsidRPr="004C57D6">
        <w:rPr>
          <w:rFonts w:ascii="Times New Roman" w:eastAsia="Times New Roman" w:hAnsi="Times New Roman" w:cs="Times New Roman"/>
          <w:sz w:val="24"/>
          <w:szCs w:val="24"/>
        </w:rPr>
        <w:t>s</w:t>
      </w:r>
      <w:r w:rsidRPr="004C57D6">
        <w:rPr>
          <w:rFonts w:ascii="Times New Roman" w:eastAsia="Times New Roman" w:hAnsi="Times New Roman" w:cs="Times New Roman"/>
          <w:sz w:val="24"/>
          <w:szCs w:val="24"/>
        </w:rPr>
        <w:t>eis</w:t>
      </w:r>
      <w:r w:rsidRPr="673418A2">
        <w:rPr>
          <w:rFonts w:ascii="Times New Roman" w:eastAsia="Times New Roman" w:hAnsi="Times New Roman" w:cs="Times New Roman"/>
          <w:sz w:val="24"/>
          <w:szCs w:val="24"/>
        </w:rPr>
        <w:t>) meses, vigência pretendida para esta contratação.</w:t>
      </w:r>
    </w:p>
    <w:p w14:paraId="626109C9" w14:textId="4AA7B720" w:rsidR="00AC551E" w:rsidRDefault="00AC551E" w:rsidP="673418A2">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Arial2,Arial,Times New Roman" w:hAnsi="Times New Roman" w:cs="Times New Roman"/>
          <w:b/>
          <w:bCs/>
          <w:color w:val="000000" w:themeColor="text1"/>
          <w:sz w:val="24"/>
          <w:szCs w:val="24"/>
        </w:rPr>
        <w:t>Item 1</w:t>
      </w:r>
      <w:r w:rsidR="00BD185D">
        <w:rPr>
          <w:rFonts w:ascii="Times New Roman" w:eastAsia="Arial2,Arial,Times New Roman" w:hAnsi="Times New Roman" w:cs="Times New Roman"/>
          <w:b/>
          <w:bCs/>
          <w:color w:val="000000" w:themeColor="text1"/>
          <w:sz w:val="24"/>
          <w:szCs w:val="24"/>
        </w:rPr>
        <w:t>3</w:t>
      </w:r>
      <w:r w:rsidRPr="673418A2">
        <w:rPr>
          <w:rFonts w:ascii="Times New Roman" w:eastAsia="Arial2,Arial,Times New Roman" w:hAnsi="Times New Roman" w:cs="Times New Roman"/>
          <w:b/>
          <w:bCs/>
          <w:color w:val="000000" w:themeColor="text1"/>
          <w:sz w:val="24"/>
          <w:szCs w:val="24"/>
        </w:rPr>
        <w:t xml:space="preserve">: </w:t>
      </w:r>
      <w:r w:rsidRPr="673418A2">
        <w:rPr>
          <w:rFonts w:ascii="Times New Roman" w:eastAsia="Times New Roman" w:hAnsi="Times New Roman" w:cs="Times New Roman"/>
          <w:b/>
          <w:bCs/>
          <w:sz w:val="24"/>
          <w:szCs w:val="24"/>
        </w:rPr>
        <w:t xml:space="preserve">Suporte Mensal do tipo Collaborative Enterprise Support para 2 (dois) Appliances 16200 (Item </w:t>
      </w:r>
      <w:r w:rsidR="00901FA7" w:rsidRPr="673418A2">
        <w:rPr>
          <w:rFonts w:ascii="Times New Roman" w:eastAsia="Times New Roman" w:hAnsi="Times New Roman" w:cs="Times New Roman"/>
          <w:b/>
          <w:bCs/>
          <w:sz w:val="24"/>
          <w:szCs w:val="24"/>
        </w:rPr>
        <w:t>4</w:t>
      </w:r>
      <w:r w:rsidRPr="673418A2">
        <w:rPr>
          <w:rFonts w:ascii="Times New Roman" w:eastAsia="Times New Roman" w:hAnsi="Times New Roman" w:cs="Times New Roman"/>
          <w:b/>
          <w:bCs/>
          <w:sz w:val="24"/>
          <w:szCs w:val="24"/>
        </w:rPr>
        <w:t>)</w:t>
      </w:r>
      <w:r w:rsidRPr="673418A2">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com quantitativo suficiente para execução do serviço de suporte técnico na modalidade </w:t>
      </w:r>
      <w:r w:rsidRPr="673418A2">
        <w:rPr>
          <w:rFonts w:ascii="Times New Roman" w:eastAsia="Arial2,Arial,Times New Roman" w:hAnsi="Times New Roman" w:cs="Times New Roman"/>
          <w:i/>
          <w:iCs/>
          <w:color w:val="000000" w:themeColor="text1"/>
          <w:sz w:val="24"/>
          <w:szCs w:val="24"/>
        </w:rPr>
        <w:t xml:space="preserve">Collaborative Enterprise Support </w:t>
      </w:r>
      <w:r w:rsidRPr="673418A2">
        <w:rPr>
          <w:rFonts w:ascii="Times New Roman" w:eastAsia="Arial2,Arial,Times New Roman" w:hAnsi="Times New Roman" w:cs="Times New Roman"/>
          <w:color w:val="000000" w:themeColor="text1"/>
          <w:sz w:val="24"/>
          <w:szCs w:val="24"/>
        </w:rPr>
        <w:t>de</w:t>
      </w:r>
      <w:r w:rsidRPr="673418A2">
        <w:rPr>
          <w:rFonts w:ascii="Times New Roman" w:eastAsia="Times New Roman" w:hAnsi="Times New Roman" w:cs="Times New Roman"/>
          <w:sz w:val="24"/>
          <w:szCs w:val="24"/>
        </w:rPr>
        <w:t xml:space="preserve"> dois equipamentos modelo CP-16200 da marca Check Point, pelo período de 36 (trinta e deis) meses, vigência pretendida para esta contratação.</w:t>
      </w:r>
      <w:r w:rsidR="37741F16" w:rsidRPr="673418A2">
        <w:rPr>
          <w:rFonts w:ascii="Times New Roman" w:eastAsia="Arial2,Arial,Times New Roman" w:hAnsi="Times New Roman" w:cs="Times New Roman"/>
          <w:color w:val="FF0000"/>
          <w:sz w:val="24"/>
          <w:szCs w:val="24"/>
        </w:rPr>
        <w:t xml:space="preserve"> </w:t>
      </w:r>
    </w:p>
    <w:p w14:paraId="3FC14C18" w14:textId="62C4E7CD" w:rsidR="00AC551E" w:rsidRDefault="00AC551E" w:rsidP="673418A2">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Arial2,Arial,Times New Roman" w:hAnsi="Times New Roman" w:cs="Times New Roman"/>
          <w:b/>
          <w:bCs/>
          <w:color w:val="000000" w:themeColor="text1"/>
          <w:sz w:val="24"/>
          <w:szCs w:val="24"/>
        </w:rPr>
        <w:t>Item 1</w:t>
      </w:r>
      <w:r w:rsidR="00BD185D">
        <w:rPr>
          <w:rFonts w:ascii="Times New Roman" w:eastAsia="Arial2,Arial,Times New Roman" w:hAnsi="Times New Roman" w:cs="Times New Roman"/>
          <w:b/>
          <w:bCs/>
          <w:color w:val="000000" w:themeColor="text1"/>
          <w:sz w:val="24"/>
          <w:szCs w:val="24"/>
        </w:rPr>
        <w:t>4</w:t>
      </w:r>
      <w:r w:rsidRPr="673418A2">
        <w:rPr>
          <w:rFonts w:ascii="Times New Roman" w:eastAsia="Arial2,Arial,Times New Roman" w:hAnsi="Times New Roman" w:cs="Times New Roman"/>
          <w:b/>
          <w:bCs/>
          <w:color w:val="000000" w:themeColor="text1"/>
          <w:sz w:val="24"/>
          <w:szCs w:val="24"/>
        </w:rPr>
        <w:t xml:space="preserve">: </w:t>
      </w:r>
      <w:r w:rsidRPr="673418A2">
        <w:rPr>
          <w:rFonts w:ascii="Times New Roman" w:eastAsia="Times New Roman" w:hAnsi="Times New Roman" w:cs="Times New Roman"/>
          <w:b/>
          <w:bCs/>
          <w:sz w:val="24"/>
          <w:szCs w:val="24"/>
        </w:rPr>
        <w:t>Suporte Mensal do tipo Collaborative Enterprise Support para 2 (do</w:t>
      </w:r>
      <w:r w:rsidR="00770099" w:rsidRPr="673418A2">
        <w:rPr>
          <w:rFonts w:ascii="Times New Roman" w:eastAsia="Times New Roman" w:hAnsi="Times New Roman" w:cs="Times New Roman"/>
          <w:b/>
          <w:bCs/>
          <w:sz w:val="24"/>
          <w:szCs w:val="24"/>
        </w:rPr>
        <w:t xml:space="preserve">is) Sandblast Appliances (Item </w:t>
      </w:r>
      <w:r w:rsidR="00901FA7" w:rsidRPr="673418A2">
        <w:rPr>
          <w:rFonts w:ascii="Times New Roman" w:eastAsia="Times New Roman" w:hAnsi="Times New Roman" w:cs="Times New Roman"/>
          <w:b/>
          <w:bCs/>
          <w:sz w:val="24"/>
          <w:szCs w:val="24"/>
        </w:rPr>
        <w:t>7</w:t>
      </w:r>
      <w:r w:rsidRPr="673418A2">
        <w:rPr>
          <w:rFonts w:ascii="Times New Roman" w:eastAsia="Times New Roman" w:hAnsi="Times New Roman" w:cs="Times New Roman"/>
          <w:b/>
          <w:bCs/>
          <w:sz w:val="24"/>
          <w:szCs w:val="24"/>
        </w:rPr>
        <w:t xml:space="preserve">), </w:t>
      </w:r>
      <w:r w:rsidRPr="673418A2">
        <w:rPr>
          <w:rFonts w:ascii="Times New Roman" w:eastAsia="Arial2,Arial,Times New Roman" w:hAnsi="Times New Roman" w:cs="Times New Roman"/>
          <w:color w:val="000000" w:themeColor="text1"/>
          <w:sz w:val="24"/>
          <w:szCs w:val="24"/>
        </w:rPr>
        <w:t xml:space="preserve">com quantitativo suficiente para execução do serviço de suporte técnico na modalidade </w:t>
      </w:r>
      <w:r w:rsidRPr="673418A2">
        <w:rPr>
          <w:rFonts w:ascii="Times New Roman" w:eastAsia="Arial2,Arial,Times New Roman" w:hAnsi="Times New Roman" w:cs="Times New Roman"/>
          <w:i/>
          <w:iCs/>
          <w:color w:val="000000" w:themeColor="text1"/>
          <w:sz w:val="24"/>
          <w:szCs w:val="24"/>
        </w:rPr>
        <w:t xml:space="preserve">Collaborative Enterprise Support </w:t>
      </w:r>
      <w:r w:rsidRPr="673418A2">
        <w:rPr>
          <w:rFonts w:ascii="Times New Roman" w:eastAsia="Arial2,Arial,Times New Roman" w:hAnsi="Times New Roman" w:cs="Times New Roman"/>
          <w:color w:val="000000" w:themeColor="text1"/>
          <w:sz w:val="24"/>
          <w:szCs w:val="24"/>
        </w:rPr>
        <w:t>de</w:t>
      </w:r>
      <w:r w:rsidRPr="673418A2">
        <w:rPr>
          <w:rFonts w:ascii="Times New Roman" w:eastAsia="Times New Roman" w:hAnsi="Times New Roman" w:cs="Times New Roman"/>
          <w:sz w:val="24"/>
          <w:szCs w:val="24"/>
        </w:rPr>
        <w:t xml:space="preserve"> dois equipamentos modelo Sandblast Appliances da marca Check Point, pelo período de 36 (trinta e deis) meses, vigência pretendida para esta contratação.</w:t>
      </w:r>
      <w:r w:rsidR="375F9441" w:rsidRPr="673418A2">
        <w:rPr>
          <w:rFonts w:ascii="Times New Roman" w:eastAsia="Arial2,Arial,Times New Roman" w:hAnsi="Times New Roman" w:cs="Times New Roman"/>
          <w:color w:val="FF0000"/>
          <w:sz w:val="24"/>
          <w:szCs w:val="24"/>
        </w:rPr>
        <w:t xml:space="preserve"> </w:t>
      </w:r>
    </w:p>
    <w:p w14:paraId="56202CAF" w14:textId="66901174" w:rsidR="00AC551E" w:rsidRDefault="00AC551E" w:rsidP="00AC551E">
      <w:pPr>
        <w:spacing w:line="360" w:lineRule="auto"/>
        <w:ind w:firstLine="1134"/>
        <w:jc w:val="both"/>
        <w:rPr>
          <w:rFonts w:ascii="Times New Roman" w:eastAsia="Times New Roman" w:hAnsi="Times New Roman" w:cs="Times New Roman"/>
          <w:sz w:val="24"/>
          <w:szCs w:val="24"/>
        </w:rPr>
      </w:pPr>
      <w:r w:rsidRPr="673418A2">
        <w:rPr>
          <w:rFonts w:ascii="Times New Roman" w:eastAsia="Arial2,Arial,Times New Roman" w:hAnsi="Times New Roman" w:cs="Times New Roman"/>
          <w:b/>
          <w:bCs/>
          <w:color w:val="000000" w:themeColor="text1"/>
          <w:sz w:val="24"/>
          <w:szCs w:val="24"/>
        </w:rPr>
        <w:t>Item 1</w:t>
      </w:r>
      <w:r w:rsidR="00BD185D">
        <w:rPr>
          <w:rFonts w:ascii="Times New Roman" w:eastAsia="Arial2,Arial,Times New Roman" w:hAnsi="Times New Roman" w:cs="Times New Roman"/>
          <w:b/>
          <w:bCs/>
          <w:color w:val="000000" w:themeColor="text1"/>
          <w:sz w:val="24"/>
          <w:szCs w:val="24"/>
        </w:rPr>
        <w:t>5</w:t>
      </w:r>
      <w:r w:rsidRPr="673418A2">
        <w:rPr>
          <w:rFonts w:ascii="Times New Roman" w:eastAsia="Arial2,Arial,Times New Roman" w:hAnsi="Times New Roman" w:cs="Times New Roman"/>
          <w:b/>
          <w:bCs/>
          <w:color w:val="000000" w:themeColor="text1"/>
          <w:sz w:val="24"/>
          <w:szCs w:val="24"/>
        </w:rPr>
        <w:t xml:space="preserve">: </w:t>
      </w:r>
      <w:r w:rsidRPr="673418A2">
        <w:rPr>
          <w:rFonts w:ascii="Times New Roman" w:eastAsia="Times New Roman" w:hAnsi="Times New Roman" w:cs="Times New Roman"/>
          <w:b/>
          <w:bCs/>
          <w:sz w:val="24"/>
          <w:szCs w:val="24"/>
        </w:rPr>
        <w:t xml:space="preserve">Suporte Mensal do tipo Collaborative Enterprise Support para </w:t>
      </w:r>
      <w:r w:rsidR="004541B0" w:rsidRPr="673418A2">
        <w:rPr>
          <w:rFonts w:ascii="Times New Roman" w:eastAsia="Times New Roman" w:hAnsi="Times New Roman" w:cs="Times New Roman"/>
          <w:b/>
          <w:bCs/>
          <w:sz w:val="24"/>
          <w:szCs w:val="24"/>
        </w:rPr>
        <w:t>Next Generation Security Software</w:t>
      </w:r>
      <w:r w:rsidRPr="673418A2">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com quantitativo suficiente para execução do serviço de suporte técnico na modalidade </w:t>
      </w:r>
      <w:r w:rsidRPr="673418A2">
        <w:rPr>
          <w:rFonts w:ascii="Times New Roman" w:eastAsia="Arial2,Arial,Times New Roman" w:hAnsi="Times New Roman" w:cs="Times New Roman"/>
          <w:i/>
          <w:iCs/>
          <w:color w:val="000000" w:themeColor="text1"/>
          <w:sz w:val="24"/>
          <w:szCs w:val="24"/>
        </w:rPr>
        <w:t xml:space="preserve">Collaborative Enterprise Support </w:t>
      </w:r>
      <w:r w:rsidR="004541B0" w:rsidRPr="673418A2">
        <w:rPr>
          <w:rFonts w:ascii="Times New Roman" w:eastAsia="Arial2,Arial,Times New Roman" w:hAnsi="Times New Roman" w:cs="Times New Roman"/>
          <w:color w:val="000000" w:themeColor="text1"/>
          <w:sz w:val="24"/>
          <w:szCs w:val="24"/>
        </w:rPr>
        <w:t>da solução Next Generation Security Software</w:t>
      </w:r>
      <w:r w:rsidRPr="673418A2">
        <w:rPr>
          <w:rFonts w:ascii="Times New Roman" w:eastAsia="Times New Roman" w:hAnsi="Times New Roman" w:cs="Times New Roman"/>
          <w:color w:val="FF0000"/>
          <w:sz w:val="24"/>
          <w:szCs w:val="24"/>
        </w:rPr>
        <w:t xml:space="preserve"> </w:t>
      </w:r>
      <w:r w:rsidRPr="673418A2">
        <w:rPr>
          <w:rFonts w:ascii="Times New Roman" w:eastAsia="Times New Roman" w:hAnsi="Times New Roman" w:cs="Times New Roman"/>
          <w:sz w:val="24"/>
          <w:szCs w:val="24"/>
        </w:rPr>
        <w:t>da marca Check Point, pelo período de 36 (trinta e deis) meses, vigência pretendida para esta contratação.</w:t>
      </w:r>
    </w:p>
    <w:p w14:paraId="759773D2" w14:textId="655BF91D" w:rsidR="00281EFC" w:rsidRPr="00AD0DCB" w:rsidRDefault="00281EFC" w:rsidP="00AC551E">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Arial2,Arial,Times New Roman" w:hAnsi="Times New Roman" w:cs="Times New Roman"/>
          <w:b/>
          <w:bCs/>
          <w:color w:val="000000" w:themeColor="text1"/>
          <w:sz w:val="24"/>
          <w:szCs w:val="24"/>
        </w:rPr>
        <w:t>Item 1</w:t>
      </w:r>
      <w:r w:rsidR="00BD185D">
        <w:rPr>
          <w:rFonts w:ascii="Times New Roman" w:eastAsia="Arial2,Arial,Times New Roman" w:hAnsi="Times New Roman" w:cs="Times New Roman"/>
          <w:b/>
          <w:bCs/>
          <w:color w:val="000000" w:themeColor="text1"/>
          <w:sz w:val="24"/>
          <w:szCs w:val="24"/>
        </w:rPr>
        <w:t>6</w:t>
      </w:r>
      <w:r w:rsidRPr="673418A2">
        <w:rPr>
          <w:rFonts w:ascii="Times New Roman" w:eastAsia="Arial2,Arial,Times New Roman" w:hAnsi="Times New Roman" w:cs="Times New Roman"/>
          <w:b/>
          <w:bCs/>
          <w:color w:val="000000" w:themeColor="text1"/>
          <w:sz w:val="24"/>
          <w:szCs w:val="24"/>
        </w:rPr>
        <w:t xml:space="preserve">: </w:t>
      </w:r>
      <w:r w:rsidR="00D11D0F" w:rsidRPr="673418A2">
        <w:rPr>
          <w:rFonts w:ascii="Times New Roman" w:eastAsia="Times New Roman" w:hAnsi="Times New Roman" w:cs="Times New Roman"/>
          <w:b/>
          <w:bCs/>
          <w:sz w:val="24"/>
          <w:szCs w:val="24"/>
        </w:rPr>
        <w:t>Dias de Serviço</w:t>
      </w:r>
      <w:r w:rsidR="00741634" w:rsidRPr="673418A2">
        <w:rPr>
          <w:rFonts w:ascii="Times New Roman" w:eastAsia="Times New Roman" w:hAnsi="Times New Roman" w:cs="Times New Roman"/>
          <w:b/>
          <w:bCs/>
          <w:sz w:val="24"/>
          <w:szCs w:val="24"/>
        </w:rPr>
        <w:t>s Técnicos Profissionais</w:t>
      </w:r>
      <w:r w:rsidRPr="673418A2">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com quantitativo suficiente </w:t>
      </w:r>
      <w:r w:rsidR="00741634" w:rsidRPr="673418A2">
        <w:rPr>
          <w:rFonts w:ascii="Times New Roman" w:eastAsia="Arial2,Arial,Times New Roman" w:hAnsi="Times New Roman" w:cs="Times New Roman"/>
          <w:color w:val="000000" w:themeColor="text1"/>
          <w:sz w:val="24"/>
          <w:szCs w:val="24"/>
        </w:rPr>
        <w:t>para prestação do serviço “</w:t>
      </w:r>
      <w:r w:rsidR="00741634" w:rsidRPr="673418A2">
        <w:rPr>
          <w:rFonts w:ascii="Times New Roman" w:eastAsia="Arial2,Arial,Times New Roman" w:hAnsi="Times New Roman" w:cs="Times New Roman"/>
          <w:i/>
          <w:iCs/>
          <w:color w:val="000000" w:themeColor="text1"/>
          <w:sz w:val="24"/>
          <w:szCs w:val="24"/>
        </w:rPr>
        <w:t>Professional Services</w:t>
      </w:r>
      <w:r w:rsidR="00741634" w:rsidRPr="673418A2">
        <w:rPr>
          <w:rFonts w:ascii="Times New Roman" w:eastAsia="Arial2,Arial,Times New Roman" w:hAnsi="Times New Roman" w:cs="Times New Roman"/>
          <w:color w:val="000000" w:themeColor="text1"/>
          <w:sz w:val="24"/>
          <w:szCs w:val="24"/>
        </w:rPr>
        <w:t xml:space="preserve">” da fabricante Check Point pelo período de </w:t>
      </w:r>
      <w:r w:rsidR="00441595" w:rsidRPr="673418A2">
        <w:rPr>
          <w:rFonts w:ascii="Times New Roman" w:eastAsia="Arial2,Arial,Times New Roman" w:hAnsi="Times New Roman" w:cs="Times New Roman"/>
          <w:color w:val="000000" w:themeColor="text1"/>
          <w:sz w:val="24"/>
          <w:szCs w:val="24"/>
        </w:rPr>
        <w:t>60</w:t>
      </w:r>
      <w:r w:rsidR="00741634" w:rsidRPr="673418A2">
        <w:rPr>
          <w:rFonts w:ascii="Times New Roman" w:eastAsia="Arial2,Arial,Times New Roman" w:hAnsi="Times New Roman" w:cs="Times New Roman"/>
          <w:color w:val="000000" w:themeColor="text1"/>
          <w:sz w:val="24"/>
          <w:szCs w:val="24"/>
        </w:rPr>
        <w:t xml:space="preserve"> (</w:t>
      </w:r>
      <w:r w:rsidR="00441595" w:rsidRPr="673418A2">
        <w:rPr>
          <w:rFonts w:ascii="Times New Roman" w:eastAsia="Arial2,Arial,Times New Roman" w:hAnsi="Times New Roman" w:cs="Times New Roman"/>
          <w:color w:val="000000" w:themeColor="text1"/>
          <w:sz w:val="24"/>
          <w:szCs w:val="24"/>
        </w:rPr>
        <w:t>sess</w:t>
      </w:r>
      <w:r w:rsidR="007B1B1A" w:rsidRPr="673418A2">
        <w:rPr>
          <w:rFonts w:ascii="Times New Roman" w:eastAsia="Arial2,Arial,Times New Roman" w:hAnsi="Times New Roman" w:cs="Times New Roman"/>
          <w:color w:val="000000" w:themeColor="text1"/>
          <w:sz w:val="24"/>
          <w:szCs w:val="24"/>
        </w:rPr>
        <w:t>enta</w:t>
      </w:r>
      <w:r w:rsidR="00741634" w:rsidRPr="673418A2">
        <w:rPr>
          <w:rFonts w:ascii="Times New Roman" w:eastAsia="Arial2,Arial,Times New Roman" w:hAnsi="Times New Roman" w:cs="Times New Roman"/>
          <w:color w:val="000000" w:themeColor="text1"/>
          <w:sz w:val="24"/>
          <w:szCs w:val="24"/>
        </w:rPr>
        <w:t>) dias</w:t>
      </w:r>
      <w:r w:rsidR="007B1B1A" w:rsidRPr="673418A2">
        <w:rPr>
          <w:rFonts w:ascii="Times New Roman" w:eastAsia="Arial2,Arial,Times New Roman" w:hAnsi="Times New Roman" w:cs="Times New Roman"/>
          <w:color w:val="000000" w:themeColor="text1"/>
          <w:sz w:val="24"/>
          <w:szCs w:val="24"/>
        </w:rPr>
        <w:t xml:space="preserve"> de forma remota, além de </w:t>
      </w:r>
      <w:r w:rsidR="00441595" w:rsidRPr="673418A2">
        <w:rPr>
          <w:rFonts w:ascii="Times New Roman" w:eastAsia="Arial2,Arial,Times New Roman" w:hAnsi="Times New Roman" w:cs="Times New Roman"/>
          <w:color w:val="000000" w:themeColor="text1"/>
          <w:sz w:val="24"/>
          <w:szCs w:val="24"/>
        </w:rPr>
        <w:t>9</w:t>
      </w:r>
      <w:r w:rsidR="007B1B1A" w:rsidRPr="673418A2">
        <w:rPr>
          <w:rFonts w:ascii="Times New Roman" w:eastAsia="Arial2,Arial,Times New Roman" w:hAnsi="Times New Roman" w:cs="Times New Roman"/>
          <w:color w:val="000000" w:themeColor="text1"/>
          <w:sz w:val="24"/>
          <w:szCs w:val="24"/>
        </w:rPr>
        <w:t xml:space="preserve"> (</w:t>
      </w:r>
      <w:r w:rsidR="00441595" w:rsidRPr="673418A2">
        <w:rPr>
          <w:rFonts w:ascii="Times New Roman" w:eastAsia="Arial2,Arial,Times New Roman" w:hAnsi="Times New Roman" w:cs="Times New Roman"/>
          <w:color w:val="000000" w:themeColor="text1"/>
          <w:sz w:val="24"/>
          <w:szCs w:val="24"/>
        </w:rPr>
        <w:t>nove</w:t>
      </w:r>
      <w:r w:rsidR="007B1B1A" w:rsidRPr="673418A2">
        <w:rPr>
          <w:rFonts w:ascii="Times New Roman" w:eastAsia="Arial2,Arial,Times New Roman" w:hAnsi="Times New Roman" w:cs="Times New Roman"/>
          <w:color w:val="000000" w:themeColor="text1"/>
          <w:sz w:val="24"/>
          <w:szCs w:val="24"/>
        </w:rPr>
        <w:t>) dias de forma presencial</w:t>
      </w:r>
      <w:r w:rsidR="00741634" w:rsidRPr="673418A2">
        <w:rPr>
          <w:rFonts w:ascii="Times New Roman" w:eastAsia="Arial2,Arial,Times New Roman" w:hAnsi="Times New Roman" w:cs="Times New Roman"/>
          <w:color w:val="000000" w:themeColor="text1"/>
          <w:sz w:val="24"/>
          <w:szCs w:val="24"/>
        </w:rPr>
        <w:t>, durante a vigência</w:t>
      </w:r>
      <w:r w:rsidR="00F1512D" w:rsidRPr="673418A2">
        <w:rPr>
          <w:rFonts w:ascii="Times New Roman" w:eastAsia="Arial2,Arial,Times New Roman" w:hAnsi="Times New Roman" w:cs="Times New Roman"/>
          <w:color w:val="000000" w:themeColor="text1"/>
          <w:sz w:val="24"/>
          <w:szCs w:val="24"/>
        </w:rPr>
        <w:t xml:space="preserve"> contratual de 36 (trinta e seis) meses</w:t>
      </w:r>
      <w:r w:rsidRPr="673418A2">
        <w:rPr>
          <w:rFonts w:ascii="Times New Roman" w:eastAsia="Times New Roman" w:hAnsi="Times New Roman" w:cs="Times New Roman"/>
          <w:sz w:val="24"/>
          <w:szCs w:val="24"/>
        </w:rPr>
        <w:t>.</w:t>
      </w:r>
    </w:p>
    <w:p w14:paraId="474308C3" w14:textId="66DCA418" w:rsidR="00BD185D" w:rsidRPr="00AD0DCB" w:rsidRDefault="00BD185D" w:rsidP="00BD185D">
      <w:pPr>
        <w:spacing w:line="360" w:lineRule="auto"/>
        <w:ind w:firstLine="1134"/>
        <w:jc w:val="both"/>
        <w:rPr>
          <w:rFonts w:ascii="Times New Roman" w:eastAsia="Arial2,Arial,Times New Roman" w:hAnsi="Times New Roman" w:cs="Times New Roman"/>
          <w:color w:val="000000" w:themeColor="text1"/>
          <w:sz w:val="24"/>
          <w:szCs w:val="24"/>
        </w:rPr>
      </w:pPr>
      <w:r w:rsidRPr="673418A2">
        <w:rPr>
          <w:rFonts w:ascii="Times New Roman" w:eastAsia="Arial2,Arial,Times New Roman" w:hAnsi="Times New Roman" w:cs="Times New Roman"/>
          <w:b/>
          <w:bCs/>
          <w:color w:val="000000" w:themeColor="text1"/>
          <w:sz w:val="24"/>
          <w:szCs w:val="24"/>
        </w:rPr>
        <w:t xml:space="preserve">Item </w:t>
      </w:r>
      <w:r>
        <w:rPr>
          <w:rFonts w:ascii="Times New Roman" w:eastAsia="Arial2,Arial,Times New Roman" w:hAnsi="Times New Roman" w:cs="Times New Roman"/>
          <w:b/>
          <w:bCs/>
          <w:color w:val="000000" w:themeColor="text1"/>
          <w:sz w:val="24"/>
          <w:szCs w:val="24"/>
        </w:rPr>
        <w:t>17</w:t>
      </w:r>
      <w:r w:rsidRPr="673418A2">
        <w:rPr>
          <w:rFonts w:ascii="Times New Roman" w:eastAsia="Arial2,Arial,Times New Roman" w:hAnsi="Times New Roman" w:cs="Times New Roman"/>
          <w:b/>
          <w:bCs/>
          <w:color w:val="000000" w:themeColor="text1"/>
          <w:sz w:val="24"/>
          <w:szCs w:val="24"/>
        </w:rPr>
        <w:t xml:space="preserve">: </w:t>
      </w:r>
      <w:r w:rsidRPr="673418A2">
        <w:rPr>
          <w:rFonts w:ascii="Times New Roman" w:eastAsia="Times New Roman" w:hAnsi="Times New Roman" w:cs="Times New Roman"/>
          <w:b/>
          <w:bCs/>
          <w:sz w:val="24"/>
          <w:szCs w:val="24"/>
        </w:rPr>
        <w:t>Solução Harmony Connect Remote Access</w:t>
      </w:r>
      <w:r w:rsidRPr="673418A2">
        <w:rPr>
          <w:rFonts w:ascii="Times New Roman" w:eastAsia="Arial2,Arial,Times New Roman" w:hAnsi="Times New Roman" w:cs="Times New Roman"/>
          <w:b/>
          <w:bCs/>
          <w:color w:val="000000" w:themeColor="text1"/>
          <w:sz w:val="24"/>
          <w:szCs w:val="24"/>
        </w:rPr>
        <w:t>,</w:t>
      </w:r>
      <w:r w:rsidRPr="673418A2">
        <w:rPr>
          <w:rFonts w:ascii="Times New Roman" w:eastAsia="Arial2,Arial,Times New Roman" w:hAnsi="Times New Roman" w:cs="Times New Roman"/>
          <w:color w:val="000000" w:themeColor="text1"/>
          <w:sz w:val="24"/>
          <w:szCs w:val="24"/>
        </w:rPr>
        <w:t xml:space="preserve"> com quantitativo suficiente para habilitar </w:t>
      </w:r>
      <w:r w:rsidR="00BC78DD">
        <w:rPr>
          <w:rFonts w:ascii="Times New Roman" w:eastAsia="Arial2,Arial,Times New Roman" w:hAnsi="Times New Roman" w:cs="Times New Roman"/>
          <w:color w:val="000000" w:themeColor="text1"/>
          <w:sz w:val="24"/>
          <w:szCs w:val="24"/>
        </w:rPr>
        <w:t>até 500</w:t>
      </w:r>
      <w:r w:rsidRPr="673418A2">
        <w:rPr>
          <w:rFonts w:ascii="Times New Roman" w:eastAsia="Arial2,Arial,Times New Roman" w:hAnsi="Times New Roman" w:cs="Times New Roman"/>
          <w:color w:val="000000" w:themeColor="text1"/>
          <w:sz w:val="24"/>
          <w:szCs w:val="24"/>
        </w:rPr>
        <w:t xml:space="preserve"> (</w:t>
      </w:r>
      <w:r w:rsidR="00BC78DD">
        <w:rPr>
          <w:rFonts w:ascii="Times New Roman" w:eastAsia="Arial2,Arial,Times New Roman" w:hAnsi="Times New Roman" w:cs="Times New Roman"/>
          <w:color w:val="000000" w:themeColor="text1"/>
          <w:sz w:val="24"/>
          <w:szCs w:val="24"/>
        </w:rPr>
        <w:t>quinhentos</w:t>
      </w:r>
      <w:r w:rsidRPr="673418A2">
        <w:rPr>
          <w:rFonts w:ascii="Times New Roman" w:eastAsia="Arial2,Arial,Times New Roman" w:hAnsi="Times New Roman" w:cs="Times New Roman"/>
          <w:color w:val="000000" w:themeColor="text1"/>
          <w:sz w:val="24"/>
          <w:szCs w:val="24"/>
        </w:rPr>
        <w:t>) usuários</w:t>
      </w:r>
      <w:r w:rsidR="00BC78DD">
        <w:rPr>
          <w:rFonts w:ascii="Times New Roman" w:eastAsia="Arial2,Arial,Times New Roman" w:hAnsi="Times New Roman" w:cs="Times New Roman"/>
          <w:color w:val="000000" w:themeColor="text1"/>
          <w:sz w:val="24"/>
          <w:szCs w:val="24"/>
        </w:rPr>
        <w:t xml:space="preserve"> </w:t>
      </w:r>
      <w:r w:rsidR="00BC78DD" w:rsidRPr="673418A2">
        <w:rPr>
          <w:rFonts w:ascii="Times New Roman" w:eastAsia="Arial2,Arial,Times New Roman" w:hAnsi="Times New Roman" w:cs="Times New Roman"/>
          <w:color w:val="000000" w:themeColor="text1"/>
          <w:sz w:val="24"/>
          <w:szCs w:val="24"/>
        </w:rPr>
        <w:t xml:space="preserve">para utilização da solução </w:t>
      </w:r>
      <w:r w:rsidR="00BC78DD" w:rsidRPr="673418A2">
        <w:rPr>
          <w:rFonts w:ascii="Times New Roman" w:eastAsia="Arial2,Arial,Times New Roman" w:hAnsi="Times New Roman" w:cs="Times New Roman"/>
          <w:color w:val="000000" w:themeColor="text1"/>
          <w:sz w:val="24"/>
          <w:szCs w:val="24"/>
        </w:rPr>
        <w:lastRenderedPageBreak/>
        <w:t>descrita</w:t>
      </w:r>
      <w:r w:rsidRPr="673418A2">
        <w:rPr>
          <w:rFonts w:ascii="Times New Roman" w:eastAsia="Arial2,Arial,Times New Roman" w:hAnsi="Times New Roman" w:cs="Times New Roman"/>
          <w:color w:val="000000" w:themeColor="text1"/>
          <w:sz w:val="24"/>
          <w:szCs w:val="24"/>
        </w:rPr>
        <w:t>, pelo período de 36 (trinta e seis) meses</w:t>
      </w:r>
      <w:r w:rsidR="00BC78DD">
        <w:rPr>
          <w:rFonts w:ascii="Times New Roman" w:eastAsia="Arial2,Arial,Times New Roman" w:hAnsi="Times New Roman" w:cs="Times New Roman"/>
          <w:color w:val="000000" w:themeColor="text1"/>
          <w:sz w:val="24"/>
          <w:szCs w:val="24"/>
        </w:rPr>
        <w:t>,</w:t>
      </w:r>
      <w:r w:rsidRPr="673418A2">
        <w:rPr>
          <w:rFonts w:ascii="Times New Roman" w:eastAsia="Times New Roman" w:hAnsi="Times New Roman" w:cs="Times New Roman"/>
          <w:sz w:val="24"/>
          <w:szCs w:val="24"/>
        </w:rPr>
        <w:t xml:space="preserve"> vigência pretendida para esta contratação. </w:t>
      </w:r>
    </w:p>
    <w:p w14:paraId="207B408C" w14:textId="0C2A195C" w:rsidR="00702014" w:rsidRDefault="546ACE10" w:rsidP="00702014">
      <w:pPr>
        <w:spacing w:line="360" w:lineRule="auto"/>
        <w:ind w:firstLine="1134"/>
        <w:jc w:val="both"/>
        <w:rPr>
          <w:rFonts w:ascii="Times New Roman" w:eastAsia="Times New Roman" w:hAnsi="Times New Roman" w:cs="Times New Roman"/>
          <w:color w:val="000000" w:themeColor="text1"/>
          <w:sz w:val="24"/>
          <w:szCs w:val="24"/>
        </w:rPr>
      </w:pPr>
      <w:r w:rsidRPr="58876B95">
        <w:rPr>
          <w:rFonts w:ascii="Times New Roman" w:eastAsia="Times New Roman" w:hAnsi="Times New Roman" w:cs="Times New Roman"/>
          <w:color w:val="000000" w:themeColor="text1"/>
          <w:sz w:val="24"/>
          <w:szCs w:val="24"/>
        </w:rPr>
        <w:t>Por se tratar de ata de registro de preços, abaixo segue a previsão estimada para o 1º Empenho do Tribunal de Justiça de Mato Grosso a ser realizado após a assinatura da ARP:</w:t>
      </w:r>
    </w:p>
    <w:tbl>
      <w:tblPr>
        <w:tblW w:w="8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18"/>
        <w:gridCol w:w="818"/>
        <w:gridCol w:w="4819"/>
        <w:gridCol w:w="833"/>
        <w:gridCol w:w="1293"/>
      </w:tblGrid>
      <w:tr w:rsidR="00702014" w:rsidRPr="00FA2F5D" w14:paraId="07E59C1A" w14:textId="77777777" w:rsidTr="00AD0EA7">
        <w:trPr>
          <w:trHeight w:val="300"/>
        </w:trPr>
        <w:tc>
          <w:tcPr>
            <w:tcW w:w="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73324F" w14:textId="77777777" w:rsidR="00702014" w:rsidRPr="00FA2F5D" w:rsidRDefault="00702014" w:rsidP="00AD0EA7">
            <w:pPr>
              <w:spacing w:line="240" w:lineRule="auto"/>
              <w:jc w:val="center"/>
              <w:textAlignment w:val="baseline"/>
              <w:rPr>
                <w:rFonts w:ascii="Times New Roman" w:eastAsia="Times New Roman" w:hAnsi="Times New Roman" w:cs="Times New Roman"/>
                <w:b/>
                <w:bCs/>
                <w:color w:val="000000"/>
              </w:rPr>
            </w:pPr>
            <w:r w:rsidRPr="00FA2F5D">
              <w:rPr>
                <w:rFonts w:ascii="Times New Roman" w:eastAsia="Times New Roman" w:hAnsi="Times New Roman" w:cs="Times New Roman"/>
                <w:b/>
                <w:bCs/>
                <w:color w:val="000000"/>
              </w:rPr>
              <w:t>Lote</w:t>
            </w:r>
          </w:p>
        </w:tc>
        <w:tc>
          <w:tcPr>
            <w:tcW w:w="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DCCAD"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 Item</w:t>
            </w:r>
            <w:r w:rsidRPr="00FA2F5D">
              <w:rPr>
                <w:rFonts w:ascii="Times New Roman" w:eastAsia="Times New Roman" w:hAnsi="Times New Roman" w:cs="Times New Roman"/>
                <w:color w:val="000000"/>
              </w:rPr>
              <w:t> </w:t>
            </w:r>
          </w:p>
        </w:tc>
        <w:tc>
          <w:tcPr>
            <w:tcW w:w="4819"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1581E9BC"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Descrição</w:t>
            </w:r>
            <w:r w:rsidRPr="00FA2F5D">
              <w:rPr>
                <w:rFonts w:ascii="Times New Roman" w:eastAsia="Times New Roman" w:hAnsi="Times New Roman" w:cs="Times New Roman"/>
                <w:color w:val="000000"/>
              </w:rPr>
              <w:t> </w:t>
            </w:r>
          </w:p>
        </w:tc>
        <w:tc>
          <w:tcPr>
            <w:tcW w:w="833"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33F07F74"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Qtde</w:t>
            </w:r>
            <w:r w:rsidRPr="00FA2F5D">
              <w:rPr>
                <w:rFonts w:ascii="Times New Roman" w:eastAsia="Times New Roman" w:hAnsi="Times New Roman" w:cs="Times New Roman"/>
                <w:color w:val="000000"/>
              </w:rPr>
              <w:t> </w:t>
            </w:r>
          </w:p>
        </w:tc>
        <w:tc>
          <w:tcPr>
            <w:tcW w:w="1293"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2C565AC9"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bCs/>
                <w:color w:val="000000"/>
              </w:rPr>
              <w:t>Tipo</w:t>
            </w:r>
            <w:r w:rsidRPr="00FA2F5D">
              <w:rPr>
                <w:rFonts w:ascii="Times New Roman" w:eastAsia="Times New Roman" w:hAnsi="Times New Roman" w:cs="Times New Roman"/>
                <w:color w:val="000000"/>
              </w:rPr>
              <w:t> </w:t>
            </w:r>
          </w:p>
        </w:tc>
      </w:tr>
      <w:tr w:rsidR="00702014" w:rsidRPr="00FA2F5D" w14:paraId="77181ED8" w14:textId="77777777" w:rsidTr="00AD0EA7">
        <w:trPr>
          <w:trHeight w:val="300"/>
        </w:trPr>
        <w:tc>
          <w:tcPr>
            <w:tcW w:w="818" w:type="dxa"/>
            <w:vMerge w:val="restart"/>
            <w:tcBorders>
              <w:top w:val="single" w:sz="4" w:space="0" w:color="auto"/>
              <w:left w:val="single" w:sz="4" w:space="0" w:color="auto"/>
              <w:bottom w:val="single" w:sz="4" w:space="0" w:color="auto"/>
              <w:right w:val="single" w:sz="4" w:space="0" w:color="auto"/>
            </w:tcBorders>
            <w:vAlign w:val="center"/>
          </w:tcPr>
          <w:p w14:paraId="0EA24513"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w:t>
            </w:r>
          </w:p>
          <w:p w14:paraId="0240A327"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04BFB9F5"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szCs w:val="18"/>
              </w:rPr>
              <w:t>1</w:t>
            </w:r>
          </w:p>
        </w:tc>
        <w:tc>
          <w:tcPr>
            <w:tcW w:w="4819" w:type="dxa"/>
            <w:tcBorders>
              <w:top w:val="nil"/>
              <w:left w:val="single" w:sz="4" w:space="0" w:color="auto"/>
              <w:bottom w:val="single" w:sz="6" w:space="0" w:color="auto"/>
              <w:right w:val="single" w:sz="6" w:space="0" w:color="auto"/>
            </w:tcBorders>
            <w:shd w:val="clear" w:color="auto" w:fill="auto"/>
            <w:vAlign w:val="center"/>
          </w:tcPr>
          <w:p w14:paraId="4A4D949E" w14:textId="77777777" w:rsidR="00702014" w:rsidRPr="00B54EF4" w:rsidRDefault="00702014" w:rsidP="00AD0EA7">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Licenciamento anual - </w:t>
            </w:r>
            <w:r w:rsidRPr="00B54EF4">
              <w:rPr>
                <w:rFonts w:ascii="Times New Roman" w:eastAsia="Times New Roman" w:hAnsi="Times New Roman" w:cs="Times New Roman"/>
                <w:i/>
                <w:szCs w:val="18"/>
                <w:lang w:val="en-US"/>
              </w:rPr>
              <w:t>Next Generation Threat Prevention Package for 23500 Appliance</w:t>
            </w:r>
          </w:p>
        </w:tc>
        <w:tc>
          <w:tcPr>
            <w:tcW w:w="833" w:type="dxa"/>
            <w:tcBorders>
              <w:top w:val="nil"/>
              <w:left w:val="nil"/>
              <w:bottom w:val="single" w:sz="6" w:space="0" w:color="auto"/>
              <w:right w:val="single" w:sz="6" w:space="0" w:color="auto"/>
            </w:tcBorders>
            <w:shd w:val="clear" w:color="auto" w:fill="auto"/>
            <w:vAlign w:val="center"/>
          </w:tcPr>
          <w:p w14:paraId="1D4B4D1B"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6</w:t>
            </w:r>
          </w:p>
        </w:tc>
        <w:tc>
          <w:tcPr>
            <w:tcW w:w="1293" w:type="dxa"/>
            <w:tcBorders>
              <w:top w:val="single" w:sz="6" w:space="0" w:color="auto"/>
              <w:left w:val="nil"/>
              <w:bottom w:val="single" w:sz="6" w:space="0" w:color="auto"/>
              <w:right w:val="single" w:sz="6" w:space="0" w:color="auto"/>
            </w:tcBorders>
            <w:shd w:val="clear" w:color="auto" w:fill="auto"/>
            <w:vAlign w:val="center"/>
          </w:tcPr>
          <w:p w14:paraId="6CD9B596"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702014" w14:paraId="59B02E8C" w14:textId="77777777" w:rsidTr="00AD0EA7">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73643F46"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7DC558A"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szCs w:val="18"/>
              </w:rPr>
              <w:t>2</w:t>
            </w:r>
          </w:p>
        </w:tc>
        <w:tc>
          <w:tcPr>
            <w:tcW w:w="4819" w:type="dxa"/>
            <w:tcBorders>
              <w:top w:val="nil"/>
              <w:left w:val="single" w:sz="4" w:space="0" w:color="auto"/>
              <w:bottom w:val="single" w:sz="6" w:space="0" w:color="auto"/>
              <w:right w:val="single" w:sz="6" w:space="0" w:color="auto"/>
            </w:tcBorders>
            <w:shd w:val="clear" w:color="auto" w:fill="auto"/>
            <w:vAlign w:val="center"/>
          </w:tcPr>
          <w:p w14:paraId="0ACA8BBE" w14:textId="77777777" w:rsidR="00702014" w:rsidRPr="00FF62E5"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Licenciamento anual - </w:t>
            </w:r>
            <w:r w:rsidRPr="008C54C2">
              <w:rPr>
                <w:rFonts w:ascii="Times New Roman" w:eastAsia="Times New Roman" w:hAnsi="Times New Roman" w:cs="Times New Roman"/>
                <w:i/>
                <w:szCs w:val="18"/>
              </w:rPr>
              <w:t>Data Loss</w:t>
            </w:r>
            <w:r>
              <w:rPr>
                <w:rFonts w:ascii="Times New Roman" w:eastAsia="Times New Roman" w:hAnsi="Times New Roman" w:cs="Times New Roman"/>
                <w:i/>
                <w:szCs w:val="18"/>
              </w:rPr>
              <w:t xml:space="preserve"> </w:t>
            </w:r>
            <w:r w:rsidRPr="008C54C2">
              <w:rPr>
                <w:rFonts w:ascii="Times New Roman" w:eastAsia="Times New Roman" w:hAnsi="Times New Roman" w:cs="Times New Roman"/>
                <w:i/>
                <w:szCs w:val="18"/>
              </w:rPr>
              <w:t>Prevention (DLP) Blade for 23500 Appliance</w:t>
            </w:r>
          </w:p>
        </w:tc>
        <w:tc>
          <w:tcPr>
            <w:tcW w:w="833" w:type="dxa"/>
            <w:tcBorders>
              <w:top w:val="nil"/>
              <w:left w:val="nil"/>
              <w:bottom w:val="single" w:sz="6" w:space="0" w:color="auto"/>
              <w:right w:val="single" w:sz="6" w:space="0" w:color="auto"/>
            </w:tcBorders>
            <w:shd w:val="clear" w:color="auto" w:fill="auto"/>
            <w:vAlign w:val="center"/>
          </w:tcPr>
          <w:p w14:paraId="175FAE20"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6</w:t>
            </w:r>
          </w:p>
        </w:tc>
        <w:tc>
          <w:tcPr>
            <w:tcW w:w="1293" w:type="dxa"/>
            <w:tcBorders>
              <w:top w:val="single" w:sz="6" w:space="0" w:color="auto"/>
              <w:left w:val="nil"/>
              <w:bottom w:val="single" w:sz="6" w:space="0" w:color="auto"/>
              <w:right w:val="single" w:sz="6" w:space="0" w:color="auto"/>
            </w:tcBorders>
            <w:shd w:val="clear" w:color="auto" w:fill="auto"/>
            <w:vAlign w:val="center"/>
          </w:tcPr>
          <w:p w14:paraId="4CA7BAA5"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702014" w:rsidRPr="00FA2F5D" w14:paraId="4E1D0AD9" w14:textId="77777777" w:rsidTr="00AD0EA7">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56F68C32" w14:textId="77777777" w:rsidR="00702014"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B6D441D"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w:t>
            </w:r>
          </w:p>
        </w:tc>
        <w:tc>
          <w:tcPr>
            <w:tcW w:w="4819" w:type="dxa"/>
            <w:tcBorders>
              <w:top w:val="nil"/>
              <w:left w:val="single" w:sz="4" w:space="0" w:color="auto"/>
              <w:bottom w:val="single" w:sz="6" w:space="0" w:color="auto"/>
              <w:right w:val="single" w:sz="6" w:space="0" w:color="auto"/>
            </w:tcBorders>
            <w:shd w:val="clear" w:color="auto" w:fill="auto"/>
            <w:vAlign w:val="center"/>
          </w:tcPr>
          <w:p w14:paraId="39DAE03B" w14:textId="77777777" w:rsidR="00702014" w:rsidRPr="00B54EF4" w:rsidRDefault="00702014" w:rsidP="00AD0EA7">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Licenciamento anual - </w:t>
            </w:r>
            <w:r w:rsidRPr="00B54EF4">
              <w:rPr>
                <w:rFonts w:ascii="Times New Roman" w:eastAsia="Times New Roman" w:hAnsi="Times New Roman" w:cs="Times New Roman"/>
                <w:i/>
                <w:szCs w:val="18"/>
                <w:lang w:val="en-US"/>
              </w:rPr>
              <w:t>Next Generation Threat Prevention Package for 15600 Appliance</w:t>
            </w:r>
          </w:p>
        </w:tc>
        <w:tc>
          <w:tcPr>
            <w:tcW w:w="833" w:type="dxa"/>
            <w:tcBorders>
              <w:top w:val="nil"/>
              <w:left w:val="nil"/>
              <w:bottom w:val="single" w:sz="6" w:space="0" w:color="auto"/>
              <w:right w:val="single" w:sz="6" w:space="0" w:color="auto"/>
            </w:tcBorders>
            <w:shd w:val="clear" w:color="auto" w:fill="auto"/>
            <w:vAlign w:val="center"/>
          </w:tcPr>
          <w:p w14:paraId="1CD90D27"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6</w:t>
            </w:r>
          </w:p>
        </w:tc>
        <w:tc>
          <w:tcPr>
            <w:tcW w:w="1293" w:type="dxa"/>
            <w:tcBorders>
              <w:top w:val="single" w:sz="6" w:space="0" w:color="auto"/>
              <w:left w:val="nil"/>
              <w:bottom w:val="single" w:sz="6" w:space="0" w:color="auto"/>
              <w:right w:val="single" w:sz="6" w:space="0" w:color="auto"/>
            </w:tcBorders>
            <w:shd w:val="clear" w:color="auto" w:fill="auto"/>
            <w:vAlign w:val="center"/>
          </w:tcPr>
          <w:p w14:paraId="4DDA6337"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702014" w:rsidRPr="00FA2F5D" w14:paraId="66CB9C54" w14:textId="77777777" w:rsidTr="00AD0EA7">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4B3606D1" w14:textId="77777777" w:rsidR="00702014"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2B04D8C"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4</w:t>
            </w:r>
          </w:p>
        </w:tc>
        <w:tc>
          <w:tcPr>
            <w:tcW w:w="4819" w:type="dxa"/>
            <w:tcBorders>
              <w:top w:val="nil"/>
              <w:left w:val="single" w:sz="4" w:space="0" w:color="auto"/>
              <w:bottom w:val="single" w:sz="6" w:space="0" w:color="auto"/>
              <w:right w:val="single" w:sz="6" w:space="0" w:color="auto"/>
            </w:tcBorders>
            <w:shd w:val="clear" w:color="auto" w:fill="auto"/>
            <w:vAlign w:val="center"/>
          </w:tcPr>
          <w:p w14:paraId="709BFAF4" w14:textId="77777777" w:rsidR="00702014" w:rsidRPr="00B54EF4" w:rsidRDefault="00702014" w:rsidP="00AD0EA7">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Check Point Quantum 16200 </w:t>
            </w:r>
            <w:r w:rsidRPr="00B54EF4">
              <w:rPr>
                <w:rFonts w:ascii="Times New Roman" w:eastAsia="Times New Roman" w:hAnsi="Times New Roman" w:cs="Times New Roman"/>
                <w:i/>
                <w:szCs w:val="18"/>
                <w:lang w:val="en-US"/>
              </w:rPr>
              <w:t>Next Generation Firewall</w:t>
            </w:r>
          </w:p>
        </w:tc>
        <w:tc>
          <w:tcPr>
            <w:tcW w:w="833" w:type="dxa"/>
            <w:tcBorders>
              <w:top w:val="nil"/>
              <w:left w:val="nil"/>
              <w:bottom w:val="single" w:sz="6" w:space="0" w:color="auto"/>
              <w:right w:val="single" w:sz="6" w:space="0" w:color="auto"/>
            </w:tcBorders>
            <w:shd w:val="clear" w:color="auto" w:fill="auto"/>
            <w:vAlign w:val="center"/>
          </w:tcPr>
          <w:p w14:paraId="2AF74FAA"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2</w:t>
            </w:r>
          </w:p>
        </w:tc>
        <w:tc>
          <w:tcPr>
            <w:tcW w:w="1293" w:type="dxa"/>
            <w:tcBorders>
              <w:top w:val="single" w:sz="6" w:space="0" w:color="auto"/>
              <w:left w:val="nil"/>
              <w:bottom w:val="single" w:sz="6" w:space="0" w:color="auto"/>
              <w:right w:val="single" w:sz="6" w:space="0" w:color="auto"/>
            </w:tcBorders>
            <w:shd w:val="clear" w:color="auto" w:fill="auto"/>
            <w:vAlign w:val="center"/>
          </w:tcPr>
          <w:p w14:paraId="6CB7EB52"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Hardware</w:t>
            </w:r>
          </w:p>
        </w:tc>
      </w:tr>
      <w:tr w:rsidR="00702014" w:rsidRPr="00FA2F5D" w14:paraId="331494C3" w14:textId="77777777" w:rsidTr="00AD0EA7">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2C391FF4"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268B9A86"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szCs w:val="18"/>
              </w:rPr>
              <w:t>5</w:t>
            </w:r>
          </w:p>
        </w:tc>
        <w:tc>
          <w:tcPr>
            <w:tcW w:w="4819" w:type="dxa"/>
            <w:tcBorders>
              <w:top w:val="nil"/>
              <w:left w:val="single" w:sz="4" w:space="0" w:color="auto"/>
              <w:bottom w:val="single" w:sz="6" w:space="0" w:color="auto"/>
              <w:right w:val="single" w:sz="6" w:space="0" w:color="auto"/>
            </w:tcBorders>
            <w:shd w:val="clear" w:color="auto" w:fill="auto"/>
            <w:vAlign w:val="center"/>
          </w:tcPr>
          <w:p w14:paraId="54B3DA13" w14:textId="77777777" w:rsidR="00702014" w:rsidRPr="00B54EF4" w:rsidRDefault="00702014" w:rsidP="00AD0EA7">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Licenciamento anual - </w:t>
            </w:r>
            <w:r w:rsidRPr="00B54EF4">
              <w:rPr>
                <w:rFonts w:ascii="Times New Roman" w:eastAsia="Times New Roman" w:hAnsi="Times New Roman" w:cs="Times New Roman"/>
                <w:i/>
                <w:szCs w:val="18"/>
                <w:lang w:val="en-US"/>
              </w:rPr>
              <w:t>Next Generation Threat Prevention Package for 16200 Appliance</w:t>
            </w:r>
          </w:p>
        </w:tc>
        <w:tc>
          <w:tcPr>
            <w:tcW w:w="833" w:type="dxa"/>
            <w:tcBorders>
              <w:top w:val="nil"/>
              <w:left w:val="nil"/>
              <w:bottom w:val="single" w:sz="6" w:space="0" w:color="auto"/>
              <w:right w:val="single" w:sz="6" w:space="0" w:color="auto"/>
            </w:tcBorders>
            <w:shd w:val="clear" w:color="auto" w:fill="auto"/>
            <w:vAlign w:val="center"/>
          </w:tcPr>
          <w:p w14:paraId="12C1EB1D"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4</w:t>
            </w:r>
          </w:p>
        </w:tc>
        <w:tc>
          <w:tcPr>
            <w:tcW w:w="1293" w:type="dxa"/>
            <w:tcBorders>
              <w:top w:val="single" w:sz="6" w:space="0" w:color="auto"/>
              <w:left w:val="nil"/>
              <w:bottom w:val="single" w:sz="6" w:space="0" w:color="auto"/>
              <w:right w:val="single" w:sz="6" w:space="0" w:color="auto"/>
            </w:tcBorders>
            <w:shd w:val="clear" w:color="auto" w:fill="auto"/>
            <w:vAlign w:val="center"/>
          </w:tcPr>
          <w:p w14:paraId="346573B4"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702014" w:rsidRPr="00FA2F5D" w14:paraId="6028A69F" w14:textId="77777777" w:rsidTr="00AD0EA7">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379BC48C"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DD0022D"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6</w:t>
            </w:r>
          </w:p>
        </w:tc>
        <w:tc>
          <w:tcPr>
            <w:tcW w:w="4819" w:type="dxa"/>
            <w:tcBorders>
              <w:top w:val="nil"/>
              <w:left w:val="single" w:sz="4" w:space="0" w:color="auto"/>
              <w:bottom w:val="single" w:sz="6" w:space="0" w:color="auto"/>
              <w:right w:val="single" w:sz="6" w:space="0" w:color="auto"/>
            </w:tcBorders>
            <w:shd w:val="clear" w:color="auto" w:fill="auto"/>
            <w:vAlign w:val="center"/>
          </w:tcPr>
          <w:p w14:paraId="5FF077F3"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 xml:space="preserve">Transceptor de Rede de 10G – </w:t>
            </w:r>
            <w:r w:rsidRPr="001A6AA9">
              <w:rPr>
                <w:rFonts w:ascii="Times New Roman" w:eastAsia="Times New Roman" w:hAnsi="Times New Roman" w:cs="Times New Roman"/>
                <w:i/>
                <w:szCs w:val="18"/>
              </w:rPr>
              <w:t>Short Range</w:t>
            </w:r>
          </w:p>
        </w:tc>
        <w:tc>
          <w:tcPr>
            <w:tcW w:w="833" w:type="dxa"/>
            <w:tcBorders>
              <w:top w:val="nil"/>
              <w:left w:val="nil"/>
              <w:bottom w:val="single" w:sz="6" w:space="0" w:color="auto"/>
              <w:right w:val="single" w:sz="6" w:space="0" w:color="auto"/>
            </w:tcBorders>
            <w:shd w:val="clear" w:color="auto" w:fill="auto"/>
            <w:vAlign w:val="center"/>
          </w:tcPr>
          <w:p w14:paraId="27368C02" w14:textId="30A8FB3F" w:rsidR="00702014" w:rsidRPr="001A6AA9"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16</w:t>
            </w:r>
          </w:p>
        </w:tc>
        <w:tc>
          <w:tcPr>
            <w:tcW w:w="1293" w:type="dxa"/>
            <w:tcBorders>
              <w:top w:val="single" w:sz="6" w:space="0" w:color="auto"/>
              <w:left w:val="nil"/>
              <w:bottom w:val="single" w:sz="6" w:space="0" w:color="auto"/>
              <w:right w:val="single" w:sz="6" w:space="0" w:color="auto"/>
            </w:tcBorders>
            <w:shd w:val="clear" w:color="auto" w:fill="auto"/>
            <w:vAlign w:val="center"/>
          </w:tcPr>
          <w:p w14:paraId="72A5DD53"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Hardware</w:t>
            </w:r>
          </w:p>
        </w:tc>
      </w:tr>
      <w:tr w:rsidR="00702014" w14:paraId="0CD0AE81" w14:textId="77777777" w:rsidTr="00AD0EA7">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128D0A24"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7CABB87"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7</w:t>
            </w:r>
          </w:p>
        </w:tc>
        <w:tc>
          <w:tcPr>
            <w:tcW w:w="4819" w:type="dxa"/>
            <w:tcBorders>
              <w:top w:val="nil"/>
              <w:left w:val="single" w:sz="4" w:space="0" w:color="auto"/>
              <w:bottom w:val="single" w:sz="6" w:space="0" w:color="auto"/>
              <w:right w:val="single" w:sz="6" w:space="0" w:color="auto"/>
            </w:tcBorders>
            <w:shd w:val="clear" w:color="auto" w:fill="auto"/>
            <w:vAlign w:val="center"/>
          </w:tcPr>
          <w:p w14:paraId="47890994"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Check Point Sandblast Appliance</w:t>
            </w:r>
          </w:p>
        </w:tc>
        <w:tc>
          <w:tcPr>
            <w:tcW w:w="833" w:type="dxa"/>
            <w:tcBorders>
              <w:top w:val="nil"/>
              <w:left w:val="nil"/>
              <w:bottom w:val="single" w:sz="6" w:space="0" w:color="auto"/>
              <w:right w:val="single" w:sz="6" w:space="0" w:color="auto"/>
            </w:tcBorders>
            <w:shd w:val="clear" w:color="auto" w:fill="auto"/>
            <w:vAlign w:val="center"/>
          </w:tcPr>
          <w:p w14:paraId="6F413CF1" w14:textId="783A5447" w:rsidR="00702014" w:rsidRPr="001A6AA9"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0</w:t>
            </w:r>
          </w:p>
        </w:tc>
        <w:tc>
          <w:tcPr>
            <w:tcW w:w="1293" w:type="dxa"/>
            <w:tcBorders>
              <w:top w:val="single" w:sz="6" w:space="0" w:color="auto"/>
              <w:left w:val="nil"/>
              <w:bottom w:val="single" w:sz="6" w:space="0" w:color="auto"/>
              <w:right w:val="single" w:sz="6" w:space="0" w:color="auto"/>
            </w:tcBorders>
            <w:shd w:val="clear" w:color="auto" w:fill="auto"/>
            <w:vAlign w:val="center"/>
          </w:tcPr>
          <w:p w14:paraId="34CBE303"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Hardware</w:t>
            </w:r>
          </w:p>
        </w:tc>
      </w:tr>
      <w:tr w:rsidR="00702014" w:rsidRPr="00537AC7" w14:paraId="7CDEDE4F" w14:textId="77777777" w:rsidTr="00AD0EA7">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3CC3381F"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284CCC03"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8</w:t>
            </w:r>
          </w:p>
        </w:tc>
        <w:tc>
          <w:tcPr>
            <w:tcW w:w="4819" w:type="dxa"/>
            <w:tcBorders>
              <w:top w:val="nil"/>
              <w:left w:val="single" w:sz="4" w:space="0" w:color="auto"/>
              <w:bottom w:val="single" w:sz="6" w:space="0" w:color="auto"/>
              <w:right w:val="single" w:sz="6" w:space="0" w:color="auto"/>
            </w:tcBorders>
            <w:shd w:val="clear" w:color="auto" w:fill="auto"/>
            <w:vAlign w:val="center"/>
          </w:tcPr>
          <w:p w14:paraId="253B6542"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lang w:val="en-US"/>
              </w:rPr>
            </w:pPr>
            <w:r w:rsidRPr="001A6AA9">
              <w:rPr>
                <w:rFonts w:ascii="Times New Roman" w:eastAsia="Times New Roman" w:hAnsi="Times New Roman" w:cs="Times New Roman"/>
                <w:szCs w:val="18"/>
                <w:lang w:val="en-US"/>
              </w:rPr>
              <w:t xml:space="preserve">Licenciamento anual - </w:t>
            </w:r>
            <w:r w:rsidRPr="001A6AA9">
              <w:rPr>
                <w:rFonts w:ascii="Times New Roman" w:eastAsia="Times New Roman" w:hAnsi="Times New Roman" w:cs="Times New Roman"/>
                <w:i/>
                <w:szCs w:val="18"/>
                <w:lang w:val="en-US"/>
              </w:rPr>
              <w:t>Next Generation Threat Prevention Package for Sandblast Appliance</w:t>
            </w:r>
          </w:p>
        </w:tc>
        <w:tc>
          <w:tcPr>
            <w:tcW w:w="833" w:type="dxa"/>
            <w:tcBorders>
              <w:top w:val="nil"/>
              <w:left w:val="nil"/>
              <w:bottom w:val="single" w:sz="6" w:space="0" w:color="auto"/>
              <w:right w:val="single" w:sz="6" w:space="0" w:color="auto"/>
            </w:tcBorders>
            <w:shd w:val="clear" w:color="auto" w:fill="auto"/>
            <w:vAlign w:val="center"/>
          </w:tcPr>
          <w:p w14:paraId="72A86A78" w14:textId="181E6420" w:rsidR="00702014" w:rsidRPr="001A6AA9"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0</w:t>
            </w:r>
          </w:p>
        </w:tc>
        <w:tc>
          <w:tcPr>
            <w:tcW w:w="1293" w:type="dxa"/>
            <w:tcBorders>
              <w:top w:val="single" w:sz="6" w:space="0" w:color="auto"/>
              <w:left w:val="nil"/>
              <w:bottom w:val="single" w:sz="6" w:space="0" w:color="auto"/>
              <w:right w:val="single" w:sz="6" w:space="0" w:color="auto"/>
            </w:tcBorders>
            <w:shd w:val="clear" w:color="auto" w:fill="auto"/>
            <w:vAlign w:val="center"/>
          </w:tcPr>
          <w:p w14:paraId="42096119" w14:textId="77777777" w:rsidR="00702014" w:rsidRPr="001A6AA9" w:rsidRDefault="00702014" w:rsidP="00AD0EA7">
            <w:pPr>
              <w:spacing w:line="240" w:lineRule="auto"/>
              <w:jc w:val="center"/>
              <w:textAlignment w:val="baseline"/>
              <w:rPr>
                <w:rFonts w:ascii="Times New Roman" w:eastAsia="Times New Roman" w:hAnsi="Times New Roman" w:cs="Times New Roman"/>
                <w:szCs w:val="18"/>
              </w:rPr>
            </w:pPr>
            <w:r w:rsidRPr="001A6AA9">
              <w:rPr>
                <w:rFonts w:ascii="Times New Roman" w:eastAsia="Times New Roman" w:hAnsi="Times New Roman" w:cs="Times New Roman"/>
                <w:szCs w:val="18"/>
              </w:rPr>
              <w:t>Serviço</w:t>
            </w:r>
          </w:p>
        </w:tc>
      </w:tr>
      <w:tr w:rsidR="00702014" w:rsidRPr="00537AC7" w14:paraId="05576C55" w14:textId="77777777" w:rsidTr="00AD0EA7">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0D0381ED" w14:textId="77777777" w:rsidR="00702014"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5A9C1313"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9</w:t>
            </w:r>
          </w:p>
        </w:tc>
        <w:tc>
          <w:tcPr>
            <w:tcW w:w="4819" w:type="dxa"/>
            <w:tcBorders>
              <w:top w:val="nil"/>
              <w:left w:val="single" w:sz="4" w:space="0" w:color="auto"/>
              <w:bottom w:val="single" w:sz="6" w:space="0" w:color="auto"/>
              <w:right w:val="single" w:sz="6" w:space="0" w:color="auto"/>
            </w:tcBorders>
            <w:shd w:val="clear" w:color="auto" w:fill="auto"/>
            <w:vAlign w:val="center"/>
          </w:tcPr>
          <w:p w14:paraId="30949FA9" w14:textId="77777777" w:rsidR="00702014" w:rsidRPr="00486F50" w:rsidRDefault="00702014" w:rsidP="00AD0EA7">
            <w:pPr>
              <w:spacing w:line="240" w:lineRule="auto"/>
              <w:jc w:val="center"/>
              <w:textAlignment w:val="baseline"/>
              <w:rPr>
                <w:rFonts w:ascii="Times New Roman" w:eastAsia="Times New Roman" w:hAnsi="Times New Roman" w:cs="Times New Roman"/>
                <w:szCs w:val="18"/>
                <w:lang w:val="en-US"/>
              </w:rPr>
            </w:pPr>
            <w:r w:rsidRPr="00B54EF4">
              <w:rPr>
                <w:rFonts w:ascii="Times New Roman" w:eastAsia="Times New Roman" w:hAnsi="Times New Roman" w:cs="Times New Roman"/>
                <w:szCs w:val="18"/>
                <w:lang w:val="en-US"/>
              </w:rPr>
              <w:t xml:space="preserve">Licenciamento anual - </w:t>
            </w:r>
            <w:r w:rsidRPr="00B54EF4">
              <w:rPr>
                <w:rFonts w:ascii="Times New Roman" w:eastAsia="Times New Roman" w:hAnsi="Times New Roman" w:cs="Times New Roman"/>
                <w:i/>
                <w:szCs w:val="18"/>
                <w:lang w:val="en-US"/>
              </w:rPr>
              <w:t>Compliance and SmartEvent for 10 gateways</w:t>
            </w:r>
            <w:r w:rsidRPr="00B54EF4">
              <w:rPr>
                <w:rFonts w:ascii="Times New Roman" w:eastAsia="Times New Roman" w:hAnsi="Times New Roman" w:cs="Times New Roman"/>
                <w:szCs w:val="18"/>
                <w:lang w:val="en-US"/>
              </w:rPr>
              <w:t xml:space="preserve"> </w:t>
            </w:r>
          </w:p>
        </w:tc>
        <w:tc>
          <w:tcPr>
            <w:tcW w:w="833" w:type="dxa"/>
            <w:tcBorders>
              <w:top w:val="nil"/>
              <w:left w:val="nil"/>
              <w:bottom w:val="single" w:sz="6" w:space="0" w:color="auto"/>
              <w:right w:val="single" w:sz="6" w:space="0" w:color="auto"/>
            </w:tcBorders>
            <w:shd w:val="clear" w:color="auto" w:fill="auto"/>
            <w:vAlign w:val="center"/>
          </w:tcPr>
          <w:p w14:paraId="50BDF57A" w14:textId="77777777" w:rsidR="00702014" w:rsidRPr="00486F50"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w:t>
            </w:r>
          </w:p>
        </w:tc>
        <w:tc>
          <w:tcPr>
            <w:tcW w:w="1293" w:type="dxa"/>
            <w:tcBorders>
              <w:top w:val="single" w:sz="6" w:space="0" w:color="auto"/>
              <w:left w:val="nil"/>
              <w:bottom w:val="single" w:sz="6" w:space="0" w:color="auto"/>
              <w:right w:val="single" w:sz="6" w:space="0" w:color="auto"/>
            </w:tcBorders>
            <w:shd w:val="clear" w:color="auto" w:fill="auto"/>
            <w:vAlign w:val="center"/>
          </w:tcPr>
          <w:p w14:paraId="227F366B" w14:textId="77777777" w:rsidR="00702014" w:rsidRPr="00486F50"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702014" w:rsidRPr="00FA2F5D" w14:paraId="6A745001" w14:textId="77777777" w:rsidTr="00AD0EA7">
        <w:trPr>
          <w:trHeight w:val="300"/>
        </w:trPr>
        <w:tc>
          <w:tcPr>
            <w:tcW w:w="818" w:type="dxa"/>
            <w:vMerge/>
            <w:tcBorders>
              <w:top w:val="single" w:sz="4" w:space="0" w:color="auto"/>
              <w:left w:val="single" w:sz="4" w:space="0" w:color="auto"/>
              <w:bottom w:val="single" w:sz="4" w:space="0" w:color="auto"/>
              <w:right w:val="single" w:sz="4" w:space="0" w:color="auto"/>
            </w:tcBorders>
            <w:vAlign w:val="center"/>
          </w:tcPr>
          <w:p w14:paraId="05E3BAF8" w14:textId="77777777" w:rsidR="00702014"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0C887784"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10</w:t>
            </w:r>
          </w:p>
        </w:tc>
        <w:tc>
          <w:tcPr>
            <w:tcW w:w="4819" w:type="dxa"/>
            <w:tcBorders>
              <w:top w:val="nil"/>
              <w:left w:val="single" w:sz="4" w:space="0" w:color="auto"/>
              <w:bottom w:val="single" w:sz="6" w:space="0" w:color="auto"/>
              <w:right w:val="single" w:sz="6" w:space="0" w:color="auto"/>
            </w:tcBorders>
            <w:shd w:val="clear" w:color="auto" w:fill="auto"/>
            <w:vAlign w:val="center"/>
          </w:tcPr>
          <w:p w14:paraId="6A5DB800"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Instalação e Configuração de 2 (dois) Appliances 16200 (Item 4)</w:t>
            </w:r>
          </w:p>
        </w:tc>
        <w:tc>
          <w:tcPr>
            <w:tcW w:w="833" w:type="dxa"/>
            <w:tcBorders>
              <w:top w:val="nil"/>
              <w:left w:val="nil"/>
              <w:bottom w:val="single" w:sz="6" w:space="0" w:color="auto"/>
              <w:right w:val="single" w:sz="6" w:space="0" w:color="auto"/>
            </w:tcBorders>
            <w:shd w:val="clear" w:color="auto" w:fill="auto"/>
            <w:vAlign w:val="center"/>
          </w:tcPr>
          <w:p w14:paraId="2868C8EB" w14:textId="77777777" w:rsidR="00702014" w:rsidRPr="00070F69" w:rsidRDefault="00702014" w:rsidP="00AD0EA7">
            <w:pPr>
              <w:spacing w:line="240" w:lineRule="auto"/>
              <w:jc w:val="center"/>
              <w:textAlignment w:val="baseline"/>
              <w:rPr>
                <w:rFonts w:ascii="Times New Roman" w:eastAsia="Times New Roman" w:hAnsi="Times New Roman" w:cs="Times New Roman"/>
                <w:szCs w:val="18"/>
              </w:rPr>
            </w:pPr>
            <w:r w:rsidRPr="00070F69">
              <w:rPr>
                <w:rFonts w:ascii="Times New Roman" w:eastAsia="Times New Roman" w:hAnsi="Times New Roman" w:cs="Times New Roman"/>
                <w:szCs w:val="18"/>
              </w:rPr>
              <w:t>1</w:t>
            </w:r>
          </w:p>
        </w:tc>
        <w:tc>
          <w:tcPr>
            <w:tcW w:w="1293" w:type="dxa"/>
            <w:tcBorders>
              <w:top w:val="single" w:sz="6" w:space="0" w:color="auto"/>
              <w:left w:val="nil"/>
              <w:bottom w:val="single" w:sz="6" w:space="0" w:color="auto"/>
              <w:right w:val="single" w:sz="6" w:space="0" w:color="auto"/>
            </w:tcBorders>
            <w:shd w:val="clear" w:color="auto" w:fill="auto"/>
            <w:vAlign w:val="center"/>
          </w:tcPr>
          <w:p w14:paraId="56F0AEF2" w14:textId="77777777" w:rsidR="00702014" w:rsidRPr="00070F69" w:rsidRDefault="00702014" w:rsidP="00AD0EA7">
            <w:pPr>
              <w:spacing w:line="240" w:lineRule="auto"/>
              <w:jc w:val="center"/>
              <w:textAlignment w:val="baseline"/>
              <w:rPr>
                <w:rFonts w:ascii="Times New Roman" w:eastAsia="Times New Roman" w:hAnsi="Times New Roman" w:cs="Times New Roman"/>
                <w:szCs w:val="18"/>
              </w:rPr>
            </w:pPr>
            <w:r w:rsidRPr="00070F69">
              <w:rPr>
                <w:rFonts w:ascii="Times New Roman" w:eastAsia="Times New Roman" w:hAnsi="Times New Roman" w:cs="Times New Roman"/>
                <w:szCs w:val="18"/>
              </w:rPr>
              <w:t>Serviço</w:t>
            </w:r>
          </w:p>
        </w:tc>
      </w:tr>
      <w:tr w:rsidR="00702014" w:rsidRPr="00FA2F5D" w14:paraId="5A737E5E" w14:textId="77777777" w:rsidTr="00AD0EA7">
        <w:trPr>
          <w:trHeight w:val="300"/>
        </w:trPr>
        <w:tc>
          <w:tcPr>
            <w:tcW w:w="818" w:type="dxa"/>
            <w:vMerge/>
            <w:tcBorders>
              <w:top w:val="single" w:sz="4" w:space="0" w:color="auto"/>
            </w:tcBorders>
            <w:vAlign w:val="center"/>
          </w:tcPr>
          <w:p w14:paraId="0B2E2B41" w14:textId="77777777" w:rsidR="00702014"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single" w:sz="4" w:space="0" w:color="auto"/>
              <w:left w:val="single" w:sz="6" w:space="0" w:color="auto"/>
              <w:bottom w:val="single" w:sz="6" w:space="0" w:color="auto"/>
              <w:right w:val="single" w:sz="6" w:space="0" w:color="auto"/>
            </w:tcBorders>
            <w:shd w:val="clear" w:color="auto" w:fill="auto"/>
            <w:vAlign w:val="center"/>
          </w:tcPr>
          <w:p w14:paraId="053E1DE1"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11</w:t>
            </w:r>
          </w:p>
        </w:tc>
        <w:tc>
          <w:tcPr>
            <w:tcW w:w="4819" w:type="dxa"/>
            <w:tcBorders>
              <w:top w:val="nil"/>
              <w:left w:val="nil"/>
              <w:bottom w:val="single" w:sz="6" w:space="0" w:color="auto"/>
              <w:right w:val="single" w:sz="6" w:space="0" w:color="auto"/>
            </w:tcBorders>
            <w:shd w:val="clear" w:color="auto" w:fill="auto"/>
            <w:vAlign w:val="center"/>
          </w:tcPr>
          <w:p w14:paraId="3B0CFC3B" w14:textId="77777777" w:rsidR="00702014" w:rsidRPr="00B353C3"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Instalação e Configuração de 2 (dois) Sandblast Appliances (Item 7)</w:t>
            </w:r>
          </w:p>
        </w:tc>
        <w:tc>
          <w:tcPr>
            <w:tcW w:w="833" w:type="dxa"/>
            <w:tcBorders>
              <w:top w:val="nil"/>
              <w:left w:val="nil"/>
              <w:bottom w:val="single" w:sz="6" w:space="0" w:color="auto"/>
              <w:right w:val="single" w:sz="6" w:space="0" w:color="auto"/>
            </w:tcBorders>
            <w:shd w:val="clear" w:color="auto" w:fill="auto"/>
            <w:vAlign w:val="center"/>
          </w:tcPr>
          <w:p w14:paraId="7C3545D0" w14:textId="07D07D46"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0</w:t>
            </w:r>
          </w:p>
        </w:tc>
        <w:tc>
          <w:tcPr>
            <w:tcW w:w="1293" w:type="dxa"/>
            <w:tcBorders>
              <w:top w:val="single" w:sz="6" w:space="0" w:color="auto"/>
              <w:left w:val="nil"/>
              <w:bottom w:val="single" w:sz="6" w:space="0" w:color="auto"/>
              <w:right w:val="single" w:sz="6" w:space="0" w:color="auto"/>
            </w:tcBorders>
            <w:shd w:val="clear" w:color="auto" w:fill="auto"/>
            <w:vAlign w:val="center"/>
          </w:tcPr>
          <w:p w14:paraId="22C4295C"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702014" w14:paraId="17EDB28E" w14:textId="77777777" w:rsidTr="00AD0EA7">
        <w:trPr>
          <w:trHeight w:val="300"/>
        </w:trPr>
        <w:tc>
          <w:tcPr>
            <w:tcW w:w="818" w:type="dxa"/>
            <w:vMerge/>
            <w:vAlign w:val="center"/>
          </w:tcPr>
          <w:p w14:paraId="1BC3D516" w14:textId="77777777" w:rsidR="00702014"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nil"/>
              <w:left w:val="single" w:sz="6" w:space="0" w:color="auto"/>
              <w:bottom w:val="single" w:sz="6" w:space="0" w:color="auto"/>
              <w:right w:val="single" w:sz="6" w:space="0" w:color="auto"/>
            </w:tcBorders>
            <w:shd w:val="clear" w:color="auto" w:fill="auto"/>
            <w:vAlign w:val="center"/>
          </w:tcPr>
          <w:p w14:paraId="42D266E9" w14:textId="77777777" w:rsidR="00702014" w:rsidRPr="00711B50" w:rsidRDefault="00702014" w:rsidP="00AD0EA7">
            <w:pPr>
              <w:spacing w:line="240" w:lineRule="auto"/>
              <w:jc w:val="center"/>
              <w:textAlignment w:val="baseline"/>
              <w:rPr>
                <w:rFonts w:ascii="Times New Roman" w:eastAsia="Times New Roman" w:hAnsi="Times New Roman" w:cs="Times New Roman"/>
                <w:strike/>
                <w:szCs w:val="18"/>
              </w:rPr>
            </w:pPr>
            <w:r>
              <w:rPr>
                <w:rFonts w:ascii="Times New Roman" w:eastAsia="Times New Roman" w:hAnsi="Times New Roman" w:cs="Times New Roman"/>
                <w:szCs w:val="18"/>
              </w:rPr>
              <w:t>12</w:t>
            </w:r>
          </w:p>
        </w:tc>
        <w:tc>
          <w:tcPr>
            <w:tcW w:w="4819" w:type="dxa"/>
            <w:tcBorders>
              <w:top w:val="nil"/>
              <w:left w:val="nil"/>
              <w:bottom w:val="single" w:sz="6" w:space="0" w:color="auto"/>
              <w:right w:val="single" w:sz="6" w:space="0" w:color="auto"/>
            </w:tcBorders>
            <w:shd w:val="clear" w:color="auto" w:fill="auto"/>
            <w:vAlign w:val="center"/>
          </w:tcPr>
          <w:p w14:paraId="1CC2E225" w14:textId="77777777" w:rsidR="00702014" w:rsidRPr="00711B50" w:rsidRDefault="00702014" w:rsidP="00AD0EA7">
            <w:pPr>
              <w:spacing w:line="240" w:lineRule="auto"/>
              <w:jc w:val="center"/>
              <w:textAlignment w:val="baseline"/>
              <w:rPr>
                <w:rFonts w:ascii="Times New Roman" w:eastAsia="Times New Roman" w:hAnsi="Times New Roman" w:cs="Times New Roman"/>
                <w:strike/>
                <w:szCs w:val="18"/>
              </w:rPr>
            </w:pPr>
            <w:r>
              <w:rPr>
                <w:rFonts w:ascii="Times New Roman" w:eastAsia="Times New Roman" w:hAnsi="Times New Roman" w:cs="Times New Roman"/>
                <w:szCs w:val="18"/>
              </w:rPr>
              <w:t xml:space="preserve">Suporte Mensal do tipo </w:t>
            </w:r>
            <w:r w:rsidRPr="00FA2F5D">
              <w:rPr>
                <w:rFonts w:ascii="Times New Roman" w:eastAsia="Times New Roman" w:hAnsi="Times New Roman" w:cs="Times New Roman"/>
                <w:i/>
                <w:szCs w:val="18"/>
              </w:rPr>
              <w:t>Collaborative Enterprise Sup</w:t>
            </w:r>
            <w:r>
              <w:rPr>
                <w:rFonts w:ascii="Times New Roman" w:eastAsia="Times New Roman" w:hAnsi="Times New Roman" w:cs="Times New Roman"/>
                <w:i/>
                <w:szCs w:val="18"/>
              </w:rPr>
              <w:t>p</w:t>
            </w:r>
            <w:r w:rsidRPr="00FA2F5D">
              <w:rPr>
                <w:rFonts w:ascii="Times New Roman" w:eastAsia="Times New Roman" w:hAnsi="Times New Roman" w:cs="Times New Roman"/>
                <w:i/>
                <w:szCs w:val="18"/>
              </w:rPr>
              <w:t>ort</w:t>
            </w:r>
            <w:r>
              <w:rPr>
                <w:rFonts w:ascii="Times New Roman" w:eastAsia="Times New Roman" w:hAnsi="Times New Roman" w:cs="Times New Roman"/>
                <w:szCs w:val="18"/>
              </w:rPr>
              <w:t xml:space="preserve"> para 2 (dois) Appliances 23500 e 2 (dois) Appliances 15600 (Itens 1 e 3)</w:t>
            </w:r>
          </w:p>
        </w:tc>
        <w:tc>
          <w:tcPr>
            <w:tcW w:w="833" w:type="dxa"/>
            <w:tcBorders>
              <w:top w:val="nil"/>
              <w:left w:val="nil"/>
              <w:bottom w:val="single" w:sz="6" w:space="0" w:color="auto"/>
              <w:right w:val="single" w:sz="6" w:space="0" w:color="auto"/>
            </w:tcBorders>
            <w:shd w:val="clear" w:color="auto" w:fill="auto"/>
            <w:vAlign w:val="center"/>
          </w:tcPr>
          <w:p w14:paraId="7B6A75B0" w14:textId="5528CCA6" w:rsidR="00702014" w:rsidRPr="00711B50" w:rsidRDefault="00702014" w:rsidP="00AD0EA7">
            <w:pPr>
              <w:spacing w:line="240" w:lineRule="auto"/>
              <w:jc w:val="center"/>
              <w:textAlignment w:val="baseline"/>
              <w:rPr>
                <w:rFonts w:ascii="Times New Roman" w:eastAsia="Times New Roman" w:hAnsi="Times New Roman" w:cs="Times New Roman"/>
                <w:strike/>
                <w:szCs w:val="18"/>
              </w:rPr>
            </w:pPr>
            <w:r>
              <w:rPr>
                <w:rFonts w:ascii="Times New Roman" w:eastAsia="Times New Roman" w:hAnsi="Times New Roman" w:cs="Times New Roman"/>
                <w:szCs w:val="18"/>
              </w:rPr>
              <w:t>36</w:t>
            </w:r>
          </w:p>
        </w:tc>
        <w:tc>
          <w:tcPr>
            <w:tcW w:w="1293" w:type="dxa"/>
            <w:tcBorders>
              <w:top w:val="single" w:sz="6" w:space="0" w:color="auto"/>
              <w:left w:val="nil"/>
              <w:bottom w:val="single" w:sz="6" w:space="0" w:color="auto"/>
              <w:right w:val="single" w:sz="6" w:space="0" w:color="auto"/>
            </w:tcBorders>
            <w:shd w:val="clear" w:color="auto" w:fill="auto"/>
            <w:vAlign w:val="center"/>
          </w:tcPr>
          <w:p w14:paraId="3E31CF62" w14:textId="77777777" w:rsidR="00702014" w:rsidRPr="00711B50" w:rsidRDefault="00702014" w:rsidP="00AD0EA7">
            <w:pPr>
              <w:spacing w:line="240" w:lineRule="auto"/>
              <w:jc w:val="center"/>
              <w:textAlignment w:val="baseline"/>
              <w:rPr>
                <w:rFonts w:ascii="Times New Roman" w:eastAsia="Times New Roman" w:hAnsi="Times New Roman" w:cs="Times New Roman"/>
                <w:strike/>
                <w:szCs w:val="18"/>
              </w:rPr>
            </w:pPr>
            <w:r>
              <w:rPr>
                <w:rFonts w:ascii="Times New Roman" w:eastAsia="Times New Roman" w:hAnsi="Times New Roman" w:cs="Times New Roman"/>
                <w:szCs w:val="18"/>
              </w:rPr>
              <w:t>Serviço</w:t>
            </w:r>
          </w:p>
        </w:tc>
      </w:tr>
      <w:tr w:rsidR="00702014" w14:paraId="272B0AC4" w14:textId="77777777" w:rsidTr="00AD0EA7">
        <w:trPr>
          <w:trHeight w:val="300"/>
        </w:trPr>
        <w:tc>
          <w:tcPr>
            <w:tcW w:w="818" w:type="dxa"/>
            <w:vMerge/>
            <w:vAlign w:val="center"/>
          </w:tcPr>
          <w:p w14:paraId="14E79DCC" w14:textId="77777777" w:rsidR="00702014"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nil"/>
              <w:left w:val="single" w:sz="6" w:space="0" w:color="auto"/>
              <w:bottom w:val="single" w:sz="6" w:space="0" w:color="auto"/>
              <w:right w:val="single" w:sz="6" w:space="0" w:color="auto"/>
            </w:tcBorders>
            <w:shd w:val="clear" w:color="auto" w:fill="auto"/>
            <w:vAlign w:val="center"/>
          </w:tcPr>
          <w:p w14:paraId="149D5508"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13</w:t>
            </w:r>
          </w:p>
        </w:tc>
        <w:tc>
          <w:tcPr>
            <w:tcW w:w="4819" w:type="dxa"/>
            <w:tcBorders>
              <w:top w:val="nil"/>
              <w:left w:val="nil"/>
              <w:bottom w:val="single" w:sz="6" w:space="0" w:color="auto"/>
              <w:right w:val="single" w:sz="6" w:space="0" w:color="auto"/>
            </w:tcBorders>
            <w:shd w:val="clear" w:color="auto" w:fill="auto"/>
            <w:vAlign w:val="center"/>
          </w:tcPr>
          <w:p w14:paraId="72D3D70A"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Suporte Mensal do tipo </w:t>
            </w:r>
            <w:r w:rsidRPr="00FA2F5D">
              <w:rPr>
                <w:rFonts w:ascii="Times New Roman" w:eastAsia="Times New Roman" w:hAnsi="Times New Roman" w:cs="Times New Roman"/>
                <w:i/>
                <w:szCs w:val="18"/>
              </w:rPr>
              <w:t>Collaborative Enterprise Sup</w:t>
            </w:r>
            <w:r>
              <w:rPr>
                <w:rFonts w:ascii="Times New Roman" w:eastAsia="Times New Roman" w:hAnsi="Times New Roman" w:cs="Times New Roman"/>
                <w:i/>
                <w:szCs w:val="18"/>
              </w:rPr>
              <w:t>p</w:t>
            </w:r>
            <w:r w:rsidRPr="00FA2F5D">
              <w:rPr>
                <w:rFonts w:ascii="Times New Roman" w:eastAsia="Times New Roman" w:hAnsi="Times New Roman" w:cs="Times New Roman"/>
                <w:i/>
                <w:szCs w:val="18"/>
              </w:rPr>
              <w:t>ort</w:t>
            </w:r>
            <w:r>
              <w:rPr>
                <w:rFonts w:ascii="Times New Roman" w:eastAsia="Times New Roman" w:hAnsi="Times New Roman" w:cs="Times New Roman"/>
                <w:szCs w:val="18"/>
              </w:rPr>
              <w:t xml:space="preserve"> para 2 (dois) Appliances 16200 (Item 4)</w:t>
            </w:r>
          </w:p>
        </w:tc>
        <w:tc>
          <w:tcPr>
            <w:tcW w:w="833" w:type="dxa"/>
            <w:tcBorders>
              <w:top w:val="nil"/>
              <w:left w:val="nil"/>
              <w:bottom w:val="single" w:sz="6" w:space="0" w:color="auto"/>
              <w:right w:val="single" w:sz="6" w:space="0" w:color="auto"/>
            </w:tcBorders>
            <w:shd w:val="clear" w:color="auto" w:fill="auto"/>
            <w:vAlign w:val="center"/>
          </w:tcPr>
          <w:p w14:paraId="43ED913F"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36</w:t>
            </w:r>
          </w:p>
        </w:tc>
        <w:tc>
          <w:tcPr>
            <w:tcW w:w="1293" w:type="dxa"/>
            <w:tcBorders>
              <w:top w:val="single" w:sz="6" w:space="0" w:color="auto"/>
              <w:left w:val="nil"/>
              <w:bottom w:val="single" w:sz="6" w:space="0" w:color="auto"/>
              <w:right w:val="single" w:sz="6" w:space="0" w:color="auto"/>
            </w:tcBorders>
            <w:shd w:val="clear" w:color="auto" w:fill="auto"/>
            <w:vAlign w:val="center"/>
          </w:tcPr>
          <w:p w14:paraId="0BE9E60C"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702014" w14:paraId="7C207BCF" w14:textId="77777777" w:rsidTr="00AD0EA7">
        <w:trPr>
          <w:trHeight w:val="300"/>
        </w:trPr>
        <w:tc>
          <w:tcPr>
            <w:tcW w:w="818" w:type="dxa"/>
            <w:vMerge/>
            <w:vAlign w:val="center"/>
          </w:tcPr>
          <w:p w14:paraId="3948C1B8" w14:textId="77777777" w:rsidR="00702014"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nil"/>
              <w:left w:val="single" w:sz="6" w:space="0" w:color="auto"/>
              <w:bottom w:val="single" w:sz="6" w:space="0" w:color="auto"/>
              <w:right w:val="single" w:sz="6" w:space="0" w:color="auto"/>
            </w:tcBorders>
            <w:shd w:val="clear" w:color="auto" w:fill="auto"/>
            <w:vAlign w:val="center"/>
          </w:tcPr>
          <w:p w14:paraId="373C7262" w14:textId="77777777" w:rsidR="00702014" w:rsidRPr="00FA2F5D"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14</w:t>
            </w:r>
          </w:p>
        </w:tc>
        <w:tc>
          <w:tcPr>
            <w:tcW w:w="4819" w:type="dxa"/>
            <w:tcBorders>
              <w:top w:val="nil"/>
              <w:left w:val="nil"/>
              <w:bottom w:val="single" w:sz="6" w:space="0" w:color="auto"/>
              <w:right w:val="single" w:sz="6" w:space="0" w:color="auto"/>
            </w:tcBorders>
            <w:shd w:val="clear" w:color="auto" w:fill="auto"/>
            <w:vAlign w:val="center"/>
          </w:tcPr>
          <w:p w14:paraId="24FCD878"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Suporte Mensal do tipo </w:t>
            </w:r>
            <w:r w:rsidRPr="00FA2F5D">
              <w:rPr>
                <w:rFonts w:ascii="Times New Roman" w:eastAsia="Times New Roman" w:hAnsi="Times New Roman" w:cs="Times New Roman"/>
                <w:i/>
                <w:szCs w:val="18"/>
              </w:rPr>
              <w:t>Collaborative Enterprise Sup</w:t>
            </w:r>
            <w:r>
              <w:rPr>
                <w:rFonts w:ascii="Times New Roman" w:eastAsia="Times New Roman" w:hAnsi="Times New Roman" w:cs="Times New Roman"/>
                <w:i/>
                <w:szCs w:val="18"/>
              </w:rPr>
              <w:t>p</w:t>
            </w:r>
            <w:r w:rsidRPr="00FA2F5D">
              <w:rPr>
                <w:rFonts w:ascii="Times New Roman" w:eastAsia="Times New Roman" w:hAnsi="Times New Roman" w:cs="Times New Roman"/>
                <w:i/>
                <w:szCs w:val="18"/>
              </w:rPr>
              <w:t>ort</w:t>
            </w:r>
            <w:r>
              <w:rPr>
                <w:rFonts w:ascii="Times New Roman" w:eastAsia="Times New Roman" w:hAnsi="Times New Roman" w:cs="Times New Roman"/>
                <w:szCs w:val="18"/>
              </w:rPr>
              <w:t xml:space="preserve"> para 2 (dois) Sandblast Appliances (Item 7)</w:t>
            </w:r>
          </w:p>
        </w:tc>
        <w:tc>
          <w:tcPr>
            <w:tcW w:w="833" w:type="dxa"/>
            <w:tcBorders>
              <w:top w:val="nil"/>
              <w:left w:val="nil"/>
              <w:bottom w:val="single" w:sz="6" w:space="0" w:color="auto"/>
              <w:right w:val="single" w:sz="6" w:space="0" w:color="auto"/>
            </w:tcBorders>
            <w:shd w:val="clear" w:color="auto" w:fill="auto"/>
            <w:vAlign w:val="center"/>
          </w:tcPr>
          <w:p w14:paraId="13093648" w14:textId="261BD2B2"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0</w:t>
            </w:r>
          </w:p>
        </w:tc>
        <w:tc>
          <w:tcPr>
            <w:tcW w:w="1293" w:type="dxa"/>
            <w:tcBorders>
              <w:top w:val="single" w:sz="6" w:space="0" w:color="auto"/>
              <w:left w:val="nil"/>
              <w:bottom w:val="single" w:sz="6" w:space="0" w:color="auto"/>
              <w:right w:val="single" w:sz="6" w:space="0" w:color="auto"/>
            </w:tcBorders>
            <w:shd w:val="clear" w:color="auto" w:fill="auto"/>
            <w:vAlign w:val="center"/>
          </w:tcPr>
          <w:p w14:paraId="637434F5"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702014" w14:paraId="3B509713" w14:textId="77777777" w:rsidTr="00AD0EA7">
        <w:trPr>
          <w:trHeight w:val="300"/>
        </w:trPr>
        <w:tc>
          <w:tcPr>
            <w:tcW w:w="818" w:type="dxa"/>
            <w:vMerge/>
            <w:vAlign w:val="center"/>
          </w:tcPr>
          <w:p w14:paraId="053AA81E" w14:textId="77777777" w:rsidR="00702014" w:rsidRDefault="00702014" w:rsidP="00AD0EA7">
            <w:pPr>
              <w:spacing w:line="240" w:lineRule="auto"/>
              <w:jc w:val="center"/>
              <w:textAlignment w:val="baseline"/>
              <w:rPr>
                <w:rFonts w:ascii="Times New Roman" w:eastAsia="Times New Roman" w:hAnsi="Times New Roman" w:cs="Times New Roman"/>
                <w:szCs w:val="18"/>
              </w:rPr>
            </w:pPr>
          </w:p>
        </w:tc>
        <w:tc>
          <w:tcPr>
            <w:tcW w:w="818" w:type="dxa"/>
            <w:tcBorders>
              <w:top w:val="nil"/>
              <w:left w:val="single" w:sz="6" w:space="0" w:color="auto"/>
              <w:bottom w:val="single" w:sz="6" w:space="0" w:color="auto"/>
              <w:right w:val="single" w:sz="6" w:space="0" w:color="auto"/>
            </w:tcBorders>
            <w:shd w:val="clear" w:color="auto" w:fill="auto"/>
            <w:vAlign w:val="center"/>
          </w:tcPr>
          <w:p w14:paraId="36503A60"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15</w:t>
            </w:r>
          </w:p>
        </w:tc>
        <w:tc>
          <w:tcPr>
            <w:tcW w:w="4819" w:type="dxa"/>
            <w:tcBorders>
              <w:top w:val="nil"/>
              <w:left w:val="nil"/>
              <w:bottom w:val="single" w:sz="6" w:space="0" w:color="auto"/>
              <w:right w:val="single" w:sz="6" w:space="0" w:color="auto"/>
            </w:tcBorders>
            <w:shd w:val="clear" w:color="auto" w:fill="auto"/>
            <w:vAlign w:val="center"/>
          </w:tcPr>
          <w:p w14:paraId="3EDC468C"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Suporte Mensal do tipo </w:t>
            </w:r>
            <w:r w:rsidRPr="00FA2F5D">
              <w:rPr>
                <w:rFonts w:ascii="Times New Roman" w:eastAsia="Times New Roman" w:hAnsi="Times New Roman" w:cs="Times New Roman"/>
                <w:i/>
                <w:szCs w:val="18"/>
              </w:rPr>
              <w:t>Collaborative Enterprise Sup</w:t>
            </w:r>
            <w:r>
              <w:rPr>
                <w:rFonts w:ascii="Times New Roman" w:eastAsia="Times New Roman" w:hAnsi="Times New Roman" w:cs="Times New Roman"/>
                <w:i/>
                <w:szCs w:val="18"/>
              </w:rPr>
              <w:t>p</w:t>
            </w:r>
            <w:r w:rsidRPr="00FA2F5D">
              <w:rPr>
                <w:rFonts w:ascii="Times New Roman" w:eastAsia="Times New Roman" w:hAnsi="Times New Roman" w:cs="Times New Roman"/>
                <w:i/>
                <w:szCs w:val="18"/>
              </w:rPr>
              <w:t>ort</w:t>
            </w:r>
            <w:r>
              <w:rPr>
                <w:rFonts w:ascii="Times New Roman" w:eastAsia="Times New Roman" w:hAnsi="Times New Roman" w:cs="Times New Roman"/>
                <w:szCs w:val="18"/>
              </w:rPr>
              <w:t xml:space="preserve"> para Next Generation Security Software</w:t>
            </w:r>
          </w:p>
        </w:tc>
        <w:tc>
          <w:tcPr>
            <w:tcW w:w="833" w:type="dxa"/>
            <w:tcBorders>
              <w:top w:val="nil"/>
              <w:left w:val="nil"/>
              <w:bottom w:val="single" w:sz="6" w:space="0" w:color="auto"/>
              <w:right w:val="single" w:sz="6" w:space="0" w:color="auto"/>
            </w:tcBorders>
            <w:shd w:val="clear" w:color="auto" w:fill="auto"/>
            <w:vAlign w:val="center"/>
          </w:tcPr>
          <w:p w14:paraId="238B4240"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36</w:t>
            </w:r>
          </w:p>
        </w:tc>
        <w:tc>
          <w:tcPr>
            <w:tcW w:w="1293" w:type="dxa"/>
            <w:tcBorders>
              <w:top w:val="single" w:sz="6" w:space="0" w:color="auto"/>
              <w:left w:val="nil"/>
              <w:bottom w:val="single" w:sz="6" w:space="0" w:color="auto"/>
              <w:right w:val="single" w:sz="6" w:space="0" w:color="auto"/>
            </w:tcBorders>
            <w:shd w:val="clear" w:color="auto" w:fill="auto"/>
            <w:vAlign w:val="center"/>
          </w:tcPr>
          <w:p w14:paraId="30795F7A" w14:textId="77777777" w:rsidR="00702014" w:rsidRDefault="00702014" w:rsidP="00AD0EA7">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bl>
    <w:p w14:paraId="1DC07FE2" w14:textId="77777777" w:rsidR="00702014" w:rsidRDefault="00702014" w:rsidP="00702014">
      <w:pPr>
        <w:autoSpaceDE w:val="0"/>
        <w:autoSpaceDN w:val="0"/>
        <w:adjustRightInd w:val="0"/>
        <w:spacing w:line="360" w:lineRule="auto"/>
        <w:ind w:left="578"/>
        <w:jc w:val="center"/>
        <w:rPr>
          <w:rFonts w:ascii="Times New Roman" w:hAnsi="Times New Roman" w:cs="Times New Roman"/>
          <w:b/>
          <w:sz w:val="24"/>
          <w:szCs w:val="24"/>
        </w:rPr>
      </w:pPr>
    </w:p>
    <w:tbl>
      <w:tblPr>
        <w:tblStyle w:val="Tabelacomgrade"/>
        <w:tblW w:w="8755" w:type="dxa"/>
        <w:tblLook w:val="04A0" w:firstRow="1" w:lastRow="0" w:firstColumn="1" w:lastColumn="0" w:noHBand="0" w:noVBand="1"/>
      </w:tblPr>
      <w:tblGrid>
        <w:gridCol w:w="1668"/>
        <w:gridCol w:w="4819"/>
        <w:gridCol w:w="851"/>
        <w:gridCol w:w="1417"/>
      </w:tblGrid>
      <w:tr w:rsidR="00702014" w14:paraId="13F45C37" w14:textId="77777777" w:rsidTr="00AD0EA7">
        <w:tc>
          <w:tcPr>
            <w:tcW w:w="1668" w:type="dxa"/>
            <w:shd w:val="clear" w:color="auto" w:fill="D9D9D9" w:themeFill="background1" w:themeFillShade="D9"/>
          </w:tcPr>
          <w:p w14:paraId="7CF6BB9E" w14:textId="77777777" w:rsidR="00702014" w:rsidRDefault="00702014" w:rsidP="00AD0EA7">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4819" w:type="dxa"/>
            <w:shd w:val="clear" w:color="auto" w:fill="D9D9D9" w:themeFill="background1" w:themeFillShade="D9"/>
          </w:tcPr>
          <w:p w14:paraId="20889748" w14:textId="77777777" w:rsidR="00702014" w:rsidRDefault="00702014" w:rsidP="00AD0EA7">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Descrição</w:t>
            </w:r>
          </w:p>
        </w:tc>
        <w:tc>
          <w:tcPr>
            <w:tcW w:w="851" w:type="dxa"/>
            <w:shd w:val="clear" w:color="auto" w:fill="D9D9D9" w:themeFill="background1" w:themeFillShade="D9"/>
          </w:tcPr>
          <w:p w14:paraId="33207ACD" w14:textId="77777777" w:rsidR="00702014" w:rsidRDefault="00702014" w:rsidP="00AD0EA7">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Qtd</w:t>
            </w:r>
          </w:p>
        </w:tc>
        <w:tc>
          <w:tcPr>
            <w:tcW w:w="1417" w:type="dxa"/>
            <w:shd w:val="clear" w:color="auto" w:fill="D9D9D9" w:themeFill="background1" w:themeFillShade="D9"/>
          </w:tcPr>
          <w:p w14:paraId="0013D58E" w14:textId="77777777" w:rsidR="00702014" w:rsidRDefault="00702014" w:rsidP="00AD0EA7">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Tipo</w:t>
            </w:r>
          </w:p>
        </w:tc>
      </w:tr>
      <w:tr w:rsidR="00702014" w14:paraId="5B5FF41C" w14:textId="77777777" w:rsidTr="00AD0EA7">
        <w:trPr>
          <w:trHeight w:val="520"/>
        </w:trPr>
        <w:tc>
          <w:tcPr>
            <w:tcW w:w="1668" w:type="dxa"/>
            <w:vAlign w:val="center"/>
          </w:tcPr>
          <w:p w14:paraId="2082633B" w14:textId="77777777" w:rsidR="00702014" w:rsidRDefault="00702014" w:rsidP="00AD0EA7">
            <w:pPr>
              <w:pStyle w:val="Primeirorecuodecorpodetexto"/>
              <w:spacing w:after="120"/>
              <w:ind w:firstLine="0"/>
              <w:jc w:val="center"/>
              <w:rPr>
                <w:rFonts w:ascii="Times New Roman" w:eastAsia="Times New Roman" w:hAnsi="Times New Roman" w:cs="Times New Roman"/>
                <w:szCs w:val="18"/>
              </w:rPr>
            </w:pPr>
            <w:r>
              <w:rPr>
                <w:rFonts w:ascii="Times New Roman" w:eastAsia="Times New Roman" w:hAnsi="Times New Roman" w:cs="Times New Roman"/>
                <w:szCs w:val="18"/>
              </w:rPr>
              <w:t>16</w:t>
            </w:r>
          </w:p>
        </w:tc>
        <w:tc>
          <w:tcPr>
            <w:tcW w:w="4819" w:type="dxa"/>
            <w:vAlign w:val="center"/>
          </w:tcPr>
          <w:p w14:paraId="452586E0" w14:textId="77777777" w:rsidR="00702014" w:rsidRPr="00B353C3" w:rsidRDefault="00702014" w:rsidP="00AD0EA7">
            <w:pPr>
              <w:pStyle w:val="Primeirorecuodecorpodetexto"/>
              <w:spacing w:after="120"/>
              <w:ind w:firstLine="0"/>
              <w:jc w:val="center"/>
              <w:rPr>
                <w:rFonts w:ascii="Times New Roman" w:eastAsia="Times New Roman" w:hAnsi="Times New Roman" w:cs="Times New Roman"/>
                <w:szCs w:val="18"/>
              </w:rPr>
            </w:pPr>
            <w:r>
              <w:rPr>
                <w:rFonts w:ascii="Times New Roman" w:eastAsia="Times New Roman" w:hAnsi="Times New Roman" w:cs="Times New Roman"/>
                <w:szCs w:val="18"/>
              </w:rPr>
              <w:t>69 Dias</w:t>
            </w:r>
            <w:r w:rsidRPr="00BD0B75">
              <w:rPr>
                <w:rFonts w:ascii="Times New Roman" w:eastAsia="Times New Roman" w:hAnsi="Times New Roman" w:cs="Times New Roman"/>
                <w:szCs w:val="18"/>
              </w:rPr>
              <w:t xml:space="preserve"> de Serviço Técnico Profissional</w:t>
            </w:r>
          </w:p>
        </w:tc>
        <w:tc>
          <w:tcPr>
            <w:tcW w:w="851" w:type="dxa"/>
            <w:vAlign w:val="center"/>
          </w:tcPr>
          <w:p w14:paraId="4BB408BB" w14:textId="794A81A7" w:rsidR="00702014" w:rsidRPr="00070F69" w:rsidRDefault="00702014" w:rsidP="00AD0EA7">
            <w:pPr>
              <w:pStyle w:val="Primeirorecuodecorpodetexto"/>
              <w:spacing w:after="120"/>
              <w:ind w:firstLine="0"/>
              <w:jc w:val="center"/>
              <w:rPr>
                <w:rFonts w:ascii="Times New Roman" w:eastAsia="Times New Roman" w:hAnsi="Times New Roman" w:cs="Times New Roman"/>
                <w:szCs w:val="18"/>
                <w:highlight w:val="yellow"/>
              </w:rPr>
            </w:pPr>
            <w:r>
              <w:rPr>
                <w:rFonts w:ascii="Times New Roman" w:eastAsia="Times New Roman" w:hAnsi="Times New Roman" w:cs="Times New Roman"/>
                <w:szCs w:val="18"/>
              </w:rPr>
              <w:t>0</w:t>
            </w:r>
          </w:p>
        </w:tc>
        <w:tc>
          <w:tcPr>
            <w:tcW w:w="1417" w:type="dxa"/>
            <w:vAlign w:val="center"/>
          </w:tcPr>
          <w:p w14:paraId="54BFC11A" w14:textId="77777777" w:rsidR="00702014" w:rsidRPr="00486F50" w:rsidRDefault="00702014" w:rsidP="00AD0EA7">
            <w:pPr>
              <w:pStyle w:val="Primeirorecuodecorpodetexto"/>
              <w:spacing w:after="120"/>
              <w:ind w:firstLine="0"/>
              <w:jc w:val="center"/>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702014" w14:paraId="0C859CD7" w14:textId="77777777" w:rsidTr="00AD0EA7">
        <w:tc>
          <w:tcPr>
            <w:tcW w:w="1668" w:type="dxa"/>
            <w:vAlign w:val="center"/>
          </w:tcPr>
          <w:p w14:paraId="0B24C512" w14:textId="77777777" w:rsidR="00702014" w:rsidRDefault="00702014" w:rsidP="00AD0EA7">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szCs w:val="18"/>
              </w:rPr>
              <w:t>17</w:t>
            </w:r>
          </w:p>
        </w:tc>
        <w:tc>
          <w:tcPr>
            <w:tcW w:w="4819" w:type="dxa"/>
            <w:vAlign w:val="center"/>
          </w:tcPr>
          <w:p w14:paraId="1CA8F06C" w14:textId="77777777" w:rsidR="00702014" w:rsidRPr="00B353C3" w:rsidRDefault="00702014" w:rsidP="00AD0EA7">
            <w:pPr>
              <w:pStyle w:val="Primeirorecuodecorpodetexto"/>
              <w:spacing w:after="120"/>
              <w:ind w:firstLine="0"/>
              <w:jc w:val="center"/>
              <w:rPr>
                <w:rFonts w:ascii="Times New Roman" w:eastAsia="Times New Roman" w:hAnsi="Times New Roman" w:cs="Times New Roman"/>
                <w:b/>
                <w:bCs/>
                <w:sz w:val="24"/>
                <w:szCs w:val="24"/>
                <w:lang w:val="en-US"/>
              </w:rPr>
            </w:pPr>
            <w:r w:rsidRPr="00486F50">
              <w:rPr>
                <w:rFonts w:ascii="Times New Roman" w:eastAsia="Times New Roman" w:hAnsi="Times New Roman" w:cs="Times New Roman"/>
                <w:szCs w:val="18"/>
                <w:lang w:val="en-US"/>
              </w:rPr>
              <w:t>Licenciamento anual - Harmony Connect Remote Access</w:t>
            </w:r>
          </w:p>
        </w:tc>
        <w:tc>
          <w:tcPr>
            <w:tcW w:w="851" w:type="dxa"/>
            <w:vAlign w:val="center"/>
          </w:tcPr>
          <w:p w14:paraId="181C3182" w14:textId="19EC24C2" w:rsidR="00702014" w:rsidRDefault="00702014" w:rsidP="00AD0EA7">
            <w:pPr>
              <w:pStyle w:val="Primeirorecuodecorpodetexto"/>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szCs w:val="18"/>
              </w:rPr>
              <w:t>0</w:t>
            </w:r>
          </w:p>
        </w:tc>
        <w:tc>
          <w:tcPr>
            <w:tcW w:w="1417" w:type="dxa"/>
            <w:vAlign w:val="center"/>
          </w:tcPr>
          <w:p w14:paraId="0CA40CA4" w14:textId="77777777" w:rsidR="00702014" w:rsidRDefault="00702014" w:rsidP="00AD0EA7">
            <w:pPr>
              <w:pStyle w:val="Primeirorecuodecorpodetexto"/>
              <w:spacing w:after="120"/>
              <w:ind w:firstLine="0"/>
              <w:jc w:val="center"/>
              <w:rPr>
                <w:rFonts w:ascii="Times New Roman" w:eastAsia="Times New Roman" w:hAnsi="Times New Roman" w:cs="Times New Roman"/>
                <w:b/>
                <w:bCs/>
                <w:sz w:val="24"/>
                <w:szCs w:val="24"/>
              </w:rPr>
            </w:pPr>
            <w:r w:rsidRPr="00486F50">
              <w:rPr>
                <w:rFonts w:ascii="Times New Roman" w:eastAsia="Times New Roman" w:hAnsi="Times New Roman" w:cs="Times New Roman"/>
                <w:szCs w:val="18"/>
              </w:rPr>
              <w:t>Serviço</w:t>
            </w:r>
          </w:p>
        </w:tc>
      </w:tr>
    </w:tbl>
    <w:p w14:paraId="7CDE8C7D" w14:textId="77777777" w:rsidR="00702014" w:rsidRDefault="00702014" w:rsidP="00702014">
      <w:pPr>
        <w:spacing w:line="360" w:lineRule="auto"/>
        <w:ind w:firstLine="1134"/>
        <w:jc w:val="both"/>
        <w:rPr>
          <w:rFonts w:ascii="Times New Roman" w:eastAsia="Times New Roman" w:hAnsi="Times New Roman" w:cs="Times New Roman"/>
          <w:color w:val="000000" w:themeColor="text1"/>
          <w:sz w:val="24"/>
          <w:szCs w:val="24"/>
        </w:rPr>
      </w:pPr>
    </w:p>
    <w:p w14:paraId="0F069FB8" w14:textId="4AFD0776" w:rsidR="00702014" w:rsidRPr="00702014" w:rsidRDefault="546ACE10" w:rsidP="00702014">
      <w:pPr>
        <w:spacing w:line="360" w:lineRule="auto"/>
        <w:ind w:firstLine="1134"/>
        <w:jc w:val="both"/>
        <w:rPr>
          <w:rFonts w:ascii="Times New Roman" w:eastAsia="Times New Roman" w:hAnsi="Times New Roman" w:cs="Times New Roman"/>
          <w:color w:val="000000" w:themeColor="text1"/>
          <w:sz w:val="24"/>
          <w:szCs w:val="24"/>
        </w:rPr>
      </w:pPr>
      <w:r w:rsidRPr="58876B95">
        <w:rPr>
          <w:rFonts w:ascii="Times New Roman" w:eastAsia="Arial2,Arial,Times New Roman" w:hAnsi="Times New Roman" w:cs="Times New Roman"/>
          <w:sz w:val="24"/>
          <w:szCs w:val="24"/>
        </w:rPr>
        <w:lastRenderedPageBreak/>
        <w:t>Quanto aos demais empenhos, serão efetuados, ao longo da vigência da Ata de Registro de Preços, conforme necessidade técnica e disponibilidade orçamentária do Órgão.</w:t>
      </w:r>
    </w:p>
    <w:p w14:paraId="01872360" w14:textId="28847133" w:rsidR="007102E0" w:rsidRPr="0063726A" w:rsidRDefault="0E8A112F" w:rsidP="336B3D26">
      <w:pPr>
        <w:pStyle w:val="Ttulo2"/>
        <w:spacing w:after="120" w:line="360" w:lineRule="auto"/>
        <w:ind w:left="578" w:hanging="578"/>
        <w:rPr>
          <w:rFonts w:ascii="Times New Roman" w:eastAsia="Times New Roman" w:hAnsi="Times New Roman" w:cs="Times New Roman"/>
          <w:sz w:val="24"/>
          <w:szCs w:val="24"/>
        </w:rPr>
      </w:pPr>
      <w:bookmarkStart w:id="58" w:name="_Toc23948107"/>
      <w:bookmarkStart w:id="59" w:name="_Toc85095225"/>
      <w:r w:rsidRPr="58876B95">
        <w:rPr>
          <w:rFonts w:ascii="Times New Roman" w:eastAsia="Times New Roman" w:hAnsi="Times New Roman" w:cs="Times New Roman"/>
          <w:sz w:val="24"/>
          <w:szCs w:val="24"/>
        </w:rPr>
        <w:t>Requisitos Temporais (Art.3,V)</w:t>
      </w:r>
      <w:bookmarkEnd w:id="58"/>
      <w:bookmarkEnd w:id="59"/>
    </w:p>
    <w:p w14:paraId="4EF14B16" w14:textId="30EF38C8" w:rsidR="00702014" w:rsidRPr="00702014" w:rsidRDefault="546ACE10" w:rsidP="58876B95">
      <w:pPr>
        <w:pStyle w:val="Primeirorecuodecorpodetexto"/>
        <w:spacing w:after="120"/>
        <w:ind w:firstLine="1134"/>
        <w:rPr>
          <w:rFonts w:ascii="Times New Roman" w:eastAsia="Times New Roman" w:hAnsi="Times New Roman" w:cs="Times New Roman"/>
          <w:sz w:val="24"/>
          <w:szCs w:val="24"/>
        </w:rPr>
      </w:pPr>
      <w:bookmarkStart w:id="60" w:name="_Toc23948108"/>
      <w:r w:rsidRPr="58876B95">
        <w:rPr>
          <w:rFonts w:ascii="Times New Roman" w:eastAsia="Times New Roman" w:hAnsi="Times New Roman" w:cs="Times New Roman"/>
          <w:sz w:val="24"/>
          <w:szCs w:val="24"/>
        </w:rPr>
        <w:t xml:space="preserve">Após a assinatura da Ata de Registro de Preços pela Fornecedora e pelo Órgão Gerenciador, o fiscal </w:t>
      </w:r>
      <w:r w:rsidRPr="58876B95">
        <w:rPr>
          <w:rFonts w:ascii="Times New Roman" w:eastAsia="Times New Roman" w:hAnsi="Times New Roman"/>
          <w:sz w:val="24"/>
          <w:szCs w:val="24"/>
        </w:rPr>
        <w:t xml:space="preserve">técnico </w:t>
      </w:r>
      <w:r w:rsidR="5D2FD6DD" w:rsidRPr="58876B95">
        <w:rPr>
          <w:rFonts w:ascii="Times New Roman" w:eastAsia="Times New Roman" w:hAnsi="Times New Roman" w:cs="Times New Roman"/>
          <w:sz w:val="24"/>
          <w:szCs w:val="24"/>
        </w:rPr>
        <w:t xml:space="preserve">ficará apto a </w:t>
      </w:r>
      <w:r w:rsidR="2026D0E2" w:rsidRPr="58876B95">
        <w:rPr>
          <w:rFonts w:ascii="Times New Roman" w:eastAsia="Times New Roman" w:hAnsi="Times New Roman" w:cs="Times New Roman"/>
          <w:sz w:val="24"/>
          <w:szCs w:val="24"/>
        </w:rPr>
        <w:t>solicitar</w:t>
      </w:r>
      <w:r w:rsidRPr="58876B95">
        <w:rPr>
          <w:rFonts w:ascii="Times New Roman" w:eastAsia="Times New Roman" w:hAnsi="Times New Roman" w:cs="Times New Roman"/>
          <w:sz w:val="24"/>
          <w:szCs w:val="24"/>
        </w:rPr>
        <w:t xml:space="preserve"> o primeiro empenho, que resultará na confecção do primeiro Contrato dos itens.</w:t>
      </w:r>
    </w:p>
    <w:p w14:paraId="0201036F" w14:textId="18484C9F" w:rsidR="00702014" w:rsidRDefault="546ACE10" w:rsidP="58876B95">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Os itens 1 a 6</w:t>
      </w:r>
      <w:r w:rsidR="2E4A5EEA" w:rsidRPr="58876B95">
        <w:rPr>
          <w:rFonts w:ascii="Times New Roman" w:eastAsia="Times New Roman" w:hAnsi="Times New Roman" w:cs="Times New Roman"/>
          <w:sz w:val="24"/>
          <w:szCs w:val="24"/>
        </w:rPr>
        <w:t xml:space="preserve"> </w:t>
      </w:r>
      <w:r w:rsidR="2E4A5EEA" w:rsidRPr="58876B95">
        <w:rPr>
          <w:rFonts w:ascii="Times New Roman" w:eastAsia="Times New Roman" w:hAnsi="Times New Roman"/>
          <w:sz w:val="24"/>
          <w:szCs w:val="24"/>
        </w:rPr>
        <w:t xml:space="preserve">(este, </w:t>
      </w:r>
      <w:r w:rsidR="2E4A5EEA" w:rsidRPr="58876B95">
        <w:rPr>
          <w:rFonts w:ascii="Times New Roman" w:eastAsia="Times New Roman" w:hAnsi="Times New Roman" w:cs="Times New Roman"/>
          <w:sz w:val="24"/>
          <w:szCs w:val="24"/>
        </w:rPr>
        <w:t>parcialmente)</w:t>
      </w:r>
      <w:r w:rsidR="2026D0E2" w:rsidRPr="58876B95">
        <w:rPr>
          <w:rFonts w:ascii="Times New Roman" w:eastAsia="Times New Roman" w:hAnsi="Times New Roman" w:cs="Times New Roman"/>
          <w:sz w:val="24"/>
          <w:szCs w:val="24"/>
        </w:rPr>
        <w:t>,</w:t>
      </w:r>
      <w:r w:rsidRPr="58876B95">
        <w:rPr>
          <w:rFonts w:ascii="Times New Roman" w:eastAsia="Times New Roman" w:hAnsi="Times New Roman" w:cs="Times New Roman"/>
          <w:sz w:val="24"/>
          <w:szCs w:val="24"/>
        </w:rPr>
        <w:t xml:space="preserve"> 9 e 10, 12, 13 e 15 poderão ser empenhados no quantitativo descrito na tabela do item 1.16 deste Estudo Preliminar, pelo TJMT,</w:t>
      </w:r>
      <w:r w:rsidRPr="58876B95">
        <w:rPr>
          <w:rFonts w:ascii="Times New Roman" w:eastAsia="Times New Roman" w:hAnsi="Times New Roman"/>
          <w:sz w:val="24"/>
          <w:szCs w:val="24"/>
        </w:rPr>
        <w:t xml:space="preserve"> </w:t>
      </w:r>
      <w:r w:rsidR="53BBA641" w:rsidRPr="58876B95">
        <w:rPr>
          <w:rFonts w:ascii="Times New Roman" w:eastAsia="Times New Roman" w:hAnsi="Times New Roman" w:cs="Times New Roman"/>
          <w:sz w:val="24"/>
          <w:szCs w:val="24"/>
        </w:rPr>
        <w:t>a partir da</w:t>
      </w:r>
      <w:r w:rsidRPr="58876B95">
        <w:rPr>
          <w:rFonts w:ascii="Times New Roman" w:eastAsia="Times New Roman" w:hAnsi="Times New Roman"/>
          <w:sz w:val="24"/>
          <w:szCs w:val="24"/>
        </w:rPr>
        <w:t xml:space="preserve"> </w:t>
      </w:r>
      <w:r w:rsidRPr="58876B95">
        <w:rPr>
          <w:rFonts w:ascii="Times New Roman" w:eastAsia="Times New Roman" w:hAnsi="Times New Roman" w:cs="Times New Roman"/>
          <w:sz w:val="24"/>
          <w:szCs w:val="24"/>
        </w:rPr>
        <w:t>assinatura da Ata de Registro de Preços.</w:t>
      </w:r>
    </w:p>
    <w:p w14:paraId="67425222" w14:textId="426CA52F" w:rsidR="00702014" w:rsidRDefault="546ACE10" w:rsidP="58876B95">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Os itens 6 (quantitativo remanescente), 7, 8, 11, 14, 16 e 17 serão empenhados em um segundo momento, mediante disponibilidade orçamentária em concomitância à necessidade da demanda técnica.</w:t>
      </w:r>
    </w:p>
    <w:p w14:paraId="5F1EFA13" w14:textId="4504E6B6" w:rsidR="00702014" w:rsidRPr="00702014" w:rsidRDefault="546ACE10" w:rsidP="58876B95">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Cada empenho gerará um contrato, que terá vigência de 36 (trinta e seis) meses.</w:t>
      </w:r>
    </w:p>
    <w:p w14:paraId="0485A779" w14:textId="76AAF846" w:rsidR="00ED10FD" w:rsidRDefault="22088BBD" w:rsidP="00EA5584">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O início da</w:t>
      </w:r>
      <w:r w:rsidR="134B378F" w:rsidRPr="58876B95">
        <w:rPr>
          <w:rFonts w:ascii="Times New Roman" w:eastAsia="Times New Roman" w:hAnsi="Times New Roman" w:cs="Times New Roman"/>
          <w:sz w:val="24"/>
          <w:szCs w:val="24"/>
        </w:rPr>
        <w:t xml:space="preserve"> execução dos serviços </w:t>
      </w:r>
      <w:r w:rsidR="6D008D9B" w:rsidRPr="58876B95">
        <w:rPr>
          <w:rFonts w:ascii="Times New Roman" w:eastAsia="Times New Roman" w:hAnsi="Times New Roman" w:cs="Times New Roman"/>
          <w:sz w:val="24"/>
          <w:szCs w:val="24"/>
        </w:rPr>
        <w:t>contratados</w:t>
      </w:r>
      <w:r w:rsidR="134B378F" w:rsidRPr="58876B95">
        <w:rPr>
          <w:rFonts w:ascii="Times New Roman" w:eastAsia="Times New Roman" w:hAnsi="Times New Roman" w:cs="Times New Roman"/>
          <w:sz w:val="24"/>
          <w:szCs w:val="24"/>
        </w:rPr>
        <w:t xml:space="preserve"> nos itens 1 a 3, </w:t>
      </w:r>
      <w:r w:rsidR="2131BA99" w:rsidRPr="58876B95">
        <w:rPr>
          <w:rFonts w:ascii="Times New Roman" w:eastAsia="Times New Roman" w:hAnsi="Times New Roman" w:cs="Times New Roman"/>
          <w:sz w:val="24"/>
          <w:szCs w:val="24"/>
        </w:rPr>
        <w:t>9</w:t>
      </w:r>
      <w:r w:rsidR="39BE4545" w:rsidRPr="58876B95">
        <w:rPr>
          <w:rFonts w:ascii="Times New Roman" w:eastAsia="Times New Roman" w:hAnsi="Times New Roman" w:cs="Times New Roman"/>
          <w:sz w:val="24"/>
          <w:szCs w:val="24"/>
        </w:rPr>
        <w:t xml:space="preserve">, </w:t>
      </w:r>
      <w:r w:rsidR="2131BA99" w:rsidRPr="58876B95">
        <w:rPr>
          <w:rFonts w:ascii="Times New Roman" w:eastAsia="Times New Roman" w:hAnsi="Times New Roman" w:cs="Times New Roman"/>
          <w:sz w:val="24"/>
          <w:szCs w:val="24"/>
        </w:rPr>
        <w:t>12</w:t>
      </w:r>
      <w:r w:rsidR="134B378F" w:rsidRPr="58876B95">
        <w:rPr>
          <w:rFonts w:ascii="Times New Roman" w:eastAsia="Times New Roman" w:hAnsi="Times New Roman" w:cs="Times New Roman"/>
          <w:sz w:val="24"/>
          <w:szCs w:val="24"/>
        </w:rPr>
        <w:t xml:space="preserve"> e 1</w:t>
      </w:r>
      <w:r w:rsidR="2131BA99" w:rsidRPr="58876B95">
        <w:rPr>
          <w:rFonts w:ascii="Times New Roman" w:eastAsia="Times New Roman" w:hAnsi="Times New Roman" w:cs="Times New Roman"/>
          <w:sz w:val="24"/>
          <w:szCs w:val="24"/>
        </w:rPr>
        <w:t>5</w:t>
      </w:r>
      <w:r w:rsidR="134B378F" w:rsidRPr="58876B95">
        <w:rPr>
          <w:rFonts w:ascii="Times New Roman" w:eastAsia="Times New Roman" w:hAnsi="Times New Roman" w:cs="Times New Roman"/>
          <w:sz w:val="24"/>
          <w:szCs w:val="24"/>
        </w:rPr>
        <w:t xml:space="preserve"> deverá ocorr</w:t>
      </w:r>
      <w:r w:rsidR="33274132" w:rsidRPr="58876B95">
        <w:rPr>
          <w:rFonts w:ascii="Times New Roman" w:eastAsia="Times New Roman" w:hAnsi="Times New Roman" w:cs="Times New Roman"/>
          <w:sz w:val="24"/>
          <w:szCs w:val="24"/>
        </w:rPr>
        <w:t xml:space="preserve">er imediatamente </w:t>
      </w:r>
      <w:r w:rsidR="33CAA020" w:rsidRPr="58876B95">
        <w:rPr>
          <w:rFonts w:ascii="Times New Roman" w:eastAsia="Times New Roman" w:hAnsi="Times New Roman" w:cs="Times New Roman"/>
          <w:sz w:val="24"/>
          <w:szCs w:val="24"/>
        </w:rPr>
        <w:t>após</w:t>
      </w:r>
      <w:r w:rsidR="546ACE10" w:rsidRPr="58876B95">
        <w:rPr>
          <w:rFonts w:ascii="Times New Roman" w:eastAsia="Times New Roman" w:hAnsi="Times New Roman" w:cs="Times New Roman"/>
          <w:sz w:val="24"/>
          <w:szCs w:val="24"/>
        </w:rPr>
        <w:t xml:space="preserve"> a assinatura do contrato</w:t>
      </w:r>
      <w:r w:rsidR="33CAA020" w:rsidRPr="58876B95">
        <w:rPr>
          <w:rFonts w:ascii="Times New Roman" w:eastAsia="Times New Roman" w:hAnsi="Times New Roman" w:cs="Times New Roman"/>
          <w:sz w:val="24"/>
          <w:szCs w:val="24"/>
        </w:rPr>
        <w:t>.</w:t>
      </w:r>
    </w:p>
    <w:p w14:paraId="0A10A99F" w14:textId="0003E7C0" w:rsidR="004B4E09" w:rsidRDefault="74EBAB11" w:rsidP="004B4E09">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A entrega dos equipamentos (itens 4, </w:t>
      </w:r>
      <w:r w:rsidR="06DB0B26" w:rsidRPr="58876B95">
        <w:rPr>
          <w:rFonts w:ascii="Times New Roman" w:eastAsia="Times New Roman" w:hAnsi="Times New Roman" w:cs="Times New Roman"/>
          <w:sz w:val="24"/>
          <w:szCs w:val="24"/>
        </w:rPr>
        <w:t>6</w:t>
      </w:r>
      <w:r w:rsidRPr="58876B95">
        <w:rPr>
          <w:rFonts w:ascii="Times New Roman" w:eastAsia="Times New Roman" w:hAnsi="Times New Roman" w:cs="Times New Roman"/>
          <w:sz w:val="24"/>
          <w:szCs w:val="24"/>
        </w:rPr>
        <w:t xml:space="preserve"> e 7)</w:t>
      </w:r>
      <w:r w:rsidR="5D954A7E" w:rsidRPr="58876B95">
        <w:rPr>
          <w:rFonts w:ascii="Times New Roman" w:eastAsia="Times New Roman" w:hAnsi="Times New Roman" w:cs="Times New Roman"/>
          <w:sz w:val="24"/>
          <w:szCs w:val="24"/>
        </w:rPr>
        <w:t xml:space="preserve"> </w:t>
      </w:r>
      <w:r w:rsidRPr="58876B95">
        <w:rPr>
          <w:rFonts w:ascii="Times New Roman" w:eastAsia="Times New Roman" w:hAnsi="Times New Roman" w:cs="Times New Roman"/>
          <w:sz w:val="24"/>
          <w:szCs w:val="24"/>
        </w:rPr>
        <w:t>deverá ocorrer em, no máximo, 90 (noventa) dias corridos após o</w:t>
      </w:r>
      <w:r w:rsidR="01D02958" w:rsidRPr="58876B95">
        <w:rPr>
          <w:rFonts w:ascii="Times New Roman" w:eastAsia="Times New Roman" w:hAnsi="Times New Roman" w:cs="Times New Roman"/>
          <w:sz w:val="24"/>
          <w:szCs w:val="24"/>
        </w:rPr>
        <w:t xml:space="preserve"> respectivo</w:t>
      </w:r>
      <w:r w:rsidRPr="58876B95">
        <w:rPr>
          <w:rFonts w:ascii="Times New Roman" w:eastAsia="Times New Roman" w:hAnsi="Times New Roman" w:cs="Times New Roman"/>
          <w:sz w:val="24"/>
          <w:szCs w:val="24"/>
        </w:rPr>
        <w:t xml:space="preserve"> recebimento</w:t>
      </w:r>
      <w:r w:rsidR="01D02958" w:rsidRPr="58876B95">
        <w:rPr>
          <w:rFonts w:ascii="Times New Roman" w:eastAsia="Times New Roman" w:hAnsi="Times New Roman" w:cs="Times New Roman"/>
          <w:sz w:val="24"/>
          <w:szCs w:val="24"/>
        </w:rPr>
        <w:t xml:space="preserve"> da nota de empenho</w:t>
      </w:r>
      <w:r w:rsidRPr="58876B95">
        <w:rPr>
          <w:rFonts w:ascii="Times New Roman" w:eastAsia="Times New Roman" w:hAnsi="Times New Roman" w:cs="Times New Roman"/>
          <w:sz w:val="24"/>
          <w:szCs w:val="24"/>
        </w:rPr>
        <w:t>, pela Contratada.</w:t>
      </w:r>
    </w:p>
    <w:p w14:paraId="2510F999" w14:textId="64BC6659" w:rsidR="00F336CF" w:rsidRDefault="06DB0B26" w:rsidP="00F336CF">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A execução dos serviços de instalação e configuração deverá ocorrer em, no máximo 10 (dez) dias corridos após o recebimento dos seus respectivos equipamentos </w:t>
      </w:r>
      <w:r w:rsidR="69A3FD01" w:rsidRPr="58876B95">
        <w:rPr>
          <w:rFonts w:ascii="Times New Roman" w:eastAsia="Times New Roman" w:hAnsi="Times New Roman" w:cs="Times New Roman"/>
          <w:sz w:val="24"/>
          <w:szCs w:val="24"/>
        </w:rPr>
        <w:t xml:space="preserve">(itens </w:t>
      </w:r>
      <w:r w:rsidR="2131BA99" w:rsidRPr="58876B95">
        <w:rPr>
          <w:rFonts w:ascii="Times New Roman" w:eastAsia="Times New Roman" w:hAnsi="Times New Roman" w:cs="Times New Roman"/>
          <w:sz w:val="24"/>
          <w:szCs w:val="24"/>
        </w:rPr>
        <w:t>10</w:t>
      </w:r>
      <w:r w:rsidR="69A3FD01" w:rsidRPr="58876B95">
        <w:rPr>
          <w:rFonts w:ascii="Times New Roman" w:eastAsia="Times New Roman" w:hAnsi="Times New Roman" w:cs="Times New Roman"/>
          <w:sz w:val="24"/>
          <w:szCs w:val="24"/>
        </w:rPr>
        <w:t xml:space="preserve"> e 1</w:t>
      </w:r>
      <w:r w:rsidR="2131BA99" w:rsidRPr="58876B95">
        <w:rPr>
          <w:rFonts w:ascii="Times New Roman" w:eastAsia="Times New Roman" w:hAnsi="Times New Roman" w:cs="Times New Roman"/>
          <w:sz w:val="24"/>
          <w:szCs w:val="24"/>
        </w:rPr>
        <w:t>1</w:t>
      </w:r>
      <w:r w:rsidR="69A3FD01" w:rsidRPr="58876B95">
        <w:rPr>
          <w:rFonts w:ascii="Times New Roman" w:eastAsia="Times New Roman" w:hAnsi="Times New Roman" w:cs="Times New Roman"/>
          <w:sz w:val="24"/>
          <w:szCs w:val="24"/>
        </w:rPr>
        <w:t xml:space="preserve">), </w:t>
      </w:r>
      <w:r w:rsidRPr="58876B95">
        <w:rPr>
          <w:rFonts w:ascii="Times New Roman" w:eastAsia="Times New Roman" w:hAnsi="Times New Roman" w:cs="Times New Roman"/>
          <w:sz w:val="24"/>
          <w:szCs w:val="24"/>
        </w:rPr>
        <w:t>conforme detalhamento técnico da solução.</w:t>
      </w:r>
    </w:p>
    <w:p w14:paraId="7383DF0D" w14:textId="5BB6EC9C" w:rsidR="00F336CF" w:rsidRDefault="00DB322E" w:rsidP="00F336CF">
      <w:pPr>
        <w:pStyle w:val="Primeirorecuodecorpodetexto"/>
        <w:spacing w:after="120"/>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O licenciamento de uso</w:t>
      </w:r>
      <w:r w:rsidR="00DA6EB4" w:rsidRPr="673418A2">
        <w:rPr>
          <w:rFonts w:ascii="Times New Roman" w:eastAsia="Times New Roman" w:hAnsi="Times New Roman" w:cs="Times New Roman"/>
          <w:sz w:val="24"/>
          <w:szCs w:val="24"/>
        </w:rPr>
        <w:t xml:space="preserve"> (itens 5 e 8) e a</w:t>
      </w:r>
      <w:r w:rsidR="00F336CF" w:rsidRPr="673418A2">
        <w:rPr>
          <w:rFonts w:ascii="Times New Roman" w:eastAsia="Times New Roman" w:hAnsi="Times New Roman" w:cs="Times New Roman"/>
          <w:sz w:val="24"/>
          <w:szCs w:val="24"/>
        </w:rPr>
        <w:t xml:space="preserve"> execução dos serviços de suporte técnico e garantia (itens </w:t>
      </w:r>
      <w:r w:rsidR="00BA50C9">
        <w:rPr>
          <w:rFonts w:ascii="Times New Roman" w:eastAsia="Times New Roman" w:hAnsi="Times New Roman" w:cs="Times New Roman"/>
          <w:sz w:val="24"/>
          <w:szCs w:val="24"/>
        </w:rPr>
        <w:t>13</w:t>
      </w:r>
      <w:r w:rsidR="0064206A" w:rsidRPr="673418A2">
        <w:rPr>
          <w:rFonts w:ascii="Times New Roman" w:eastAsia="Times New Roman" w:hAnsi="Times New Roman" w:cs="Times New Roman"/>
          <w:sz w:val="24"/>
          <w:szCs w:val="24"/>
        </w:rPr>
        <w:t xml:space="preserve"> e 1</w:t>
      </w:r>
      <w:r w:rsidR="00BA50C9">
        <w:rPr>
          <w:rFonts w:ascii="Times New Roman" w:eastAsia="Times New Roman" w:hAnsi="Times New Roman" w:cs="Times New Roman"/>
          <w:sz w:val="24"/>
          <w:szCs w:val="24"/>
        </w:rPr>
        <w:t>4</w:t>
      </w:r>
      <w:r w:rsidR="00F336CF" w:rsidRPr="673418A2">
        <w:rPr>
          <w:rFonts w:ascii="Times New Roman" w:eastAsia="Times New Roman" w:hAnsi="Times New Roman" w:cs="Times New Roman"/>
          <w:sz w:val="24"/>
          <w:szCs w:val="24"/>
        </w:rPr>
        <w:t>) dever</w:t>
      </w:r>
      <w:r w:rsidR="00DA6EB4" w:rsidRPr="673418A2">
        <w:rPr>
          <w:rFonts w:ascii="Times New Roman" w:eastAsia="Times New Roman" w:hAnsi="Times New Roman" w:cs="Times New Roman"/>
          <w:sz w:val="24"/>
          <w:szCs w:val="24"/>
        </w:rPr>
        <w:t>ão</w:t>
      </w:r>
      <w:r w:rsidR="00F336CF" w:rsidRPr="673418A2">
        <w:rPr>
          <w:rFonts w:ascii="Times New Roman" w:eastAsia="Times New Roman" w:hAnsi="Times New Roman" w:cs="Times New Roman"/>
          <w:sz w:val="24"/>
          <w:szCs w:val="24"/>
        </w:rPr>
        <w:t xml:space="preserve"> ser iniciada</w:t>
      </w:r>
      <w:r w:rsidR="00DA6EB4" w:rsidRPr="673418A2">
        <w:rPr>
          <w:rFonts w:ascii="Times New Roman" w:eastAsia="Times New Roman" w:hAnsi="Times New Roman" w:cs="Times New Roman"/>
          <w:sz w:val="24"/>
          <w:szCs w:val="24"/>
        </w:rPr>
        <w:t>s</w:t>
      </w:r>
      <w:r w:rsidR="00F336CF" w:rsidRPr="673418A2">
        <w:rPr>
          <w:rFonts w:ascii="Times New Roman" w:eastAsia="Times New Roman" w:hAnsi="Times New Roman" w:cs="Times New Roman"/>
          <w:sz w:val="24"/>
          <w:szCs w:val="24"/>
        </w:rPr>
        <w:t xml:space="preserve"> </w:t>
      </w:r>
      <w:r w:rsidR="319C9732" w:rsidRPr="673418A2">
        <w:rPr>
          <w:rFonts w:ascii="Times New Roman" w:eastAsia="Times New Roman" w:hAnsi="Times New Roman" w:cs="Times New Roman"/>
          <w:sz w:val="24"/>
          <w:szCs w:val="24"/>
        </w:rPr>
        <w:t>a</w:t>
      </w:r>
      <w:r w:rsidR="00F336CF" w:rsidRPr="673418A2">
        <w:rPr>
          <w:rFonts w:ascii="Times New Roman" w:eastAsia="Times New Roman" w:hAnsi="Times New Roman" w:cs="Times New Roman"/>
          <w:sz w:val="24"/>
          <w:szCs w:val="24"/>
        </w:rPr>
        <w:t xml:space="preserve"> partir da data de recebimento definitivo dos seus respectivos equipamentos (conforme detalhamento técnico da solução).</w:t>
      </w:r>
    </w:p>
    <w:p w14:paraId="4CC2595A" w14:textId="65BAE900" w:rsidR="004C57D6" w:rsidRDefault="004C57D6" w:rsidP="5EEEF171">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673418A2">
        <w:rPr>
          <w:rFonts w:ascii="Times New Roman" w:eastAsia="Times New Roman" w:hAnsi="Times New Roman" w:cs="Times New Roman"/>
          <w:sz w:val="24"/>
          <w:szCs w:val="24"/>
        </w:rPr>
        <w:t>s serviços técnicos profissionais (item 1</w:t>
      </w:r>
      <w:r>
        <w:rPr>
          <w:rFonts w:ascii="Times New Roman" w:eastAsia="Times New Roman" w:hAnsi="Times New Roman" w:cs="Times New Roman"/>
          <w:sz w:val="24"/>
          <w:szCs w:val="24"/>
        </w:rPr>
        <w:t>6</w:t>
      </w:r>
      <w:r w:rsidRPr="673418A2">
        <w:rPr>
          <w:rFonts w:ascii="Times New Roman" w:eastAsia="Times New Roman" w:hAnsi="Times New Roman" w:cs="Times New Roman"/>
          <w:sz w:val="24"/>
          <w:szCs w:val="24"/>
        </w:rPr>
        <w:t>) deverão ser agendados a partir da data de recebimento do empenho pela Contratada.</w:t>
      </w:r>
    </w:p>
    <w:p w14:paraId="3022F731" w14:textId="05F548FD" w:rsidR="002F3C6A" w:rsidRDefault="004C57D6" w:rsidP="5EEEF171">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Por fim, a</w:t>
      </w:r>
      <w:r w:rsidR="0045766F" w:rsidRPr="5EEEF171">
        <w:rPr>
          <w:rFonts w:ascii="Times New Roman" w:eastAsia="Times New Roman" w:hAnsi="Times New Roman" w:cs="Times New Roman"/>
          <w:sz w:val="24"/>
          <w:szCs w:val="24"/>
        </w:rPr>
        <w:t xml:space="preserve"> disponibilização do licenciamento </w:t>
      </w:r>
      <w:r w:rsidR="00BC78DD">
        <w:rPr>
          <w:rFonts w:ascii="Times New Roman" w:eastAsia="Times New Roman" w:hAnsi="Times New Roman" w:cs="Times New Roman"/>
          <w:sz w:val="24"/>
          <w:szCs w:val="24"/>
        </w:rPr>
        <w:t>Harmony Connect Remote Access</w:t>
      </w:r>
      <w:r w:rsidR="0045766F" w:rsidRPr="5EEEF171">
        <w:rPr>
          <w:rFonts w:ascii="Times New Roman" w:eastAsia="Times New Roman" w:hAnsi="Times New Roman" w:cs="Times New Roman"/>
          <w:sz w:val="24"/>
          <w:szCs w:val="24"/>
        </w:rPr>
        <w:t xml:space="preserve"> (ite</w:t>
      </w:r>
      <w:r w:rsidR="00BC78DD">
        <w:rPr>
          <w:rFonts w:ascii="Times New Roman" w:eastAsia="Times New Roman" w:hAnsi="Times New Roman" w:cs="Times New Roman"/>
          <w:sz w:val="24"/>
          <w:szCs w:val="24"/>
        </w:rPr>
        <w:t>m 17</w:t>
      </w:r>
      <w:r w:rsidR="0045766F" w:rsidRPr="5EEEF171">
        <w:rPr>
          <w:rFonts w:ascii="Times New Roman" w:eastAsia="Times New Roman" w:hAnsi="Times New Roman" w:cs="Times New Roman"/>
          <w:sz w:val="24"/>
          <w:szCs w:val="24"/>
        </w:rPr>
        <w:t xml:space="preserve">) deverá ocorrer em, no máximo, </w:t>
      </w:r>
      <w:r w:rsidR="00DA6EB4" w:rsidRPr="5EEEF171">
        <w:rPr>
          <w:rFonts w:ascii="Times New Roman" w:eastAsia="Times New Roman" w:hAnsi="Times New Roman" w:cs="Times New Roman"/>
          <w:sz w:val="24"/>
          <w:szCs w:val="24"/>
        </w:rPr>
        <w:t>10 (dez)</w:t>
      </w:r>
      <w:r w:rsidR="0045766F" w:rsidRPr="5EEEF171">
        <w:rPr>
          <w:rFonts w:ascii="Times New Roman" w:eastAsia="Times New Roman" w:hAnsi="Times New Roman" w:cs="Times New Roman"/>
          <w:sz w:val="24"/>
          <w:szCs w:val="24"/>
        </w:rPr>
        <w:t xml:space="preserve"> dias corridos após o recebimento, pela Contratada, d</w:t>
      </w:r>
      <w:r w:rsidR="00D0403A">
        <w:rPr>
          <w:rFonts w:ascii="Times New Roman" w:eastAsia="Times New Roman" w:hAnsi="Times New Roman" w:cs="Times New Roman"/>
          <w:sz w:val="24"/>
          <w:szCs w:val="24"/>
        </w:rPr>
        <w:t>a nota de</w:t>
      </w:r>
      <w:r w:rsidR="0045766F" w:rsidRPr="5EEEF171">
        <w:rPr>
          <w:rFonts w:ascii="Times New Roman" w:eastAsia="Times New Roman" w:hAnsi="Times New Roman" w:cs="Times New Roman"/>
          <w:sz w:val="24"/>
          <w:szCs w:val="24"/>
        </w:rPr>
        <w:t xml:space="preserve"> empenho destes</w:t>
      </w:r>
      <w:r w:rsidR="002F3C6A" w:rsidRPr="5EEEF171">
        <w:rPr>
          <w:rFonts w:ascii="Times New Roman" w:eastAsia="Times New Roman" w:hAnsi="Times New Roman" w:cs="Times New Roman"/>
          <w:sz w:val="24"/>
          <w:szCs w:val="24"/>
        </w:rPr>
        <w:t>.</w:t>
      </w:r>
    </w:p>
    <w:p w14:paraId="531D2E9C" w14:textId="179CCB00" w:rsidR="00BC78DD" w:rsidRPr="00225A0E" w:rsidRDefault="22088BBD" w:rsidP="58876B95">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lastRenderedPageBreak/>
        <w:t>Todos os serviços de licenciamento anual (itens 1 a 3, 5, 8, 9 e 17) serão executados de forma gradual, de modo a totalizar o consumo de suas respectivas unidades ao fim da vigência de 36 (trinta e seis)</w:t>
      </w:r>
      <w:r w:rsidR="3295DD3A" w:rsidRPr="58876B95">
        <w:rPr>
          <w:rFonts w:ascii="Times New Roman" w:eastAsia="Times New Roman" w:hAnsi="Times New Roman" w:cs="Times New Roman"/>
          <w:sz w:val="24"/>
          <w:szCs w:val="24"/>
        </w:rPr>
        <w:t xml:space="preserve"> meses.</w:t>
      </w:r>
    </w:p>
    <w:p w14:paraId="7C9913E2" w14:textId="1D864B30" w:rsidR="00225A0E" w:rsidRPr="00225A0E" w:rsidRDefault="3295DD3A" w:rsidP="58876B95">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Na prática, para os itens 1, 2 e 3 serão empenhadas duas unidades de cada </w:t>
      </w:r>
      <w:r w:rsidR="2003D512" w:rsidRPr="58876B95">
        <w:rPr>
          <w:rFonts w:ascii="Times New Roman" w:eastAsia="Times New Roman" w:hAnsi="Times New Roman" w:cs="Times New Roman"/>
          <w:sz w:val="24"/>
          <w:szCs w:val="24"/>
        </w:rPr>
        <w:t>ao início de cada ciclo anual</w:t>
      </w:r>
      <w:r w:rsidRPr="58876B95">
        <w:rPr>
          <w:rFonts w:ascii="Times New Roman" w:eastAsia="Times New Roman" w:hAnsi="Times New Roman" w:cs="Times New Roman"/>
          <w:sz w:val="24"/>
          <w:szCs w:val="24"/>
        </w:rPr>
        <w:t xml:space="preserve"> de vi</w:t>
      </w:r>
      <w:r w:rsidR="1EA9A583" w:rsidRPr="58876B95">
        <w:rPr>
          <w:rFonts w:ascii="Times New Roman" w:eastAsia="Times New Roman" w:hAnsi="Times New Roman" w:cs="Times New Roman"/>
          <w:sz w:val="24"/>
          <w:szCs w:val="24"/>
        </w:rPr>
        <w:t xml:space="preserve">gência do contrato. Para os itens 8 e </w:t>
      </w:r>
      <w:r w:rsidRPr="58876B95">
        <w:rPr>
          <w:rFonts w:ascii="Times New Roman" w:eastAsia="Times New Roman" w:hAnsi="Times New Roman" w:cs="Times New Roman"/>
          <w:sz w:val="24"/>
          <w:szCs w:val="24"/>
        </w:rPr>
        <w:t>9, uma unidade por ano, e para o item 17, 500 unidades por ano.</w:t>
      </w:r>
    </w:p>
    <w:p w14:paraId="572B34BE" w14:textId="7770FB9D" w:rsidR="00225A0E" w:rsidRDefault="3295DD3A" w:rsidP="00225A0E">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Já para </w:t>
      </w:r>
      <w:r w:rsidR="1EA9A583" w:rsidRPr="58876B95">
        <w:rPr>
          <w:rFonts w:ascii="Times New Roman" w:eastAsia="Times New Roman" w:hAnsi="Times New Roman" w:cs="Times New Roman"/>
          <w:sz w:val="24"/>
          <w:szCs w:val="24"/>
        </w:rPr>
        <w:t>o item</w:t>
      </w:r>
      <w:r w:rsidRPr="58876B95">
        <w:rPr>
          <w:rFonts w:ascii="Times New Roman" w:eastAsia="Times New Roman" w:hAnsi="Times New Roman" w:cs="Times New Roman"/>
          <w:sz w:val="24"/>
          <w:szCs w:val="24"/>
        </w:rPr>
        <w:t xml:space="preserve"> 5, o empenho ter</w:t>
      </w:r>
      <w:r w:rsidR="1EA9A583" w:rsidRPr="58876B95">
        <w:rPr>
          <w:rFonts w:ascii="Times New Roman" w:eastAsia="Times New Roman" w:hAnsi="Times New Roman" w:cs="Times New Roman"/>
          <w:sz w:val="24"/>
          <w:szCs w:val="24"/>
        </w:rPr>
        <w:t>á</w:t>
      </w:r>
      <w:r w:rsidRPr="58876B95">
        <w:rPr>
          <w:rFonts w:ascii="Times New Roman" w:eastAsia="Times New Roman" w:hAnsi="Times New Roman" w:cs="Times New Roman"/>
          <w:sz w:val="24"/>
          <w:szCs w:val="24"/>
        </w:rPr>
        <w:t xml:space="preserve"> início ao fim do primeiro ano </w:t>
      </w:r>
      <w:r w:rsidR="1EA9A583" w:rsidRPr="58876B95">
        <w:rPr>
          <w:rFonts w:ascii="Times New Roman" w:eastAsia="Times New Roman" w:hAnsi="Times New Roman" w:cs="Times New Roman"/>
          <w:sz w:val="24"/>
          <w:szCs w:val="24"/>
        </w:rPr>
        <w:t>de garantia dos equipamentos do item</w:t>
      </w:r>
      <w:r w:rsidRPr="58876B95">
        <w:rPr>
          <w:rFonts w:ascii="Times New Roman" w:eastAsia="Times New Roman" w:hAnsi="Times New Roman" w:cs="Times New Roman"/>
          <w:sz w:val="24"/>
          <w:szCs w:val="24"/>
        </w:rPr>
        <w:t xml:space="preserve"> 4, respectivamente. Serão duas unidades no 12º mês após o recebimento definitivo dos </w:t>
      </w:r>
      <w:r w:rsidRPr="58876B95">
        <w:rPr>
          <w:rFonts w:ascii="Times New Roman" w:eastAsia="Times New Roman" w:hAnsi="Times New Roman" w:cs="Times New Roman"/>
          <w:i/>
          <w:iCs/>
          <w:sz w:val="24"/>
          <w:szCs w:val="24"/>
        </w:rPr>
        <w:t xml:space="preserve">appliances, </w:t>
      </w:r>
      <w:r w:rsidRPr="58876B95">
        <w:rPr>
          <w:rFonts w:ascii="Times New Roman" w:eastAsia="Times New Roman" w:hAnsi="Times New Roman" w:cs="Times New Roman"/>
          <w:sz w:val="24"/>
          <w:szCs w:val="24"/>
        </w:rPr>
        <w:t xml:space="preserve">e outras duas unidades no 24º mês, de modo a garantir o licenciamento das máquinas até o final da vigência contratual. </w:t>
      </w:r>
    </w:p>
    <w:p w14:paraId="388B388C" w14:textId="064F2048" w:rsidR="00225A0E" w:rsidRDefault="62A2B626" w:rsidP="00225A0E">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Ainda</w:t>
      </w:r>
      <w:r w:rsidR="3295DD3A" w:rsidRPr="58876B95">
        <w:rPr>
          <w:rFonts w:ascii="Times New Roman" w:eastAsia="Times New Roman" w:hAnsi="Times New Roman" w:cs="Times New Roman"/>
          <w:sz w:val="24"/>
          <w:szCs w:val="24"/>
        </w:rPr>
        <w:t xml:space="preserve"> que o serviço do item 16 seja composto por uma unidade, o consumo dos serviços diários ocorrerá sob demanda, através de ordens de serviço, com pagamento proporcional ao consumo que deverá, obrigatoriamente, ser finalizado até o fim dos 36 (trinta e seis) meses de vigência contratual.</w:t>
      </w:r>
    </w:p>
    <w:p w14:paraId="173DC070" w14:textId="00F60C03" w:rsidR="00EA5584" w:rsidRDefault="439DA35F" w:rsidP="00EA5584">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O Plano de Implantação </w:t>
      </w:r>
      <w:r w:rsidR="133909D0" w:rsidRPr="58876B95">
        <w:rPr>
          <w:rFonts w:ascii="Times New Roman" w:eastAsia="Times New Roman" w:hAnsi="Times New Roman" w:cs="Times New Roman"/>
          <w:sz w:val="24"/>
          <w:szCs w:val="24"/>
        </w:rPr>
        <w:t>deverá ser alinhado na reunião de kick-off, juntamente com a equipe técnica do Departamento de Conectividade.</w:t>
      </w:r>
      <w:r w:rsidR="3E18FF4E" w:rsidRPr="58876B95">
        <w:rPr>
          <w:rFonts w:ascii="Times New Roman" w:eastAsia="Times New Roman" w:hAnsi="Times New Roman" w:cs="Times New Roman"/>
          <w:sz w:val="24"/>
          <w:szCs w:val="24"/>
        </w:rPr>
        <w:t xml:space="preserve"> </w:t>
      </w:r>
    </w:p>
    <w:p w14:paraId="4649A136" w14:textId="60E5F2A1" w:rsidR="00C214D1" w:rsidRDefault="66BCF6F8" w:rsidP="00EA5584">
      <w:pPr>
        <w:pStyle w:val="Primeirorecuodecorpodetexto"/>
        <w:spacing w:after="120"/>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A garantia dos equipamentos </w:t>
      </w:r>
      <w:r w:rsidR="06DE4EA8" w:rsidRPr="58876B95">
        <w:rPr>
          <w:rFonts w:ascii="Times New Roman" w:eastAsia="Times New Roman" w:hAnsi="Times New Roman" w:cs="Times New Roman"/>
          <w:sz w:val="24"/>
          <w:szCs w:val="24"/>
        </w:rPr>
        <w:t xml:space="preserve">e software </w:t>
      </w:r>
      <w:r w:rsidRPr="58876B95">
        <w:rPr>
          <w:rFonts w:ascii="Times New Roman" w:eastAsia="Times New Roman" w:hAnsi="Times New Roman" w:cs="Times New Roman"/>
          <w:sz w:val="24"/>
          <w:szCs w:val="24"/>
        </w:rPr>
        <w:t xml:space="preserve">terá vigência de </w:t>
      </w:r>
      <w:r w:rsidR="133909D0" w:rsidRPr="58876B95">
        <w:rPr>
          <w:rFonts w:ascii="Times New Roman" w:eastAsia="Times New Roman" w:hAnsi="Times New Roman" w:cs="Times New Roman"/>
          <w:sz w:val="24"/>
          <w:szCs w:val="24"/>
        </w:rPr>
        <w:t>36</w:t>
      </w:r>
      <w:r w:rsidRPr="58876B95">
        <w:rPr>
          <w:rFonts w:ascii="Times New Roman" w:eastAsia="Times New Roman" w:hAnsi="Times New Roman" w:cs="Times New Roman"/>
          <w:sz w:val="24"/>
          <w:szCs w:val="24"/>
        </w:rPr>
        <w:t xml:space="preserve"> (</w:t>
      </w:r>
      <w:r w:rsidR="133909D0" w:rsidRPr="58876B95">
        <w:rPr>
          <w:rFonts w:ascii="Times New Roman" w:eastAsia="Times New Roman" w:hAnsi="Times New Roman" w:cs="Times New Roman"/>
          <w:sz w:val="24"/>
          <w:szCs w:val="24"/>
        </w:rPr>
        <w:t>trinta e seis</w:t>
      </w:r>
      <w:r w:rsidRPr="58876B95">
        <w:rPr>
          <w:rFonts w:ascii="Times New Roman" w:eastAsia="Times New Roman" w:hAnsi="Times New Roman" w:cs="Times New Roman"/>
          <w:sz w:val="24"/>
          <w:szCs w:val="24"/>
        </w:rPr>
        <w:t>)</w:t>
      </w:r>
      <w:r w:rsidR="133909D0" w:rsidRPr="58876B95">
        <w:rPr>
          <w:rFonts w:ascii="Times New Roman" w:eastAsia="Times New Roman" w:hAnsi="Times New Roman" w:cs="Times New Roman"/>
          <w:sz w:val="24"/>
          <w:szCs w:val="24"/>
        </w:rPr>
        <w:t xml:space="preserve"> meses contados da data dos respectivos</w:t>
      </w:r>
      <w:r w:rsidRPr="58876B95">
        <w:rPr>
          <w:rFonts w:ascii="Times New Roman" w:eastAsia="Times New Roman" w:hAnsi="Times New Roman" w:cs="Times New Roman"/>
          <w:sz w:val="24"/>
          <w:szCs w:val="24"/>
        </w:rPr>
        <w:t xml:space="preserve"> recebimento</w:t>
      </w:r>
      <w:r w:rsidR="133909D0" w:rsidRPr="58876B95">
        <w:rPr>
          <w:rFonts w:ascii="Times New Roman" w:eastAsia="Times New Roman" w:hAnsi="Times New Roman" w:cs="Times New Roman"/>
          <w:sz w:val="24"/>
          <w:szCs w:val="24"/>
        </w:rPr>
        <w:t>s</w:t>
      </w:r>
      <w:r w:rsidRPr="58876B95">
        <w:rPr>
          <w:rFonts w:ascii="Times New Roman" w:eastAsia="Times New Roman" w:hAnsi="Times New Roman" w:cs="Times New Roman"/>
          <w:sz w:val="24"/>
          <w:szCs w:val="24"/>
        </w:rPr>
        <w:t xml:space="preserve"> definitivo</w:t>
      </w:r>
      <w:r w:rsidR="133909D0" w:rsidRPr="58876B95">
        <w:rPr>
          <w:rFonts w:ascii="Times New Roman" w:eastAsia="Times New Roman" w:hAnsi="Times New Roman" w:cs="Times New Roman"/>
          <w:sz w:val="24"/>
          <w:szCs w:val="24"/>
        </w:rPr>
        <w:t>s, para os itens que envolvem entrega de novos equipamentos, e imediatamente após</w:t>
      </w:r>
      <w:r w:rsidR="01D02958" w:rsidRPr="58876B95">
        <w:rPr>
          <w:rFonts w:ascii="Times New Roman" w:eastAsia="Times New Roman" w:hAnsi="Times New Roman" w:cs="Times New Roman"/>
          <w:sz w:val="24"/>
          <w:szCs w:val="24"/>
        </w:rPr>
        <w:t xml:space="preserve"> a assinatura do contrato</w:t>
      </w:r>
      <w:r w:rsidR="133909D0" w:rsidRPr="58876B95">
        <w:rPr>
          <w:rFonts w:ascii="Times New Roman" w:eastAsia="Times New Roman" w:hAnsi="Times New Roman" w:cs="Times New Roman"/>
          <w:sz w:val="24"/>
          <w:szCs w:val="24"/>
        </w:rPr>
        <w:t xml:space="preserve"> para os itens já instalados nos Data Centers deste Poder Judiciário</w:t>
      </w:r>
      <w:r w:rsidRPr="58876B95">
        <w:rPr>
          <w:rFonts w:ascii="Times New Roman" w:eastAsia="Times New Roman" w:hAnsi="Times New Roman" w:cs="Times New Roman"/>
          <w:sz w:val="24"/>
          <w:szCs w:val="24"/>
        </w:rPr>
        <w:t>.</w:t>
      </w:r>
    </w:p>
    <w:p w14:paraId="01872365" w14:textId="77777777" w:rsidR="00C21C3E" w:rsidRPr="00424739"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61" w:name="_Toc85095226"/>
      <w:r w:rsidRPr="00424739">
        <w:rPr>
          <w:rFonts w:ascii="Times New Roman" w:eastAsia="Times New Roman" w:hAnsi="Times New Roman" w:cs="Times New Roman"/>
          <w:sz w:val="24"/>
          <w:szCs w:val="24"/>
        </w:rPr>
        <w:t xml:space="preserve">Adequação </w:t>
      </w:r>
      <w:r w:rsidR="007914E8" w:rsidRPr="00424739">
        <w:rPr>
          <w:rFonts w:ascii="Times New Roman" w:eastAsia="Times New Roman" w:hAnsi="Times New Roman" w:cs="Times New Roman"/>
          <w:sz w:val="24"/>
          <w:szCs w:val="24"/>
        </w:rPr>
        <w:t>do Ambiente</w:t>
      </w:r>
      <w:r w:rsidRPr="00424739">
        <w:rPr>
          <w:rFonts w:ascii="Times New Roman" w:eastAsia="Times New Roman" w:hAnsi="Times New Roman" w:cs="Times New Roman"/>
          <w:sz w:val="24"/>
          <w:szCs w:val="24"/>
        </w:rPr>
        <w:t xml:space="preserve"> (Art. 14, V</w:t>
      </w:r>
      <w:r w:rsidR="007914E8" w:rsidRPr="00424739">
        <w:rPr>
          <w:rFonts w:ascii="Times New Roman" w:eastAsia="Times New Roman" w:hAnsi="Times New Roman" w:cs="Times New Roman"/>
          <w:sz w:val="24"/>
          <w:szCs w:val="24"/>
        </w:rPr>
        <w:t>, a, b, c, d, e, f</w:t>
      </w:r>
      <w:r w:rsidRPr="00424739">
        <w:rPr>
          <w:rFonts w:ascii="Times New Roman" w:eastAsia="Times New Roman" w:hAnsi="Times New Roman" w:cs="Times New Roman"/>
          <w:sz w:val="24"/>
          <w:szCs w:val="24"/>
        </w:rPr>
        <w:t>)</w:t>
      </w:r>
      <w:bookmarkEnd w:id="60"/>
      <w:bookmarkEnd w:id="61"/>
    </w:p>
    <w:p w14:paraId="633D5924" w14:textId="1F032C4B" w:rsidR="00CB5E0F"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b/>
          <w:bCs/>
          <w:color w:val="000000" w:themeColor="text1"/>
          <w:sz w:val="24"/>
          <w:szCs w:val="24"/>
        </w:rPr>
        <w:t>Infraestrutura tecnológica</w:t>
      </w:r>
      <w:r w:rsidRPr="0C27D8FF">
        <w:rPr>
          <w:rFonts w:ascii="Times New Roman" w:eastAsia="Times New Roman" w:hAnsi="Times New Roman" w:cs="Times New Roman"/>
          <w:color w:val="000000" w:themeColor="text1"/>
          <w:sz w:val="24"/>
          <w:szCs w:val="24"/>
        </w:rPr>
        <w:t xml:space="preserve">: </w:t>
      </w:r>
      <w:r w:rsidRPr="0C27D8FF">
        <w:rPr>
          <w:rFonts w:ascii="Times New Roman" w:eastAsia="Times New Roman" w:hAnsi="Times New Roman" w:cs="Times New Roman"/>
          <w:sz w:val="24"/>
          <w:szCs w:val="24"/>
        </w:rPr>
        <w:t>Atualmente o TJMT já dispõe de equipamentos apropriados para</w:t>
      </w:r>
      <w:r w:rsidR="00CB09DE">
        <w:rPr>
          <w:rFonts w:ascii="Times New Roman" w:eastAsia="Times New Roman" w:hAnsi="Times New Roman" w:cs="Times New Roman"/>
          <w:sz w:val="24"/>
          <w:szCs w:val="24"/>
        </w:rPr>
        <w:t xml:space="preserve"> abarcar o upgrade previsto nesta contratação. Os equipamentos definidos nesta arquitetura serão instalados em racks já existentes nos Data Centers do PJMT. </w:t>
      </w:r>
    </w:p>
    <w:p w14:paraId="4391B3D6" w14:textId="77777777"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Infraestrutura elétrica</w:t>
      </w:r>
      <w:r w:rsidRPr="336B3D26">
        <w:rPr>
          <w:rFonts w:ascii="Times New Roman" w:eastAsia="Times New Roman" w:hAnsi="Times New Roman" w:cs="Times New Roman"/>
          <w:color w:val="000000" w:themeColor="text1"/>
          <w:sz w:val="24"/>
          <w:szCs w:val="24"/>
        </w:rPr>
        <w:t>: A disponibilização de energia elétrica ficará por conta deste TJMT.</w:t>
      </w:r>
    </w:p>
    <w:p w14:paraId="47ACF8F3" w14:textId="4C30D051"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673418A2">
        <w:rPr>
          <w:rFonts w:ascii="Times New Roman" w:eastAsia="Times New Roman" w:hAnsi="Times New Roman" w:cs="Times New Roman"/>
          <w:b/>
          <w:bCs/>
          <w:color w:val="000000" w:themeColor="text1"/>
          <w:sz w:val="24"/>
          <w:szCs w:val="24"/>
        </w:rPr>
        <w:t>Logística de execução</w:t>
      </w:r>
      <w:r w:rsidRPr="673418A2">
        <w:rPr>
          <w:rFonts w:ascii="Times New Roman" w:eastAsia="Times New Roman" w:hAnsi="Times New Roman" w:cs="Times New Roman"/>
          <w:color w:val="000000" w:themeColor="text1"/>
          <w:sz w:val="24"/>
          <w:szCs w:val="24"/>
        </w:rPr>
        <w:t xml:space="preserve">: </w:t>
      </w:r>
      <w:r w:rsidR="00CB09DE" w:rsidRPr="673418A2">
        <w:rPr>
          <w:rFonts w:ascii="Times New Roman" w:eastAsia="Times New Roman" w:hAnsi="Times New Roman" w:cs="Times New Roman"/>
          <w:color w:val="000000" w:themeColor="text1"/>
          <w:sz w:val="24"/>
          <w:szCs w:val="24"/>
        </w:rPr>
        <w:t>A instalação dos novos equipamentos, assim como todo o serviço de suporte técnico será executado dentro dos Datacenters do Tribunal de Justiça de Mato Grosso e do Fórum da Capital</w:t>
      </w:r>
      <w:r w:rsidR="00711B50" w:rsidRPr="004C57D6">
        <w:rPr>
          <w:rFonts w:ascii="Times New Roman" w:eastAsia="Times New Roman" w:hAnsi="Times New Roman" w:cs="Times New Roman"/>
          <w:color w:val="000000" w:themeColor="text1"/>
          <w:sz w:val="24"/>
          <w:szCs w:val="24"/>
        </w:rPr>
        <w:t xml:space="preserve">, </w:t>
      </w:r>
      <w:r w:rsidR="00711B50" w:rsidRPr="004C57D6">
        <w:rPr>
          <w:rFonts w:ascii="Times New Roman" w:eastAsia="Times New Roman" w:hAnsi="Times New Roman" w:cs="Times New Roman"/>
          <w:sz w:val="24"/>
          <w:szCs w:val="24"/>
        </w:rPr>
        <w:t>p</w:t>
      </w:r>
      <w:r w:rsidR="52E81861" w:rsidRPr="004C57D6">
        <w:rPr>
          <w:rFonts w:ascii="Times New Roman" w:eastAsia="Times New Roman" w:hAnsi="Times New Roman" w:cs="Times New Roman"/>
          <w:sz w:val="24"/>
          <w:szCs w:val="24"/>
        </w:rPr>
        <w:t>or profissionais da Contratada.</w:t>
      </w:r>
    </w:p>
    <w:p w14:paraId="51D764CF" w14:textId="2DF08DB2" w:rsidR="00CB5E0F"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Espaço físico e mobiliário</w:t>
      </w:r>
      <w:r w:rsidRPr="336B3D26">
        <w:rPr>
          <w:rFonts w:ascii="Times New Roman" w:eastAsia="Times New Roman" w:hAnsi="Times New Roman" w:cs="Times New Roman"/>
          <w:color w:val="000000" w:themeColor="text1"/>
          <w:sz w:val="24"/>
          <w:szCs w:val="24"/>
        </w:rPr>
        <w:t xml:space="preserve">: A disponibilização de espaço físico e mobiliário para o serviço especializado ficará por conta deste TJMT. </w:t>
      </w:r>
    </w:p>
    <w:p w14:paraId="6713918A" w14:textId="77777777" w:rsidR="004A4E31"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lastRenderedPageBreak/>
        <w:t>Impacto Ambiental</w:t>
      </w:r>
      <w:r w:rsidRPr="336B3D26">
        <w:rPr>
          <w:rFonts w:ascii="Times New Roman" w:eastAsia="Times New Roman" w:hAnsi="Times New Roman" w:cs="Times New Roman"/>
          <w:color w:val="000000" w:themeColor="text1"/>
          <w:sz w:val="24"/>
          <w:szCs w:val="24"/>
        </w:rPr>
        <w:t>: Não haverá impacto ambiental na implantação da solução objeto deste Estudo Preliminar.</w:t>
      </w:r>
      <w:r w:rsidR="004A4E31">
        <w:rPr>
          <w:rFonts w:ascii="Times New Roman" w:eastAsia="Times New Roman" w:hAnsi="Times New Roman" w:cs="Times New Roman"/>
          <w:color w:val="000000" w:themeColor="text1"/>
          <w:sz w:val="24"/>
          <w:szCs w:val="24"/>
        </w:rPr>
        <w:t xml:space="preserve"> </w:t>
      </w:r>
    </w:p>
    <w:p w14:paraId="0187236D" w14:textId="2DB0902C" w:rsidR="0012387B" w:rsidRPr="001154CE"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2" w:name="_Toc23948109"/>
      <w:bookmarkStart w:id="63" w:name="_Toc85095227"/>
      <w:r w:rsidRPr="001154CE">
        <w:rPr>
          <w:rFonts w:ascii="Times New Roman" w:eastAsia="Times New Roman" w:hAnsi="Times New Roman" w:cs="Times New Roman"/>
          <w:sz w:val="24"/>
          <w:szCs w:val="24"/>
        </w:rPr>
        <w:t>Orçamento Estimado (Art. 14, II, g)</w:t>
      </w:r>
      <w:bookmarkEnd w:id="62"/>
      <w:bookmarkEnd w:id="63"/>
    </w:p>
    <w:p w14:paraId="0A4966AA" w14:textId="0924D07D" w:rsidR="008548C9" w:rsidRPr="008548C9"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 valor estimado para a aquisição da solução objeto deste Estudo Preliminar é de </w:t>
      </w:r>
      <w:r w:rsidR="00EE61B8">
        <w:rPr>
          <w:rFonts w:ascii="Times New Roman" w:eastAsia="Times New Roman" w:hAnsi="Times New Roman" w:cs="Times New Roman"/>
          <w:b/>
          <w:bCs/>
        </w:rPr>
        <w:t>R$ 10.574</w:t>
      </w:r>
      <w:r w:rsidR="00225A0E" w:rsidRPr="004F7E5B">
        <w:rPr>
          <w:rFonts w:ascii="Times New Roman" w:eastAsia="Times New Roman" w:hAnsi="Times New Roman" w:cs="Times New Roman"/>
          <w:b/>
          <w:bCs/>
        </w:rPr>
        <w:t xml:space="preserve">.156,54 (DEZ MILHÕES, QUINHENTOS E SETENTA E </w:t>
      </w:r>
      <w:r w:rsidR="00EE61B8">
        <w:rPr>
          <w:rFonts w:ascii="Times New Roman" w:eastAsia="Times New Roman" w:hAnsi="Times New Roman" w:cs="Times New Roman"/>
          <w:b/>
          <w:bCs/>
        </w:rPr>
        <w:t>QUATRO</w:t>
      </w:r>
      <w:r w:rsidR="00225A0E" w:rsidRPr="004F7E5B">
        <w:rPr>
          <w:rFonts w:ascii="Times New Roman" w:eastAsia="Times New Roman" w:hAnsi="Times New Roman" w:cs="Times New Roman"/>
          <w:b/>
          <w:bCs/>
        </w:rPr>
        <w:t xml:space="preserve"> MIL, CENTO E CINQUENTA E SEIS REAIS E CINQUENTA E QUATRO CENTAVOS)</w:t>
      </w:r>
      <w:r w:rsidRPr="336B3D26">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sz w:val="24"/>
          <w:szCs w:val="24"/>
        </w:rPr>
        <w:t xml:space="preserve">conforme cálculos constantes do tópico 1.11.  </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4" w:name="_Toc333336018"/>
      <w:bookmarkStart w:id="65" w:name="_Toc23948110"/>
      <w:bookmarkStart w:id="66" w:name="_Toc85095228"/>
      <w:r w:rsidRPr="00F711C3">
        <w:rPr>
          <w:rFonts w:ascii="Times New Roman" w:eastAsia="Times New Roman" w:hAnsi="Times New Roman" w:cs="Times New Roman"/>
        </w:rPr>
        <w:t>S</w:t>
      </w:r>
      <w:r w:rsidR="005E7D21" w:rsidRPr="00F711C3">
        <w:rPr>
          <w:rFonts w:ascii="Times New Roman" w:eastAsia="Times New Roman" w:hAnsi="Times New Roman" w:cs="Times New Roman"/>
        </w:rPr>
        <w:t>USTENTAÇÃO DO CONTRATO</w:t>
      </w:r>
      <w:bookmarkEnd w:id="64"/>
      <w:r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(Art.</w:t>
      </w:r>
      <w:r w:rsidR="009256BE"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15)</w:t>
      </w:r>
      <w:bookmarkEnd w:id="65"/>
      <w:bookmarkEnd w:id="66"/>
    </w:p>
    <w:p w14:paraId="01872376"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67" w:name="_Toc333336019"/>
      <w:bookmarkStart w:id="68" w:name="_Toc23948112"/>
      <w:bookmarkStart w:id="69" w:name="_Toc85095229"/>
      <w:r w:rsidRPr="00F711C3">
        <w:rPr>
          <w:rFonts w:ascii="Times New Roman" w:eastAsia="Times New Roman" w:hAnsi="Times New Roman" w:cs="Times New Roman"/>
        </w:rPr>
        <w:t>Recursos Materiais e Humanos</w:t>
      </w:r>
      <w:bookmarkEnd w:id="67"/>
      <w:r w:rsidR="00EF7B3E" w:rsidRPr="00F711C3">
        <w:rPr>
          <w:rFonts w:ascii="Times New Roman" w:eastAsia="Times New Roman" w:hAnsi="Times New Roman" w:cs="Times New Roman"/>
        </w:rPr>
        <w:t xml:space="preserve"> (Art. 15, I)</w:t>
      </w:r>
      <w:bookmarkEnd w:id="68"/>
      <w:bookmarkEnd w:id="69"/>
    </w:p>
    <w:p w14:paraId="01872377" w14:textId="3A03AFD7" w:rsidR="009126E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Recursos materiais:</w:t>
      </w:r>
      <w:r w:rsidRPr="336B3D26">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 </w:t>
      </w:r>
    </w:p>
    <w:p w14:paraId="322E61A1" w14:textId="401EEAF8" w:rsidR="00CB5E0F" w:rsidRPr="004C57D6" w:rsidRDefault="336B3D26" w:rsidP="336B3D26">
      <w:pPr>
        <w:spacing w:line="360" w:lineRule="auto"/>
        <w:ind w:firstLine="1134"/>
        <w:jc w:val="both"/>
        <w:rPr>
          <w:rFonts w:ascii="Times New Roman" w:eastAsia="Times New Roman" w:hAnsi="Times New Roman" w:cs="Times New Roman"/>
          <w:strike/>
          <w:color w:val="000000" w:themeColor="text1"/>
          <w:sz w:val="24"/>
          <w:szCs w:val="24"/>
        </w:rPr>
      </w:pPr>
      <w:r w:rsidRPr="673418A2">
        <w:rPr>
          <w:rFonts w:ascii="Times New Roman" w:eastAsia="Times New Roman" w:hAnsi="Times New Roman" w:cs="Times New Roman"/>
          <w:b/>
          <w:bCs/>
          <w:color w:val="000000" w:themeColor="text1"/>
          <w:sz w:val="24"/>
          <w:szCs w:val="24"/>
        </w:rPr>
        <w:t>Recursos humanos:</w:t>
      </w:r>
      <w:r w:rsidRPr="673418A2">
        <w:rPr>
          <w:rFonts w:ascii="Times New Roman" w:eastAsia="Times New Roman" w:hAnsi="Times New Roman" w:cs="Times New Roman"/>
          <w:color w:val="000000" w:themeColor="text1"/>
          <w:sz w:val="24"/>
          <w:szCs w:val="24"/>
        </w:rPr>
        <w:t xml:space="preserve"> </w:t>
      </w:r>
      <w:r w:rsidR="00B7162E" w:rsidRPr="673418A2">
        <w:rPr>
          <w:rFonts w:ascii="Times New Roman" w:eastAsia="Times New Roman" w:hAnsi="Times New Roman" w:cs="Times New Roman"/>
          <w:color w:val="000000" w:themeColor="text1"/>
          <w:sz w:val="24"/>
          <w:szCs w:val="24"/>
        </w:rPr>
        <w:t>A execução dos serviços</w:t>
      </w:r>
      <w:r w:rsidRPr="673418A2">
        <w:rPr>
          <w:rFonts w:ascii="Times New Roman" w:eastAsia="Times New Roman" w:hAnsi="Times New Roman" w:cs="Times New Roman"/>
          <w:color w:val="000000" w:themeColor="text1"/>
          <w:sz w:val="24"/>
          <w:szCs w:val="24"/>
        </w:rPr>
        <w:t xml:space="preserve"> </w:t>
      </w:r>
      <w:r w:rsidR="00711B50" w:rsidRPr="004C57D6">
        <w:rPr>
          <w:rFonts w:ascii="Times New Roman" w:eastAsia="Times New Roman" w:hAnsi="Times New Roman" w:cs="Times New Roman"/>
          <w:color w:val="000000" w:themeColor="text1"/>
          <w:sz w:val="24"/>
          <w:szCs w:val="24"/>
        </w:rPr>
        <w:t xml:space="preserve">de instalação e configuração, além de suporte e apoio técnico </w:t>
      </w:r>
      <w:r w:rsidRPr="673418A2">
        <w:rPr>
          <w:rFonts w:ascii="Times New Roman" w:eastAsia="Times New Roman" w:hAnsi="Times New Roman" w:cs="Times New Roman"/>
          <w:color w:val="000000" w:themeColor="text1"/>
          <w:sz w:val="24"/>
          <w:szCs w:val="24"/>
        </w:rPr>
        <w:t>a serem prestados</w:t>
      </w:r>
      <w:r w:rsidR="00B7162E" w:rsidRPr="673418A2">
        <w:rPr>
          <w:rFonts w:ascii="Times New Roman" w:eastAsia="Times New Roman" w:hAnsi="Times New Roman" w:cs="Times New Roman"/>
          <w:color w:val="000000" w:themeColor="text1"/>
          <w:sz w:val="24"/>
          <w:szCs w:val="24"/>
        </w:rPr>
        <w:t xml:space="preserve"> </w:t>
      </w:r>
      <w:r w:rsidR="00711B50" w:rsidRPr="004C57D6">
        <w:rPr>
          <w:rFonts w:ascii="Times New Roman" w:eastAsia="Times New Roman" w:hAnsi="Times New Roman" w:cs="Times New Roman"/>
          <w:color w:val="000000" w:themeColor="text1"/>
          <w:sz w:val="24"/>
          <w:szCs w:val="24"/>
        </w:rPr>
        <w:t>pelos profissionais da Contratada deste certame</w:t>
      </w:r>
      <w:r w:rsidRPr="673418A2">
        <w:rPr>
          <w:rFonts w:ascii="Times New Roman" w:eastAsia="Times New Roman" w:hAnsi="Times New Roman" w:cs="Times New Roman"/>
          <w:color w:val="000000" w:themeColor="text1"/>
          <w:sz w:val="24"/>
          <w:szCs w:val="24"/>
        </w:rPr>
        <w:t xml:space="preserve"> presu</w:t>
      </w:r>
      <w:r w:rsidRPr="673418A2">
        <w:rPr>
          <w:rFonts w:ascii="Times New Roman" w:eastAsia="Times New Roman" w:hAnsi="Times New Roman" w:cs="Times New Roman"/>
          <w:sz w:val="24"/>
          <w:szCs w:val="24"/>
        </w:rPr>
        <w:t>me</w:t>
      </w:r>
      <w:r w:rsidRPr="673418A2">
        <w:rPr>
          <w:rFonts w:ascii="Times New Roman" w:eastAsia="Times New Roman" w:hAnsi="Times New Roman" w:cs="Times New Roman"/>
          <w:color w:val="000000" w:themeColor="text1"/>
          <w:sz w:val="24"/>
          <w:szCs w:val="24"/>
        </w:rPr>
        <w:t>, além do acompanhamento de sua conformidade legal pelo Fiscal Técnico do Contrato, também dos demais profissionais da diretoria de Conectividade, da Coordenadoria de Tecnologia da Informação.</w:t>
      </w:r>
      <w:r w:rsidRPr="673418A2">
        <w:rPr>
          <w:rFonts w:ascii="Times New Roman" w:eastAsia="Times New Roman" w:hAnsi="Times New Roman" w:cs="Times New Roman"/>
          <w:color w:val="FF0000"/>
          <w:sz w:val="24"/>
          <w:szCs w:val="24"/>
        </w:rPr>
        <w:t xml:space="preserve"> </w:t>
      </w:r>
    </w:p>
    <w:p w14:paraId="69D3681D" w14:textId="77777777" w:rsidR="00765F2E" w:rsidRPr="00F711C3" w:rsidRDefault="00765F2E" w:rsidP="336B3D26">
      <w:pPr>
        <w:pStyle w:val="Ttulo2"/>
        <w:spacing w:after="120" w:line="360" w:lineRule="auto"/>
        <w:ind w:left="578" w:hanging="578"/>
        <w:rPr>
          <w:rFonts w:ascii="Times New Roman" w:eastAsia="Times New Roman" w:hAnsi="Times New Roman" w:cs="Times New Roman"/>
        </w:rPr>
      </w:pPr>
      <w:bookmarkStart w:id="70" w:name="_Toc23948111"/>
      <w:bookmarkStart w:id="71" w:name="_Toc85095230"/>
      <w:r w:rsidRPr="00F711C3">
        <w:rPr>
          <w:rFonts w:ascii="Times New Roman" w:eastAsia="Times New Roman" w:hAnsi="Times New Roman" w:cs="Times New Roman"/>
        </w:rPr>
        <w:t>Qualificação técnica dos Profissionais (Art. 18, §3º, III, a, 10)</w:t>
      </w:r>
      <w:bookmarkEnd w:id="70"/>
      <w:bookmarkEnd w:id="71"/>
    </w:p>
    <w:p w14:paraId="5E30E43D" w14:textId="00A6A0A9" w:rsidR="005145D1" w:rsidRPr="005145D1" w:rsidRDefault="005145D1" w:rsidP="005145D1">
      <w:pPr>
        <w:spacing w:line="360" w:lineRule="auto"/>
        <w:ind w:firstLine="1134"/>
        <w:jc w:val="both"/>
        <w:rPr>
          <w:rFonts w:ascii="Times New Roman" w:eastAsia="Times New Roman" w:hAnsi="Times New Roman" w:cs="Times New Roman"/>
          <w:sz w:val="24"/>
          <w:szCs w:val="24"/>
        </w:rPr>
      </w:pPr>
      <w:r w:rsidRPr="005145D1">
        <w:rPr>
          <w:rFonts w:ascii="Times New Roman" w:eastAsia="Times New Roman" w:hAnsi="Times New Roman" w:cs="Times New Roman"/>
          <w:sz w:val="24"/>
          <w:szCs w:val="24"/>
        </w:rPr>
        <w:t xml:space="preserve">Para atendimento </w:t>
      </w:r>
      <w:r w:rsidRPr="00761271">
        <w:rPr>
          <w:rFonts w:ascii="Times New Roman" w:eastAsia="Times New Roman" w:hAnsi="Times New Roman" w:cs="Times New Roman"/>
          <w:sz w:val="24"/>
          <w:szCs w:val="24"/>
        </w:rPr>
        <w:t>ao</w:t>
      </w:r>
      <w:r w:rsidR="00761271" w:rsidRPr="00761271">
        <w:rPr>
          <w:rFonts w:ascii="Times New Roman" w:eastAsia="Times New Roman" w:hAnsi="Times New Roman" w:cs="Times New Roman"/>
          <w:sz w:val="24"/>
          <w:szCs w:val="24"/>
        </w:rPr>
        <w:t>s</w:t>
      </w:r>
      <w:r w:rsidRPr="00761271">
        <w:rPr>
          <w:rFonts w:ascii="Times New Roman" w:eastAsia="Times New Roman" w:hAnsi="Times New Roman" w:cs="Times New Roman"/>
          <w:sz w:val="24"/>
          <w:szCs w:val="24"/>
        </w:rPr>
        <w:t xml:space="preserve"> ite</w:t>
      </w:r>
      <w:r w:rsidR="00761271" w:rsidRPr="00761271">
        <w:rPr>
          <w:rFonts w:ascii="Times New Roman" w:eastAsia="Times New Roman" w:hAnsi="Times New Roman" w:cs="Times New Roman"/>
          <w:sz w:val="24"/>
          <w:szCs w:val="24"/>
        </w:rPr>
        <w:t>ns</w:t>
      </w:r>
      <w:r w:rsidRPr="00761271">
        <w:rPr>
          <w:rFonts w:ascii="Times New Roman" w:eastAsia="Times New Roman" w:hAnsi="Times New Roman" w:cs="Times New Roman"/>
          <w:sz w:val="24"/>
          <w:szCs w:val="24"/>
        </w:rPr>
        <w:t xml:space="preserve"> </w:t>
      </w:r>
      <w:r w:rsidR="009053E8" w:rsidRPr="004C57D6">
        <w:rPr>
          <w:rFonts w:ascii="Times New Roman" w:eastAsia="Times New Roman" w:hAnsi="Times New Roman" w:cs="Times New Roman"/>
          <w:sz w:val="24"/>
          <w:szCs w:val="24"/>
        </w:rPr>
        <w:t>10</w:t>
      </w:r>
      <w:r w:rsidR="00761271" w:rsidRPr="00761271">
        <w:rPr>
          <w:rFonts w:ascii="Times New Roman" w:eastAsia="Times New Roman" w:hAnsi="Times New Roman" w:cs="Times New Roman"/>
          <w:sz w:val="24"/>
          <w:szCs w:val="24"/>
        </w:rPr>
        <w:t xml:space="preserve"> a </w:t>
      </w:r>
      <w:r w:rsidR="00761271" w:rsidRPr="004C57D6">
        <w:rPr>
          <w:rFonts w:ascii="Times New Roman" w:eastAsia="Times New Roman" w:hAnsi="Times New Roman" w:cs="Times New Roman"/>
          <w:sz w:val="24"/>
          <w:szCs w:val="24"/>
        </w:rPr>
        <w:t>1</w:t>
      </w:r>
      <w:r w:rsidR="009053E8" w:rsidRPr="004C57D6">
        <w:rPr>
          <w:rFonts w:ascii="Times New Roman" w:eastAsia="Times New Roman" w:hAnsi="Times New Roman" w:cs="Times New Roman"/>
          <w:sz w:val="24"/>
          <w:szCs w:val="24"/>
        </w:rPr>
        <w:t>6</w:t>
      </w:r>
      <w:r w:rsidRPr="00761271">
        <w:rPr>
          <w:rFonts w:ascii="Times New Roman" w:eastAsia="Times New Roman" w:hAnsi="Times New Roman" w:cs="Times New Roman"/>
          <w:sz w:val="24"/>
          <w:szCs w:val="24"/>
        </w:rPr>
        <w:t>, (</w:t>
      </w:r>
      <w:r w:rsidR="00761271" w:rsidRPr="00761271">
        <w:rPr>
          <w:rFonts w:ascii="Times New Roman" w:eastAsia="Times New Roman" w:hAnsi="Times New Roman" w:cs="Times New Roman"/>
          <w:sz w:val="24"/>
          <w:szCs w:val="24"/>
        </w:rPr>
        <w:t xml:space="preserve">serviços de instalação, configuração e suporte </w:t>
      </w:r>
      <w:r w:rsidR="009053E8" w:rsidRPr="004C57D6">
        <w:rPr>
          <w:rFonts w:ascii="Times New Roman" w:eastAsia="Times New Roman" w:hAnsi="Times New Roman" w:cs="Times New Roman"/>
          <w:sz w:val="24"/>
          <w:szCs w:val="24"/>
        </w:rPr>
        <w:t xml:space="preserve">e apoio </w:t>
      </w:r>
      <w:r w:rsidR="00761271" w:rsidRPr="00761271">
        <w:rPr>
          <w:rFonts w:ascii="Times New Roman" w:eastAsia="Times New Roman" w:hAnsi="Times New Roman" w:cs="Times New Roman"/>
          <w:sz w:val="24"/>
          <w:szCs w:val="24"/>
        </w:rPr>
        <w:t>técnico da solução</w:t>
      </w:r>
      <w:r w:rsidRPr="00761271">
        <w:rPr>
          <w:rFonts w:ascii="Times New Roman" w:eastAsia="Times New Roman" w:hAnsi="Times New Roman" w:cs="Times New Roman"/>
          <w:sz w:val="24"/>
          <w:szCs w:val="24"/>
        </w:rPr>
        <w:t>)</w:t>
      </w:r>
      <w:r w:rsidRPr="005145D1">
        <w:rPr>
          <w:rFonts w:ascii="Times New Roman" w:eastAsia="Times New Roman" w:hAnsi="Times New Roman" w:cs="Times New Roman"/>
          <w:sz w:val="24"/>
          <w:szCs w:val="24"/>
        </w:rPr>
        <w:t xml:space="preserve">, a CONTRATADA deverá disponibilizar no </w:t>
      </w:r>
      <w:r w:rsidRPr="00BF4B7C">
        <w:rPr>
          <w:rFonts w:ascii="Times New Roman" w:eastAsia="Times New Roman" w:hAnsi="Times New Roman" w:cs="Times New Roman"/>
          <w:sz w:val="24"/>
          <w:szCs w:val="24"/>
        </w:rPr>
        <w:t xml:space="preserve">mínimo </w:t>
      </w:r>
      <w:r w:rsidR="007836F9" w:rsidRPr="002B1F8D">
        <w:rPr>
          <w:rFonts w:ascii="Times New Roman" w:eastAsia="Times New Roman" w:hAnsi="Times New Roman" w:cs="Times New Roman"/>
          <w:sz w:val="24"/>
          <w:szCs w:val="24"/>
        </w:rPr>
        <w:t>1</w:t>
      </w:r>
      <w:r w:rsidR="00A82B47" w:rsidRPr="002B1F8D">
        <w:rPr>
          <w:rFonts w:ascii="Times New Roman" w:eastAsia="Times New Roman" w:hAnsi="Times New Roman" w:cs="Times New Roman"/>
          <w:sz w:val="24"/>
          <w:szCs w:val="24"/>
        </w:rPr>
        <w:t xml:space="preserve"> (</w:t>
      </w:r>
      <w:r w:rsidR="007836F9" w:rsidRPr="002B1F8D">
        <w:rPr>
          <w:rFonts w:ascii="Times New Roman" w:eastAsia="Times New Roman" w:hAnsi="Times New Roman" w:cs="Times New Roman"/>
          <w:sz w:val="24"/>
          <w:szCs w:val="24"/>
        </w:rPr>
        <w:t>um</w:t>
      </w:r>
      <w:r w:rsidR="00A82B47" w:rsidRPr="002B1F8D">
        <w:rPr>
          <w:rFonts w:ascii="Times New Roman" w:eastAsia="Times New Roman" w:hAnsi="Times New Roman" w:cs="Times New Roman"/>
          <w:sz w:val="24"/>
          <w:szCs w:val="24"/>
        </w:rPr>
        <w:t>)</w:t>
      </w:r>
      <w:r w:rsidRPr="002B1F8D">
        <w:rPr>
          <w:rFonts w:ascii="Times New Roman" w:eastAsia="Times New Roman" w:hAnsi="Times New Roman" w:cs="Times New Roman"/>
          <w:sz w:val="24"/>
          <w:szCs w:val="24"/>
        </w:rPr>
        <w:t xml:space="preserve"> profissiona</w:t>
      </w:r>
      <w:r w:rsidR="007836F9" w:rsidRPr="002B1F8D">
        <w:rPr>
          <w:rFonts w:ascii="Times New Roman" w:eastAsia="Times New Roman" w:hAnsi="Times New Roman" w:cs="Times New Roman"/>
          <w:sz w:val="24"/>
          <w:szCs w:val="24"/>
        </w:rPr>
        <w:t>l</w:t>
      </w:r>
      <w:r w:rsidRPr="002B1F8D">
        <w:rPr>
          <w:rFonts w:ascii="Times New Roman" w:eastAsia="Times New Roman" w:hAnsi="Times New Roman" w:cs="Times New Roman"/>
          <w:sz w:val="24"/>
          <w:szCs w:val="24"/>
        </w:rPr>
        <w:t xml:space="preserve"> </w:t>
      </w:r>
      <w:r w:rsidR="00A82B47" w:rsidRPr="002B1F8D">
        <w:rPr>
          <w:rFonts w:ascii="Times New Roman" w:eastAsia="Times New Roman" w:hAnsi="Times New Roman" w:cs="Times New Roman"/>
          <w:sz w:val="24"/>
          <w:szCs w:val="24"/>
        </w:rPr>
        <w:t>com certificação CCSE - Check Point Certified Security Expert válida</w:t>
      </w:r>
      <w:r w:rsidR="007836F9" w:rsidRPr="002B1F8D">
        <w:rPr>
          <w:rFonts w:ascii="Times New Roman" w:eastAsia="Times New Roman" w:hAnsi="Times New Roman" w:cs="Times New Roman"/>
          <w:sz w:val="24"/>
          <w:szCs w:val="24"/>
        </w:rPr>
        <w:t xml:space="preserve"> e 1 (um) profissional com </w:t>
      </w:r>
      <w:r w:rsidR="003A4F5C" w:rsidRPr="002B1F8D">
        <w:rPr>
          <w:rFonts w:ascii="Times New Roman" w:eastAsia="Times New Roman" w:hAnsi="Times New Roman" w:cs="Times New Roman"/>
          <w:sz w:val="24"/>
          <w:szCs w:val="24"/>
        </w:rPr>
        <w:t>certificação CCS</w:t>
      </w:r>
      <w:r w:rsidR="00075D39">
        <w:rPr>
          <w:rFonts w:ascii="Times New Roman" w:eastAsia="Times New Roman" w:hAnsi="Times New Roman" w:cs="Times New Roman"/>
          <w:sz w:val="24"/>
          <w:szCs w:val="24"/>
        </w:rPr>
        <w:t>M</w:t>
      </w:r>
      <w:r w:rsidR="003A4F5C" w:rsidRPr="002B1F8D">
        <w:rPr>
          <w:rFonts w:ascii="Times New Roman" w:eastAsia="Times New Roman" w:hAnsi="Times New Roman" w:cs="Times New Roman"/>
          <w:sz w:val="24"/>
          <w:szCs w:val="24"/>
        </w:rPr>
        <w:t xml:space="preserve"> - Check Point Certified Security </w:t>
      </w:r>
      <w:r w:rsidR="00075D39">
        <w:rPr>
          <w:rFonts w:ascii="Times New Roman" w:eastAsia="Times New Roman" w:hAnsi="Times New Roman" w:cs="Times New Roman"/>
          <w:sz w:val="24"/>
          <w:szCs w:val="24"/>
        </w:rPr>
        <w:t>Master</w:t>
      </w:r>
      <w:r w:rsidR="003A4F5C" w:rsidRPr="002B1F8D">
        <w:rPr>
          <w:rFonts w:ascii="Times New Roman" w:eastAsia="Times New Roman" w:hAnsi="Times New Roman" w:cs="Times New Roman"/>
          <w:sz w:val="24"/>
          <w:szCs w:val="24"/>
        </w:rPr>
        <w:t xml:space="preserve"> válida</w:t>
      </w:r>
      <w:r w:rsidR="003A4F5C">
        <w:rPr>
          <w:rFonts w:ascii="Times New Roman" w:eastAsia="Times New Roman" w:hAnsi="Times New Roman" w:cs="Times New Roman"/>
          <w:sz w:val="24"/>
          <w:szCs w:val="24"/>
        </w:rPr>
        <w:t xml:space="preserve">, </w:t>
      </w:r>
      <w:r w:rsidR="00075D39">
        <w:rPr>
          <w:rFonts w:ascii="Times New Roman" w:eastAsia="Times New Roman" w:hAnsi="Times New Roman" w:cs="Times New Roman"/>
          <w:sz w:val="24"/>
          <w:szCs w:val="24"/>
        </w:rPr>
        <w:t xml:space="preserve">além de </w:t>
      </w:r>
      <w:r w:rsidR="007836F9" w:rsidRPr="002B1F8D">
        <w:rPr>
          <w:rFonts w:ascii="Times New Roman" w:eastAsia="Times New Roman" w:hAnsi="Times New Roman" w:cs="Times New Roman"/>
          <w:sz w:val="24"/>
          <w:szCs w:val="24"/>
        </w:rPr>
        <w:t>certific</w:t>
      </w:r>
      <w:r w:rsidR="00DC0E00" w:rsidRPr="002B1F8D">
        <w:rPr>
          <w:rFonts w:ascii="Times New Roman" w:eastAsia="Times New Roman" w:hAnsi="Times New Roman" w:cs="Times New Roman"/>
          <w:sz w:val="24"/>
          <w:szCs w:val="24"/>
        </w:rPr>
        <w:t>ado</w:t>
      </w:r>
      <w:r w:rsidR="007836F9" w:rsidRPr="002B1F8D">
        <w:rPr>
          <w:rFonts w:ascii="Times New Roman" w:eastAsia="Times New Roman" w:hAnsi="Times New Roman" w:cs="Times New Roman"/>
          <w:sz w:val="24"/>
          <w:szCs w:val="24"/>
        </w:rPr>
        <w:t xml:space="preserve"> CCTA – Check Point Certified Troubleshooting Administrator</w:t>
      </w:r>
      <w:r w:rsidRPr="002B1F8D">
        <w:rPr>
          <w:rFonts w:ascii="Times New Roman" w:eastAsia="Times New Roman" w:hAnsi="Times New Roman" w:cs="Times New Roman"/>
          <w:sz w:val="24"/>
          <w:szCs w:val="24"/>
        </w:rPr>
        <w:t>, sem custos adicionais para o CONTRATANTE, durante o período de execução contratual</w:t>
      </w:r>
      <w:r w:rsidRPr="005145D1">
        <w:rPr>
          <w:rFonts w:ascii="Times New Roman" w:eastAsia="Times New Roman" w:hAnsi="Times New Roman" w:cs="Times New Roman"/>
          <w:sz w:val="24"/>
          <w:szCs w:val="24"/>
        </w:rPr>
        <w:t>, sendo indispensável a apresentação de documentação original do emissor responsável que comprove a validade da certificação enquanto durar o contrato.</w:t>
      </w:r>
    </w:p>
    <w:p w14:paraId="4B4A514F" w14:textId="2180919F" w:rsidR="009053E8" w:rsidRDefault="009053E8" w:rsidP="005145D1">
      <w:pPr>
        <w:spacing w:line="360" w:lineRule="auto"/>
        <w:ind w:firstLine="1134"/>
        <w:jc w:val="both"/>
        <w:rPr>
          <w:rFonts w:ascii="Times New Roman" w:eastAsia="Times New Roman" w:hAnsi="Times New Roman" w:cs="Times New Roman"/>
          <w:sz w:val="24"/>
          <w:szCs w:val="24"/>
        </w:rPr>
      </w:pPr>
      <w:r w:rsidRPr="004C57D6">
        <w:rPr>
          <w:rFonts w:ascii="Times New Roman" w:eastAsia="Times New Roman" w:hAnsi="Times New Roman" w:cs="Times New Roman"/>
          <w:sz w:val="24"/>
          <w:szCs w:val="24"/>
        </w:rPr>
        <w:lastRenderedPageBreak/>
        <w:t xml:space="preserve">As certificações acima atestam a capacidade técnica dos profissionais que irão manusear </w:t>
      </w:r>
      <w:r w:rsidR="002B1F8D">
        <w:rPr>
          <w:rFonts w:ascii="Times New Roman" w:eastAsia="Times New Roman" w:hAnsi="Times New Roman" w:cs="Times New Roman"/>
          <w:sz w:val="24"/>
          <w:szCs w:val="24"/>
        </w:rPr>
        <w:t xml:space="preserve">/ gerenciar </w:t>
      </w:r>
      <w:r w:rsidRPr="004C57D6">
        <w:rPr>
          <w:rFonts w:ascii="Times New Roman" w:eastAsia="Times New Roman" w:hAnsi="Times New Roman" w:cs="Times New Roman"/>
          <w:sz w:val="24"/>
          <w:szCs w:val="24"/>
        </w:rPr>
        <w:t xml:space="preserve">os equipamentos adquiridos pelo Poder Judiciário de forma adequada, </w:t>
      </w:r>
      <w:r w:rsidR="007A5C7D">
        <w:rPr>
          <w:rFonts w:ascii="Times New Roman" w:eastAsia="Times New Roman" w:hAnsi="Times New Roman" w:cs="Times New Roman"/>
          <w:sz w:val="24"/>
          <w:szCs w:val="24"/>
        </w:rPr>
        <w:t xml:space="preserve">assim como equipamentos legados, de forma adequada, </w:t>
      </w:r>
      <w:r w:rsidRPr="004C57D6">
        <w:rPr>
          <w:rFonts w:ascii="Times New Roman" w:eastAsia="Times New Roman" w:hAnsi="Times New Roman" w:cs="Times New Roman"/>
          <w:sz w:val="24"/>
          <w:szCs w:val="24"/>
        </w:rPr>
        <w:t>conforme premissas do fabricante da solução.</w:t>
      </w:r>
    </w:p>
    <w:p w14:paraId="715A1735" w14:textId="1E8EB0EB" w:rsidR="007836F9" w:rsidRPr="002B1F8D" w:rsidRDefault="007836F9" w:rsidP="005145D1">
      <w:pPr>
        <w:spacing w:line="360" w:lineRule="auto"/>
        <w:ind w:firstLine="1134"/>
        <w:jc w:val="both"/>
        <w:rPr>
          <w:rFonts w:ascii="Times New Roman" w:eastAsia="Times New Roman" w:hAnsi="Times New Roman" w:cs="Times New Roman"/>
          <w:sz w:val="24"/>
          <w:szCs w:val="24"/>
        </w:rPr>
      </w:pPr>
      <w:r w:rsidRPr="002B1F8D">
        <w:rPr>
          <w:rFonts w:ascii="Times New Roman" w:eastAsia="Times New Roman" w:hAnsi="Times New Roman" w:cs="Times New Roman"/>
          <w:sz w:val="24"/>
          <w:szCs w:val="24"/>
        </w:rPr>
        <w:t>A</w:t>
      </w:r>
      <w:r w:rsidR="00075D39">
        <w:rPr>
          <w:rFonts w:ascii="Times New Roman" w:eastAsia="Times New Roman" w:hAnsi="Times New Roman" w:cs="Times New Roman"/>
          <w:sz w:val="24"/>
          <w:szCs w:val="24"/>
        </w:rPr>
        <w:t>s</w:t>
      </w:r>
      <w:r w:rsidRPr="002B1F8D">
        <w:rPr>
          <w:rFonts w:ascii="Times New Roman" w:eastAsia="Times New Roman" w:hAnsi="Times New Roman" w:cs="Times New Roman"/>
          <w:sz w:val="24"/>
          <w:szCs w:val="24"/>
        </w:rPr>
        <w:t xml:space="preserve"> certificaç</w:t>
      </w:r>
      <w:r w:rsidR="00075D39">
        <w:rPr>
          <w:rFonts w:ascii="Times New Roman" w:eastAsia="Times New Roman" w:hAnsi="Times New Roman" w:cs="Times New Roman"/>
          <w:sz w:val="24"/>
          <w:szCs w:val="24"/>
        </w:rPr>
        <w:t>ões</w:t>
      </w:r>
      <w:r w:rsidRPr="002B1F8D">
        <w:rPr>
          <w:rFonts w:ascii="Times New Roman" w:eastAsia="Times New Roman" w:hAnsi="Times New Roman" w:cs="Times New Roman"/>
          <w:sz w:val="24"/>
          <w:szCs w:val="24"/>
        </w:rPr>
        <w:t xml:space="preserve"> CCSE</w:t>
      </w:r>
      <w:r w:rsidR="00075D39">
        <w:rPr>
          <w:rFonts w:ascii="Times New Roman" w:eastAsia="Times New Roman" w:hAnsi="Times New Roman" w:cs="Times New Roman"/>
          <w:sz w:val="24"/>
          <w:szCs w:val="24"/>
        </w:rPr>
        <w:t xml:space="preserve"> e CCSM</w:t>
      </w:r>
      <w:r w:rsidRPr="002B1F8D">
        <w:rPr>
          <w:rFonts w:ascii="Times New Roman" w:eastAsia="Times New Roman" w:hAnsi="Times New Roman" w:cs="Times New Roman"/>
          <w:sz w:val="24"/>
          <w:szCs w:val="24"/>
        </w:rPr>
        <w:t xml:space="preserve"> baliza</w:t>
      </w:r>
      <w:r w:rsidR="00075D39">
        <w:rPr>
          <w:rFonts w:ascii="Times New Roman" w:eastAsia="Times New Roman" w:hAnsi="Times New Roman" w:cs="Times New Roman"/>
          <w:sz w:val="24"/>
          <w:szCs w:val="24"/>
        </w:rPr>
        <w:t>m</w:t>
      </w:r>
      <w:r w:rsidRPr="002B1F8D">
        <w:rPr>
          <w:rFonts w:ascii="Times New Roman" w:eastAsia="Times New Roman" w:hAnsi="Times New Roman" w:cs="Times New Roman"/>
          <w:sz w:val="24"/>
          <w:szCs w:val="24"/>
        </w:rPr>
        <w:t xml:space="preserve"> o conhecimento do</w:t>
      </w:r>
      <w:r w:rsidR="00075D39">
        <w:rPr>
          <w:rFonts w:ascii="Times New Roman" w:eastAsia="Times New Roman" w:hAnsi="Times New Roman" w:cs="Times New Roman"/>
          <w:sz w:val="24"/>
          <w:szCs w:val="24"/>
        </w:rPr>
        <w:t>s</w:t>
      </w:r>
      <w:r w:rsidRPr="002B1F8D">
        <w:rPr>
          <w:rFonts w:ascii="Times New Roman" w:eastAsia="Times New Roman" w:hAnsi="Times New Roman" w:cs="Times New Roman"/>
          <w:sz w:val="24"/>
          <w:szCs w:val="24"/>
        </w:rPr>
        <w:t xml:space="preserve"> profissiona</w:t>
      </w:r>
      <w:r w:rsidR="00075D39">
        <w:rPr>
          <w:rFonts w:ascii="Times New Roman" w:eastAsia="Times New Roman" w:hAnsi="Times New Roman" w:cs="Times New Roman"/>
          <w:sz w:val="24"/>
          <w:szCs w:val="24"/>
        </w:rPr>
        <w:t>is</w:t>
      </w:r>
      <w:r w:rsidR="00C40689">
        <w:rPr>
          <w:rFonts w:ascii="Times New Roman" w:eastAsia="Times New Roman" w:hAnsi="Times New Roman" w:cs="Times New Roman"/>
          <w:sz w:val="24"/>
          <w:szCs w:val="24"/>
        </w:rPr>
        <w:t xml:space="preserve"> (cada uma em um nível de </w:t>
      </w:r>
      <w:r w:rsidR="00AF5DEC">
        <w:rPr>
          <w:rFonts w:ascii="Times New Roman" w:eastAsia="Times New Roman" w:hAnsi="Times New Roman" w:cs="Times New Roman"/>
          <w:sz w:val="24"/>
          <w:szCs w:val="24"/>
        </w:rPr>
        <w:t>expertise</w:t>
      </w:r>
      <w:r w:rsidR="00C40689">
        <w:rPr>
          <w:rFonts w:ascii="Times New Roman" w:eastAsia="Times New Roman" w:hAnsi="Times New Roman" w:cs="Times New Roman"/>
          <w:sz w:val="24"/>
          <w:szCs w:val="24"/>
        </w:rPr>
        <w:t>)</w:t>
      </w:r>
      <w:r w:rsidRPr="002B1F8D">
        <w:rPr>
          <w:rFonts w:ascii="Times New Roman" w:eastAsia="Times New Roman" w:hAnsi="Times New Roman" w:cs="Times New Roman"/>
          <w:sz w:val="24"/>
          <w:szCs w:val="24"/>
        </w:rPr>
        <w:t xml:space="preserve"> na operação, modificação, desenvolvimento e resolução de problemas </w:t>
      </w:r>
      <w:r w:rsidR="002B1F8D" w:rsidRPr="002B1F8D">
        <w:rPr>
          <w:rFonts w:ascii="Times New Roman" w:eastAsia="Times New Roman" w:hAnsi="Times New Roman" w:cs="Times New Roman"/>
          <w:sz w:val="24"/>
          <w:szCs w:val="24"/>
        </w:rPr>
        <w:t xml:space="preserve">da solução </w:t>
      </w:r>
      <w:r w:rsidRPr="002B1F8D">
        <w:rPr>
          <w:rFonts w:ascii="Times New Roman" w:eastAsia="Times New Roman" w:hAnsi="Times New Roman" w:cs="Times New Roman"/>
          <w:sz w:val="24"/>
          <w:szCs w:val="24"/>
        </w:rPr>
        <w:t>Check Point, através de seus sistemas operacionais.</w:t>
      </w:r>
    </w:p>
    <w:p w14:paraId="7B19D9EF" w14:textId="76D2EFD2" w:rsidR="007836F9" w:rsidRPr="002B1F8D" w:rsidRDefault="007836F9" w:rsidP="005145D1">
      <w:pPr>
        <w:spacing w:line="360" w:lineRule="auto"/>
        <w:ind w:firstLine="1134"/>
        <w:jc w:val="both"/>
        <w:rPr>
          <w:rFonts w:ascii="Times New Roman" w:eastAsia="Times New Roman" w:hAnsi="Times New Roman" w:cs="Times New Roman"/>
          <w:sz w:val="24"/>
          <w:szCs w:val="24"/>
        </w:rPr>
      </w:pPr>
      <w:r w:rsidRPr="002B1F8D">
        <w:rPr>
          <w:rFonts w:ascii="Times New Roman" w:eastAsia="Times New Roman" w:hAnsi="Times New Roman" w:cs="Times New Roman"/>
          <w:sz w:val="24"/>
          <w:szCs w:val="24"/>
        </w:rPr>
        <w:t>Por outro lado, o profissional certificado CCTA detém conhecimento e entendimento aprofundado dos conceitos e habilidades necessárias para resolução de problemas que possam vir a ocorrer ao gerenciar um</w:t>
      </w:r>
      <w:r w:rsidR="002B1F8D" w:rsidRPr="002B1F8D">
        <w:rPr>
          <w:rFonts w:ascii="Times New Roman" w:eastAsia="Times New Roman" w:hAnsi="Times New Roman" w:cs="Times New Roman"/>
          <w:sz w:val="24"/>
          <w:szCs w:val="24"/>
        </w:rPr>
        <w:t>a arquitetura</w:t>
      </w:r>
      <w:r w:rsidRPr="002B1F8D">
        <w:rPr>
          <w:rFonts w:ascii="Times New Roman" w:eastAsia="Times New Roman" w:hAnsi="Times New Roman" w:cs="Times New Roman"/>
          <w:sz w:val="24"/>
          <w:szCs w:val="24"/>
        </w:rPr>
        <w:t xml:space="preserve"> Check Point, assim como gateways / equipamentos da referida fabricante.</w:t>
      </w:r>
    </w:p>
    <w:p w14:paraId="61384618" w14:textId="3C9E8A1F" w:rsidR="007836F9" w:rsidRDefault="007836F9" w:rsidP="005145D1">
      <w:pPr>
        <w:spacing w:line="360" w:lineRule="auto"/>
        <w:ind w:firstLine="1134"/>
        <w:jc w:val="both"/>
        <w:rPr>
          <w:rFonts w:ascii="Times New Roman" w:eastAsia="Times New Roman" w:hAnsi="Times New Roman" w:cs="Times New Roman"/>
          <w:sz w:val="24"/>
          <w:szCs w:val="24"/>
        </w:rPr>
      </w:pPr>
      <w:r w:rsidRPr="002B1F8D">
        <w:rPr>
          <w:rFonts w:ascii="Times New Roman" w:eastAsia="Times New Roman" w:hAnsi="Times New Roman" w:cs="Times New Roman"/>
          <w:sz w:val="24"/>
          <w:szCs w:val="24"/>
        </w:rPr>
        <w:t>Esta composição de profissionais</w:t>
      </w:r>
      <w:r w:rsidR="007A5C7D" w:rsidRPr="002B1F8D">
        <w:rPr>
          <w:rFonts w:ascii="Times New Roman" w:eastAsia="Times New Roman" w:hAnsi="Times New Roman" w:cs="Times New Roman"/>
          <w:sz w:val="24"/>
          <w:szCs w:val="24"/>
        </w:rPr>
        <w:t xml:space="preserve"> devidamente qualificados visa a entrega de um serviço de suporte técnico de maior agilidade e </w:t>
      </w:r>
      <w:r w:rsidR="002B1F8D" w:rsidRPr="002B1F8D">
        <w:rPr>
          <w:rFonts w:ascii="Times New Roman" w:eastAsia="Times New Roman" w:hAnsi="Times New Roman" w:cs="Times New Roman"/>
          <w:sz w:val="24"/>
          <w:szCs w:val="24"/>
        </w:rPr>
        <w:t>eficácia</w:t>
      </w:r>
      <w:r w:rsidR="007A5C7D" w:rsidRPr="002B1F8D">
        <w:rPr>
          <w:rFonts w:ascii="Times New Roman" w:eastAsia="Times New Roman" w:hAnsi="Times New Roman" w:cs="Times New Roman"/>
          <w:sz w:val="24"/>
          <w:szCs w:val="24"/>
        </w:rPr>
        <w:t>, junto à empresa Contratada.</w:t>
      </w:r>
    </w:p>
    <w:p w14:paraId="4FD865EC" w14:textId="691D5FBD" w:rsidR="009053E8" w:rsidRPr="004C57D6" w:rsidRDefault="009053E8" w:rsidP="005145D1">
      <w:pPr>
        <w:spacing w:line="360" w:lineRule="auto"/>
        <w:ind w:firstLine="1134"/>
        <w:jc w:val="both"/>
        <w:rPr>
          <w:rFonts w:ascii="Times New Roman" w:eastAsia="Times New Roman" w:hAnsi="Times New Roman" w:cs="Times New Roman"/>
          <w:sz w:val="24"/>
          <w:szCs w:val="24"/>
        </w:rPr>
      </w:pPr>
      <w:r w:rsidRPr="004C57D6">
        <w:rPr>
          <w:rFonts w:ascii="Times New Roman" w:eastAsia="Times New Roman" w:hAnsi="Times New Roman" w:cs="Times New Roman"/>
          <w:sz w:val="24"/>
          <w:szCs w:val="24"/>
        </w:rPr>
        <w:t>Será indispensável a apresentação de documentação original do emissor responsável que comprove a validade das certificações acima enquanto durar o contrato. Eventual indício de fraude ensejarão na abertura de diligência por parte do Poder Judiciário de Mato Grosso.</w:t>
      </w:r>
    </w:p>
    <w:p w14:paraId="7FAE91CF" w14:textId="78073DB7" w:rsidR="005145D1" w:rsidRDefault="005145D1" w:rsidP="005145D1">
      <w:pPr>
        <w:spacing w:line="360" w:lineRule="auto"/>
        <w:ind w:firstLine="1134"/>
        <w:jc w:val="both"/>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Os documentos listados acima deverão ser apresentados aos fiscais técnicos na reunião de kick-off, e devem estar válidas durante o período de prestação de serviços, sendo indispensável a juntada da documentação nos autos.</w:t>
      </w:r>
    </w:p>
    <w:p w14:paraId="0187237A" w14:textId="0F48E65D" w:rsidR="00C95418" w:rsidRPr="00F711C3" w:rsidRDefault="006A5076" w:rsidP="336B3D26">
      <w:pPr>
        <w:pStyle w:val="Ttulo2"/>
        <w:spacing w:after="120" w:line="360" w:lineRule="auto"/>
        <w:ind w:left="578" w:hanging="578"/>
        <w:rPr>
          <w:rFonts w:ascii="Times New Roman" w:eastAsia="Times New Roman" w:hAnsi="Times New Roman" w:cs="Times New Roman"/>
        </w:rPr>
      </w:pPr>
      <w:bookmarkStart w:id="72" w:name="_Toc333336020"/>
      <w:bookmarkStart w:id="73" w:name="_Toc23948113"/>
      <w:bookmarkStart w:id="74" w:name="_Toc85095231"/>
      <w:r w:rsidRPr="00F711C3">
        <w:rPr>
          <w:rFonts w:ascii="Times New Roman" w:eastAsia="Times New Roman" w:hAnsi="Times New Roman" w:cs="Times New Roman"/>
        </w:rPr>
        <w:t>Descontinuidade</w:t>
      </w:r>
      <w:bookmarkEnd w:id="72"/>
      <w:r w:rsidR="00BA62A7" w:rsidRPr="00F711C3">
        <w:rPr>
          <w:rFonts w:ascii="Times New Roman" w:eastAsia="Times New Roman" w:hAnsi="Times New Roman" w:cs="Times New Roman"/>
        </w:rPr>
        <w:t xml:space="preserve"> do Fornecimento (Art. 15, II)</w:t>
      </w:r>
      <w:bookmarkEnd w:id="73"/>
      <w:bookmarkEnd w:id="74"/>
    </w:p>
    <w:p w14:paraId="1D69EDD8" w14:textId="4D0BD720" w:rsidR="009053E8" w:rsidRPr="004C57D6" w:rsidRDefault="005145D1"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673418A2">
        <w:rPr>
          <w:rFonts w:ascii="Times New Roman" w:eastAsia="Times New Roman" w:hAnsi="Times New Roman" w:cs="Times New Roman"/>
          <w:color w:val="000000" w:themeColor="text1"/>
          <w:sz w:val="24"/>
          <w:szCs w:val="24"/>
        </w:rPr>
        <w:t xml:space="preserve">Se, por qualquer eventualidade, a empresa </w:t>
      </w:r>
      <w:r w:rsidR="43375CDF" w:rsidRPr="004C57D6">
        <w:rPr>
          <w:rFonts w:ascii="Times New Roman" w:eastAsia="Times New Roman" w:hAnsi="Times New Roman" w:cs="Times New Roman"/>
          <w:sz w:val="24"/>
          <w:szCs w:val="24"/>
        </w:rPr>
        <w:t>Contratada</w:t>
      </w:r>
      <w:r w:rsidRPr="673418A2">
        <w:rPr>
          <w:rFonts w:ascii="Times New Roman" w:eastAsia="Times New Roman" w:hAnsi="Times New Roman" w:cs="Times New Roman"/>
          <w:color w:val="000000" w:themeColor="text1"/>
          <w:sz w:val="24"/>
          <w:szCs w:val="24"/>
        </w:rPr>
        <w:t xml:space="preserve"> frustrar total ou parcialmente o objeto da avença, será necessária aplicação de penalidades, e ser observado o cadastro de reserva para convocação da empresa subsequente na ordem de classificação, caso tenha, ou elaboração de novo processo de licitação. </w:t>
      </w:r>
      <w:r w:rsidR="009053E8" w:rsidRPr="004C57D6">
        <w:rPr>
          <w:rFonts w:ascii="Times New Roman" w:eastAsia="Times New Roman" w:hAnsi="Times New Roman" w:cs="Times New Roman"/>
          <w:sz w:val="24"/>
          <w:szCs w:val="24"/>
        </w:rPr>
        <w:t>Inobstante isso, comunicação à Procuradoria Geral do Estado com vistas a início de processo em face da Contratada.</w:t>
      </w:r>
    </w:p>
    <w:p w14:paraId="40E4463D" w14:textId="56597847" w:rsidR="005145D1" w:rsidRDefault="005145D1" w:rsidP="336B3D26">
      <w:pPr>
        <w:pStyle w:val="Primeirorecuodecorpodetexto"/>
        <w:spacing w:line="360" w:lineRule="auto"/>
        <w:ind w:firstLine="1134"/>
        <w:rPr>
          <w:rFonts w:ascii="Times New Roman" w:eastAsia="Times New Roman" w:hAnsi="Times New Roman"/>
          <w:strike/>
          <w:color w:val="000000" w:themeColor="text1"/>
          <w:sz w:val="24"/>
        </w:rPr>
      </w:pPr>
      <w:r w:rsidRPr="673418A2">
        <w:rPr>
          <w:rFonts w:ascii="Times New Roman" w:eastAsia="Times New Roman" w:hAnsi="Times New Roman" w:cs="Times New Roman"/>
          <w:color w:val="000000" w:themeColor="text1"/>
          <w:sz w:val="24"/>
          <w:szCs w:val="24"/>
        </w:rPr>
        <w:lastRenderedPageBreak/>
        <w:t xml:space="preserve">Entretanto, a garantia deverá ser fornecida pelo </w:t>
      </w:r>
      <w:r w:rsidR="080168E8" w:rsidRPr="673418A2">
        <w:rPr>
          <w:rFonts w:ascii="Times New Roman" w:eastAsia="Times New Roman" w:hAnsi="Times New Roman" w:cs="Times New Roman"/>
          <w:color w:val="000000" w:themeColor="text1"/>
          <w:sz w:val="24"/>
          <w:szCs w:val="24"/>
        </w:rPr>
        <w:t>F</w:t>
      </w:r>
      <w:r w:rsidRPr="673418A2">
        <w:rPr>
          <w:rFonts w:ascii="Times New Roman" w:eastAsia="Times New Roman" w:hAnsi="Times New Roman" w:cs="Times New Roman"/>
          <w:color w:val="000000" w:themeColor="text1"/>
          <w:sz w:val="24"/>
          <w:szCs w:val="24"/>
        </w:rPr>
        <w:t xml:space="preserve">abricante, independente de termo firmado com a </w:t>
      </w:r>
      <w:r w:rsidR="437A1F74" w:rsidRPr="004C57D6">
        <w:rPr>
          <w:rFonts w:ascii="Times New Roman" w:eastAsia="Times New Roman" w:hAnsi="Times New Roman" w:cs="Times New Roman"/>
          <w:sz w:val="24"/>
          <w:szCs w:val="24"/>
        </w:rPr>
        <w:t>Contratada</w:t>
      </w:r>
      <w:r w:rsidRPr="673418A2">
        <w:rPr>
          <w:rFonts w:ascii="Times New Roman" w:eastAsia="Times New Roman" w:hAnsi="Times New Roman" w:cs="Times New Roman"/>
          <w:color w:val="000000" w:themeColor="text1"/>
          <w:sz w:val="24"/>
          <w:szCs w:val="24"/>
        </w:rPr>
        <w:t>, para aqueles produtos já entregues e recebidos definitivamente</w:t>
      </w:r>
      <w:r w:rsidR="0044230F" w:rsidRPr="004C57D6">
        <w:rPr>
          <w:rFonts w:ascii="Times New Roman" w:eastAsia="Times New Roman" w:hAnsi="Times New Roman" w:cs="Times New Roman"/>
          <w:color w:val="000000" w:themeColor="text1"/>
          <w:sz w:val="24"/>
          <w:szCs w:val="24"/>
        </w:rPr>
        <w:t>, assim como para os equipamentos</w:t>
      </w:r>
      <w:r w:rsidR="50F70C9A" w:rsidRPr="004C57D6">
        <w:rPr>
          <w:rFonts w:ascii="Times New Roman" w:eastAsia="Times New Roman" w:hAnsi="Times New Roman" w:cs="Times New Roman"/>
          <w:color w:val="000000" w:themeColor="text1"/>
          <w:sz w:val="24"/>
          <w:szCs w:val="24"/>
        </w:rPr>
        <w:t xml:space="preserve"> legados</w:t>
      </w:r>
      <w:r w:rsidR="0044230F" w:rsidRPr="004C57D6">
        <w:rPr>
          <w:rFonts w:ascii="Times New Roman" w:eastAsia="Times New Roman" w:hAnsi="Times New Roman" w:cs="Times New Roman"/>
          <w:color w:val="000000" w:themeColor="text1"/>
          <w:sz w:val="24"/>
          <w:szCs w:val="24"/>
        </w:rPr>
        <w:t xml:space="preserve"> que compõe a solução</w:t>
      </w:r>
      <w:r w:rsidRPr="004C57D6">
        <w:rPr>
          <w:rFonts w:ascii="Times New Roman" w:eastAsia="Times New Roman" w:hAnsi="Times New Roman" w:cs="Times New Roman"/>
          <w:color w:val="000000" w:themeColor="text1"/>
          <w:sz w:val="24"/>
          <w:szCs w:val="24"/>
        </w:rPr>
        <w:t>.</w:t>
      </w:r>
      <w:r w:rsidR="50F70C9A" w:rsidRPr="673418A2">
        <w:rPr>
          <w:rFonts w:ascii="Times New Roman" w:eastAsia="Times New Roman" w:hAnsi="Times New Roman" w:cs="Times New Roman"/>
          <w:color w:val="000000" w:themeColor="text1"/>
          <w:sz w:val="24"/>
          <w:szCs w:val="24"/>
        </w:rPr>
        <w:t xml:space="preserve"> </w:t>
      </w:r>
    </w:p>
    <w:p w14:paraId="0187237D" w14:textId="7CE7186B"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75" w:name="_Toc359341420"/>
      <w:bookmarkStart w:id="76" w:name="_Toc359341527"/>
      <w:bookmarkStart w:id="77" w:name="_Toc359946183"/>
      <w:bookmarkStart w:id="78" w:name="_Toc359946285"/>
      <w:bookmarkStart w:id="79" w:name="_Toc333336021"/>
      <w:bookmarkStart w:id="80" w:name="_Toc23948114"/>
      <w:bookmarkStart w:id="81" w:name="_Toc85095232"/>
      <w:bookmarkEnd w:id="75"/>
      <w:bookmarkEnd w:id="76"/>
      <w:bookmarkEnd w:id="77"/>
      <w:bookmarkEnd w:id="78"/>
      <w:r w:rsidRPr="00F711C3">
        <w:rPr>
          <w:rFonts w:ascii="Times New Roman" w:eastAsia="Times New Roman" w:hAnsi="Times New Roman" w:cs="Times New Roman"/>
        </w:rPr>
        <w:t>Transição Contratual</w:t>
      </w:r>
      <w:bookmarkEnd w:id="79"/>
      <w:r w:rsidR="0017382F" w:rsidRPr="00F711C3">
        <w:rPr>
          <w:rFonts w:ascii="Times New Roman" w:eastAsia="Times New Roman" w:hAnsi="Times New Roman" w:cs="Times New Roman"/>
        </w:rPr>
        <w:t xml:space="preserve"> (Art. 15, III, a, b, c, d, e)</w:t>
      </w:r>
      <w:bookmarkEnd w:id="80"/>
      <w:bookmarkEnd w:id="81"/>
    </w:p>
    <w:p w14:paraId="546DC479" w14:textId="3DB5FDB3" w:rsidR="00CA63AC" w:rsidRP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673418A2">
        <w:rPr>
          <w:rFonts w:ascii="Times New Roman" w:eastAsia="Times New Roman" w:hAnsi="Times New Roman" w:cs="Times New Roman"/>
          <w:color w:val="000000" w:themeColor="text1"/>
          <w:sz w:val="24"/>
          <w:szCs w:val="24"/>
        </w:rPr>
        <w:t xml:space="preserve">Ao decorrer da </w:t>
      </w:r>
      <w:r w:rsidRPr="673418A2">
        <w:rPr>
          <w:rFonts w:ascii="Times New Roman" w:eastAsia="Times New Roman" w:hAnsi="Times New Roman" w:cs="Times New Roman"/>
          <w:sz w:val="24"/>
          <w:szCs w:val="24"/>
        </w:rPr>
        <w:t xml:space="preserve">vigência contratual </w:t>
      </w:r>
      <w:r w:rsidR="005145D1" w:rsidRPr="673418A2">
        <w:rPr>
          <w:rFonts w:ascii="Times New Roman" w:eastAsia="Times New Roman" w:hAnsi="Times New Roman" w:cs="Times New Roman"/>
          <w:sz w:val="24"/>
          <w:szCs w:val="24"/>
        </w:rPr>
        <w:t xml:space="preserve">de </w:t>
      </w:r>
      <w:r w:rsidR="00A82B47" w:rsidRPr="673418A2">
        <w:rPr>
          <w:rFonts w:ascii="Times New Roman" w:eastAsia="Times New Roman" w:hAnsi="Times New Roman" w:cs="Times New Roman"/>
          <w:sz w:val="24"/>
          <w:szCs w:val="24"/>
        </w:rPr>
        <w:t>36</w:t>
      </w:r>
      <w:r w:rsidR="005145D1" w:rsidRPr="673418A2">
        <w:rPr>
          <w:rFonts w:ascii="Times New Roman" w:eastAsia="Times New Roman" w:hAnsi="Times New Roman" w:cs="Times New Roman"/>
          <w:sz w:val="24"/>
          <w:szCs w:val="24"/>
        </w:rPr>
        <w:t xml:space="preserve"> (</w:t>
      </w:r>
      <w:r w:rsidR="00A82B47" w:rsidRPr="673418A2">
        <w:rPr>
          <w:rFonts w:ascii="Times New Roman" w:eastAsia="Times New Roman" w:hAnsi="Times New Roman" w:cs="Times New Roman"/>
          <w:sz w:val="24"/>
          <w:szCs w:val="24"/>
        </w:rPr>
        <w:t>trinta e seis</w:t>
      </w:r>
      <w:r w:rsidR="005145D1" w:rsidRPr="673418A2">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meses, os </w:t>
      </w:r>
      <w:r w:rsidRPr="673418A2">
        <w:rPr>
          <w:rFonts w:ascii="Times New Roman" w:eastAsia="Times New Roman" w:hAnsi="Times New Roman" w:cs="Times New Roman"/>
          <w:color w:val="000000" w:themeColor="text1"/>
          <w:sz w:val="24"/>
          <w:szCs w:val="24"/>
        </w:rPr>
        <w:t xml:space="preserve">fiscais técnicos </w:t>
      </w:r>
      <w:r w:rsidR="0044230F" w:rsidRPr="004C57D6">
        <w:rPr>
          <w:rFonts w:ascii="Times New Roman" w:eastAsia="Times New Roman" w:hAnsi="Times New Roman" w:cs="Times New Roman"/>
          <w:color w:val="000000" w:themeColor="text1"/>
          <w:sz w:val="24"/>
          <w:szCs w:val="24"/>
        </w:rPr>
        <w:t>da solução</w:t>
      </w:r>
      <w:r w:rsidRPr="673418A2">
        <w:rPr>
          <w:rFonts w:ascii="Times New Roman" w:eastAsia="Times New Roman" w:hAnsi="Times New Roman" w:cs="Times New Roman"/>
          <w:color w:val="000000" w:themeColor="text1"/>
          <w:sz w:val="24"/>
          <w:szCs w:val="24"/>
        </w:rPr>
        <w:t xml:space="preserve"> deverão realizar acompanhamento de mercado para definição se o modelo de contratação ora proposto se mantém atualizado e adequado às necessidades do Poder Judiciário de Mato Grosso ou não.</w:t>
      </w:r>
    </w:p>
    <w:p w14:paraId="77F3F635" w14:textId="1BF591CB" w:rsid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Visto a possibilidade de </w:t>
      </w:r>
      <w:r w:rsidRPr="006F39CB">
        <w:rPr>
          <w:rFonts w:ascii="Times New Roman" w:eastAsia="Times New Roman" w:hAnsi="Times New Roman" w:cs="Times New Roman"/>
          <w:color w:val="000000" w:themeColor="text1"/>
          <w:sz w:val="24"/>
          <w:szCs w:val="24"/>
        </w:rPr>
        <w:t xml:space="preserve">renovação </w:t>
      </w:r>
      <w:r w:rsidR="00A82B47" w:rsidRPr="006F39CB">
        <w:rPr>
          <w:rFonts w:ascii="Times New Roman" w:eastAsia="Times New Roman" w:hAnsi="Times New Roman" w:cs="Times New Roman"/>
          <w:color w:val="000000" w:themeColor="text1"/>
          <w:sz w:val="24"/>
          <w:szCs w:val="24"/>
        </w:rPr>
        <w:t xml:space="preserve">dos itens </w:t>
      </w:r>
      <w:r w:rsidR="006F39CB" w:rsidRPr="006F39CB">
        <w:rPr>
          <w:rFonts w:ascii="Times New Roman" w:eastAsia="Times New Roman" w:hAnsi="Times New Roman" w:cs="Times New Roman"/>
          <w:color w:val="000000" w:themeColor="text1"/>
          <w:sz w:val="24"/>
          <w:szCs w:val="24"/>
        </w:rPr>
        <w:t>1, 2</w:t>
      </w:r>
      <w:r w:rsidR="006F39CB">
        <w:rPr>
          <w:rFonts w:ascii="Times New Roman" w:eastAsia="Times New Roman" w:hAnsi="Times New Roman" w:cs="Times New Roman"/>
          <w:color w:val="000000" w:themeColor="text1"/>
          <w:sz w:val="24"/>
          <w:szCs w:val="24"/>
        </w:rPr>
        <w:t xml:space="preserve">, </w:t>
      </w:r>
      <w:r w:rsidR="00901FA7">
        <w:rPr>
          <w:rFonts w:ascii="Times New Roman" w:eastAsia="Times New Roman" w:hAnsi="Times New Roman" w:cs="Times New Roman"/>
          <w:color w:val="000000" w:themeColor="text1"/>
          <w:sz w:val="24"/>
          <w:szCs w:val="24"/>
        </w:rPr>
        <w:t>3, 5</w:t>
      </w:r>
      <w:r w:rsidR="006F39CB">
        <w:rPr>
          <w:rFonts w:ascii="Times New Roman" w:eastAsia="Times New Roman" w:hAnsi="Times New Roman" w:cs="Times New Roman"/>
          <w:color w:val="000000" w:themeColor="text1"/>
          <w:sz w:val="24"/>
          <w:szCs w:val="24"/>
        </w:rPr>
        <w:t xml:space="preserve">, </w:t>
      </w:r>
      <w:r w:rsidR="00901FA7">
        <w:rPr>
          <w:rFonts w:ascii="Times New Roman" w:eastAsia="Times New Roman" w:hAnsi="Times New Roman" w:cs="Times New Roman"/>
          <w:color w:val="000000" w:themeColor="text1"/>
          <w:sz w:val="24"/>
          <w:szCs w:val="24"/>
        </w:rPr>
        <w:t>8</w:t>
      </w:r>
      <w:r w:rsidR="009053E8" w:rsidRPr="004C57D6">
        <w:rPr>
          <w:rFonts w:ascii="Times New Roman" w:eastAsia="Times New Roman" w:hAnsi="Times New Roman" w:cs="Times New Roman"/>
          <w:color w:val="000000" w:themeColor="text1"/>
          <w:sz w:val="24"/>
          <w:szCs w:val="24"/>
        </w:rPr>
        <w:t>, 9</w:t>
      </w:r>
      <w:r w:rsidR="006F39CB" w:rsidRPr="004C57D6">
        <w:rPr>
          <w:rFonts w:ascii="Times New Roman" w:eastAsia="Times New Roman" w:hAnsi="Times New Roman" w:cs="Times New Roman"/>
          <w:color w:val="000000" w:themeColor="text1"/>
          <w:sz w:val="24"/>
          <w:szCs w:val="24"/>
        </w:rPr>
        <w:t xml:space="preserve"> e 1</w:t>
      </w:r>
      <w:r w:rsidR="009053E8" w:rsidRPr="004C57D6">
        <w:rPr>
          <w:rFonts w:ascii="Times New Roman" w:eastAsia="Times New Roman" w:hAnsi="Times New Roman" w:cs="Times New Roman"/>
          <w:color w:val="000000" w:themeColor="text1"/>
          <w:sz w:val="24"/>
          <w:szCs w:val="24"/>
        </w:rPr>
        <w:t>2</w:t>
      </w:r>
      <w:r w:rsidR="006F39CB">
        <w:rPr>
          <w:rFonts w:ascii="Times New Roman" w:eastAsia="Times New Roman" w:hAnsi="Times New Roman" w:cs="Times New Roman"/>
          <w:color w:val="000000" w:themeColor="text1"/>
          <w:sz w:val="24"/>
          <w:szCs w:val="24"/>
        </w:rPr>
        <w:t xml:space="preserve"> a </w:t>
      </w:r>
      <w:r w:rsidR="006F39CB" w:rsidRPr="004C57D6">
        <w:rPr>
          <w:rFonts w:ascii="Times New Roman" w:eastAsia="Times New Roman" w:hAnsi="Times New Roman" w:cs="Times New Roman"/>
          <w:color w:val="000000" w:themeColor="text1"/>
          <w:sz w:val="24"/>
          <w:szCs w:val="24"/>
        </w:rPr>
        <w:t>1</w:t>
      </w:r>
      <w:r w:rsidR="00225A0E">
        <w:rPr>
          <w:rFonts w:ascii="Times New Roman" w:eastAsia="Times New Roman" w:hAnsi="Times New Roman" w:cs="Times New Roman"/>
          <w:color w:val="000000" w:themeColor="text1"/>
          <w:sz w:val="24"/>
          <w:szCs w:val="24"/>
        </w:rPr>
        <w:t>7</w:t>
      </w:r>
      <w:r w:rsidR="00A82B47">
        <w:rPr>
          <w:rFonts w:ascii="Times New Roman" w:eastAsia="Times New Roman" w:hAnsi="Times New Roman" w:cs="Times New Roman"/>
          <w:color w:val="000000" w:themeColor="text1"/>
          <w:sz w:val="24"/>
          <w:szCs w:val="24"/>
        </w:rPr>
        <w:t xml:space="preserve"> </w:t>
      </w:r>
      <w:r w:rsidRPr="336B3D26">
        <w:rPr>
          <w:rFonts w:ascii="Times New Roman" w:eastAsia="Times New Roman" w:hAnsi="Times New Roman" w:cs="Times New Roman"/>
          <w:color w:val="000000" w:themeColor="text1"/>
          <w:sz w:val="24"/>
          <w:szCs w:val="24"/>
        </w:rPr>
        <w:t xml:space="preserve">do contrato até o </w:t>
      </w:r>
      <w:r w:rsidRPr="006F39CB">
        <w:rPr>
          <w:rFonts w:ascii="Times New Roman" w:eastAsia="Times New Roman" w:hAnsi="Times New Roman" w:cs="Times New Roman"/>
          <w:color w:val="000000" w:themeColor="text1"/>
          <w:sz w:val="24"/>
          <w:szCs w:val="24"/>
        </w:rPr>
        <w:t xml:space="preserve">limite de </w:t>
      </w:r>
      <w:r w:rsidR="00A82B47" w:rsidRPr="006F39CB">
        <w:rPr>
          <w:rFonts w:ascii="Times New Roman" w:eastAsia="Times New Roman" w:hAnsi="Times New Roman" w:cs="Times New Roman"/>
          <w:color w:val="000000" w:themeColor="text1"/>
          <w:sz w:val="24"/>
          <w:szCs w:val="24"/>
        </w:rPr>
        <w:t>60</w:t>
      </w:r>
      <w:r w:rsidR="00DB3FC4" w:rsidRPr="006F39CB">
        <w:rPr>
          <w:rFonts w:ascii="Times New Roman" w:eastAsia="Times New Roman" w:hAnsi="Times New Roman" w:cs="Times New Roman"/>
          <w:color w:val="000000" w:themeColor="text1"/>
          <w:sz w:val="24"/>
          <w:szCs w:val="24"/>
        </w:rPr>
        <w:t xml:space="preserve"> (</w:t>
      </w:r>
      <w:r w:rsidR="00A82B47" w:rsidRPr="006F39CB">
        <w:rPr>
          <w:rFonts w:ascii="Times New Roman" w:eastAsia="Times New Roman" w:hAnsi="Times New Roman" w:cs="Times New Roman"/>
          <w:color w:val="000000" w:themeColor="text1"/>
          <w:sz w:val="24"/>
          <w:szCs w:val="24"/>
        </w:rPr>
        <w:t>sessenta</w:t>
      </w:r>
      <w:r w:rsidR="00DB3FC4" w:rsidRPr="006F39CB">
        <w:rPr>
          <w:rFonts w:ascii="Times New Roman" w:eastAsia="Times New Roman" w:hAnsi="Times New Roman" w:cs="Times New Roman"/>
          <w:color w:val="000000" w:themeColor="text1"/>
          <w:sz w:val="24"/>
          <w:szCs w:val="24"/>
        </w:rPr>
        <w:t>)</w:t>
      </w:r>
      <w:r w:rsidRPr="006F39CB">
        <w:rPr>
          <w:rFonts w:ascii="Times New Roman" w:eastAsia="Times New Roman" w:hAnsi="Times New Roman" w:cs="Times New Roman"/>
          <w:color w:val="000000" w:themeColor="text1"/>
          <w:sz w:val="24"/>
          <w:szCs w:val="24"/>
        </w:rPr>
        <w:t xml:space="preserve"> meses</w:t>
      </w:r>
      <w:r w:rsidRPr="336B3D26">
        <w:rPr>
          <w:rFonts w:ascii="Times New Roman" w:eastAsia="Times New Roman" w:hAnsi="Times New Roman" w:cs="Times New Roman"/>
          <w:color w:val="000000" w:themeColor="text1"/>
          <w:sz w:val="24"/>
          <w:szCs w:val="24"/>
        </w:rPr>
        <w:t xml:space="preserve">, caberá às equipes técnicas, ao final da vigência, elaborar </w:t>
      </w:r>
      <w:r w:rsidR="00A82B47">
        <w:rPr>
          <w:rFonts w:ascii="Times New Roman" w:eastAsia="Times New Roman" w:hAnsi="Times New Roman" w:cs="Times New Roman"/>
          <w:color w:val="000000" w:themeColor="text1"/>
          <w:sz w:val="24"/>
          <w:szCs w:val="24"/>
        </w:rPr>
        <w:t>estudos</w:t>
      </w:r>
      <w:r w:rsidRPr="336B3D26">
        <w:rPr>
          <w:rFonts w:ascii="Times New Roman" w:eastAsia="Times New Roman" w:hAnsi="Times New Roman" w:cs="Times New Roman"/>
          <w:color w:val="000000" w:themeColor="text1"/>
          <w:sz w:val="24"/>
          <w:szCs w:val="24"/>
        </w:rPr>
        <w:t xml:space="preserve"> que permita</w:t>
      </w:r>
      <w:r w:rsidR="00A82B47">
        <w:rPr>
          <w:rFonts w:ascii="Times New Roman" w:eastAsia="Times New Roman" w:hAnsi="Times New Roman" w:cs="Times New Roman"/>
          <w:color w:val="000000" w:themeColor="text1"/>
          <w:sz w:val="24"/>
          <w:szCs w:val="24"/>
        </w:rPr>
        <w:t>m</w:t>
      </w:r>
      <w:r w:rsidRPr="336B3D26">
        <w:rPr>
          <w:rFonts w:ascii="Times New Roman" w:eastAsia="Times New Roman" w:hAnsi="Times New Roman" w:cs="Times New Roman"/>
          <w:color w:val="000000" w:themeColor="text1"/>
          <w:sz w:val="24"/>
          <w:szCs w:val="24"/>
        </w:rPr>
        <w:t xml:space="preserve"> seguir com o modelo ora adotado ou reavaliá-lo para novo processo de contratação.  </w:t>
      </w:r>
    </w:p>
    <w:p w14:paraId="429B2705" w14:textId="4DA927C9" w:rsidR="00CB5E0F"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A revogação dos perfis de acesso à rede e sistemas deste Tribunal, concedidos para a execução contratual, bem como a eliminação de caixas postais (e-mail corporativo) porventura criados para os profissionais externos alocados, será realizada </w:t>
      </w:r>
      <w:r w:rsidRPr="00A82B47">
        <w:rPr>
          <w:rFonts w:ascii="Times New Roman" w:eastAsia="Times New Roman" w:hAnsi="Times New Roman" w:cs="Times New Roman"/>
          <w:color w:val="000000" w:themeColor="text1"/>
          <w:sz w:val="24"/>
          <w:szCs w:val="24"/>
        </w:rPr>
        <w:t xml:space="preserve">em até </w:t>
      </w:r>
      <w:r w:rsidR="00A82B47" w:rsidRPr="00A82B47">
        <w:rPr>
          <w:rFonts w:ascii="Times New Roman" w:eastAsia="Times New Roman" w:hAnsi="Times New Roman" w:cs="Times New Roman"/>
          <w:color w:val="000000" w:themeColor="text1"/>
          <w:sz w:val="24"/>
          <w:szCs w:val="24"/>
        </w:rPr>
        <w:t>10</w:t>
      </w:r>
      <w:r w:rsidR="00DB3FC4" w:rsidRPr="00A82B47">
        <w:rPr>
          <w:rFonts w:ascii="Times New Roman" w:eastAsia="Times New Roman" w:hAnsi="Times New Roman" w:cs="Times New Roman"/>
          <w:color w:val="000000" w:themeColor="text1"/>
          <w:sz w:val="24"/>
          <w:szCs w:val="24"/>
        </w:rPr>
        <w:t xml:space="preserve"> (</w:t>
      </w:r>
      <w:r w:rsidR="00A82B47" w:rsidRPr="00A82B47">
        <w:rPr>
          <w:rFonts w:ascii="Times New Roman" w:eastAsia="Times New Roman" w:hAnsi="Times New Roman" w:cs="Times New Roman"/>
          <w:color w:val="000000" w:themeColor="text1"/>
          <w:sz w:val="24"/>
          <w:szCs w:val="24"/>
        </w:rPr>
        <w:t>dez</w:t>
      </w:r>
      <w:r w:rsidR="00DB3FC4" w:rsidRPr="00A82B47">
        <w:rPr>
          <w:rFonts w:ascii="Times New Roman" w:eastAsia="Times New Roman" w:hAnsi="Times New Roman" w:cs="Times New Roman"/>
          <w:color w:val="000000" w:themeColor="text1"/>
          <w:sz w:val="24"/>
          <w:szCs w:val="24"/>
        </w:rPr>
        <w:t>)</w:t>
      </w:r>
      <w:r w:rsidRPr="00A82B47">
        <w:rPr>
          <w:rFonts w:ascii="Times New Roman" w:eastAsia="Times New Roman" w:hAnsi="Times New Roman" w:cs="Times New Roman"/>
          <w:color w:val="000000" w:themeColor="text1"/>
          <w:sz w:val="24"/>
          <w:szCs w:val="24"/>
        </w:rPr>
        <w:t xml:space="preserve"> dias</w:t>
      </w:r>
      <w:r w:rsidRPr="336B3D26">
        <w:rPr>
          <w:rFonts w:ascii="Times New Roman" w:eastAsia="Times New Roman" w:hAnsi="Times New Roman" w:cs="Times New Roman"/>
          <w:color w:val="000000" w:themeColor="text1"/>
          <w:sz w:val="24"/>
          <w:szCs w:val="24"/>
        </w:rPr>
        <w:t xml:space="preserve"> após o encerramento contratual.</w:t>
      </w:r>
      <w:r w:rsidR="00A82B47">
        <w:rPr>
          <w:rFonts w:ascii="Times New Roman" w:eastAsia="Times New Roman" w:hAnsi="Times New Roman" w:cs="Times New Roman"/>
          <w:color w:val="000000" w:themeColor="text1"/>
          <w:sz w:val="24"/>
          <w:szCs w:val="24"/>
        </w:rPr>
        <w:t xml:space="preserve"> </w:t>
      </w:r>
    </w:p>
    <w:p w14:paraId="01872380" w14:textId="1CB260E6" w:rsidR="0011729D" w:rsidRPr="00F711C3" w:rsidRDefault="0011729D" w:rsidP="336B3D26">
      <w:pPr>
        <w:pStyle w:val="Ttulo2"/>
        <w:spacing w:after="120" w:line="360" w:lineRule="auto"/>
        <w:ind w:left="578" w:hanging="578"/>
        <w:rPr>
          <w:rFonts w:ascii="Times New Roman" w:eastAsia="Times New Roman" w:hAnsi="Times New Roman" w:cs="Times New Roman"/>
        </w:rPr>
      </w:pPr>
      <w:bookmarkStart w:id="82" w:name="_Toc23948115"/>
      <w:bookmarkStart w:id="83" w:name="_Toc85095233"/>
      <w:bookmarkStart w:id="84" w:name="_Toc333336022"/>
      <w:r w:rsidRPr="00F711C3">
        <w:rPr>
          <w:rFonts w:ascii="Times New Roman" w:eastAsia="Times New Roman" w:hAnsi="Times New Roman" w:cs="Times New Roman"/>
        </w:rPr>
        <w:t>Estratégia de Independência Tecnológica</w:t>
      </w:r>
      <w:r w:rsidR="000B39C5" w:rsidRPr="00F711C3">
        <w:rPr>
          <w:rFonts w:ascii="Times New Roman" w:eastAsia="Times New Roman" w:hAnsi="Times New Roman" w:cs="Times New Roman"/>
        </w:rPr>
        <w:t xml:space="preserve"> </w:t>
      </w:r>
      <w:r w:rsidRPr="00F711C3">
        <w:rPr>
          <w:rFonts w:ascii="Times New Roman" w:eastAsia="Times New Roman" w:hAnsi="Times New Roman" w:cs="Times New Roman"/>
        </w:rPr>
        <w:t>(Art. 15, IV, a, b)</w:t>
      </w:r>
      <w:bookmarkEnd w:id="82"/>
      <w:bookmarkEnd w:id="83"/>
    </w:p>
    <w:p w14:paraId="665F5967" w14:textId="7467E5E2" w:rsidR="00813E6B" w:rsidRDefault="336B3D26" w:rsidP="336B3D26">
      <w:pPr>
        <w:pStyle w:val="Primeirorecuodecorpodetexto"/>
        <w:spacing w:after="0"/>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se aplica ao contexto desta contratação</w:t>
      </w:r>
      <w:r w:rsidR="009053E8" w:rsidRPr="00AF0622">
        <w:rPr>
          <w:rFonts w:ascii="Times New Roman" w:eastAsia="Times New Roman" w:hAnsi="Times New Roman" w:cs="Times New Roman"/>
          <w:sz w:val="24"/>
          <w:szCs w:val="24"/>
        </w:rPr>
        <w:t>, já que não versa sobre desenvolvimento de softwares sob encomenda no mercado de TIC</w:t>
      </w:r>
      <w:r w:rsidRPr="336B3D26">
        <w:rPr>
          <w:rFonts w:ascii="Times New Roman" w:eastAsia="Times New Roman" w:hAnsi="Times New Roman" w:cs="Times New Roman"/>
          <w:sz w:val="24"/>
          <w:szCs w:val="24"/>
        </w:rPr>
        <w:t>.</w:t>
      </w:r>
    </w:p>
    <w:p w14:paraId="72F5C2E5" w14:textId="77777777" w:rsidR="00813E6B" w:rsidRPr="00F711C3" w:rsidRDefault="00813E6B" w:rsidP="336B3D26">
      <w:pPr>
        <w:pStyle w:val="Ttulo2"/>
        <w:spacing w:after="120" w:line="360" w:lineRule="auto"/>
        <w:ind w:left="578" w:hanging="578"/>
        <w:rPr>
          <w:rFonts w:ascii="Times New Roman" w:eastAsia="Times New Roman" w:hAnsi="Times New Roman" w:cs="Times New Roman"/>
        </w:rPr>
      </w:pPr>
      <w:bookmarkStart w:id="85" w:name="_Toc85095234"/>
      <w:r w:rsidRPr="00F711C3">
        <w:rPr>
          <w:rFonts w:ascii="Times New Roman" w:eastAsia="Times New Roman" w:hAnsi="Times New Roman" w:cs="Times New Roman"/>
        </w:rPr>
        <w:t>Direitos de Propriedade Intelectual e Autorais</w:t>
      </w:r>
      <w:bookmarkEnd w:id="85"/>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6" w:name="_Toc23948116"/>
      <w:bookmarkStart w:id="87" w:name="_Toc85095235"/>
      <w:r w:rsidRPr="00F711C3">
        <w:rPr>
          <w:rFonts w:ascii="Times New Roman" w:eastAsia="Times New Roman" w:hAnsi="Times New Roman" w:cs="Times New Roman"/>
        </w:rPr>
        <w:t>ESTRATÉGIA PARA A CONTRATAÇÃO (Art.</w:t>
      </w:r>
      <w:r w:rsidR="00565134" w:rsidRPr="00F711C3">
        <w:rPr>
          <w:rFonts w:ascii="Times New Roman" w:eastAsia="Times New Roman" w:hAnsi="Times New Roman" w:cs="Times New Roman"/>
        </w:rPr>
        <w:t xml:space="preserve"> </w:t>
      </w:r>
      <w:r w:rsidRPr="00F711C3">
        <w:rPr>
          <w:rFonts w:ascii="Times New Roman" w:eastAsia="Times New Roman" w:hAnsi="Times New Roman" w:cs="Times New Roman"/>
        </w:rPr>
        <w:t>16)</w:t>
      </w:r>
      <w:bookmarkEnd w:id="86"/>
      <w:bookmarkEnd w:id="87"/>
    </w:p>
    <w:p w14:paraId="01872386" w14:textId="77777777" w:rsidR="00F35A81" w:rsidRPr="00F711C3" w:rsidRDefault="00F35A81" w:rsidP="336B3D26">
      <w:pPr>
        <w:pStyle w:val="Ttulo2"/>
        <w:spacing w:after="120" w:line="360" w:lineRule="auto"/>
        <w:ind w:left="578" w:hanging="578"/>
        <w:rPr>
          <w:rFonts w:ascii="Times New Roman" w:eastAsia="Times New Roman" w:hAnsi="Times New Roman" w:cs="Times New Roman"/>
        </w:rPr>
      </w:pPr>
      <w:bookmarkStart w:id="88" w:name="_Toc23948117"/>
      <w:bookmarkStart w:id="89" w:name="_Toc85095236"/>
      <w:r w:rsidRPr="00F711C3">
        <w:rPr>
          <w:rFonts w:ascii="Times New Roman" w:eastAsia="Times New Roman" w:hAnsi="Times New Roman" w:cs="Times New Roman"/>
        </w:rPr>
        <w:t>Natureza do Objeto (Art. 16, I)</w:t>
      </w:r>
      <w:bookmarkEnd w:id="88"/>
      <w:bookmarkEnd w:id="89"/>
    </w:p>
    <w:p w14:paraId="66A78A10" w14:textId="0BCCCA7D" w:rsidR="00B6774F"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A contratação objeto deste Estudo Preliminar constitui solução de Tecnologia da Informação e Comunicação, </w:t>
      </w:r>
      <w:r w:rsidRPr="00A82B47">
        <w:rPr>
          <w:rFonts w:ascii="Times New Roman" w:eastAsia="Times New Roman" w:hAnsi="Times New Roman" w:cs="Times New Roman"/>
          <w:color w:val="000000" w:themeColor="text1"/>
          <w:sz w:val="24"/>
          <w:szCs w:val="24"/>
        </w:rPr>
        <w:t>composta por serviços</w:t>
      </w:r>
      <w:r w:rsidR="00A82B47" w:rsidRPr="00A82B47">
        <w:rPr>
          <w:rFonts w:ascii="Times New Roman" w:eastAsia="Times New Roman" w:hAnsi="Times New Roman" w:cs="Times New Roman"/>
          <w:color w:val="000000" w:themeColor="text1"/>
          <w:sz w:val="24"/>
          <w:szCs w:val="24"/>
        </w:rPr>
        <w:t>,</w:t>
      </w:r>
      <w:r w:rsidR="00C149A4" w:rsidRPr="00A82B47">
        <w:rPr>
          <w:rFonts w:ascii="Times New Roman" w:eastAsia="Times New Roman" w:hAnsi="Times New Roman" w:cs="Times New Roman"/>
          <w:color w:val="000000" w:themeColor="text1"/>
          <w:sz w:val="24"/>
          <w:szCs w:val="24"/>
        </w:rPr>
        <w:t xml:space="preserve"> </w:t>
      </w:r>
      <w:r w:rsidR="00A82B47" w:rsidRPr="00A82B47">
        <w:rPr>
          <w:rFonts w:ascii="Times New Roman" w:eastAsia="Times New Roman" w:hAnsi="Times New Roman" w:cs="Times New Roman"/>
          <w:color w:val="000000" w:themeColor="text1"/>
          <w:sz w:val="24"/>
          <w:szCs w:val="24"/>
        </w:rPr>
        <w:t>licenciamentos e</w:t>
      </w:r>
      <w:r w:rsidR="00C149A4" w:rsidRPr="00A82B47">
        <w:rPr>
          <w:rFonts w:ascii="Times New Roman" w:eastAsia="Times New Roman" w:hAnsi="Times New Roman" w:cs="Times New Roman"/>
          <w:color w:val="000000" w:themeColor="text1"/>
          <w:sz w:val="24"/>
          <w:szCs w:val="24"/>
        </w:rPr>
        <w:t xml:space="preserve"> </w:t>
      </w:r>
      <w:r w:rsidR="00C149A4" w:rsidRPr="00A82B47">
        <w:rPr>
          <w:rFonts w:ascii="Times New Roman" w:eastAsia="Times New Roman" w:hAnsi="Times New Roman" w:cs="Times New Roman"/>
          <w:color w:val="000000" w:themeColor="text1"/>
          <w:sz w:val="24"/>
          <w:szCs w:val="24"/>
        </w:rPr>
        <w:lastRenderedPageBreak/>
        <w:t>equipamentos</w:t>
      </w:r>
      <w:r w:rsidRPr="00A82B47">
        <w:rPr>
          <w:rFonts w:ascii="Times New Roman" w:eastAsia="Times New Roman" w:hAnsi="Times New Roman" w:cs="Times New Roman"/>
          <w:color w:val="000000" w:themeColor="text1"/>
          <w:sz w:val="24"/>
          <w:szCs w:val="24"/>
        </w:rPr>
        <w:t>, de necessidade contínua, para</w:t>
      </w:r>
      <w:r w:rsidR="006A2C2C" w:rsidRPr="00A82B47">
        <w:rPr>
          <w:rFonts w:ascii="Times New Roman" w:eastAsia="Times New Roman" w:hAnsi="Times New Roman" w:cs="Times New Roman"/>
          <w:color w:val="000000" w:themeColor="text1"/>
          <w:sz w:val="24"/>
          <w:szCs w:val="24"/>
        </w:rPr>
        <w:t xml:space="preserve"> garantir</w:t>
      </w:r>
      <w:r w:rsidR="00A82B47">
        <w:rPr>
          <w:rFonts w:ascii="Times New Roman" w:eastAsia="Times New Roman" w:hAnsi="Times New Roman" w:cs="Times New Roman"/>
          <w:color w:val="000000" w:themeColor="text1"/>
          <w:sz w:val="24"/>
          <w:szCs w:val="24"/>
        </w:rPr>
        <w:t xml:space="preserve"> a aplicação de processos de segurança da Rede de Dados que trafegam dentro do Poder Judiciário de Mato Grosso. </w:t>
      </w:r>
    </w:p>
    <w:p w14:paraId="6D16C385" w14:textId="3E82D12A" w:rsidR="00EC2CFD" w:rsidRPr="00022685" w:rsidRDefault="0C27D8FF" w:rsidP="0C27D8FF">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Justifica-se como contínua a demanda já que perene e essencial, </w:t>
      </w:r>
      <w:r w:rsidRPr="0C27D8FF">
        <w:rPr>
          <w:rFonts w:ascii="Times New Roman" w:eastAsia="Times New Roman" w:hAnsi="Times New Roman" w:cs="Times New Roman"/>
          <w:sz w:val="24"/>
          <w:szCs w:val="24"/>
        </w:rPr>
        <w:t>visto que abrange os serviços de</w:t>
      </w:r>
      <w:r w:rsidR="00A82B47">
        <w:rPr>
          <w:rFonts w:ascii="Times New Roman" w:eastAsia="Times New Roman" w:hAnsi="Times New Roman" w:cs="Times New Roman"/>
          <w:sz w:val="24"/>
          <w:szCs w:val="24"/>
        </w:rPr>
        <w:t xml:space="preserve"> Segurança da Informação</w:t>
      </w:r>
      <w:r w:rsidRPr="0C27D8FF">
        <w:rPr>
          <w:rFonts w:ascii="Times New Roman" w:eastAsia="Times New Roman" w:hAnsi="Times New Roman" w:cs="Times New Roman"/>
          <w:sz w:val="24"/>
          <w:szCs w:val="24"/>
        </w:rPr>
        <w:t xml:space="preserve">, podendo interferir diretamente </w:t>
      </w:r>
      <w:r w:rsidRPr="006A2C2C">
        <w:rPr>
          <w:rFonts w:ascii="Times New Roman" w:eastAsia="Times New Roman" w:hAnsi="Times New Roman" w:cs="Times New Roman"/>
          <w:sz w:val="24"/>
          <w:szCs w:val="24"/>
        </w:rPr>
        <w:t>na</w:t>
      </w:r>
      <w:r w:rsidR="00A82B47">
        <w:rPr>
          <w:rFonts w:ascii="Times New Roman" w:eastAsia="Times New Roman" w:hAnsi="Times New Roman" w:cs="Times New Roman"/>
          <w:sz w:val="24"/>
          <w:szCs w:val="24"/>
        </w:rPr>
        <w:t xml:space="preserve"> prevenção de ataques cibernéticos </w:t>
      </w:r>
      <w:r w:rsidR="00BC0903">
        <w:rPr>
          <w:rFonts w:ascii="Times New Roman" w:eastAsia="Times New Roman" w:hAnsi="Times New Roman" w:cs="Times New Roman"/>
          <w:sz w:val="24"/>
          <w:szCs w:val="24"/>
        </w:rPr>
        <w:t>contra a rede de dados do PJMT</w:t>
      </w:r>
      <w:r w:rsidRPr="0C27D8FF">
        <w:rPr>
          <w:rFonts w:ascii="Times New Roman" w:eastAsia="Times New Roman" w:hAnsi="Times New Roman" w:cs="Times New Roman"/>
          <w:sz w:val="24"/>
          <w:szCs w:val="24"/>
        </w:rPr>
        <w:t xml:space="preserve">, colocando em risco </w:t>
      </w:r>
      <w:r w:rsidR="00BC0903">
        <w:rPr>
          <w:rFonts w:ascii="Times New Roman" w:eastAsia="Times New Roman" w:hAnsi="Times New Roman" w:cs="Times New Roman"/>
          <w:sz w:val="24"/>
          <w:szCs w:val="24"/>
        </w:rPr>
        <w:t xml:space="preserve">a </w:t>
      </w:r>
      <w:r w:rsidR="00DE1410">
        <w:rPr>
          <w:rFonts w:ascii="Times New Roman" w:eastAsia="Times New Roman" w:hAnsi="Times New Roman" w:cs="Times New Roman"/>
          <w:sz w:val="24"/>
          <w:szCs w:val="24"/>
        </w:rPr>
        <w:t>integridade</w:t>
      </w:r>
      <w:r w:rsidR="00BC0903">
        <w:rPr>
          <w:rFonts w:ascii="Times New Roman" w:eastAsia="Times New Roman" w:hAnsi="Times New Roman" w:cs="Times New Roman"/>
          <w:sz w:val="24"/>
          <w:szCs w:val="24"/>
        </w:rPr>
        <w:t xml:space="preserve"> dos dados por ela trafegados, afetando diretamente a produtividade dos serviços jurisdicionais, além de possíveis danos materiais</w:t>
      </w:r>
      <w:r w:rsidRPr="0C27D8FF">
        <w:rPr>
          <w:rFonts w:ascii="Times New Roman" w:eastAsia="Times New Roman" w:hAnsi="Times New Roman" w:cs="Times New Roman"/>
          <w:color w:val="000000" w:themeColor="text1"/>
          <w:sz w:val="24"/>
          <w:szCs w:val="24"/>
        </w:rPr>
        <w:t xml:space="preserve">. </w:t>
      </w:r>
    </w:p>
    <w:p w14:paraId="01872388" w14:textId="3768FDDE" w:rsidR="00C72BE4" w:rsidRPr="00702E94" w:rsidRDefault="00F65B2F" w:rsidP="336B3D26">
      <w:pPr>
        <w:pStyle w:val="Ttulo2"/>
        <w:spacing w:after="120" w:line="360" w:lineRule="auto"/>
        <w:ind w:left="578" w:hanging="578"/>
        <w:rPr>
          <w:rFonts w:ascii="Times New Roman" w:eastAsia="Times New Roman" w:hAnsi="Times New Roman" w:cs="Times New Roman"/>
        </w:rPr>
      </w:pPr>
      <w:bookmarkStart w:id="90" w:name="_Toc23948118"/>
      <w:bookmarkStart w:id="91" w:name="_Toc85095237"/>
      <w:r w:rsidRPr="00702E94">
        <w:rPr>
          <w:rFonts w:ascii="Times New Roman" w:eastAsia="Times New Roman" w:hAnsi="Times New Roman" w:cs="Times New Roman"/>
        </w:rPr>
        <w:t>Parcelamento</w:t>
      </w:r>
      <w:r w:rsidR="009B42C9" w:rsidRPr="00702E94">
        <w:rPr>
          <w:rFonts w:ascii="Times New Roman" w:eastAsia="Times New Roman" w:hAnsi="Times New Roman" w:cs="Times New Roman"/>
        </w:rPr>
        <w:t xml:space="preserve"> e Adjudicação</w:t>
      </w:r>
      <w:r w:rsidR="00C72BE4" w:rsidRPr="00702E94">
        <w:rPr>
          <w:rFonts w:ascii="Times New Roman" w:eastAsia="Times New Roman" w:hAnsi="Times New Roman" w:cs="Times New Roman"/>
        </w:rPr>
        <w:t xml:space="preserve"> do Objeto (Art. 16, II)</w:t>
      </w:r>
      <w:bookmarkEnd w:id="90"/>
      <w:bookmarkEnd w:id="91"/>
      <w:r w:rsidR="007A1554" w:rsidRPr="00702E94">
        <w:rPr>
          <w:rFonts w:ascii="Times New Roman" w:eastAsia="Times New Roman" w:hAnsi="Times New Roman" w:cs="Times New Roman"/>
        </w:rPr>
        <w:t xml:space="preserve"> </w:t>
      </w:r>
    </w:p>
    <w:p w14:paraId="3BC778C7" w14:textId="1DA3457D" w:rsidR="00813E6B" w:rsidRPr="00520C3D" w:rsidRDefault="336B3D26" w:rsidP="673418A2">
      <w:pPr>
        <w:pStyle w:val="Primeirorecuodecorpodetexto"/>
        <w:spacing w:line="360" w:lineRule="auto"/>
        <w:ind w:firstLine="1134"/>
        <w:rPr>
          <w:rFonts w:ascii="Times New Roman" w:eastAsia="Times New Roman" w:hAnsi="Times New Roman" w:cs="Times New Roman"/>
          <w:color w:val="FF0000"/>
          <w:sz w:val="24"/>
          <w:szCs w:val="24"/>
        </w:rPr>
      </w:pPr>
      <w:r w:rsidRPr="00B353C3">
        <w:rPr>
          <w:rFonts w:ascii="Times New Roman" w:eastAsia="Times New Roman" w:hAnsi="Times New Roman" w:cs="Times New Roman"/>
          <w:sz w:val="24"/>
          <w:szCs w:val="24"/>
        </w:rPr>
        <w:t xml:space="preserve">O objeto desse Estudo Preliminar constitui </w:t>
      </w:r>
      <w:r w:rsidR="00953753" w:rsidRPr="00B353C3">
        <w:rPr>
          <w:rFonts w:ascii="Times New Roman" w:eastAsia="Times New Roman" w:hAnsi="Times New Roman" w:cs="Times New Roman"/>
          <w:sz w:val="24"/>
          <w:szCs w:val="24"/>
        </w:rPr>
        <w:t xml:space="preserve">lote único composto por </w:t>
      </w:r>
      <w:r w:rsidR="009053E8" w:rsidRPr="00B353C3">
        <w:rPr>
          <w:rFonts w:ascii="Times New Roman" w:eastAsia="Times New Roman" w:hAnsi="Times New Roman" w:cs="Times New Roman"/>
          <w:sz w:val="24"/>
          <w:szCs w:val="24"/>
        </w:rPr>
        <w:t>1</w:t>
      </w:r>
      <w:r w:rsidR="004C57D6" w:rsidRPr="00B353C3">
        <w:rPr>
          <w:rFonts w:ascii="Times New Roman" w:eastAsia="Times New Roman" w:hAnsi="Times New Roman" w:cs="Times New Roman"/>
          <w:sz w:val="24"/>
          <w:szCs w:val="24"/>
        </w:rPr>
        <w:t>5 (quinze</w:t>
      </w:r>
      <w:r w:rsidR="00441595" w:rsidRPr="00B353C3">
        <w:rPr>
          <w:rFonts w:ascii="Times New Roman" w:eastAsia="Times New Roman" w:hAnsi="Times New Roman" w:cs="Times New Roman"/>
          <w:sz w:val="24"/>
          <w:szCs w:val="24"/>
        </w:rPr>
        <w:t>)</w:t>
      </w:r>
      <w:r w:rsidR="00953753" w:rsidRPr="00B353C3">
        <w:rPr>
          <w:rFonts w:ascii="Times New Roman" w:eastAsia="Times New Roman" w:hAnsi="Times New Roman" w:cs="Times New Roman"/>
          <w:sz w:val="24"/>
          <w:szCs w:val="24"/>
        </w:rPr>
        <w:t xml:space="preserve"> itens</w:t>
      </w:r>
      <w:r w:rsidR="0044230F" w:rsidRPr="00B353C3">
        <w:rPr>
          <w:rFonts w:ascii="Times New Roman" w:eastAsia="Times New Roman" w:hAnsi="Times New Roman" w:cs="Times New Roman"/>
          <w:sz w:val="24"/>
          <w:szCs w:val="24"/>
        </w:rPr>
        <w:t xml:space="preserve">, além de </w:t>
      </w:r>
      <w:r w:rsidR="00225A0E">
        <w:rPr>
          <w:rFonts w:ascii="Times New Roman" w:eastAsia="Times New Roman" w:hAnsi="Times New Roman" w:cs="Times New Roman"/>
          <w:sz w:val="24"/>
          <w:szCs w:val="24"/>
        </w:rPr>
        <w:t>dois</w:t>
      </w:r>
      <w:r w:rsidR="0044230F" w:rsidRPr="00B353C3">
        <w:rPr>
          <w:rFonts w:ascii="Times New Roman" w:eastAsia="Times New Roman" w:hAnsi="Times New Roman" w:cs="Times New Roman"/>
          <w:sz w:val="24"/>
          <w:szCs w:val="24"/>
        </w:rPr>
        <w:t xml:space="preserve"> itens avulsos</w:t>
      </w:r>
      <w:r w:rsidRPr="00B353C3">
        <w:rPr>
          <w:rFonts w:ascii="Times New Roman" w:eastAsia="Times New Roman" w:hAnsi="Times New Roman" w:cs="Times New Roman"/>
          <w:sz w:val="24"/>
          <w:szCs w:val="24"/>
        </w:rPr>
        <w:t>.</w:t>
      </w:r>
      <w:r w:rsidR="007635DD" w:rsidRPr="00B353C3">
        <w:rPr>
          <w:rFonts w:ascii="Times New Roman" w:eastAsia="Times New Roman" w:hAnsi="Times New Roman" w:cs="Times New Roman"/>
          <w:color w:val="FF0000"/>
          <w:sz w:val="24"/>
          <w:szCs w:val="24"/>
        </w:rPr>
        <w:t xml:space="preserve"> </w:t>
      </w:r>
      <w:r w:rsidR="00137204" w:rsidRPr="00B353C3">
        <w:rPr>
          <w:rFonts w:ascii="Times New Roman" w:eastAsia="Times New Roman" w:hAnsi="Times New Roman" w:cs="Times New Roman"/>
          <w:sz w:val="24"/>
          <w:szCs w:val="24"/>
        </w:rPr>
        <w:t>Tal agrupamento dos itens em lote se dá em face da indivisibilidade técnica da solução</w:t>
      </w:r>
      <w:r w:rsidR="36F479EC" w:rsidRPr="00B353C3">
        <w:rPr>
          <w:rFonts w:ascii="Times New Roman" w:eastAsia="Times New Roman" w:hAnsi="Times New Roman" w:cs="Times New Roman"/>
          <w:sz w:val="24"/>
          <w:szCs w:val="24"/>
        </w:rPr>
        <w:t>, de modo que os itens de interconectam entre si, conforme delineado abaixo.</w:t>
      </w:r>
    </w:p>
    <w:p w14:paraId="19ACB4EA" w14:textId="7CA30537" w:rsidR="0040253E" w:rsidRPr="00520C3D"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 xml:space="preserve">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w:t>
      </w:r>
      <w:r w:rsidRPr="00953753">
        <w:rPr>
          <w:rFonts w:ascii="Times New Roman" w:eastAsia="Times New Roman" w:hAnsi="Times New Roman" w:cs="Times New Roman"/>
          <w:sz w:val="24"/>
          <w:szCs w:val="24"/>
        </w:rPr>
        <w:t>que para o certame objetivado houvesse</w:t>
      </w:r>
      <w:r w:rsidR="002A2483" w:rsidRPr="00953753">
        <w:rPr>
          <w:rFonts w:ascii="Times New Roman" w:eastAsia="Times New Roman" w:hAnsi="Times New Roman" w:cs="Times New Roman"/>
          <w:sz w:val="24"/>
          <w:szCs w:val="24"/>
        </w:rPr>
        <w:t xml:space="preserve">m </w:t>
      </w:r>
      <w:r w:rsidRPr="00953753">
        <w:rPr>
          <w:rFonts w:ascii="Times New Roman" w:eastAsia="Times New Roman" w:hAnsi="Times New Roman" w:cs="Times New Roman"/>
          <w:sz w:val="24"/>
          <w:szCs w:val="24"/>
        </w:rPr>
        <w:t>vencedor</w:t>
      </w:r>
      <w:r w:rsidR="002A2483" w:rsidRPr="00953753">
        <w:rPr>
          <w:rFonts w:ascii="Times New Roman" w:eastAsia="Times New Roman" w:hAnsi="Times New Roman" w:cs="Times New Roman"/>
          <w:sz w:val="24"/>
          <w:szCs w:val="24"/>
        </w:rPr>
        <w:t>es</w:t>
      </w:r>
      <w:r w:rsidRPr="00953753">
        <w:rPr>
          <w:rFonts w:ascii="Times New Roman" w:eastAsia="Times New Roman" w:hAnsi="Times New Roman" w:cs="Times New Roman"/>
          <w:sz w:val="24"/>
          <w:szCs w:val="24"/>
        </w:rPr>
        <w:t xml:space="preserve"> </w:t>
      </w:r>
      <w:r w:rsidR="00953753" w:rsidRPr="00953753">
        <w:rPr>
          <w:rFonts w:ascii="Times New Roman" w:eastAsia="Times New Roman" w:hAnsi="Times New Roman" w:cs="Times New Roman"/>
          <w:sz w:val="24"/>
          <w:szCs w:val="24"/>
        </w:rPr>
        <w:t>ao</w:t>
      </w:r>
      <w:r w:rsidR="002A2483" w:rsidRPr="00953753">
        <w:rPr>
          <w:rFonts w:ascii="Times New Roman" w:eastAsia="Times New Roman" w:hAnsi="Times New Roman" w:cs="Times New Roman"/>
          <w:sz w:val="24"/>
          <w:szCs w:val="24"/>
        </w:rPr>
        <w:t xml:space="preserve"> </w:t>
      </w:r>
      <w:r w:rsidR="007635DD" w:rsidRPr="00953753">
        <w:rPr>
          <w:rFonts w:ascii="Times New Roman" w:eastAsia="Times New Roman" w:hAnsi="Times New Roman" w:cs="Times New Roman"/>
          <w:sz w:val="24"/>
          <w:szCs w:val="24"/>
        </w:rPr>
        <w:t xml:space="preserve">lote </w:t>
      </w:r>
      <w:r w:rsidR="00137204" w:rsidRPr="00953753">
        <w:rPr>
          <w:rFonts w:ascii="Times New Roman" w:eastAsia="Times New Roman" w:hAnsi="Times New Roman" w:cs="Times New Roman"/>
          <w:sz w:val="24"/>
          <w:szCs w:val="24"/>
        </w:rPr>
        <w:t>contendo itens agrupados</w:t>
      </w:r>
      <w:r w:rsidRPr="00953753">
        <w:rPr>
          <w:rFonts w:ascii="Times New Roman" w:eastAsia="Times New Roman" w:hAnsi="Times New Roman" w:cs="Times New Roman"/>
          <w:sz w:val="24"/>
          <w:szCs w:val="24"/>
        </w:rPr>
        <w:t>,</w:t>
      </w:r>
      <w:r w:rsidRPr="00520C3D">
        <w:rPr>
          <w:rFonts w:ascii="Times New Roman" w:eastAsia="Times New Roman" w:hAnsi="Times New Roman" w:cs="Times New Roman"/>
          <w:sz w:val="24"/>
          <w:szCs w:val="24"/>
        </w:rPr>
        <w:t xml:space="preserve"> não descurando do interesse público, que demanda ser otimizado.</w:t>
      </w:r>
    </w:p>
    <w:p w14:paraId="146EBCF2" w14:textId="277136A7"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A rigor, o agrupamento de vários itens num mesmo lote não compromete a competitividade do certame, desde que várias empresas, que atuam no mercado, apresentem condições e aptidão para cotar todos os itens,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w:t>
      </w:r>
    </w:p>
    <w:p w14:paraId="775340C4" w14:textId="763020DD"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lastRenderedPageBreak/>
        <w:t>Portanto, ao se licitar por lote, deve o administrador analisar a viabilidade técnica e econômica de dividir-se o objeto licitatório, pois segundo Justen Filho: "</w:t>
      </w:r>
      <w:r w:rsidRPr="00137204">
        <w:rPr>
          <w:rFonts w:ascii="Times New Roman" w:eastAsia="Times New Roman" w:hAnsi="Times New Roman" w:cs="Times New Roman"/>
          <w:i/>
          <w:iCs/>
          <w:sz w:val="24"/>
          <w:szCs w:val="24"/>
        </w:rPr>
        <w:t>a obrigatoriedade do fracionamento respeita limites de ordem técnica e econômica. Não se admite o fracionamento quando tecnicamente isso não for viável ou, mesmo, recomendável. O fracionamento em lotes deve respeitar a integridade qualitativa do</w:t>
      </w:r>
      <w:r w:rsidRPr="00137204">
        <w:t xml:space="preserve"> </w:t>
      </w:r>
      <w:r w:rsidRPr="00137204">
        <w:rPr>
          <w:rFonts w:ascii="Times New Roman" w:eastAsia="Times New Roman" w:hAnsi="Times New Roman" w:cs="Times New Roman"/>
          <w:i/>
          <w:iCs/>
          <w:sz w:val="24"/>
          <w:szCs w:val="24"/>
        </w:rPr>
        <w:t>objeto a ser executado. (...) a unidade do objeto a ser executado não pode ser destruída através do fracionamento</w:t>
      </w:r>
      <w:r w:rsidRPr="00137204">
        <w:rPr>
          <w:rFonts w:ascii="Times New Roman" w:eastAsia="Times New Roman" w:hAnsi="Times New Roman" w:cs="Times New Roman"/>
          <w:sz w:val="24"/>
          <w:szCs w:val="24"/>
        </w:rPr>
        <w:t>".</w:t>
      </w:r>
    </w:p>
    <w:p w14:paraId="4FE88987" w14:textId="06D0C6A8"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Esclarece-nos Carvalho Carneiro acerca do conceito de viabilidade técnica e econômica, informando que: "</w:t>
      </w:r>
      <w:r w:rsidRPr="00137204">
        <w:rPr>
          <w:rFonts w:ascii="Times New Roman" w:eastAsia="Times New Roman" w:hAnsi="Times New Roman" w:cs="Times New Roman"/>
          <w:i/>
          <w:iCs/>
          <w:sz w:val="24"/>
          <w:szCs w:val="24"/>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r w:rsidRPr="00137204">
        <w:rPr>
          <w:rFonts w:ascii="Times New Roman" w:eastAsia="Times New Roman" w:hAnsi="Times New Roman" w:cs="Times New Roman"/>
          <w:sz w:val="24"/>
          <w:szCs w:val="24"/>
        </w:rPr>
        <w:t>".</w:t>
      </w:r>
    </w:p>
    <w:p w14:paraId="26F0D04B" w14:textId="156B0119"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 xml:space="preserve">Sobre o tema, vale ainda citar a obra “Temas Polêmicos sobre Licitações e Contratos”, vários autores, da editora Malheiros, na página 74, o seguinte trecho: </w:t>
      </w:r>
      <w:r w:rsidRPr="00137204">
        <w:rPr>
          <w:rFonts w:ascii="Times New Roman" w:eastAsia="Times New Roman" w:hAnsi="Times New Roman" w:cs="Times New Roman"/>
          <w:i/>
          <w:iCs/>
          <w:sz w:val="24"/>
          <w:szCs w:val="24"/>
        </w:rPr>
        <w:t>“(...) 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r w:rsidRPr="00137204">
        <w:rPr>
          <w:rFonts w:ascii="Times New Roman" w:eastAsia="Times New Roman" w:hAnsi="Times New Roman" w:cs="Times New Roman"/>
          <w:sz w:val="24"/>
          <w:szCs w:val="24"/>
        </w:rPr>
        <w:t>”.</w:t>
      </w:r>
    </w:p>
    <w:p w14:paraId="7F739553" w14:textId="219C38E4"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Este agrupamento encontra guarita ainda em deliberações do TCU sobre a matéria, tais como a decisão que: "</w:t>
      </w:r>
      <w:r w:rsidRPr="00137204">
        <w:rPr>
          <w:rFonts w:ascii="Times New Roman" w:eastAsia="Times New Roman" w:hAnsi="Times New Roman" w:cs="Times New Roman"/>
          <w:i/>
          <w:iCs/>
          <w:sz w:val="24"/>
          <w:szCs w:val="24"/>
        </w:rPr>
        <w:t>A aquisição de itens diversos em lotes deve estar respaldada em critérios justificantes</w:t>
      </w:r>
      <w:r w:rsidRPr="00137204">
        <w:rPr>
          <w:rFonts w:ascii="Times New Roman" w:eastAsia="Times New Roman" w:hAnsi="Times New Roman" w:cs="Times New Roman"/>
          <w:sz w:val="24"/>
          <w:szCs w:val="24"/>
        </w:rPr>
        <w:t>", adotando o entendimento do Acórdão 5260/2011, de 06/07/2011, que decidiu que "</w:t>
      </w:r>
      <w:r w:rsidRPr="00137204">
        <w:rPr>
          <w:rFonts w:ascii="Times New Roman" w:eastAsia="Times New Roman" w:hAnsi="Times New Roman" w:cs="Times New Roman"/>
          <w:i/>
          <w:iCs/>
          <w:sz w:val="24"/>
          <w:szCs w:val="24"/>
        </w:rPr>
        <w:t xml:space="preserve">Inexiste ilegalidade na realização de pregão com previsão de adjudicação por lotes, e não por itens, desde que os lotes sejam integrados por itens de uma mesma natureza e que guardem correlação entre si </w:t>
      </w:r>
      <w:r w:rsidRPr="00137204">
        <w:rPr>
          <w:rFonts w:ascii="Times New Roman" w:eastAsia="Times New Roman" w:hAnsi="Times New Roman" w:cs="Times New Roman"/>
          <w:sz w:val="24"/>
          <w:szCs w:val="24"/>
        </w:rPr>
        <w:t>".</w:t>
      </w:r>
    </w:p>
    <w:p w14:paraId="10348751" w14:textId="24936F2E" w:rsidR="00EB1411"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lastRenderedPageBreak/>
        <w:t xml:space="preserve">Assim posto, o agrupamento dos itens em lote levou em consideração questões técnicas, bem como o ganho de economia em escala, sem prejuízo a ampla competividade, uma vez que existe no mercado várias empresas com capacidade de fornecer os produtos e serviços na forma em que estão agrupados neste </w:t>
      </w:r>
      <w:r w:rsidRPr="00AD0EA7">
        <w:rPr>
          <w:rFonts w:ascii="Times New Roman" w:eastAsia="Times New Roman" w:hAnsi="Times New Roman" w:cs="Times New Roman"/>
          <w:sz w:val="24"/>
          <w:szCs w:val="24"/>
        </w:rPr>
        <w:t xml:space="preserve">estudo - Anexo </w:t>
      </w:r>
      <w:r w:rsidR="00406FB2">
        <w:rPr>
          <w:rFonts w:ascii="Times New Roman" w:eastAsia="Times New Roman" w:hAnsi="Times New Roman" w:cs="Times New Roman"/>
          <w:sz w:val="24"/>
          <w:szCs w:val="24"/>
        </w:rPr>
        <w:t>D</w:t>
      </w:r>
      <w:r w:rsidRPr="00137204">
        <w:rPr>
          <w:rFonts w:ascii="Times New Roman" w:eastAsia="Times New Roman" w:hAnsi="Times New Roman" w:cs="Times New Roman"/>
          <w:sz w:val="24"/>
          <w:szCs w:val="24"/>
        </w:rPr>
        <w:t>. No que toca a tecnologia empregada nos itens do lote, todos guardam correlação entre si quando aplicados neste projeto:</w:t>
      </w:r>
    </w:p>
    <w:p w14:paraId="4A37F322" w14:textId="63A35AC0"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802DFB">
        <w:rPr>
          <w:rFonts w:ascii="Times New Roman" w:eastAsia="Times New Roman" w:hAnsi="Times New Roman" w:cs="Times New Roman"/>
          <w:sz w:val="24"/>
          <w:szCs w:val="24"/>
        </w:rPr>
        <w:t xml:space="preserve">LOTE </w:t>
      </w:r>
      <w:r w:rsidR="00802DFB" w:rsidRPr="00802DFB">
        <w:rPr>
          <w:rFonts w:ascii="Times New Roman" w:eastAsia="Times New Roman" w:hAnsi="Times New Roman" w:cs="Times New Roman"/>
          <w:sz w:val="24"/>
          <w:szCs w:val="24"/>
        </w:rPr>
        <w:t>1</w:t>
      </w:r>
      <w:r w:rsidRPr="00802DFB">
        <w:rPr>
          <w:rFonts w:ascii="Times New Roman" w:eastAsia="Times New Roman" w:hAnsi="Times New Roman" w:cs="Times New Roman"/>
          <w:sz w:val="24"/>
          <w:szCs w:val="24"/>
        </w:rPr>
        <w:t>:</w:t>
      </w:r>
      <w:r w:rsidRPr="00137204">
        <w:rPr>
          <w:rFonts w:ascii="Times New Roman" w:eastAsia="Times New Roman" w:hAnsi="Times New Roman" w:cs="Times New Roman"/>
          <w:sz w:val="24"/>
          <w:szCs w:val="24"/>
        </w:rPr>
        <w:t xml:space="preserve"> Este lote abriga elementos essenciais para</w:t>
      </w:r>
      <w:r w:rsidR="00802DFB">
        <w:rPr>
          <w:rFonts w:ascii="Times New Roman" w:eastAsia="Times New Roman" w:hAnsi="Times New Roman" w:cs="Times New Roman"/>
          <w:sz w:val="24"/>
          <w:szCs w:val="24"/>
        </w:rPr>
        <w:t xml:space="preserve"> garantir o pleno funcionamento da solução de Firewall Data Center</w:t>
      </w:r>
      <w:r w:rsidRPr="00137204">
        <w:rPr>
          <w:rFonts w:ascii="Times New Roman" w:eastAsia="Times New Roman" w:hAnsi="Times New Roman" w:cs="Times New Roman"/>
          <w:sz w:val="24"/>
          <w:szCs w:val="24"/>
        </w:rPr>
        <w:t xml:space="preserve"> do PJMT</w:t>
      </w:r>
      <w:r w:rsidR="00802DFB">
        <w:rPr>
          <w:rFonts w:ascii="Times New Roman" w:eastAsia="Times New Roman" w:hAnsi="Times New Roman" w:cs="Times New Roman"/>
          <w:sz w:val="24"/>
          <w:szCs w:val="24"/>
        </w:rPr>
        <w:t xml:space="preserve">, de modo a suprir os </w:t>
      </w:r>
      <w:r w:rsidR="009053E8">
        <w:rPr>
          <w:rFonts w:ascii="Times New Roman" w:eastAsia="Times New Roman" w:hAnsi="Times New Roman" w:cs="Times New Roman"/>
          <w:sz w:val="24"/>
          <w:szCs w:val="24"/>
        </w:rPr>
        <w:t xml:space="preserve">principais </w:t>
      </w:r>
      <w:r w:rsidR="00802DFB">
        <w:rPr>
          <w:rFonts w:ascii="Times New Roman" w:eastAsia="Times New Roman" w:hAnsi="Times New Roman" w:cs="Times New Roman"/>
          <w:sz w:val="24"/>
          <w:szCs w:val="24"/>
        </w:rPr>
        <w:t>requisitos e demandas elencadas neste artefato</w:t>
      </w:r>
      <w:r w:rsidRPr="00137204">
        <w:rPr>
          <w:rFonts w:ascii="Times New Roman" w:eastAsia="Times New Roman" w:hAnsi="Times New Roman" w:cs="Times New Roman"/>
          <w:sz w:val="24"/>
          <w:szCs w:val="24"/>
        </w:rPr>
        <w:t>. A composição deste lote inclui:</w:t>
      </w:r>
    </w:p>
    <w:p w14:paraId="79A94285" w14:textId="6B818E19" w:rsidR="00802DFB" w:rsidRDefault="00802DFB" w:rsidP="002B1F8D">
      <w:pPr>
        <w:pStyle w:val="Primeirorecuodecorpodetexto"/>
        <w:numPr>
          <w:ilvl w:val="0"/>
          <w:numId w:val="10"/>
        </w:numPr>
        <w:spacing w:line="360" w:lineRule="auto"/>
        <w:ind w:left="0"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a continuidade de licenciamento e suporte técnico / garantia dos equipamentos CP 15600, CP 23500</w:t>
      </w:r>
      <w:r w:rsidR="3F48E274" w:rsidRPr="673418A2">
        <w:rPr>
          <w:rFonts w:ascii="Times New Roman" w:eastAsia="Times New Roman" w:hAnsi="Times New Roman" w:cs="Times New Roman"/>
          <w:sz w:val="24"/>
          <w:szCs w:val="24"/>
        </w:rPr>
        <w:t xml:space="preserve"> </w:t>
      </w:r>
      <w:r w:rsidR="3F48E274" w:rsidRPr="004C57D6">
        <w:rPr>
          <w:rFonts w:ascii="Times New Roman" w:eastAsia="Times New Roman" w:hAnsi="Times New Roman" w:cs="Times New Roman"/>
          <w:sz w:val="24"/>
          <w:szCs w:val="24"/>
        </w:rPr>
        <w:t>(legados)</w:t>
      </w:r>
      <w:r w:rsidRPr="673418A2">
        <w:rPr>
          <w:rFonts w:ascii="Times New Roman" w:eastAsia="Times New Roman" w:hAnsi="Times New Roman" w:cs="Times New Roman"/>
          <w:sz w:val="24"/>
          <w:szCs w:val="24"/>
        </w:rPr>
        <w:t>, assim como o Software de Gestão da Solução</w:t>
      </w:r>
      <w:r w:rsidR="00F93EA3" w:rsidRPr="673418A2">
        <w:rPr>
          <w:rFonts w:ascii="Times New Roman" w:eastAsia="Times New Roman" w:hAnsi="Times New Roman" w:cs="Times New Roman"/>
          <w:sz w:val="24"/>
          <w:szCs w:val="24"/>
        </w:rPr>
        <w:t xml:space="preserve"> (itens 1, 2, 3, </w:t>
      </w:r>
      <w:r w:rsidR="009053E8" w:rsidRPr="004C57D6">
        <w:rPr>
          <w:rFonts w:ascii="Times New Roman" w:eastAsia="Times New Roman" w:hAnsi="Times New Roman" w:cs="Times New Roman"/>
          <w:sz w:val="24"/>
          <w:szCs w:val="24"/>
        </w:rPr>
        <w:t>9, 12</w:t>
      </w:r>
      <w:r w:rsidR="00F93EA3" w:rsidRPr="673418A2">
        <w:rPr>
          <w:rFonts w:ascii="Times New Roman" w:eastAsia="Times New Roman" w:hAnsi="Times New Roman" w:cs="Times New Roman"/>
          <w:sz w:val="24"/>
          <w:szCs w:val="24"/>
        </w:rPr>
        <w:t xml:space="preserve"> e </w:t>
      </w:r>
      <w:r w:rsidR="009053E8" w:rsidRPr="004C57D6">
        <w:rPr>
          <w:rFonts w:ascii="Times New Roman" w:eastAsia="Times New Roman" w:hAnsi="Times New Roman" w:cs="Times New Roman"/>
          <w:sz w:val="24"/>
          <w:szCs w:val="24"/>
        </w:rPr>
        <w:t>15</w:t>
      </w:r>
      <w:r w:rsidR="00F93EA3" w:rsidRPr="673418A2">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w:t>
      </w:r>
    </w:p>
    <w:p w14:paraId="76AB9CD2" w14:textId="50A296F1" w:rsidR="00802DFB" w:rsidRDefault="00802DFB" w:rsidP="002B1F8D">
      <w:pPr>
        <w:pStyle w:val="Primeirorecuodecorpodetexto"/>
        <w:numPr>
          <w:ilvl w:val="0"/>
          <w:numId w:val="10"/>
        </w:numPr>
        <w:spacing w:line="360" w:lineRule="auto"/>
        <w:ind w:left="0"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a aquisição de duas caixa</w:t>
      </w:r>
      <w:r w:rsidR="3418CF0A" w:rsidRPr="673418A2">
        <w:rPr>
          <w:rFonts w:ascii="Times New Roman" w:eastAsia="Times New Roman" w:hAnsi="Times New Roman" w:cs="Times New Roman"/>
          <w:sz w:val="24"/>
          <w:szCs w:val="24"/>
        </w:rPr>
        <w:t>s</w:t>
      </w:r>
      <w:r w:rsidRPr="673418A2">
        <w:rPr>
          <w:rFonts w:ascii="Times New Roman" w:eastAsia="Times New Roman" w:hAnsi="Times New Roman" w:cs="Times New Roman"/>
          <w:sz w:val="24"/>
          <w:szCs w:val="24"/>
        </w:rPr>
        <w:t xml:space="preserve"> modelo CP 16200 (para desempenho do papel de firewall interno dos Data Centers), devidamente licenciada com suporte técnico / garantia</w:t>
      </w:r>
      <w:r w:rsidR="00F93EA3" w:rsidRPr="673418A2">
        <w:rPr>
          <w:rFonts w:ascii="Times New Roman" w:eastAsia="Times New Roman" w:hAnsi="Times New Roman" w:cs="Times New Roman"/>
          <w:sz w:val="24"/>
          <w:szCs w:val="24"/>
        </w:rPr>
        <w:t xml:space="preserve"> (itens 4, 5 e </w:t>
      </w:r>
      <w:r w:rsidR="00A52185" w:rsidRPr="004C57D6">
        <w:rPr>
          <w:rFonts w:ascii="Times New Roman" w:eastAsia="Times New Roman" w:hAnsi="Times New Roman" w:cs="Times New Roman"/>
          <w:sz w:val="24"/>
          <w:szCs w:val="24"/>
        </w:rPr>
        <w:t>13</w:t>
      </w:r>
      <w:r w:rsidR="00F93EA3" w:rsidRPr="004C57D6">
        <w:rPr>
          <w:rFonts w:ascii="Times New Roman" w:eastAsia="Times New Roman" w:hAnsi="Times New Roman" w:cs="Times New Roman"/>
          <w:sz w:val="24"/>
          <w:szCs w:val="24"/>
        </w:rPr>
        <w:t>)</w:t>
      </w:r>
      <w:r w:rsidRPr="004C57D6">
        <w:rPr>
          <w:rFonts w:ascii="Times New Roman" w:eastAsia="Times New Roman" w:hAnsi="Times New Roman" w:cs="Times New Roman"/>
          <w:sz w:val="24"/>
          <w:szCs w:val="24"/>
        </w:rPr>
        <w:t>;</w:t>
      </w:r>
      <w:r w:rsidR="51F8737E" w:rsidRPr="004C57D6">
        <w:rPr>
          <w:rFonts w:ascii="Times New Roman" w:eastAsia="Times New Roman" w:hAnsi="Times New Roman" w:cs="Times New Roman"/>
          <w:color w:val="FF0000"/>
          <w:sz w:val="24"/>
          <w:szCs w:val="24"/>
        </w:rPr>
        <w:t xml:space="preserve"> </w:t>
      </w:r>
    </w:p>
    <w:p w14:paraId="5BEF11F6" w14:textId="482723DE" w:rsidR="00802DFB" w:rsidRDefault="00802DFB" w:rsidP="002B1F8D">
      <w:pPr>
        <w:pStyle w:val="Primeirorecuodecorpodetexto"/>
        <w:numPr>
          <w:ilvl w:val="0"/>
          <w:numId w:val="10"/>
        </w:numPr>
        <w:spacing w:line="360" w:lineRule="auto"/>
        <w:ind w:left="0"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 xml:space="preserve">a aquisição de transcievers 10G </w:t>
      </w:r>
      <w:r w:rsidR="7E5C904F" w:rsidRPr="004C57D6">
        <w:rPr>
          <w:rFonts w:ascii="Times New Roman" w:eastAsia="Times New Roman" w:hAnsi="Times New Roman" w:cs="Times New Roman"/>
          <w:sz w:val="24"/>
          <w:szCs w:val="24"/>
        </w:rPr>
        <w:t xml:space="preserve">(item </w:t>
      </w:r>
      <w:r w:rsidR="00A52185" w:rsidRPr="004C57D6">
        <w:rPr>
          <w:rFonts w:ascii="Times New Roman" w:eastAsia="Times New Roman" w:hAnsi="Times New Roman" w:cs="Times New Roman"/>
          <w:sz w:val="24"/>
          <w:szCs w:val="24"/>
        </w:rPr>
        <w:t>6</w:t>
      </w:r>
      <w:r w:rsidR="7E5C904F" w:rsidRPr="004C57D6">
        <w:rPr>
          <w:rFonts w:ascii="Times New Roman" w:eastAsia="Times New Roman" w:hAnsi="Times New Roman" w:cs="Times New Roman"/>
          <w:sz w:val="24"/>
          <w:szCs w:val="24"/>
        </w:rPr>
        <w:t xml:space="preserve">) </w:t>
      </w:r>
      <w:r w:rsidRPr="673418A2">
        <w:rPr>
          <w:rFonts w:ascii="Times New Roman" w:eastAsia="Times New Roman" w:hAnsi="Times New Roman" w:cs="Times New Roman"/>
          <w:sz w:val="24"/>
          <w:szCs w:val="24"/>
        </w:rPr>
        <w:t>para conexão de portas de cada equipamento CP 16200</w:t>
      </w:r>
      <w:r w:rsidR="00F93EA3" w:rsidRPr="673418A2">
        <w:rPr>
          <w:rFonts w:ascii="Times New Roman" w:eastAsia="Times New Roman" w:hAnsi="Times New Roman" w:cs="Times New Roman"/>
          <w:sz w:val="24"/>
          <w:szCs w:val="24"/>
        </w:rPr>
        <w:t xml:space="preserve"> </w:t>
      </w:r>
      <w:r w:rsidR="00A52185" w:rsidRPr="004C57D6">
        <w:rPr>
          <w:rFonts w:ascii="Times New Roman" w:eastAsia="Times New Roman" w:hAnsi="Times New Roman" w:cs="Times New Roman"/>
          <w:sz w:val="24"/>
          <w:szCs w:val="24"/>
        </w:rPr>
        <w:t xml:space="preserve"> e Sandblast</w:t>
      </w:r>
      <w:r w:rsidRPr="004C57D6">
        <w:rPr>
          <w:rFonts w:ascii="Times New Roman" w:eastAsia="Times New Roman" w:hAnsi="Times New Roman" w:cs="Times New Roman"/>
          <w:sz w:val="24"/>
          <w:szCs w:val="24"/>
        </w:rPr>
        <w:t>;</w:t>
      </w:r>
    </w:p>
    <w:p w14:paraId="3F50230E" w14:textId="01FF9554" w:rsidR="00802DFB" w:rsidRDefault="00802DFB" w:rsidP="002B1F8D">
      <w:pPr>
        <w:pStyle w:val="Primeirorecuodecorpodetexto"/>
        <w:numPr>
          <w:ilvl w:val="0"/>
          <w:numId w:val="10"/>
        </w:numPr>
        <w:spacing w:line="360" w:lineRule="auto"/>
        <w:ind w:left="0" w:firstLine="1134"/>
        <w:rPr>
          <w:rFonts w:eastAsiaTheme="minorEastAsia"/>
          <w:sz w:val="24"/>
          <w:szCs w:val="24"/>
        </w:rPr>
      </w:pPr>
      <w:r w:rsidRPr="673418A2">
        <w:rPr>
          <w:rFonts w:ascii="Times New Roman" w:eastAsia="Times New Roman" w:hAnsi="Times New Roman" w:cs="Times New Roman"/>
          <w:sz w:val="24"/>
          <w:szCs w:val="24"/>
        </w:rPr>
        <w:t>a aquisição de dois appliances Sandblast, devidamente licenciados, com suporte técnico / garantia</w:t>
      </w:r>
      <w:r w:rsidR="00F93EA3" w:rsidRPr="673418A2">
        <w:rPr>
          <w:rFonts w:ascii="Times New Roman" w:eastAsia="Times New Roman" w:hAnsi="Times New Roman" w:cs="Times New Roman"/>
          <w:sz w:val="24"/>
          <w:szCs w:val="24"/>
        </w:rPr>
        <w:t xml:space="preserve"> (itens 7, 8 e </w:t>
      </w:r>
      <w:r w:rsidR="00F93EA3" w:rsidRPr="004C57D6">
        <w:rPr>
          <w:rFonts w:ascii="Times New Roman" w:eastAsia="Times New Roman" w:hAnsi="Times New Roman" w:cs="Times New Roman"/>
          <w:sz w:val="24"/>
          <w:szCs w:val="24"/>
        </w:rPr>
        <w:t>1</w:t>
      </w:r>
      <w:r w:rsidR="00A52185" w:rsidRPr="004C57D6">
        <w:rPr>
          <w:rFonts w:ascii="Times New Roman" w:eastAsia="Times New Roman" w:hAnsi="Times New Roman" w:cs="Times New Roman"/>
          <w:sz w:val="24"/>
          <w:szCs w:val="24"/>
        </w:rPr>
        <w:t>4</w:t>
      </w:r>
      <w:r w:rsidR="00F93EA3" w:rsidRPr="004C57D6">
        <w:rPr>
          <w:rFonts w:ascii="Times New Roman" w:eastAsia="Times New Roman" w:hAnsi="Times New Roman" w:cs="Times New Roman"/>
          <w:sz w:val="24"/>
          <w:szCs w:val="24"/>
        </w:rPr>
        <w:t>)</w:t>
      </w:r>
      <w:r w:rsidR="00A52185" w:rsidRPr="004C57D6">
        <w:rPr>
          <w:rFonts w:ascii="Times New Roman" w:eastAsia="Times New Roman" w:hAnsi="Times New Roman" w:cs="Times New Roman"/>
          <w:sz w:val="24"/>
          <w:szCs w:val="24"/>
        </w:rPr>
        <w:t>,</w:t>
      </w:r>
      <w:r w:rsidR="7228FF21" w:rsidRPr="673418A2">
        <w:rPr>
          <w:rFonts w:ascii="Times New Roman" w:eastAsia="Times New Roman" w:hAnsi="Times New Roman" w:cs="Times New Roman"/>
          <w:color w:val="FF0000"/>
          <w:sz w:val="24"/>
          <w:szCs w:val="24"/>
        </w:rPr>
        <w:t xml:space="preserve"> </w:t>
      </w:r>
      <w:r w:rsidR="7228FF21" w:rsidRPr="004C57D6">
        <w:rPr>
          <w:rFonts w:ascii="Times New Roman" w:eastAsia="Times New Roman" w:hAnsi="Times New Roman" w:cs="Times New Roman"/>
          <w:sz w:val="24"/>
          <w:szCs w:val="24"/>
        </w:rPr>
        <w:t xml:space="preserve">que serão interconectadas </w:t>
      </w:r>
      <w:r w:rsidR="00A52185" w:rsidRPr="004C57D6">
        <w:rPr>
          <w:rFonts w:ascii="Times New Roman" w:eastAsia="Times New Roman" w:hAnsi="Times New Roman" w:cs="Times New Roman"/>
          <w:sz w:val="24"/>
          <w:szCs w:val="24"/>
        </w:rPr>
        <w:t xml:space="preserve">com os demais </w:t>
      </w:r>
      <w:r w:rsidR="7228FF21" w:rsidRPr="004C57D6">
        <w:rPr>
          <w:rFonts w:ascii="Times New Roman" w:eastAsia="Times New Roman" w:hAnsi="Times New Roman" w:cs="Times New Roman"/>
          <w:sz w:val="24"/>
          <w:szCs w:val="24"/>
        </w:rPr>
        <w:t xml:space="preserve">equipamentos </w:t>
      </w:r>
      <w:r w:rsidR="00A52185" w:rsidRPr="004C57D6">
        <w:rPr>
          <w:rFonts w:ascii="Times New Roman" w:eastAsia="Times New Roman" w:hAnsi="Times New Roman" w:cs="Times New Roman"/>
          <w:sz w:val="24"/>
          <w:szCs w:val="24"/>
        </w:rPr>
        <w:t xml:space="preserve">listados nos </w:t>
      </w:r>
      <w:r w:rsidR="7228FF21" w:rsidRPr="004C57D6">
        <w:rPr>
          <w:rFonts w:ascii="Times New Roman" w:eastAsia="Times New Roman" w:hAnsi="Times New Roman" w:cs="Times New Roman"/>
          <w:sz w:val="24"/>
          <w:szCs w:val="24"/>
        </w:rPr>
        <w:t xml:space="preserve">itens </w:t>
      </w:r>
      <w:r w:rsidR="00A52185" w:rsidRPr="004C57D6">
        <w:rPr>
          <w:rFonts w:ascii="Times New Roman" w:eastAsia="Times New Roman" w:hAnsi="Times New Roman" w:cs="Times New Roman"/>
          <w:sz w:val="24"/>
          <w:szCs w:val="24"/>
        </w:rPr>
        <w:t>anteriores</w:t>
      </w:r>
      <w:r w:rsidR="7228FF21" w:rsidRPr="004C57D6">
        <w:rPr>
          <w:rFonts w:ascii="Times New Roman" w:eastAsia="Times New Roman" w:hAnsi="Times New Roman" w:cs="Times New Roman"/>
          <w:sz w:val="24"/>
          <w:szCs w:val="24"/>
        </w:rPr>
        <w:t>, formando uma única solução, agora mais robusta;</w:t>
      </w:r>
    </w:p>
    <w:p w14:paraId="7658AE9B" w14:textId="01494AA3" w:rsidR="00A52185" w:rsidRDefault="00A52185" w:rsidP="002B1F8D">
      <w:pPr>
        <w:pStyle w:val="Primeirorecuodecorpodetexto"/>
        <w:numPr>
          <w:ilvl w:val="0"/>
          <w:numId w:val="10"/>
        </w:numPr>
        <w:spacing w:line="360" w:lineRule="auto"/>
        <w:ind w:left="0" w:firstLine="1134"/>
        <w:rPr>
          <w:rFonts w:ascii="Times New Roman" w:eastAsia="Times New Roman" w:hAnsi="Times New Roman" w:cs="Times New Roman"/>
          <w:sz w:val="24"/>
          <w:szCs w:val="24"/>
        </w:rPr>
      </w:pPr>
      <w:r w:rsidRPr="004C57D6">
        <w:rPr>
          <w:rFonts w:ascii="Times New Roman" w:eastAsia="Times New Roman" w:hAnsi="Times New Roman" w:cs="Times New Roman"/>
          <w:sz w:val="24"/>
          <w:szCs w:val="24"/>
        </w:rPr>
        <w:t>a instalação e configuração dos novos equipamentos</w:t>
      </w:r>
      <w:r w:rsidRPr="004C57D6">
        <w:rPr>
          <w:rFonts w:ascii="Times New Roman" w:eastAsia="Times New Roman" w:hAnsi="Times New Roman" w:cs="Times New Roman"/>
          <w:color w:val="FF0000"/>
          <w:sz w:val="24"/>
          <w:szCs w:val="24"/>
        </w:rPr>
        <w:t xml:space="preserve"> </w:t>
      </w:r>
      <w:r w:rsidRPr="004C57D6">
        <w:rPr>
          <w:rFonts w:ascii="Times New Roman" w:eastAsia="Times New Roman" w:hAnsi="Times New Roman" w:cs="Times New Roman"/>
          <w:sz w:val="24"/>
          <w:szCs w:val="24"/>
        </w:rPr>
        <w:t>(itens 4 e 7)</w:t>
      </w:r>
      <w:r w:rsidRPr="004C57D6">
        <w:rPr>
          <w:rFonts w:ascii="Times New Roman" w:eastAsia="Times New Roman" w:hAnsi="Times New Roman" w:cs="Times New Roman"/>
          <w:color w:val="FF0000"/>
          <w:sz w:val="24"/>
          <w:szCs w:val="24"/>
        </w:rPr>
        <w:t xml:space="preserve"> </w:t>
      </w:r>
      <w:r w:rsidRPr="004C57D6">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 xml:space="preserve"> CP 16200 e Sandblast Appliances (itens </w:t>
      </w:r>
      <w:r>
        <w:rPr>
          <w:rFonts w:ascii="Times New Roman" w:eastAsia="Times New Roman" w:hAnsi="Times New Roman" w:cs="Times New Roman"/>
          <w:sz w:val="24"/>
          <w:szCs w:val="24"/>
        </w:rPr>
        <w:t>10 e 11</w:t>
      </w:r>
      <w:r w:rsidRPr="673418A2">
        <w:rPr>
          <w:rFonts w:ascii="Times New Roman" w:eastAsia="Times New Roman" w:hAnsi="Times New Roman" w:cs="Times New Roman"/>
          <w:sz w:val="24"/>
          <w:szCs w:val="24"/>
        </w:rPr>
        <w:t>);</w:t>
      </w:r>
    </w:p>
    <w:p w14:paraId="432DAA4C" w14:textId="33BE466F" w:rsidR="004C57D6" w:rsidRDefault="004C57D6" w:rsidP="004C57D6">
      <w:pPr>
        <w:pStyle w:val="Primeirorecuodecorpodetexto"/>
        <w:spacing w:line="360" w:lineRule="auto"/>
        <w:ind w:left="1134"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Os itens abaixo já não configuram parte do lote:</w:t>
      </w:r>
    </w:p>
    <w:p w14:paraId="0FAFF840" w14:textId="25A0E1EC" w:rsidR="00A52185" w:rsidRPr="004C57D6" w:rsidRDefault="00A52185" w:rsidP="002B1F8D">
      <w:pPr>
        <w:pStyle w:val="Primeirorecuodecorpodetexto"/>
        <w:numPr>
          <w:ilvl w:val="0"/>
          <w:numId w:val="10"/>
        </w:numPr>
        <w:spacing w:line="360" w:lineRule="auto"/>
        <w:ind w:left="0" w:firstLine="1134"/>
        <w:rPr>
          <w:rFonts w:ascii="Times New Roman" w:eastAsia="Times New Roman" w:hAnsi="Times New Roman" w:cs="Times New Roman"/>
          <w:sz w:val="24"/>
          <w:szCs w:val="24"/>
        </w:rPr>
      </w:pPr>
      <w:r w:rsidRPr="004C57D6">
        <w:rPr>
          <w:rFonts w:ascii="Times New Roman" w:eastAsia="Times New Roman" w:hAnsi="Times New Roman" w:cs="Times New Roman"/>
          <w:sz w:val="24"/>
          <w:szCs w:val="24"/>
        </w:rPr>
        <w:t xml:space="preserve">Disponibilização de serviços técnicos profissionais da fabricante (item 16) para eventuais necessidades consultivas para a solução prevista no lote. </w:t>
      </w:r>
    </w:p>
    <w:p w14:paraId="3DF90BFF" w14:textId="4946C8CA" w:rsidR="00802DFB" w:rsidRDefault="00802DFB" w:rsidP="002B1F8D">
      <w:pPr>
        <w:pStyle w:val="Primeirorecuodecorpodetexto"/>
        <w:numPr>
          <w:ilvl w:val="0"/>
          <w:numId w:val="10"/>
        </w:numPr>
        <w:spacing w:line="360" w:lineRule="auto"/>
        <w:ind w:left="0" w:firstLine="1134"/>
        <w:rPr>
          <w:rFonts w:eastAsiaTheme="minorEastAsia"/>
          <w:sz w:val="24"/>
          <w:szCs w:val="24"/>
        </w:rPr>
      </w:pPr>
      <w:r w:rsidRPr="5EEEF171">
        <w:rPr>
          <w:rFonts w:ascii="Times New Roman" w:eastAsia="Times New Roman" w:hAnsi="Times New Roman" w:cs="Times New Roman"/>
          <w:sz w:val="24"/>
          <w:szCs w:val="24"/>
        </w:rPr>
        <w:lastRenderedPageBreak/>
        <w:t xml:space="preserve">o licenciamento anual de uso da solução Harmony Connect Remote Access para </w:t>
      </w:r>
      <w:r w:rsidR="00E90070">
        <w:rPr>
          <w:rFonts w:ascii="Times New Roman" w:eastAsia="Times New Roman" w:hAnsi="Times New Roman" w:cs="Times New Roman"/>
          <w:sz w:val="24"/>
          <w:szCs w:val="24"/>
        </w:rPr>
        <w:t>500</w:t>
      </w:r>
      <w:r w:rsidRPr="5EEEF171">
        <w:rPr>
          <w:rFonts w:ascii="Times New Roman" w:eastAsia="Times New Roman" w:hAnsi="Times New Roman" w:cs="Times New Roman"/>
          <w:sz w:val="24"/>
          <w:szCs w:val="24"/>
        </w:rPr>
        <w:t xml:space="preserve"> usuários, para 3 anos</w:t>
      </w:r>
      <w:r w:rsidR="00F93EA3" w:rsidRPr="5EEEF171">
        <w:rPr>
          <w:rFonts w:ascii="Times New Roman" w:eastAsia="Times New Roman" w:hAnsi="Times New Roman" w:cs="Times New Roman"/>
          <w:sz w:val="24"/>
          <w:szCs w:val="24"/>
        </w:rPr>
        <w:t xml:space="preserve"> (item </w:t>
      </w:r>
      <w:r w:rsidR="00571A77">
        <w:rPr>
          <w:rFonts w:ascii="Times New Roman" w:eastAsia="Times New Roman" w:hAnsi="Times New Roman" w:cs="Times New Roman"/>
          <w:sz w:val="24"/>
          <w:szCs w:val="24"/>
        </w:rPr>
        <w:t>17</w:t>
      </w:r>
      <w:r w:rsidR="00F93EA3" w:rsidRPr="5EEEF171">
        <w:rPr>
          <w:rFonts w:ascii="Times New Roman" w:eastAsia="Times New Roman" w:hAnsi="Times New Roman" w:cs="Times New Roman"/>
          <w:sz w:val="24"/>
          <w:szCs w:val="24"/>
        </w:rPr>
        <w:t>)</w:t>
      </w:r>
      <w:r w:rsidRPr="5EEEF171">
        <w:rPr>
          <w:rFonts w:ascii="Times New Roman" w:eastAsia="Times New Roman" w:hAnsi="Times New Roman" w:cs="Times New Roman"/>
          <w:sz w:val="24"/>
          <w:szCs w:val="24"/>
        </w:rPr>
        <w:t>;</w:t>
      </w:r>
      <w:r w:rsidR="63EB1B8A" w:rsidRPr="5EEEF171">
        <w:rPr>
          <w:rFonts w:ascii="Times New Roman" w:eastAsia="Times New Roman" w:hAnsi="Times New Roman" w:cs="Times New Roman"/>
          <w:color w:val="FF0000"/>
          <w:sz w:val="24"/>
          <w:szCs w:val="24"/>
        </w:rPr>
        <w:t xml:space="preserve"> </w:t>
      </w:r>
    </w:p>
    <w:p w14:paraId="6A25C057" w14:textId="3995BEE4" w:rsidR="00702E9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 xml:space="preserve">A união destes pilares: </w:t>
      </w:r>
      <w:r w:rsidR="0076615F">
        <w:rPr>
          <w:rFonts w:ascii="Times New Roman" w:eastAsia="Times New Roman" w:hAnsi="Times New Roman" w:cs="Times New Roman"/>
          <w:sz w:val="24"/>
          <w:szCs w:val="24"/>
        </w:rPr>
        <w:t>Equipamentos, Licenciamento e serviços de instalação, configuração</w:t>
      </w:r>
      <w:r w:rsidR="004C57D6">
        <w:rPr>
          <w:rFonts w:ascii="Times New Roman" w:eastAsia="Times New Roman" w:hAnsi="Times New Roman" w:cs="Times New Roman"/>
          <w:sz w:val="24"/>
          <w:szCs w:val="24"/>
        </w:rPr>
        <w:t xml:space="preserve"> e</w:t>
      </w:r>
      <w:r w:rsidR="002C47D2">
        <w:rPr>
          <w:rFonts w:ascii="Times New Roman" w:eastAsia="Times New Roman" w:hAnsi="Times New Roman" w:cs="Times New Roman"/>
          <w:sz w:val="24"/>
          <w:szCs w:val="24"/>
        </w:rPr>
        <w:t xml:space="preserve"> </w:t>
      </w:r>
      <w:r w:rsidR="00E019A0">
        <w:rPr>
          <w:rFonts w:ascii="Times New Roman" w:eastAsia="Times New Roman" w:hAnsi="Times New Roman" w:cs="Times New Roman"/>
          <w:sz w:val="24"/>
          <w:szCs w:val="24"/>
        </w:rPr>
        <w:t>suporte</w:t>
      </w:r>
      <w:r w:rsidRPr="00137204">
        <w:rPr>
          <w:rFonts w:ascii="Times New Roman" w:eastAsia="Times New Roman" w:hAnsi="Times New Roman" w:cs="Times New Roman"/>
          <w:sz w:val="24"/>
          <w:szCs w:val="24"/>
        </w:rPr>
        <w:t xml:space="preserve"> é tecnicamente indispensável para se manter a uniformidade do fornecimento, pois todos os elementos deste lote possuem correlação técnica entre si, </w:t>
      </w:r>
      <w:r w:rsidR="0076615F">
        <w:rPr>
          <w:rFonts w:ascii="Times New Roman" w:eastAsia="Times New Roman" w:hAnsi="Times New Roman" w:cs="Times New Roman"/>
          <w:sz w:val="24"/>
          <w:szCs w:val="24"/>
        </w:rPr>
        <w:t>fato este que fica evidente</w:t>
      </w:r>
      <w:r w:rsidR="00702E94">
        <w:rPr>
          <w:rFonts w:ascii="Times New Roman" w:eastAsia="Times New Roman" w:hAnsi="Times New Roman" w:cs="Times New Roman"/>
          <w:sz w:val="24"/>
          <w:szCs w:val="24"/>
        </w:rPr>
        <w:t xml:space="preserve"> na própria descrição da solução (item 1.13 deste Estudo Preliminar), uma vez que cada item é complemento dos demais.</w:t>
      </w:r>
    </w:p>
    <w:p w14:paraId="7F189918" w14:textId="26C4F41D" w:rsidR="00EB1411" w:rsidRDefault="00702E94" w:rsidP="00EB1411">
      <w:pPr>
        <w:pStyle w:val="Primeirorecuodecorpodetexto"/>
        <w:spacing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Recapitulando, em suma, a topologia da solução de Firewall Data Center adotada pela equipe técnica do Poder Judiciário de Mato Grosso é composta por dois equipamentos de proteção para rede externa (acesso à internet) e outros dois equipamentos de proteção para rede interna (tráfego de dados dos sistemas do PJMT), instalados nos Data Centers do TJMT e do Fórum da Capital</w:t>
      </w:r>
      <w:r w:rsidR="00A52185">
        <w:rPr>
          <w:rFonts w:ascii="Times New Roman" w:eastAsia="Times New Roman" w:hAnsi="Times New Roman" w:cs="Times New Roman"/>
          <w:sz w:val="24"/>
          <w:szCs w:val="24"/>
        </w:rPr>
        <w:t xml:space="preserve"> (itens 1 a 6)</w:t>
      </w:r>
      <w:r>
        <w:rPr>
          <w:rFonts w:ascii="Times New Roman" w:eastAsia="Times New Roman" w:hAnsi="Times New Roman" w:cs="Times New Roman"/>
          <w:sz w:val="24"/>
          <w:szCs w:val="24"/>
        </w:rPr>
        <w:t>.</w:t>
      </w:r>
    </w:p>
    <w:p w14:paraId="393385A2" w14:textId="0FEB367D" w:rsidR="00702E94" w:rsidRPr="00137204" w:rsidRDefault="00702E94" w:rsidP="00EB1411">
      <w:pPr>
        <w:pStyle w:val="Primeirorecuodecorpodetexto"/>
        <w:spacing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Todos os demais acessórios, quais sejam equipamento Sandblast</w:t>
      </w:r>
      <w:r w:rsidR="00A52185">
        <w:rPr>
          <w:rFonts w:ascii="Times New Roman" w:eastAsia="Times New Roman" w:hAnsi="Times New Roman" w:cs="Times New Roman"/>
          <w:sz w:val="24"/>
          <w:szCs w:val="24"/>
        </w:rPr>
        <w:t xml:space="preserve"> (item 7)</w:t>
      </w:r>
      <w:r>
        <w:rPr>
          <w:rFonts w:ascii="Times New Roman" w:eastAsia="Times New Roman" w:hAnsi="Times New Roman" w:cs="Times New Roman"/>
          <w:sz w:val="24"/>
          <w:szCs w:val="24"/>
        </w:rPr>
        <w:t>, o devido licenciamento dos componentes desta solução</w:t>
      </w:r>
      <w:r w:rsidR="00A52185">
        <w:rPr>
          <w:rFonts w:ascii="Times New Roman" w:eastAsia="Times New Roman" w:hAnsi="Times New Roman" w:cs="Times New Roman"/>
          <w:sz w:val="24"/>
          <w:szCs w:val="24"/>
        </w:rPr>
        <w:t xml:space="preserve"> (itens 8 e 9)</w:t>
      </w:r>
      <w:r>
        <w:rPr>
          <w:rFonts w:ascii="Times New Roman" w:eastAsia="Times New Roman" w:hAnsi="Times New Roman" w:cs="Times New Roman"/>
          <w:sz w:val="24"/>
          <w:szCs w:val="24"/>
        </w:rPr>
        <w:t>, assim como os serviços de instalação, configuração</w:t>
      </w:r>
      <w:r w:rsidR="004C57D6">
        <w:rPr>
          <w:rFonts w:ascii="Times New Roman" w:eastAsia="Times New Roman" w:hAnsi="Times New Roman" w:cs="Times New Roman"/>
          <w:sz w:val="24"/>
          <w:szCs w:val="24"/>
        </w:rPr>
        <w:t xml:space="preserve"> e</w:t>
      </w:r>
      <w:r w:rsidR="008A6B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suporte técnico</w:t>
      </w:r>
      <w:r w:rsidR="008A6B48">
        <w:rPr>
          <w:rFonts w:ascii="Times New Roman" w:eastAsia="Times New Roman" w:hAnsi="Times New Roman" w:cs="Times New Roman"/>
          <w:sz w:val="24"/>
          <w:szCs w:val="24"/>
        </w:rPr>
        <w:t xml:space="preserve"> </w:t>
      </w:r>
      <w:r w:rsidR="004C57D6">
        <w:rPr>
          <w:rFonts w:ascii="Times New Roman" w:eastAsia="Times New Roman" w:hAnsi="Times New Roman" w:cs="Times New Roman"/>
          <w:sz w:val="24"/>
          <w:szCs w:val="24"/>
        </w:rPr>
        <w:t>(itens 10 a 15</w:t>
      </w:r>
      <w:r w:rsidR="00A521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estão diretamente interligados, havendo uma dependência direta entre eles. </w:t>
      </w:r>
    </w:p>
    <w:p w14:paraId="6DB62BBF" w14:textId="06C4B2A9"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Some-se a isso a possibilidade de estabelecimento de um padrão de qualidade e eficiência que pode ser acompanhado ao longo da garantia, o que fica sobremaneira dificultado quando se trata de diversos fornecedores.</w:t>
      </w:r>
    </w:p>
    <w:p w14:paraId="00B92C50" w14:textId="1D9BC66E" w:rsidR="00EB1411"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Assim posto, resta claro que o agrupamento d</w:t>
      </w:r>
      <w:r w:rsidR="00A52185">
        <w:rPr>
          <w:rFonts w:ascii="Times New Roman" w:eastAsia="Times New Roman" w:hAnsi="Times New Roman" w:cs="Times New Roman"/>
          <w:sz w:val="24"/>
          <w:szCs w:val="24"/>
        </w:rPr>
        <w:t>estes</w:t>
      </w:r>
      <w:r w:rsidRPr="00137204">
        <w:rPr>
          <w:rFonts w:ascii="Times New Roman" w:eastAsia="Times New Roman" w:hAnsi="Times New Roman" w:cs="Times New Roman"/>
          <w:sz w:val="24"/>
          <w:szCs w:val="24"/>
        </w:rPr>
        <w:t xml:space="preserve"> itens em lote, na forma como foram expressos nesta presente demanda, não é opcional, mas sim, estritamente necessário, não cabendo, assim, o fornecimento de outra forma, que a apresentada neste documento.</w:t>
      </w:r>
    </w:p>
    <w:p w14:paraId="350B1EFC" w14:textId="77777777" w:rsidR="00EB1411" w:rsidRPr="00520C3D"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Diante de objetos complexos, distintos ou divisíveis cabe, como regra e conforme o caso concreto justificar, a realização de licitação por itens ou lotes, que está prevista no art. 23, §1º, da Lei n.º 8.666/931, de modo a majorar a competitividade do certame.</w:t>
      </w:r>
    </w:p>
    <w:p w14:paraId="6B7C5734" w14:textId="57C8F9BE" w:rsidR="00EB1411" w:rsidRPr="00795934" w:rsidRDefault="00702E94"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EB1411">
        <w:rPr>
          <w:rFonts w:ascii="Times New Roman" w:eastAsia="Times New Roman" w:hAnsi="Times New Roman" w:cs="Times New Roman"/>
          <w:color w:val="FF0000"/>
          <w:sz w:val="24"/>
          <w:szCs w:val="24"/>
        </w:rPr>
        <w:lastRenderedPageBreak/>
        <w:t xml:space="preserve"> </w:t>
      </w:r>
      <w:r w:rsidR="00EB1411" w:rsidRPr="00EB1411">
        <w:rPr>
          <w:rFonts w:ascii="Times New Roman" w:eastAsia="Times New Roman" w:hAnsi="Times New Roman" w:cs="Times New Roman"/>
          <w:color w:val="000000" w:themeColor="text1"/>
          <w:sz w:val="24"/>
          <w:szCs w:val="24"/>
        </w:rPr>
        <w:t xml:space="preserve">Portanto, como o </w:t>
      </w:r>
      <w:r w:rsidR="00EB1411" w:rsidRPr="00AB50BF">
        <w:rPr>
          <w:rFonts w:ascii="Times New Roman" w:eastAsia="Times New Roman" w:hAnsi="Times New Roman" w:cs="Times New Roman"/>
          <w:color w:val="000000" w:themeColor="text1"/>
          <w:sz w:val="24"/>
          <w:szCs w:val="24"/>
        </w:rPr>
        <w:t xml:space="preserve">projeto se trata </w:t>
      </w:r>
      <w:r w:rsidR="00D0403A">
        <w:rPr>
          <w:rFonts w:ascii="Times New Roman" w:eastAsia="Times New Roman" w:hAnsi="Times New Roman" w:cs="Times New Roman"/>
          <w:color w:val="000000" w:themeColor="text1"/>
          <w:sz w:val="24"/>
          <w:szCs w:val="24"/>
        </w:rPr>
        <w:t>de registro de preço</w:t>
      </w:r>
      <w:r w:rsidR="00EB1411" w:rsidRPr="00AB50BF">
        <w:rPr>
          <w:rFonts w:ascii="Times New Roman" w:eastAsia="Times New Roman" w:hAnsi="Times New Roman" w:cs="Times New Roman"/>
          <w:color w:val="000000" w:themeColor="text1"/>
          <w:sz w:val="24"/>
          <w:szCs w:val="24"/>
        </w:rPr>
        <w:t xml:space="preserve">, a adjudicação se dará por menor preço global </w:t>
      </w:r>
      <w:r w:rsidR="00EB1411" w:rsidRPr="004C57D6">
        <w:rPr>
          <w:rFonts w:ascii="Times New Roman" w:eastAsia="Times New Roman" w:hAnsi="Times New Roman" w:cs="Times New Roman"/>
          <w:color w:val="000000" w:themeColor="text1"/>
          <w:sz w:val="24"/>
          <w:szCs w:val="24"/>
        </w:rPr>
        <w:t>do</w:t>
      </w:r>
      <w:r w:rsidR="00B33504" w:rsidRPr="004C57D6">
        <w:rPr>
          <w:rFonts w:ascii="Times New Roman" w:eastAsia="Times New Roman" w:hAnsi="Times New Roman" w:cs="Times New Roman"/>
          <w:color w:val="000000" w:themeColor="text1"/>
          <w:sz w:val="24"/>
          <w:szCs w:val="24"/>
        </w:rPr>
        <w:t>s itens</w:t>
      </w:r>
      <w:r w:rsidR="00D0403A">
        <w:rPr>
          <w:rFonts w:ascii="Times New Roman" w:eastAsia="Times New Roman" w:hAnsi="Times New Roman" w:cs="Times New Roman"/>
          <w:color w:val="000000" w:themeColor="text1"/>
          <w:sz w:val="24"/>
          <w:szCs w:val="24"/>
        </w:rPr>
        <w:t xml:space="preserve"> avulsos</w:t>
      </w:r>
      <w:r w:rsidR="00B33504" w:rsidRPr="004C57D6">
        <w:rPr>
          <w:rFonts w:ascii="Times New Roman" w:eastAsia="Times New Roman" w:hAnsi="Times New Roman" w:cs="Times New Roman"/>
          <w:color w:val="000000" w:themeColor="text1"/>
          <w:sz w:val="24"/>
          <w:szCs w:val="24"/>
        </w:rPr>
        <w:t xml:space="preserve"> e </w:t>
      </w:r>
      <w:r w:rsidR="00EB1411" w:rsidRPr="00AB50BF">
        <w:rPr>
          <w:rFonts w:ascii="Times New Roman" w:eastAsia="Times New Roman" w:hAnsi="Times New Roman" w:cs="Times New Roman"/>
          <w:color w:val="000000" w:themeColor="text1"/>
          <w:sz w:val="24"/>
          <w:szCs w:val="24"/>
        </w:rPr>
        <w:t xml:space="preserve">do lote </w:t>
      </w:r>
      <w:r w:rsidR="00D0403A">
        <w:rPr>
          <w:rFonts w:ascii="Times New Roman" w:eastAsia="Times New Roman" w:hAnsi="Times New Roman" w:cs="Times New Roman"/>
          <w:color w:val="000000" w:themeColor="text1"/>
          <w:sz w:val="24"/>
          <w:szCs w:val="24"/>
        </w:rPr>
        <w:t>(</w:t>
      </w:r>
      <w:r w:rsidR="00EB1411" w:rsidRPr="00AB50BF">
        <w:rPr>
          <w:rFonts w:ascii="Times New Roman" w:eastAsia="Times New Roman" w:hAnsi="Times New Roman" w:cs="Times New Roman"/>
          <w:color w:val="000000" w:themeColor="text1"/>
          <w:sz w:val="24"/>
          <w:szCs w:val="24"/>
        </w:rPr>
        <w:t>previamente ao menor preço individual de cada item</w:t>
      </w:r>
      <w:r w:rsidR="00D0403A">
        <w:rPr>
          <w:rFonts w:ascii="Times New Roman" w:eastAsia="Times New Roman" w:hAnsi="Times New Roman" w:cs="Times New Roman"/>
          <w:color w:val="000000" w:themeColor="text1"/>
          <w:sz w:val="24"/>
          <w:szCs w:val="24"/>
        </w:rPr>
        <w:t>)</w:t>
      </w:r>
      <w:r w:rsidR="00EB1411" w:rsidRPr="00AB50BF">
        <w:rPr>
          <w:rFonts w:ascii="Times New Roman" w:eastAsia="Times New Roman" w:hAnsi="Times New Roman" w:cs="Times New Roman"/>
          <w:color w:val="000000" w:themeColor="text1"/>
          <w:sz w:val="24"/>
          <w:szCs w:val="24"/>
        </w:rPr>
        <w:t>, e modo de disputa aberto e fechado</w:t>
      </w:r>
      <w:r w:rsidR="008A6B48">
        <w:rPr>
          <w:rFonts w:ascii="Times New Roman" w:eastAsia="Times New Roman" w:hAnsi="Times New Roman" w:cs="Times New Roman"/>
          <w:color w:val="000000" w:themeColor="text1"/>
          <w:sz w:val="24"/>
          <w:szCs w:val="24"/>
        </w:rPr>
        <w:t xml:space="preserve">. </w:t>
      </w:r>
    </w:p>
    <w:p w14:paraId="018723A2" w14:textId="7CE1422C" w:rsidR="006A604A" w:rsidRPr="00F711C3" w:rsidRDefault="009F1826" w:rsidP="336B3D26">
      <w:pPr>
        <w:pStyle w:val="Ttulo3"/>
        <w:spacing w:line="360" w:lineRule="auto"/>
        <w:rPr>
          <w:rFonts w:ascii="Times New Roman" w:eastAsia="Times New Roman" w:hAnsi="Times New Roman" w:cs="Times New Roman"/>
          <w:sz w:val="24"/>
          <w:szCs w:val="24"/>
        </w:rPr>
      </w:pPr>
      <w:bookmarkStart w:id="92" w:name="_Toc23948120"/>
      <w:bookmarkStart w:id="93" w:name="_Toc85095238"/>
      <w:r w:rsidRPr="00F711C3">
        <w:rPr>
          <w:rFonts w:ascii="Times New Roman" w:eastAsia="Times New Roman" w:hAnsi="Times New Roman" w:cs="Times New Roman"/>
          <w:sz w:val="24"/>
          <w:szCs w:val="24"/>
        </w:rPr>
        <w:t>Subcontratação</w:t>
      </w:r>
      <w:bookmarkEnd w:id="92"/>
      <w:bookmarkEnd w:id="93"/>
    </w:p>
    <w:p w14:paraId="1349CE7E" w14:textId="77777777" w:rsidR="00EB1411" w:rsidRPr="00EB1411"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EB1411">
        <w:rPr>
          <w:rFonts w:ascii="Times New Roman" w:eastAsia="Times New Roman" w:hAnsi="Times New Roman" w:cs="Times New Roman"/>
          <w:color w:val="000000" w:themeColor="text1"/>
          <w:sz w:val="24"/>
          <w:szCs w:val="24"/>
        </w:rPr>
        <w:t>Não será permitida a subcontratação.</w:t>
      </w:r>
    </w:p>
    <w:p w14:paraId="7854B7D3" w14:textId="71BA4C31" w:rsidR="00EB1411" w:rsidRPr="00EB1411"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EB1411">
        <w:rPr>
          <w:rFonts w:ascii="Times New Roman" w:eastAsia="Times New Roman" w:hAnsi="Times New Roman" w:cs="Times New Roman"/>
          <w:color w:val="000000" w:themeColor="text1"/>
          <w:sz w:val="24"/>
          <w:szCs w:val="24"/>
        </w:rPr>
        <w:t>Deve-se reconhecer que, em uma abordagem conceitual rigorosa, dificilmente existiria uma situação em que a totalidade absoluta da prestação de serviços</w:t>
      </w:r>
      <w:r w:rsidR="00BC0903">
        <w:rPr>
          <w:rFonts w:ascii="Times New Roman" w:eastAsia="Times New Roman" w:hAnsi="Times New Roman" w:cs="Times New Roman"/>
          <w:color w:val="000000" w:themeColor="text1"/>
          <w:sz w:val="24"/>
          <w:szCs w:val="24"/>
        </w:rPr>
        <w:t xml:space="preserve"> </w:t>
      </w:r>
      <w:r w:rsidRPr="00EB1411">
        <w:rPr>
          <w:rFonts w:ascii="Times New Roman" w:eastAsia="Times New Roman" w:hAnsi="Times New Roman" w:cs="Times New Roman"/>
          <w:color w:val="000000" w:themeColor="text1"/>
          <w:sz w:val="24"/>
          <w:szCs w:val="24"/>
        </w:rPr>
        <w:t>/</w:t>
      </w:r>
      <w:r w:rsidR="00BC0903">
        <w:rPr>
          <w:rFonts w:ascii="Times New Roman" w:eastAsia="Times New Roman" w:hAnsi="Times New Roman" w:cs="Times New Roman"/>
          <w:color w:val="000000" w:themeColor="text1"/>
          <w:sz w:val="24"/>
          <w:szCs w:val="24"/>
        </w:rPr>
        <w:t xml:space="preserve"> </w:t>
      </w:r>
      <w:r w:rsidRPr="00EB1411">
        <w:rPr>
          <w:rFonts w:ascii="Times New Roman" w:eastAsia="Times New Roman" w:hAnsi="Times New Roman" w:cs="Times New Roman"/>
          <w:color w:val="000000" w:themeColor="text1"/>
          <w:sz w:val="24"/>
          <w:szCs w:val="24"/>
        </w:rPr>
        <w:t>fornecimento de produtos possa ser executada por uma única empresa sem recorrer a terceiros em nenhuma de suas etapas: transporte, fabricação de componentes etc.</w:t>
      </w:r>
    </w:p>
    <w:p w14:paraId="4FB3ED8B" w14:textId="62763EF8" w:rsidR="00EB1411" w:rsidRPr="00EB1411"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EB1411">
        <w:rPr>
          <w:rFonts w:ascii="Times New Roman" w:eastAsia="Times New Roman" w:hAnsi="Times New Roman" w:cs="Times New Roman"/>
          <w:color w:val="000000" w:themeColor="text1"/>
          <w:sz w:val="24"/>
          <w:szCs w:val="24"/>
        </w:rPr>
        <w:t xml:space="preserve">Cabe frisar que o serviço de garantia técnica deverá ser prestado por profissionais da própria </w:t>
      </w:r>
      <w:r w:rsidR="004C57D6">
        <w:rPr>
          <w:rFonts w:ascii="Times New Roman" w:eastAsia="Times New Roman" w:hAnsi="Times New Roman" w:cs="Times New Roman"/>
          <w:color w:val="000000" w:themeColor="text1"/>
          <w:sz w:val="24"/>
          <w:szCs w:val="24"/>
        </w:rPr>
        <w:t>Contratad</w:t>
      </w:r>
      <w:r w:rsidRPr="00EB1411">
        <w:rPr>
          <w:rFonts w:ascii="Times New Roman" w:eastAsia="Times New Roman" w:hAnsi="Times New Roman" w:cs="Times New Roman"/>
          <w:color w:val="000000" w:themeColor="text1"/>
          <w:sz w:val="24"/>
          <w:szCs w:val="24"/>
        </w:rPr>
        <w:t>a</w:t>
      </w:r>
      <w:r w:rsidR="00DE534A">
        <w:rPr>
          <w:rFonts w:ascii="Times New Roman" w:eastAsia="Times New Roman" w:hAnsi="Times New Roman" w:cs="Times New Roman"/>
          <w:color w:val="000000" w:themeColor="text1"/>
          <w:sz w:val="24"/>
          <w:szCs w:val="24"/>
        </w:rPr>
        <w:t xml:space="preserve"> ou da Fabricante da solução</w:t>
      </w:r>
      <w:r w:rsidRPr="00EB1411">
        <w:rPr>
          <w:rFonts w:ascii="Times New Roman" w:eastAsia="Times New Roman" w:hAnsi="Times New Roman" w:cs="Times New Roman"/>
          <w:color w:val="000000" w:themeColor="text1"/>
          <w:sz w:val="24"/>
          <w:szCs w:val="24"/>
        </w:rPr>
        <w:t>, com atendimento aos requisito</w:t>
      </w:r>
      <w:r w:rsidR="00DE534A">
        <w:rPr>
          <w:rFonts w:ascii="Times New Roman" w:eastAsia="Times New Roman" w:hAnsi="Times New Roman" w:cs="Times New Roman"/>
          <w:color w:val="000000" w:themeColor="text1"/>
          <w:sz w:val="24"/>
          <w:szCs w:val="24"/>
        </w:rPr>
        <w:t>s constantes neste instrumento.</w:t>
      </w:r>
    </w:p>
    <w:p w14:paraId="351334CA" w14:textId="4AA98514" w:rsidR="00EB1411" w:rsidRPr="00DE534A" w:rsidRDefault="00EB1411" w:rsidP="00DE534A">
      <w:pPr>
        <w:pStyle w:val="Primeirorecuodecorpodetexto"/>
        <w:spacing w:line="360" w:lineRule="auto"/>
        <w:ind w:firstLine="1134"/>
        <w:rPr>
          <w:rFonts w:ascii="Times New Roman" w:eastAsia="Times New Roman" w:hAnsi="Times New Roman" w:cs="Times New Roman"/>
          <w:color w:val="000000" w:themeColor="text1"/>
          <w:sz w:val="24"/>
          <w:szCs w:val="24"/>
        </w:rPr>
      </w:pPr>
      <w:r w:rsidRPr="673418A2">
        <w:rPr>
          <w:rFonts w:ascii="Times New Roman" w:eastAsia="Times New Roman" w:hAnsi="Times New Roman" w:cs="Times New Roman"/>
          <w:color w:val="000000" w:themeColor="text1"/>
          <w:sz w:val="24"/>
          <w:szCs w:val="24"/>
        </w:rPr>
        <w:t>Para efeito deste projeto, não será adotada esta abordagem conceitual rigorosa, bastando que a prestação de serviços direta</w:t>
      </w:r>
      <w:r w:rsidR="00DE534A" w:rsidRPr="673418A2">
        <w:rPr>
          <w:rFonts w:ascii="Times New Roman" w:eastAsia="Times New Roman" w:hAnsi="Times New Roman" w:cs="Times New Roman"/>
          <w:color w:val="000000" w:themeColor="text1"/>
          <w:sz w:val="24"/>
          <w:szCs w:val="24"/>
        </w:rPr>
        <w:t xml:space="preserve"> ao PJMT </w:t>
      </w:r>
      <w:r w:rsidR="00BC0903" w:rsidRPr="673418A2">
        <w:rPr>
          <w:rFonts w:ascii="Times New Roman" w:eastAsia="Times New Roman" w:hAnsi="Times New Roman" w:cs="Times New Roman"/>
          <w:color w:val="000000" w:themeColor="text1"/>
          <w:sz w:val="24"/>
          <w:szCs w:val="24"/>
        </w:rPr>
        <w:t>(</w:t>
      </w:r>
      <w:r w:rsidR="00DE534A" w:rsidRPr="673418A2">
        <w:rPr>
          <w:rFonts w:ascii="Times New Roman" w:eastAsia="Times New Roman" w:hAnsi="Times New Roman" w:cs="Times New Roman"/>
          <w:color w:val="000000" w:themeColor="text1"/>
          <w:sz w:val="24"/>
          <w:szCs w:val="24"/>
        </w:rPr>
        <w:t xml:space="preserve">instalação, configuração, </w:t>
      </w:r>
      <w:r w:rsidRPr="673418A2">
        <w:rPr>
          <w:rFonts w:ascii="Times New Roman" w:eastAsia="Times New Roman" w:hAnsi="Times New Roman" w:cs="Times New Roman"/>
          <w:color w:val="000000" w:themeColor="text1"/>
          <w:sz w:val="24"/>
          <w:szCs w:val="24"/>
        </w:rPr>
        <w:t>manutenção</w:t>
      </w:r>
      <w:r w:rsidR="00DE534A" w:rsidRPr="673418A2">
        <w:rPr>
          <w:rFonts w:ascii="Times New Roman" w:eastAsia="Times New Roman" w:hAnsi="Times New Roman" w:cs="Times New Roman"/>
          <w:color w:val="000000" w:themeColor="text1"/>
          <w:sz w:val="24"/>
          <w:szCs w:val="24"/>
        </w:rPr>
        <w:t xml:space="preserve"> e demais suportes técnicos</w:t>
      </w:r>
      <w:r w:rsidRPr="673418A2">
        <w:rPr>
          <w:rFonts w:ascii="Times New Roman" w:eastAsia="Times New Roman" w:hAnsi="Times New Roman" w:cs="Times New Roman"/>
          <w:color w:val="000000" w:themeColor="text1"/>
          <w:sz w:val="24"/>
          <w:szCs w:val="24"/>
        </w:rPr>
        <w:t>), ainda que necessite recorrer a terceiros para obter os insumos necessários. Além disso, não há como permitir a transferência da obrigação contratual à terceiro, pois se assim fosse, estar-se-ia, in casu, admitindo a execução do núcleo do objeto contratado, culminando na subcontratação total, vedada pelo TCU</w:t>
      </w:r>
      <w:r w:rsidR="0C27D8FF" w:rsidRPr="673418A2">
        <w:rPr>
          <w:rFonts w:ascii="Times New Roman" w:eastAsia="Times New Roman" w:hAnsi="Times New Roman" w:cs="Times New Roman"/>
          <w:color w:val="000000" w:themeColor="text1"/>
          <w:sz w:val="24"/>
          <w:szCs w:val="24"/>
        </w:rPr>
        <w:t>.</w:t>
      </w:r>
    </w:p>
    <w:p w14:paraId="018723A7" w14:textId="62F833A6" w:rsidR="009F1826" w:rsidRPr="00F711C3" w:rsidRDefault="009F1826" w:rsidP="336B3D26">
      <w:pPr>
        <w:pStyle w:val="Ttulo3"/>
        <w:spacing w:line="360" w:lineRule="auto"/>
        <w:rPr>
          <w:rFonts w:ascii="Times New Roman" w:eastAsia="Times New Roman" w:hAnsi="Times New Roman" w:cs="Times New Roman"/>
          <w:sz w:val="24"/>
          <w:szCs w:val="24"/>
        </w:rPr>
      </w:pPr>
      <w:bookmarkStart w:id="94" w:name="_Toc23948121"/>
      <w:bookmarkStart w:id="95" w:name="_Toc85095239"/>
      <w:r w:rsidRPr="00F711C3">
        <w:rPr>
          <w:rFonts w:ascii="Times New Roman" w:eastAsia="Times New Roman" w:hAnsi="Times New Roman" w:cs="Times New Roman"/>
          <w:sz w:val="24"/>
          <w:szCs w:val="24"/>
        </w:rPr>
        <w:t>Do consórcio</w:t>
      </w:r>
      <w:bookmarkEnd w:id="94"/>
      <w:bookmarkEnd w:id="95"/>
      <w:r w:rsidRPr="00F711C3">
        <w:rPr>
          <w:rFonts w:ascii="Times New Roman" w:eastAsia="Times New Roman" w:hAnsi="Times New Roman" w:cs="Times New Roman"/>
          <w:sz w:val="24"/>
          <w:szCs w:val="24"/>
        </w:rPr>
        <w:t xml:space="preserve"> </w:t>
      </w:r>
    </w:p>
    <w:p w14:paraId="7484CFFC" w14:textId="4538AB88" w:rsidR="007F424E" w:rsidRPr="00F711C3"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00D0694B">
        <w:rPr>
          <w:rFonts w:ascii="Times New Roman" w:eastAsia="Times New Roman" w:hAnsi="Times New Roman" w:cs="Times New Roman"/>
          <w:sz w:val="24"/>
          <w:szCs w:val="24"/>
        </w:rPr>
        <w:t>A divisão da solução não é tecnicamente viável e existem fornecedores para toda ela, não sendo necessário, portanto, a aceitação da participação de consórcios.</w:t>
      </w:r>
      <w:r w:rsidR="336B3D26" w:rsidRPr="336B3D26">
        <w:rPr>
          <w:rFonts w:ascii="Times New Roman" w:eastAsia="Times New Roman" w:hAnsi="Times New Roman" w:cs="Times New Roman"/>
          <w:sz w:val="24"/>
          <w:szCs w:val="24"/>
        </w:rPr>
        <w:t xml:space="preserve"> </w:t>
      </w:r>
    </w:p>
    <w:p w14:paraId="5833F726" w14:textId="77777777" w:rsidR="009F1826" w:rsidRPr="00BF1A76" w:rsidRDefault="009F1826" w:rsidP="00B33504">
      <w:pPr>
        <w:pStyle w:val="Ttulo3"/>
        <w:spacing w:line="360" w:lineRule="auto"/>
        <w:rPr>
          <w:rFonts w:ascii="Times New Roman" w:eastAsia="Times New Roman" w:hAnsi="Times New Roman" w:cs="Times New Roman"/>
          <w:sz w:val="24"/>
          <w:szCs w:val="24"/>
        </w:rPr>
      </w:pPr>
      <w:bookmarkStart w:id="96" w:name="_Toc23948122"/>
      <w:bookmarkStart w:id="97" w:name="_Toc82436618"/>
      <w:bookmarkStart w:id="98" w:name="_Toc85095240"/>
      <w:r w:rsidRPr="00BF1A76">
        <w:rPr>
          <w:rFonts w:ascii="Times New Roman" w:eastAsia="Times New Roman" w:hAnsi="Times New Roman" w:cs="Times New Roman"/>
          <w:sz w:val="24"/>
          <w:szCs w:val="24"/>
        </w:rPr>
        <w:t>Da amostra</w:t>
      </w:r>
      <w:bookmarkEnd w:id="96"/>
      <w:bookmarkEnd w:id="97"/>
      <w:bookmarkEnd w:id="98"/>
    </w:p>
    <w:p w14:paraId="5C9D5BFF" w14:textId="1379BED2" w:rsidR="004A3ECF" w:rsidRDefault="00D0694B" w:rsidP="336B3D26">
      <w:pPr>
        <w:pStyle w:val="Primeirorecuodecorpodetexto"/>
        <w:spacing w:after="120" w:line="360" w:lineRule="auto"/>
        <w:ind w:firstLine="1134"/>
        <w:rPr>
          <w:rFonts w:ascii="Times New Roman" w:eastAsia="Times New Roman" w:hAnsi="Times New Roman" w:cs="Times New Roman"/>
          <w:sz w:val="24"/>
          <w:szCs w:val="24"/>
        </w:rPr>
      </w:pPr>
      <w:r w:rsidRPr="001D3EAA">
        <w:rPr>
          <w:rFonts w:ascii="Times New Roman" w:eastAsia="Times New Roman" w:hAnsi="Times New Roman" w:cs="Times New Roman"/>
          <w:sz w:val="24"/>
          <w:szCs w:val="24"/>
        </w:rPr>
        <w:t xml:space="preserve">Para </w:t>
      </w:r>
      <w:r w:rsidR="00D0403A">
        <w:rPr>
          <w:rFonts w:ascii="Times New Roman" w:eastAsia="Times New Roman" w:hAnsi="Times New Roman" w:cs="Times New Roman"/>
          <w:sz w:val="24"/>
          <w:szCs w:val="24"/>
        </w:rPr>
        <w:t>o registro de preços</w:t>
      </w:r>
      <w:r w:rsidR="00816093">
        <w:rPr>
          <w:rFonts w:ascii="Times New Roman" w:eastAsia="Times New Roman" w:hAnsi="Times New Roman" w:cs="Times New Roman"/>
          <w:sz w:val="24"/>
          <w:szCs w:val="24"/>
        </w:rPr>
        <w:t xml:space="preserve"> ora pretendid</w:t>
      </w:r>
      <w:r w:rsidR="00D0403A">
        <w:rPr>
          <w:rFonts w:ascii="Times New Roman" w:eastAsia="Times New Roman" w:hAnsi="Times New Roman" w:cs="Times New Roman"/>
          <w:sz w:val="24"/>
          <w:szCs w:val="24"/>
        </w:rPr>
        <w:t>o</w:t>
      </w:r>
      <w:r w:rsidRPr="00D0694B">
        <w:rPr>
          <w:rFonts w:ascii="Times New Roman" w:eastAsia="Times New Roman" w:hAnsi="Times New Roman" w:cs="Times New Roman"/>
          <w:sz w:val="24"/>
          <w:szCs w:val="24"/>
        </w:rPr>
        <w:t>, não será necessária amostra da solução</w:t>
      </w:r>
      <w:r w:rsidR="336B3D26" w:rsidRPr="336B3D26">
        <w:rPr>
          <w:rFonts w:ascii="Times New Roman" w:eastAsia="Times New Roman" w:hAnsi="Times New Roman" w:cs="Times New Roman"/>
          <w:sz w:val="24"/>
          <w:szCs w:val="24"/>
        </w:rPr>
        <w:t>.</w:t>
      </w:r>
    </w:p>
    <w:p w14:paraId="1BDF34C2" w14:textId="77777777" w:rsidR="00B33504" w:rsidRPr="004C57D6" w:rsidRDefault="00B33504" w:rsidP="00B33504">
      <w:pPr>
        <w:pStyle w:val="Ttulo3"/>
        <w:spacing w:line="360" w:lineRule="auto"/>
        <w:rPr>
          <w:rFonts w:ascii="Times New Roman" w:eastAsia="Times New Roman" w:hAnsi="Times New Roman" w:cs="Times New Roman"/>
          <w:sz w:val="24"/>
          <w:szCs w:val="24"/>
        </w:rPr>
      </w:pPr>
      <w:bookmarkStart w:id="99" w:name="_Toc82436619"/>
      <w:bookmarkStart w:id="100" w:name="_Toc85095241"/>
      <w:bookmarkStart w:id="101" w:name="_Toc23948123"/>
      <w:r w:rsidRPr="004C57D6">
        <w:rPr>
          <w:rFonts w:ascii="Times New Roman" w:eastAsia="Times New Roman" w:hAnsi="Times New Roman" w:cs="Times New Roman"/>
          <w:sz w:val="24"/>
          <w:szCs w:val="24"/>
        </w:rPr>
        <w:lastRenderedPageBreak/>
        <w:t>Da vistoria</w:t>
      </w:r>
      <w:bookmarkEnd w:id="99"/>
      <w:bookmarkEnd w:id="100"/>
    </w:p>
    <w:p w14:paraId="5CF7B843" w14:textId="54975C32" w:rsidR="00B33504" w:rsidRPr="00BF1A76" w:rsidRDefault="004C57D6" w:rsidP="00B33504">
      <w:pPr>
        <w:pStyle w:val="Primeirorecuodecorpodetexto"/>
        <w:spacing w:after="120" w:line="360" w:lineRule="auto"/>
        <w:ind w:firstLine="1134"/>
        <w:rPr>
          <w:rFonts w:ascii="Times New Roman" w:eastAsia="Times New Roman" w:hAnsi="Times New Roman" w:cs="Times New Roman"/>
          <w:sz w:val="24"/>
          <w:szCs w:val="24"/>
        </w:rPr>
      </w:pPr>
      <w:r w:rsidRPr="004C57D6">
        <w:rPr>
          <w:rFonts w:ascii="Times New Roman" w:eastAsia="Times New Roman" w:hAnsi="Times New Roman" w:cs="Times New Roman"/>
          <w:sz w:val="24"/>
          <w:szCs w:val="24"/>
        </w:rPr>
        <w:t xml:space="preserve">Para </w:t>
      </w:r>
      <w:r w:rsidR="00D0403A">
        <w:rPr>
          <w:rFonts w:ascii="Times New Roman" w:eastAsia="Times New Roman" w:hAnsi="Times New Roman" w:cs="Times New Roman"/>
          <w:sz w:val="24"/>
          <w:szCs w:val="24"/>
        </w:rPr>
        <w:t>o registro de preços</w:t>
      </w:r>
      <w:r w:rsidRPr="004C57D6">
        <w:rPr>
          <w:rFonts w:ascii="Times New Roman" w:eastAsia="Times New Roman" w:hAnsi="Times New Roman" w:cs="Times New Roman"/>
          <w:sz w:val="24"/>
          <w:szCs w:val="24"/>
        </w:rPr>
        <w:t xml:space="preserve"> ora pretendid</w:t>
      </w:r>
      <w:r w:rsidR="00D0403A">
        <w:rPr>
          <w:rFonts w:ascii="Times New Roman" w:eastAsia="Times New Roman" w:hAnsi="Times New Roman" w:cs="Times New Roman"/>
          <w:sz w:val="24"/>
          <w:szCs w:val="24"/>
        </w:rPr>
        <w:t>o</w:t>
      </w:r>
      <w:r w:rsidR="00B33504" w:rsidRPr="004C57D6">
        <w:rPr>
          <w:rFonts w:ascii="Times New Roman" w:eastAsia="Times New Roman" w:hAnsi="Times New Roman" w:cs="Times New Roman"/>
          <w:sz w:val="24"/>
          <w:szCs w:val="24"/>
        </w:rPr>
        <w:t xml:space="preserve">, será facultado aos proponentes a possibilidade de vistoria </w:t>
      </w:r>
      <w:r w:rsidR="00B33504" w:rsidRPr="004C57D6">
        <w:rPr>
          <w:rFonts w:ascii="Times New Roman" w:eastAsia="Times New Roman" w:hAnsi="Times New Roman" w:cs="Times New Roman"/>
          <w:i/>
          <w:sz w:val="24"/>
          <w:szCs w:val="24"/>
        </w:rPr>
        <w:t>in loco</w:t>
      </w:r>
      <w:r w:rsidR="00B33504" w:rsidRPr="004C57D6">
        <w:rPr>
          <w:rFonts w:ascii="Times New Roman" w:eastAsia="Times New Roman" w:hAnsi="Times New Roman" w:cs="Times New Roman"/>
          <w:sz w:val="24"/>
          <w:szCs w:val="24"/>
        </w:rPr>
        <w:t>.</w:t>
      </w:r>
    </w:p>
    <w:p w14:paraId="018723AB" w14:textId="77777777" w:rsidR="00312778" w:rsidRPr="00D240E4" w:rsidRDefault="00312778" w:rsidP="336B3D26">
      <w:pPr>
        <w:pStyle w:val="Ttulo2"/>
        <w:spacing w:after="120" w:line="360" w:lineRule="auto"/>
        <w:ind w:left="578" w:hanging="578"/>
        <w:rPr>
          <w:rFonts w:ascii="Times New Roman" w:eastAsia="Times New Roman" w:hAnsi="Times New Roman" w:cs="Times New Roman"/>
        </w:rPr>
      </w:pPr>
      <w:bookmarkStart w:id="102" w:name="_Toc85095242"/>
      <w:r w:rsidRPr="00D240E4">
        <w:rPr>
          <w:rFonts w:ascii="Times New Roman" w:eastAsia="Times New Roman" w:hAnsi="Times New Roman" w:cs="Times New Roman"/>
        </w:rPr>
        <w:t>Modalidade e Tipo de Licitação (Art. 16, IV)</w:t>
      </w:r>
      <w:bookmarkEnd w:id="101"/>
      <w:bookmarkEnd w:id="102"/>
    </w:p>
    <w:p w14:paraId="018723AC" w14:textId="64C54578" w:rsidR="004A3ECF" w:rsidRPr="00F711C3"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eletrônica, </w:t>
      </w:r>
      <w:r w:rsidR="00D0403A">
        <w:rPr>
          <w:rFonts w:ascii="Times New Roman" w:eastAsia="Times New Roman" w:hAnsi="Times New Roman" w:cs="Times New Roman"/>
          <w:sz w:val="24"/>
          <w:szCs w:val="24"/>
        </w:rPr>
        <w:t xml:space="preserve">com finalidade de registro de preços, </w:t>
      </w:r>
      <w:r w:rsidRPr="673418A2">
        <w:rPr>
          <w:rFonts w:ascii="Times New Roman" w:eastAsia="Times New Roman" w:hAnsi="Times New Roman" w:cs="Times New Roman"/>
          <w:sz w:val="24"/>
          <w:szCs w:val="24"/>
        </w:rPr>
        <w:t xml:space="preserve">pelo tipo menor preço </w:t>
      </w:r>
      <w:r w:rsidR="00B33504" w:rsidRPr="004C57D6">
        <w:rPr>
          <w:rFonts w:ascii="Times New Roman" w:eastAsia="Times New Roman" w:hAnsi="Times New Roman" w:cs="Times New Roman"/>
          <w:sz w:val="24"/>
          <w:szCs w:val="24"/>
        </w:rPr>
        <w:t xml:space="preserve">dos itens </w:t>
      </w:r>
      <w:r w:rsidR="00D0403A">
        <w:rPr>
          <w:rFonts w:ascii="Times New Roman" w:eastAsia="Times New Roman" w:hAnsi="Times New Roman" w:cs="Times New Roman"/>
          <w:sz w:val="24"/>
          <w:szCs w:val="24"/>
        </w:rPr>
        <w:t>avulsos</w:t>
      </w:r>
      <w:r w:rsidR="7F45F734" w:rsidRPr="603F538A">
        <w:rPr>
          <w:rFonts w:ascii="Times New Roman" w:eastAsia="Times New Roman" w:hAnsi="Times New Roman" w:cs="Times New Roman"/>
          <w:sz w:val="24"/>
          <w:szCs w:val="24"/>
        </w:rPr>
        <w:t xml:space="preserve">, bem como pelo menor preço global </w:t>
      </w:r>
      <w:r w:rsidRPr="004C57D6">
        <w:rPr>
          <w:rFonts w:ascii="Times New Roman" w:eastAsia="Times New Roman" w:hAnsi="Times New Roman" w:cs="Times New Roman"/>
          <w:sz w:val="24"/>
          <w:szCs w:val="24"/>
        </w:rPr>
        <w:t>d</w:t>
      </w:r>
      <w:r w:rsidR="61F02DCA" w:rsidRPr="004C57D6">
        <w:rPr>
          <w:rFonts w:ascii="Times New Roman" w:eastAsia="Times New Roman" w:hAnsi="Times New Roman" w:cs="Times New Roman"/>
          <w:sz w:val="24"/>
          <w:szCs w:val="24"/>
        </w:rPr>
        <w:t>o</w:t>
      </w:r>
      <w:r w:rsidRPr="673418A2">
        <w:rPr>
          <w:rFonts w:ascii="Times New Roman" w:eastAsia="Times New Roman" w:hAnsi="Times New Roman" w:cs="Times New Roman"/>
          <w:sz w:val="24"/>
          <w:szCs w:val="24"/>
        </w:rPr>
        <w:t xml:space="preserve"> lote</w:t>
      </w:r>
      <w:r w:rsidR="58BD35E9" w:rsidRPr="603F538A">
        <w:rPr>
          <w:rFonts w:ascii="Times New Roman" w:eastAsia="Times New Roman" w:hAnsi="Times New Roman" w:cs="Times New Roman"/>
          <w:sz w:val="24"/>
          <w:szCs w:val="24"/>
        </w:rPr>
        <w:t xml:space="preserve"> -</w:t>
      </w:r>
      <w:r w:rsidRPr="673418A2">
        <w:rPr>
          <w:rFonts w:ascii="Times New Roman" w:eastAsia="Times New Roman" w:hAnsi="Times New Roman" w:cs="Times New Roman"/>
          <w:sz w:val="24"/>
          <w:szCs w:val="24"/>
        </w:rPr>
        <w:t xml:space="preserve"> previamente ao menor preço individual de cada item </w:t>
      </w:r>
      <w:r w:rsidR="56715132" w:rsidRPr="603F538A">
        <w:rPr>
          <w:rFonts w:ascii="Times New Roman" w:eastAsia="Times New Roman" w:hAnsi="Times New Roman" w:cs="Times New Roman"/>
          <w:sz w:val="24"/>
          <w:szCs w:val="24"/>
        </w:rPr>
        <w:t>-</w:t>
      </w:r>
      <w:r w:rsidRPr="603F538A">
        <w:rPr>
          <w:rFonts w:ascii="Times New Roman" w:eastAsia="Times New Roman" w:hAnsi="Times New Roman" w:cs="Times New Roman"/>
          <w:sz w:val="24"/>
          <w:szCs w:val="24"/>
        </w:rPr>
        <w:t xml:space="preserve"> </w:t>
      </w:r>
      <w:r w:rsidRPr="673418A2">
        <w:rPr>
          <w:rFonts w:ascii="Times New Roman" w:eastAsia="Times New Roman" w:hAnsi="Times New Roman" w:cs="Times New Roman"/>
          <w:sz w:val="24"/>
          <w:szCs w:val="24"/>
        </w:rPr>
        <w:t>e modo de disputa aberto e fechado</w:t>
      </w:r>
      <w:r w:rsidR="336B3D26" w:rsidRPr="673418A2">
        <w:rPr>
          <w:rFonts w:ascii="Times New Roman" w:eastAsia="Times New Roman" w:hAnsi="Times New Roman" w:cs="Times New Roman"/>
          <w:sz w:val="24"/>
          <w:szCs w:val="24"/>
        </w:rPr>
        <w:t xml:space="preserve">.  </w:t>
      </w:r>
    </w:p>
    <w:p w14:paraId="018723AD" w14:textId="77777777" w:rsidR="009F1826" w:rsidRPr="003B2E41" w:rsidRDefault="009F1826" w:rsidP="336B3D26">
      <w:pPr>
        <w:pStyle w:val="Ttulo3"/>
        <w:spacing w:line="360" w:lineRule="auto"/>
        <w:ind w:hanging="153"/>
        <w:jc w:val="both"/>
        <w:rPr>
          <w:rFonts w:ascii="Times New Roman" w:eastAsia="Times New Roman" w:hAnsi="Times New Roman" w:cs="Times New Roman"/>
          <w:sz w:val="26"/>
          <w:szCs w:val="26"/>
        </w:rPr>
      </w:pPr>
      <w:bookmarkStart w:id="103" w:name="_Toc23948124"/>
      <w:bookmarkStart w:id="104" w:name="_Toc85095243"/>
      <w:r w:rsidRPr="003B2E41">
        <w:rPr>
          <w:rFonts w:ascii="Times New Roman" w:eastAsia="Times New Roman" w:hAnsi="Times New Roman" w:cs="Times New Roman"/>
          <w:sz w:val="26"/>
          <w:szCs w:val="26"/>
        </w:rPr>
        <w:t>Não aplicação da Lei Complementar 123/2006, alterada pela Lei Complementar n. 147/2014</w:t>
      </w:r>
      <w:bookmarkEnd w:id="103"/>
      <w:bookmarkEnd w:id="104"/>
    </w:p>
    <w:p w14:paraId="21751A94"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71A47F4A" w14:textId="17FADD3B" w:rsidR="00B33504" w:rsidRPr="004C57D6" w:rsidRDefault="003B2E41" w:rsidP="00C670ED">
      <w:pPr>
        <w:pStyle w:val="Primeirorecuodecorpodetexto"/>
        <w:spacing w:after="120" w:line="360" w:lineRule="auto"/>
        <w:ind w:firstLine="1134"/>
        <w:rPr>
          <w:rFonts w:ascii="Times New Roman" w:eastAsia="Times New Roman" w:hAnsi="Times New Roman"/>
          <w:color w:val="FF0000"/>
          <w:sz w:val="24"/>
        </w:rPr>
      </w:pPr>
      <w:r w:rsidRPr="673418A2">
        <w:rPr>
          <w:rFonts w:ascii="Times New Roman" w:eastAsia="Times New Roman" w:hAnsi="Times New Roman" w:cs="Times New Roman"/>
          <w:sz w:val="24"/>
          <w:szCs w:val="24"/>
        </w:rPr>
        <w:t xml:space="preserve">In casu, a licitação que se pretende deverá ocorrer pelo menor preço individual </w:t>
      </w:r>
      <w:r w:rsidRPr="00B33504">
        <w:rPr>
          <w:rFonts w:ascii="Times New Roman" w:eastAsia="Times New Roman" w:hAnsi="Times New Roman" w:cs="Times New Roman"/>
          <w:sz w:val="24"/>
          <w:szCs w:val="24"/>
        </w:rPr>
        <w:t xml:space="preserve">de cada item </w:t>
      </w:r>
      <w:r w:rsidR="00B33504">
        <w:rPr>
          <w:rFonts w:ascii="Times New Roman" w:eastAsia="Times New Roman" w:hAnsi="Times New Roman" w:cs="Times New Roman"/>
          <w:sz w:val="24"/>
          <w:szCs w:val="24"/>
        </w:rPr>
        <w:t xml:space="preserve">e </w:t>
      </w:r>
      <w:r w:rsidRPr="673418A2">
        <w:rPr>
          <w:rFonts w:ascii="Times New Roman" w:eastAsia="Times New Roman" w:hAnsi="Times New Roman" w:cs="Times New Roman"/>
          <w:sz w:val="24"/>
          <w:szCs w:val="24"/>
        </w:rPr>
        <w:t>do lote</w:t>
      </w:r>
      <w:r w:rsidR="00B33504" w:rsidRPr="004C57D6">
        <w:rPr>
          <w:rFonts w:ascii="Times New Roman" w:eastAsia="Times New Roman" w:hAnsi="Times New Roman" w:cs="Times New Roman"/>
          <w:sz w:val="24"/>
          <w:szCs w:val="24"/>
        </w:rPr>
        <w:t>. Contudo</w:t>
      </w:r>
      <w:r w:rsidRPr="673418A2">
        <w:rPr>
          <w:rFonts w:ascii="Times New Roman" w:eastAsia="Times New Roman" w:hAnsi="Times New Roman" w:cs="Times New Roman"/>
          <w:sz w:val="24"/>
          <w:szCs w:val="24"/>
        </w:rPr>
        <w:t>, todos os itens se tratam de serviços e equipamentos em sua totalidade, sendo 1</w:t>
      </w:r>
      <w:r w:rsidR="00310997">
        <w:rPr>
          <w:rFonts w:ascii="Times New Roman" w:eastAsia="Times New Roman" w:hAnsi="Times New Roman" w:cs="Times New Roman"/>
          <w:sz w:val="24"/>
          <w:szCs w:val="24"/>
        </w:rPr>
        <w:t>7</w:t>
      </w:r>
      <w:r w:rsidRPr="673418A2">
        <w:rPr>
          <w:rFonts w:ascii="Times New Roman" w:eastAsia="Times New Roman" w:hAnsi="Times New Roman" w:cs="Times New Roman"/>
          <w:sz w:val="24"/>
          <w:szCs w:val="24"/>
        </w:rPr>
        <w:t xml:space="preserve"> (dez</w:t>
      </w:r>
      <w:r w:rsidR="00310997">
        <w:rPr>
          <w:rFonts w:ascii="Times New Roman" w:eastAsia="Times New Roman" w:hAnsi="Times New Roman" w:cs="Times New Roman"/>
          <w:sz w:val="24"/>
          <w:szCs w:val="24"/>
        </w:rPr>
        <w:t>esete</w:t>
      </w:r>
      <w:r w:rsidRPr="673418A2">
        <w:rPr>
          <w:rFonts w:ascii="Times New Roman" w:eastAsia="Times New Roman" w:hAnsi="Times New Roman" w:cs="Times New Roman"/>
          <w:sz w:val="24"/>
          <w:szCs w:val="24"/>
        </w:rPr>
        <w:t>) itens, não havendo, desta forma, como fazê-lo divisível sem desnaturá-lo</w:t>
      </w:r>
      <w:r w:rsidR="00C670ED" w:rsidRPr="673418A2">
        <w:rPr>
          <w:rFonts w:ascii="Times New Roman" w:eastAsia="Times New Roman" w:hAnsi="Times New Roman" w:cs="Times New Roman"/>
          <w:sz w:val="24"/>
          <w:szCs w:val="24"/>
        </w:rPr>
        <w:t>.</w:t>
      </w:r>
      <w:r w:rsidR="00C670ED" w:rsidRPr="004C57D6">
        <w:rPr>
          <w:rFonts w:ascii="Times New Roman" w:eastAsia="Times New Roman" w:hAnsi="Times New Roman" w:cs="Times New Roman"/>
          <w:color w:val="FF0000"/>
          <w:sz w:val="24"/>
          <w:szCs w:val="24"/>
        </w:rPr>
        <w:t xml:space="preserve"> </w:t>
      </w:r>
    </w:p>
    <w:p w14:paraId="24896706" w14:textId="5C269705" w:rsidR="00C670ED" w:rsidRPr="00C670ED" w:rsidRDefault="00B33504" w:rsidP="00C670ED">
      <w:pPr>
        <w:pStyle w:val="Primeirorecuodecorpodetexto"/>
        <w:spacing w:after="120" w:line="360" w:lineRule="auto"/>
        <w:ind w:firstLine="1134"/>
        <w:rPr>
          <w:rFonts w:ascii="Times New Roman" w:eastAsia="Times New Roman" w:hAnsi="Times New Roman" w:cs="Times New Roman"/>
          <w:sz w:val="24"/>
          <w:szCs w:val="24"/>
        </w:rPr>
      </w:pPr>
      <w:r w:rsidRPr="004C57D6">
        <w:rPr>
          <w:rFonts w:ascii="Times New Roman" w:eastAsia="Times New Roman" w:hAnsi="Times New Roman" w:cs="Times New Roman"/>
          <w:sz w:val="24"/>
          <w:szCs w:val="24"/>
        </w:rPr>
        <w:t xml:space="preserve">Mesmo para os serviços que não constituem parte do lote, a divisão não se torna possível seja pelo fato de trata-se de item unitário, qual seja a contratação </w:t>
      </w:r>
      <w:r w:rsidR="004C57D6" w:rsidRPr="004C57D6">
        <w:rPr>
          <w:rFonts w:ascii="Times New Roman" w:eastAsia="Times New Roman" w:hAnsi="Times New Roman" w:cs="Times New Roman"/>
          <w:sz w:val="24"/>
          <w:szCs w:val="24"/>
        </w:rPr>
        <w:t xml:space="preserve">de </w:t>
      </w:r>
      <w:r w:rsidR="004C57D6" w:rsidRPr="004C57D6">
        <w:rPr>
          <w:rFonts w:ascii="Times New Roman" w:eastAsia="Times New Roman" w:hAnsi="Times New Roman" w:cs="Times New Roman"/>
          <w:sz w:val="24"/>
          <w:szCs w:val="24"/>
        </w:rPr>
        <w:lastRenderedPageBreak/>
        <w:t>serviço técnico profissional pelo período de 3 anos (</w:t>
      </w:r>
      <w:r w:rsidR="00310997">
        <w:rPr>
          <w:rFonts w:ascii="Times New Roman" w:eastAsia="Times New Roman" w:hAnsi="Times New Roman" w:cs="Times New Roman"/>
          <w:sz w:val="24"/>
          <w:szCs w:val="24"/>
        </w:rPr>
        <w:t>item 16</w:t>
      </w:r>
      <w:r w:rsidRPr="004C57D6">
        <w:rPr>
          <w:rFonts w:ascii="Times New Roman" w:eastAsia="Times New Roman" w:hAnsi="Times New Roman" w:cs="Times New Roman"/>
          <w:sz w:val="24"/>
          <w:szCs w:val="24"/>
        </w:rPr>
        <w:t xml:space="preserve">), seja pela indivisibilidade técnica da solução de proteção para acessos remotos (item 17). </w:t>
      </w:r>
    </w:p>
    <w:p w14:paraId="44F63DC1" w14:textId="196BF060" w:rsidR="00B33504" w:rsidRPr="004C57D6"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w:t>
      </w:r>
      <w:r w:rsidRPr="004C57D6">
        <w:rPr>
          <w:rFonts w:ascii="Times New Roman" w:eastAsia="Times New Roman" w:hAnsi="Times New Roman" w:cs="Times New Roman"/>
          <w:sz w:val="24"/>
          <w:szCs w:val="24"/>
        </w:rPr>
        <w:t>grifo nosso)</w:t>
      </w:r>
      <w:r w:rsidR="00B33504" w:rsidRPr="004C57D6">
        <w:rPr>
          <w:rFonts w:ascii="Times New Roman" w:eastAsia="Times New Roman" w:hAnsi="Times New Roman" w:cs="Times New Roman"/>
          <w:sz w:val="24"/>
          <w:szCs w:val="24"/>
        </w:rPr>
        <w:t>.</w:t>
      </w:r>
    </w:p>
    <w:p w14:paraId="4979B4EE" w14:textId="77777777" w:rsidR="00741B9F" w:rsidRPr="00C670ED" w:rsidRDefault="00741B9F" w:rsidP="00741B9F">
      <w:pPr>
        <w:pStyle w:val="Primeirorecuodecorpodetexto"/>
        <w:spacing w:after="120" w:line="360" w:lineRule="auto"/>
        <w:ind w:firstLine="1134"/>
        <w:rPr>
          <w:rFonts w:ascii="Times New Roman" w:eastAsia="Times New Roman" w:hAnsi="Times New Roman" w:cs="Times New Roman"/>
          <w:sz w:val="24"/>
          <w:szCs w:val="24"/>
        </w:rPr>
      </w:pPr>
      <w:r w:rsidRPr="004C57D6">
        <w:rPr>
          <w:rFonts w:ascii="Times New Roman" w:eastAsia="Times New Roman" w:hAnsi="Times New Roman" w:cs="Times New Roman"/>
          <w:sz w:val="24"/>
          <w:szCs w:val="24"/>
        </w:rPr>
        <w:t xml:space="preserve">No caso aqui exposto, com toda a contextualização elaborada até então, fica evidente de que o inciso II se amolda à situação ora posta, já vez que por se tratar de solução e serviços não divisíveis, não caberia particionar a entrega de seus itens entre fornecedores distintos. </w:t>
      </w:r>
    </w:p>
    <w:p w14:paraId="71FAE1B0" w14:textId="4F7C87D6" w:rsidR="00C670ED" w:rsidRPr="00C670ED" w:rsidRDefault="00741B9F"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 xml:space="preserve"> </w:t>
      </w:r>
      <w:r w:rsidR="00C670ED" w:rsidRPr="00C670ED">
        <w:rPr>
          <w:rFonts w:ascii="Times New Roman" w:eastAsia="Times New Roman" w:hAnsi="Times New Roman" w:cs="Times New Roman"/>
          <w:sz w:val="24"/>
          <w:szCs w:val="24"/>
        </w:rPr>
        <w:t>Considera-se “não vantajosa a contratação” quando: II - a natureza do bem, serviço ou obra for incompatível com a aplicação do benefício (Decreto nº 8.538, de 2015, art. 10, parágrafo único). (grifo nosso)</w:t>
      </w:r>
    </w:p>
    <w:p w14:paraId="1E3C0788" w14:textId="3E486E7F" w:rsidR="00C670ED" w:rsidRPr="00B361E9" w:rsidRDefault="49F8DEB9" w:rsidP="00C670ED">
      <w:pPr>
        <w:pStyle w:val="Primeirorecuodecorpodetexto"/>
        <w:spacing w:after="120" w:line="360" w:lineRule="auto"/>
        <w:ind w:firstLine="113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Diante do explanado, conclui-se que não há óbice quanto à aplicação da Lei Complementar 123/2006. Entretanto não é possível a divisão ou fragmentação dos itens em partes e nem aplicação do benefício da exclusividade para que ocorra a participação para ME/EPP, ante a impossibilidade da divisão técnica, conforme explanação </w:t>
      </w:r>
      <w:r w:rsidRPr="00B361E9">
        <w:rPr>
          <w:rFonts w:ascii="Times New Roman" w:eastAsia="Times New Roman" w:hAnsi="Times New Roman" w:cs="Times New Roman"/>
          <w:sz w:val="24"/>
          <w:szCs w:val="24"/>
        </w:rPr>
        <w:t>apresentada no item 3.2 deste Estudo Preliminar.</w:t>
      </w:r>
    </w:p>
    <w:p w14:paraId="3A18B026" w14:textId="77777777" w:rsidR="00D0403A" w:rsidRPr="00B361E9" w:rsidRDefault="01D02958" w:rsidP="00D0403A">
      <w:pPr>
        <w:pStyle w:val="Ttulo3"/>
        <w:spacing w:line="360" w:lineRule="auto"/>
        <w:ind w:hanging="153"/>
        <w:jc w:val="both"/>
        <w:rPr>
          <w:rFonts w:ascii="Times New Roman" w:eastAsia="Times New Roman" w:hAnsi="Times New Roman" w:cs="Times New Roman"/>
          <w:sz w:val="26"/>
          <w:szCs w:val="26"/>
        </w:rPr>
      </w:pPr>
      <w:bookmarkStart w:id="105" w:name="_Toc82436622"/>
      <w:bookmarkStart w:id="106" w:name="_Toc85095244"/>
      <w:r w:rsidRPr="00B361E9">
        <w:rPr>
          <w:rFonts w:ascii="Times New Roman" w:eastAsia="Times New Roman" w:hAnsi="Times New Roman" w:cs="Times New Roman"/>
          <w:sz w:val="26"/>
          <w:szCs w:val="26"/>
        </w:rPr>
        <w:t>Do Registro de Preços</w:t>
      </w:r>
      <w:bookmarkEnd w:id="105"/>
      <w:bookmarkEnd w:id="106"/>
    </w:p>
    <w:p w14:paraId="602A71FA" w14:textId="77777777" w:rsidR="00D0403A" w:rsidRPr="00D0403A" w:rsidRDefault="01D02958" w:rsidP="58876B95">
      <w:pPr>
        <w:spacing w:after="120" w:line="360" w:lineRule="auto"/>
        <w:ind w:firstLine="1134"/>
        <w:jc w:val="both"/>
        <w:rPr>
          <w:rFonts w:ascii="Times New Roman" w:eastAsia="Times New Roman" w:hAnsi="Times New Roman" w:cs="Times New Roman"/>
          <w:sz w:val="24"/>
          <w:szCs w:val="24"/>
        </w:rPr>
      </w:pPr>
      <w:r w:rsidRPr="00B361E9">
        <w:rPr>
          <w:rFonts w:ascii="Times New Roman" w:eastAsia="Times New Roman" w:hAnsi="Times New Roman" w:cs="Times New Roman"/>
          <w:sz w:val="24"/>
          <w:szCs w:val="24"/>
        </w:rPr>
        <w:t>As necessidades do PJMT, estudadas neste documento, demonstram a possibilidade de empenhos em tempos distintos, seguindo o ritmo da necessidade dos equipamentos e serviços, uma vez que a demanda inicial será suprida com o quantitativo definido para primeiro empenho (vide item 1.16 deste</w:t>
      </w:r>
      <w:r w:rsidRPr="58876B95">
        <w:rPr>
          <w:rFonts w:ascii="Times New Roman" w:eastAsia="Times New Roman" w:hAnsi="Times New Roman" w:cs="Times New Roman"/>
          <w:sz w:val="24"/>
          <w:szCs w:val="24"/>
        </w:rPr>
        <w:t xml:space="preserve"> artefato).</w:t>
      </w:r>
    </w:p>
    <w:p w14:paraId="57636B4C" w14:textId="26C7FDDB" w:rsidR="00D0403A" w:rsidRPr="00D0403A" w:rsidRDefault="01D02958" w:rsidP="58876B95">
      <w:pPr>
        <w:spacing w:after="120" w:line="360" w:lineRule="auto"/>
        <w:ind w:firstLine="1134"/>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lastRenderedPageBreak/>
        <w:t>Os demais itens registrados fazem parte da etapa de aprimoramento tecnológico da solução inicial, não tendo, portanto, como se precisar o momento dos demais empenhos. Além disso, o desembolso de recursos financeiros para tanto fica melhorado, já que não ocorre de uma única vez.</w:t>
      </w:r>
    </w:p>
    <w:p w14:paraId="1C181688" w14:textId="0AB289F8" w:rsidR="00D0403A" w:rsidRPr="00D0403A" w:rsidRDefault="01D02958" w:rsidP="58876B95">
      <w:pPr>
        <w:spacing w:after="120" w:line="360" w:lineRule="auto"/>
        <w:ind w:firstLine="1134"/>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Portanto, a utilização do registo de preços se mostra cabível e necessária, com respaldo no que preconi</w:t>
      </w:r>
      <w:r w:rsidRPr="58876B95">
        <w:rPr>
          <w:rFonts w:ascii="Times New Roman" w:eastAsia="Times New Roman" w:hAnsi="Times New Roman"/>
          <w:sz w:val="24"/>
          <w:szCs w:val="24"/>
        </w:rPr>
        <w:t xml:space="preserve">za </w:t>
      </w:r>
      <w:r w:rsidR="0B861A53" w:rsidRPr="58876B95">
        <w:rPr>
          <w:rFonts w:ascii="Times New Roman" w:eastAsia="Times New Roman" w:hAnsi="Times New Roman" w:cs="Times New Roman"/>
          <w:sz w:val="24"/>
          <w:szCs w:val="24"/>
        </w:rPr>
        <w:t>a primeira parte d</w:t>
      </w:r>
      <w:r w:rsidR="358FC813" w:rsidRPr="58876B95">
        <w:rPr>
          <w:rFonts w:ascii="Times New Roman" w:eastAsia="Times New Roman" w:hAnsi="Times New Roman" w:cs="Times New Roman"/>
          <w:sz w:val="24"/>
          <w:szCs w:val="24"/>
        </w:rPr>
        <w:t>o</w:t>
      </w:r>
      <w:r w:rsidRPr="58876B95">
        <w:rPr>
          <w:rFonts w:ascii="Times New Roman" w:eastAsia="Times New Roman" w:hAnsi="Times New Roman" w:cs="Times New Roman"/>
          <w:sz w:val="24"/>
          <w:szCs w:val="24"/>
        </w:rPr>
        <w:t xml:space="preserve"> inciso II, art 3º, do Decreto nº 7.982, de 23 de janeiro de 2013 (regulamento que instituiu o SRP), a saber:</w:t>
      </w:r>
    </w:p>
    <w:p w14:paraId="632523AA" w14:textId="77777777" w:rsidR="00D0403A" w:rsidRPr="00D0403A" w:rsidRDefault="01D02958" w:rsidP="58876B95">
      <w:pPr>
        <w:ind w:left="2694"/>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w:t>
      </w:r>
    </w:p>
    <w:p w14:paraId="22D61CCE" w14:textId="77777777" w:rsidR="00D0403A" w:rsidRPr="00D0403A" w:rsidRDefault="01D02958" w:rsidP="58876B95">
      <w:pPr>
        <w:ind w:left="2694"/>
        <w:jc w:val="both"/>
        <w:rPr>
          <w:rFonts w:ascii="Times New Roman" w:eastAsia="Times New Roman" w:hAnsi="Times New Roman" w:cs="Times New Roman"/>
          <w:i/>
          <w:iCs/>
          <w:sz w:val="24"/>
          <w:szCs w:val="24"/>
        </w:rPr>
      </w:pPr>
      <w:r w:rsidRPr="58876B95">
        <w:rPr>
          <w:rFonts w:ascii="Times New Roman" w:eastAsia="Times New Roman" w:hAnsi="Times New Roman" w:cs="Times New Roman"/>
          <w:i/>
          <w:iCs/>
          <w:sz w:val="24"/>
          <w:szCs w:val="24"/>
        </w:rPr>
        <w:t>II – quando for conveniente a aquisição de bens com previsão de entregas parceladas ou contratação de serviços remunerados por unidade de medida ou regime de tarefa;</w:t>
      </w:r>
    </w:p>
    <w:p w14:paraId="0B1BE1D5" w14:textId="77777777" w:rsidR="00D0403A" w:rsidRPr="008C5C59" w:rsidRDefault="01D02958" w:rsidP="00D0403A">
      <w:pPr>
        <w:ind w:left="2694"/>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w:t>
      </w:r>
    </w:p>
    <w:p w14:paraId="3635184A" w14:textId="77777777" w:rsidR="00D0403A" w:rsidRDefault="00D0403A" w:rsidP="00C670ED">
      <w:pPr>
        <w:pStyle w:val="Primeirorecuodecorpodetexto"/>
        <w:spacing w:after="120" w:line="360" w:lineRule="auto"/>
        <w:ind w:firstLine="1134"/>
        <w:rPr>
          <w:rFonts w:ascii="Times New Roman" w:eastAsia="Times New Roman" w:hAnsi="Times New Roman" w:cs="Times New Roman"/>
          <w:sz w:val="24"/>
          <w:szCs w:val="24"/>
        </w:rPr>
      </w:pPr>
    </w:p>
    <w:p w14:paraId="018723B0" w14:textId="77777777" w:rsidR="007758FF" w:rsidRPr="00BA66E9" w:rsidRDefault="00C008B7" w:rsidP="336B3D26">
      <w:pPr>
        <w:pStyle w:val="Ttulo2"/>
        <w:spacing w:after="120" w:line="360" w:lineRule="auto"/>
        <w:ind w:left="578" w:hanging="578"/>
        <w:rPr>
          <w:rFonts w:ascii="Times New Roman" w:eastAsia="Times New Roman" w:hAnsi="Times New Roman" w:cs="Times New Roman"/>
        </w:rPr>
      </w:pPr>
      <w:bookmarkStart w:id="107" w:name="_Toc23948125"/>
      <w:bookmarkStart w:id="108" w:name="_Toc85095245"/>
      <w:r w:rsidRPr="00BA66E9">
        <w:rPr>
          <w:rFonts w:ascii="Times New Roman" w:eastAsia="Times New Roman" w:hAnsi="Times New Roman" w:cs="Times New Roman"/>
        </w:rPr>
        <w:t xml:space="preserve">Classificação e </w:t>
      </w:r>
      <w:r w:rsidR="00F65B2F" w:rsidRPr="00BA66E9">
        <w:rPr>
          <w:rFonts w:ascii="Times New Roman" w:eastAsia="Times New Roman" w:hAnsi="Times New Roman" w:cs="Times New Roman"/>
        </w:rPr>
        <w:t>Indicação</w:t>
      </w:r>
      <w:r w:rsidR="007758FF" w:rsidRPr="00BA66E9">
        <w:rPr>
          <w:rFonts w:ascii="Times New Roman" w:eastAsia="Times New Roman" w:hAnsi="Times New Roman" w:cs="Times New Roman"/>
        </w:rPr>
        <w:t xml:space="preserve"> Orçamentária (Art. 16, V)</w:t>
      </w:r>
      <w:bookmarkEnd w:id="107"/>
      <w:bookmarkEnd w:id="108"/>
    </w:p>
    <w:p w14:paraId="613FBF33" w14:textId="77777777" w:rsidR="007977D7" w:rsidRPr="007977D7" w:rsidRDefault="007977D7" w:rsidP="007977D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 xml:space="preserve">Unidade Orçamentária – UO: 03.601 – Funajuris </w:t>
      </w:r>
    </w:p>
    <w:p w14:paraId="69564483" w14:textId="77777777" w:rsidR="007977D7" w:rsidRPr="007977D7" w:rsidRDefault="007977D7" w:rsidP="007977D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 xml:space="preserve">Programa: 036 – Apoio Administrativo </w:t>
      </w:r>
    </w:p>
    <w:p w14:paraId="6EE0DE28" w14:textId="77777777" w:rsidR="007977D7" w:rsidRPr="007977D7" w:rsidRDefault="007977D7" w:rsidP="007977D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 xml:space="preserve">Ação (P/A/OE): 2009 – Manutenção de Ações de Informática </w:t>
      </w:r>
    </w:p>
    <w:p w14:paraId="75EA210B" w14:textId="77777777" w:rsidR="007977D7" w:rsidRPr="007977D7" w:rsidRDefault="007977D7" w:rsidP="007977D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 xml:space="preserve">Unidade Gestora – UG: 0002 </w:t>
      </w:r>
    </w:p>
    <w:p w14:paraId="281C65CB" w14:textId="77777777" w:rsidR="007977D7" w:rsidRPr="007977D7" w:rsidRDefault="007977D7" w:rsidP="007977D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 xml:space="preserve">Fonte: 240/640 </w:t>
      </w:r>
    </w:p>
    <w:p w14:paraId="33F8E10E" w14:textId="5D28805D" w:rsidR="007977D7" w:rsidRPr="007977D7" w:rsidRDefault="007977D7" w:rsidP="007977D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Natureza: 3.3.90.40 e 4.4.90.</w:t>
      </w:r>
      <w:r w:rsidR="00D0403A">
        <w:rPr>
          <w:rFonts w:ascii="Times New Roman" w:eastAsia="Times New Roman" w:hAnsi="Times New Roman" w:cs="Times New Roman"/>
          <w:sz w:val="24"/>
          <w:szCs w:val="24"/>
        </w:rPr>
        <w:t>52</w:t>
      </w:r>
      <w:r w:rsidRPr="007977D7">
        <w:rPr>
          <w:rFonts w:ascii="Times New Roman" w:eastAsia="Times New Roman" w:hAnsi="Times New Roman" w:cs="Times New Roman"/>
          <w:sz w:val="24"/>
          <w:szCs w:val="24"/>
        </w:rPr>
        <w:t xml:space="preserve"> </w:t>
      </w:r>
    </w:p>
    <w:p w14:paraId="002497D7" w14:textId="6931AB7D" w:rsidR="007977D7" w:rsidRDefault="007977D7" w:rsidP="673418A2">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Identificador de Uso – Iduso: 4 – Contratos Diversos e 1 – Outras Despesas</w:t>
      </w:r>
      <w:r w:rsidR="46799119" w:rsidRPr="673418A2">
        <w:rPr>
          <w:rFonts w:ascii="Times New Roman" w:eastAsia="Times New Roman" w:hAnsi="Times New Roman" w:cs="Times New Roman"/>
          <w:sz w:val="24"/>
          <w:szCs w:val="24"/>
        </w:rPr>
        <w:t>.</w:t>
      </w:r>
    </w:p>
    <w:p w14:paraId="018723B5" w14:textId="0987C226" w:rsidR="00E64B1D" w:rsidRPr="008A1C6D" w:rsidRDefault="00E64B1D" w:rsidP="336B3D26">
      <w:pPr>
        <w:pStyle w:val="Ttulo2"/>
        <w:spacing w:after="120" w:line="360" w:lineRule="auto"/>
        <w:ind w:left="578" w:hanging="578"/>
        <w:rPr>
          <w:rFonts w:ascii="Times New Roman" w:eastAsia="Times New Roman" w:hAnsi="Times New Roman" w:cs="Times New Roman"/>
        </w:rPr>
      </w:pPr>
      <w:bookmarkStart w:id="109" w:name="_Toc23948126"/>
      <w:bookmarkStart w:id="110" w:name="_Toc85095246"/>
      <w:r w:rsidRPr="008A1C6D">
        <w:rPr>
          <w:rFonts w:ascii="Times New Roman" w:eastAsia="Times New Roman" w:hAnsi="Times New Roman" w:cs="Times New Roman"/>
        </w:rPr>
        <w:t>Vigência</w:t>
      </w:r>
      <w:r w:rsidR="00D0403A">
        <w:rPr>
          <w:rFonts w:ascii="Times New Roman" w:eastAsia="Times New Roman" w:hAnsi="Times New Roman" w:cs="Times New Roman"/>
        </w:rPr>
        <w:t xml:space="preserve"> da Ata de Registro de Preços e</w:t>
      </w:r>
      <w:r w:rsidR="003425EB" w:rsidRPr="008A1C6D">
        <w:rPr>
          <w:rFonts w:ascii="Times New Roman" w:eastAsia="Times New Roman" w:hAnsi="Times New Roman" w:cs="Times New Roman"/>
        </w:rPr>
        <w:t xml:space="preserve"> Contratos</w:t>
      </w:r>
      <w:r w:rsidRPr="008A1C6D">
        <w:rPr>
          <w:rFonts w:ascii="Times New Roman" w:eastAsia="Times New Roman" w:hAnsi="Times New Roman" w:cs="Times New Roman"/>
        </w:rPr>
        <w:t xml:space="preserve"> (Art. 16, VI)</w:t>
      </w:r>
      <w:bookmarkEnd w:id="109"/>
      <w:bookmarkEnd w:id="110"/>
      <w:r w:rsidR="00C455B2" w:rsidRPr="008A1C6D">
        <w:rPr>
          <w:rFonts w:ascii="Times New Roman" w:eastAsia="Times New Roman" w:hAnsi="Times New Roman" w:cs="Times New Roman"/>
        </w:rPr>
        <w:t xml:space="preserve"> </w:t>
      </w:r>
    </w:p>
    <w:p w14:paraId="382FD936" w14:textId="7CD2B688" w:rsidR="00D0403A" w:rsidRDefault="00D0403A" w:rsidP="00C455B2">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A vigência da Ata de Registro de Preços será de 12 (doze) meses.</w:t>
      </w:r>
    </w:p>
    <w:p w14:paraId="1464DF2E" w14:textId="244ECC76" w:rsidR="00D0403A" w:rsidRDefault="00D0403A" w:rsidP="00C455B2">
      <w:pPr>
        <w:pStyle w:val="Primeirorecuodecorpodetexto"/>
        <w:spacing w:after="120" w:line="360" w:lineRule="auto"/>
        <w:ind w:firstLine="1134"/>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data de início da ata ocorrerá quando da assinatura de ambas as partes, a qual será objeto de Certidão aposta pela Coordenadoria Administrativa – Departamento Administrativo nos autos.</w:t>
      </w:r>
    </w:p>
    <w:p w14:paraId="3A2C0373" w14:textId="7FB5F1AF" w:rsidR="00774506" w:rsidRPr="000B7902" w:rsidRDefault="0C27D8FF" w:rsidP="00C455B2">
      <w:pPr>
        <w:pStyle w:val="Primeirorecuodecorpodetexto"/>
        <w:spacing w:after="120" w:line="360" w:lineRule="auto"/>
        <w:ind w:firstLine="1134"/>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lastRenderedPageBreak/>
        <w:t>Será neces</w:t>
      </w:r>
      <w:r w:rsidRPr="00C455B2">
        <w:rPr>
          <w:rFonts w:ascii="Times New Roman" w:eastAsia="Times New Roman" w:hAnsi="Times New Roman" w:cs="Times New Roman"/>
          <w:sz w:val="24"/>
          <w:szCs w:val="24"/>
        </w:rPr>
        <w:t xml:space="preserve">sária lavratura de contrato, com indicação dos </w:t>
      </w:r>
      <w:r w:rsidRPr="00C455B2">
        <w:rPr>
          <w:rFonts w:ascii="Times New Roman" w:eastAsia="Times New Roman" w:hAnsi="Times New Roman" w:cs="Times New Roman"/>
          <w:i/>
          <w:iCs/>
          <w:sz w:val="24"/>
          <w:szCs w:val="24"/>
        </w:rPr>
        <w:t>part numbers</w:t>
      </w:r>
      <w:r w:rsidRPr="00C455B2">
        <w:rPr>
          <w:rFonts w:ascii="Times New Roman" w:eastAsia="Times New Roman" w:hAnsi="Times New Roman" w:cs="Times New Roman"/>
          <w:sz w:val="24"/>
          <w:szCs w:val="24"/>
        </w:rPr>
        <w:t xml:space="preserve"> </w:t>
      </w:r>
      <w:r w:rsidR="00C455B2" w:rsidRPr="00C455B2">
        <w:rPr>
          <w:rFonts w:ascii="Times New Roman" w:eastAsia="Times New Roman" w:hAnsi="Times New Roman" w:cs="Times New Roman"/>
          <w:sz w:val="24"/>
          <w:szCs w:val="24"/>
        </w:rPr>
        <w:t>dos produto</w:t>
      </w:r>
      <w:r w:rsidR="00C455B2">
        <w:rPr>
          <w:rFonts w:ascii="Times New Roman" w:eastAsia="Times New Roman" w:hAnsi="Times New Roman" w:cs="Times New Roman"/>
          <w:sz w:val="24"/>
          <w:szCs w:val="24"/>
        </w:rPr>
        <w:t>s</w:t>
      </w:r>
      <w:r w:rsidRPr="000B7902">
        <w:rPr>
          <w:rFonts w:ascii="Times New Roman" w:eastAsia="Times New Roman" w:hAnsi="Times New Roman" w:cs="Times New Roman"/>
          <w:sz w:val="24"/>
          <w:szCs w:val="24"/>
        </w:rPr>
        <w:t>.</w:t>
      </w:r>
    </w:p>
    <w:p w14:paraId="6D2E7535" w14:textId="359DBFDB" w:rsidR="003A501B" w:rsidRPr="000B7902" w:rsidRDefault="003A501B" w:rsidP="00C455B2">
      <w:pPr>
        <w:pStyle w:val="Primeirorecuodecorpodetexto"/>
        <w:spacing w:after="120" w:line="360" w:lineRule="auto"/>
        <w:ind w:firstLine="1134"/>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 xml:space="preserve">A data de início </w:t>
      </w:r>
      <w:r w:rsidR="00F234F1">
        <w:rPr>
          <w:rFonts w:ascii="Times New Roman" w:eastAsia="Times New Roman" w:hAnsi="Times New Roman" w:cs="Times New Roman"/>
          <w:sz w:val="24"/>
          <w:szCs w:val="24"/>
        </w:rPr>
        <w:t>do Contrato</w:t>
      </w:r>
      <w:r w:rsidRPr="000B7902">
        <w:rPr>
          <w:rFonts w:ascii="Times New Roman" w:eastAsia="Times New Roman" w:hAnsi="Times New Roman" w:cs="Times New Roman"/>
          <w:sz w:val="24"/>
          <w:szCs w:val="24"/>
        </w:rPr>
        <w:t xml:space="preserve"> ocorrerá quando da assinatura de ambas as partes, a qual será objeto de Certidão aposta pela Coordenadoria Administrativa – Departamento Administrativo nos autos.</w:t>
      </w:r>
    </w:p>
    <w:p w14:paraId="7D28371B" w14:textId="58DD8389" w:rsidR="00AF1FEA" w:rsidRPr="000B7902" w:rsidRDefault="004310C1" w:rsidP="00C455B2">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A vigência do</w:t>
      </w:r>
      <w:r w:rsidR="00D0403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Contrato</w:t>
      </w:r>
      <w:r w:rsidR="00D0403A">
        <w:rPr>
          <w:rFonts w:ascii="Times New Roman" w:eastAsia="Times New Roman" w:hAnsi="Times New Roman" w:cs="Times New Roman"/>
          <w:sz w:val="24"/>
          <w:szCs w:val="24"/>
        </w:rPr>
        <w:t>s</w:t>
      </w:r>
      <w:r w:rsidR="0C27D8FF" w:rsidRPr="000B7902">
        <w:rPr>
          <w:rFonts w:ascii="Times New Roman" w:eastAsia="Times New Roman" w:hAnsi="Times New Roman" w:cs="Times New Roman"/>
          <w:sz w:val="24"/>
          <w:szCs w:val="24"/>
        </w:rPr>
        <w:t xml:space="preserve"> </w:t>
      </w:r>
      <w:r w:rsidR="00D0403A">
        <w:rPr>
          <w:rFonts w:ascii="Times New Roman" w:eastAsia="Times New Roman" w:hAnsi="Times New Roman" w:cs="Times New Roman"/>
          <w:sz w:val="24"/>
          <w:szCs w:val="24"/>
        </w:rPr>
        <w:t xml:space="preserve">advindos da Ata de Registro de Preços </w:t>
      </w:r>
      <w:r w:rsidR="0C27D8FF" w:rsidRPr="000B7902">
        <w:rPr>
          <w:rFonts w:ascii="Times New Roman" w:eastAsia="Times New Roman" w:hAnsi="Times New Roman" w:cs="Times New Roman"/>
          <w:sz w:val="24"/>
          <w:szCs w:val="24"/>
        </w:rPr>
        <w:t xml:space="preserve">será de </w:t>
      </w:r>
      <w:r w:rsidR="006F39CB" w:rsidRPr="006F39CB">
        <w:rPr>
          <w:rFonts w:ascii="Times New Roman" w:eastAsia="Times New Roman" w:hAnsi="Times New Roman" w:cs="Times New Roman"/>
          <w:sz w:val="24"/>
          <w:szCs w:val="24"/>
        </w:rPr>
        <w:t>36</w:t>
      </w:r>
      <w:r w:rsidR="00C455B2" w:rsidRPr="006F39CB">
        <w:rPr>
          <w:rFonts w:ascii="Times New Roman" w:eastAsia="Times New Roman" w:hAnsi="Times New Roman" w:cs="Times New Roman"/>
          <w:sz w:val="24"/>
          <w:szCs w:val="24"/>
        </w:rPr>
        <w:t xml:space="preserve"> (</w:t>
      </w:r>
      <w:r w:rsidR="006F39CB" w:rsidRPr="006F39CB">
        <w:rPr>
          <w:rFonts w:ascii="Times New Roman" w:eastAsia="Times New Roman" w:hAnsi="Times New Roman" w:cs="Times New Roman"/>
          <w:sz w:val="24"/>
          <w:szCs w:val="24"/>
        </w:rPr>
        <w:t>trinta e sei</w:t>
      </w:r>
      <w:r w:rsidR="006F39CB">
        <w:rPr>
          <w:rFonts w:ascii="Times New Roman" w:eastAsia="Times New Roman" w:hAnsi="Times New Roman" w:cs="Times New Roman"/>
          <w:sz w:val="24"/>
          <w:szCs w:val="24"/>
        </w:rPr>
        <w:t>s</w:t>
      </w:r>
      <w:r w:rsidR="00D0403A">
        <w:rPr>
          <w:rFonts w:ascii="Times New Roman" w:eastAsia="Times New Roman" w:hAnsi="Times New Roman" w:cs="Times New Roman"/>
          <w:sz w:val="24"/>
          <w:szCs w:val="24"/>
        </w:rPr>
        <w:t>) meses, podendo ser prorrogada</w:t>
      </w:r>
      <w:r w:rsidR="0C27D8FF" w:rsidRPr="000B7902">
        <w:rPr>
          <w:rFonts w:ascii="Times New Roman" w:eastAsia="Times New Roman" w:hAnsi="Times New Roman" w:cs="Times New Roman"/>
          <w:sz w:val="24"/>
          <w:szCs w:val="24"/>
        </w:rPr>
        <w:t xml:space="preserve"> até o limite dos </w:t>
      </w:r>
      <w:r w:rsidR="006F39CB">
        <w:rPr>
          <w:rFonts w:ascii="Times New Roman" w:eastAsia="Times New Roman" w:hAnsi="Times New Roman" w:cs="Times New Roman"/>
          <w:sz w:val="24"/>
          <w:szCs w:val="24"/>
        </w:rPr>
        <w:t>60 (sessenta)</w:t>
      </w:r>
      <w:r w:rsidR="0C27D8FF" w:rsidRPr="000B7902">
        <w:rPr>
          <w:rFonts w:ascii="Times New Roman" w:eastAsia="Times New Roman" w:hAnsi="Times New Roman" w:cs="Times New Roman"/>
          <w:sz w:val="24"/>
          <w:szCs w:val="24"/>
        </w:rPr>
        <w:t xml:space="preserve"> meses</w:t>
      </w:r>
      <w:r w:rsidR="006F39CB">
        <w:rPr>
          <w:rFonts w:ascii="Times New Roman" w:eastAsia="Times New Roman" w:hAnsi="Times New Roman" w:cs="Times New Roman"/>
          <w:sz w:val="24"/>
          <w:szCs w:val="24"/>
        </w:rPr>
        <w:t xml:space="preserve"> para os itens de serviço continuado (licenciamento</w:t>
      </w:r>
      <w:r w:rsidR="002C170E">
        <w:rPr>
          <w:rFonts w:ascii="Times New Roman" w:eastAsia="Times New Roman" w:hAnsi="Times New Roman" w:cs="Times New Roman"/>
          <w:sz w:val="24"/>
          <w:szCs w:val="24"/>
        </w:rPr>
        <w:t xml:space="preserve">, </w:t>
      </w:r>
      <w:r w:rsidR="006F39CB">
        <w:rPr>
          <w:rFonts w:ascii="Times New Roman" w:eastAsia="Times New Roman" w:hAnsi="Times New Roman" w:cs="Times New Roman"/>
          <w:sz w:val="24"/>
          <w:szCs w:val="24"/>
        </w:rPr>
        <w:t>suporte</w:t>
      </w:r>
      <w:r w:rsidR="002C170E">
        <w:rPr>
          <w:rFonts w:ascii="Times New Roman" w:eastAsia="Times New Roman" w:hAnsi="Times New Roman" w:cs="Times New Roman"/>
          <w:sz w:val="24"/>
          <w:szCs w:val="24"/>
        </w:rPr>
        <w:t xml:space="preserve"> e apoio</w:t>
      </w:r>
      <w:r w:rsidR="006F39CB">
        <w:rPr>
          <w:rFonts w:ascii="Times New Roman" w:eastAsia="Times New Roman" w:hAnsi="Times New Roman" w:cs="Times New Roman"/>
          <w:sz w:val="24"/>
          <w:szCs w:val="24"/>
        </w:rPr>
        <w:t xml:space="preserve"> técnico)</w:t>
      </w:r>
      <w:r w:rsidR="0C27D8FF" w:rsidRPr="000B7902">
        <w:rPr>
          <w:rFonts w:ascii="Times New Roman" w:eastAsia="Times New Roman" w:hAnsi="Times New Roman" w:cs="Times New Roman"/>
          <w:sz w:val="24"/>
          <w:szCs w:val="24"/>
        </w:rPr>
        <w:t xml:space="preserve">, nos termos do art. 57, inc. II, da Lei 8.666/93. </w:t>
      </w:r>
    </w:p>
    <w:p w14:paraId="0CBB9E20" w14:textId="63476057" w:rsidR="00412FCD" w:rsidRPr="004C57D6" w:rsidRDefault="192F8D6E" w:rsidP="5EEEF171">
      <w:pPr>
        <w:pStyle w:val="Primeirorecuodecorpodetexto"/>
        <w:spacing w:after="120" w:line="360" w:lineRule="auto"/>
        <w:ind w:firstLine="1134"/>
        <w:rPr>
          <w:rFonts w:ascii="Times New Roman" w:eastAsia="Times New Roman" w:hAnsi="Times New Roman" w:cs="Times New Roman"/>
          <w:sz w:val="24"/>
          <w:szCs w:val="24"/>
        </w:rPr>
      </w:pPr>
      <w:r w:rsidRPr="5EEEF171">
        <w:rPr>
          <w:rFonts w:ascii="Times New Roman" w:eastAsia="Times New Roman" w:hAnsi="Times New Roman" w:cs="Times New Roman"/>
          <w:color w:val="000000" w:themeColor="text1"/>
          <w:sz w:val="24"/>
          <w:szCs w:val="24"/>
        </w:rPr>
        <w:t>Visto a possibilidade de renovação dos serviços de licenciamento e suporte técnico com garantia do contrato até o limite de 60 (sessenta) meses, caberá à equipe técnica, ao final da vigência, elaborar estudos que permitam seguir com o modelo ora adotado ou reavaliá-</w:t>
      </w:r>
      <w:r w:rsidRPr="004C57D6">
        <w:rPr>
          <w:rFonts w:ascii="Times New Roman" w:eastAsia="Times New Roman" w:hAnsi="Times New Roman" w:cs="Times New Roman"/>
          <w:color w:val="000000" w:themeColor="text1"/>
          <w:sz w:val="24"/>
          <w:szCs w:val="24"/>
        </w:rPr>
        <w:t xml:space="preserve">lo para novo processo de contratação. </w:t>
      </w:r>
    </w:p>
    <w:p w14:paraId="25896C72" w14:textId="447A6B36" w:rsidR="00412FCD" w:rsidRDefault="0C27D8FF" w:rsidP="00C455B2">
      <w:pPr>
        <w:pStyle w:val="Primeirorecuodecorpodetexto"/>
        <w:spacing w:after="120" w:line="360" w:lineRule="auto"/>
        <w:ind w:firstLine="1134"/>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prestação dos serviços se dará da seguinte maneira:</w:t>
      </w:r>
    </w:p>
    <w:p w14:paraId="637BF984" w14:textId="19735AE0" w:rsidR="003425EB" w:rsidRPr="004C57D6" w:rsidRDefault="6D90E0F2" w:rsidP="002B1F8D">
      <w:pPr>
        <w:pStyle w:val="Primeirorecuodecorpodetexto"/>
        <w:numPr>
          <w:ilvl w:val="2"/>
          <w:numId w:val="8"/>
        </w:numPr>
        <w:spacing w:after="120" w:line="360" w:lineRule="auto"/>
        <w:ind w:left="1418" w:hanging="284"/>
        <w:rPr>
          <w:rFonts w:ascii="Times New Roman" w:eastAsia="Times New Roman" w:hAnsi="Times New Roman"/>
          <w:sz w:val="24"/>
          <w:szCs w:val="24"/>
        </w:rPr>
      </w:pPr>
      <w:r w:rsidRPr="58876B95">
        <w:rPr>
          <w:rFonts w:ascii="Times New Roman" w:eastAsia="Times New Roman" w:hAnsi="Times New Roman" w:cs="Times New Roman"/>
          <w:sz w:val="24"/>
          <w:szCs w:val="24"/>
        </w:rPr>
        <w:t xml:space="preserve">A vigência do contrato referente aos serviços (itens </w:t>
      </w:r>
      <w:r w:rsidR="08DE3D65" w:rsidRPr="58876B95">
        <w:rPr>
          <w:rFonts w:ascii="Times New Roman" w:eastAsia="Times New Roman" w:hAnsi="Times New Roman" w:cs="Times New Roman"/>
          <w:color w:val="000000" w:themeColor="text1"/>
          <w:sz w:val="24"/>
          <w:szCs w:val="24"/>
        </w:rPr>
        <w:t>1, 2</w:t>
      </w:r>
      <w:r w:rsidR="40F4EE6B" w:rsidRPr="58876B95">
        <w:rPr>
          <w:rFonts w:ascii="Times New Roman" w:eastAsia="Times New Roman" w:hAnsi="Times New Roman" w:cs="Times New Roman"/>
          <w:color w:val="000000" w:themeColor="text1"/>
          <w:sz w:val="24"/>
          <w:szCs w:val="24"/>
        </w:rPr>
        <w:t>, 3, 5, 8</w:t>
      </w:r>
      <w:r w:rsidR="40A66F87" w:rsidRPr="58876B95">
        <w:rPr>
          <w:rFonts w:ascii="Times New Roman" w:eastAsia="Times New Roman" w:hAnsi="Times New Roman" w:cs="Times New Roman"/>
          <w:color w:val="000000" w:themeColor="text1"/>
          <w:sz w:val="24"/>
          <w:szCs w:val="24"/>
        </w:rPr>
        <w:t>, 9 e 12 a 17</w:t>
      </w:r>
      <w:r w:rsidR="6ABA239F" w:rsidRPr="58876B95">
        <w:rPr>
          <w:rFonts w:ascii="Times New Roman" w:eastAsia="Times New Roman" w:hAnsi="Times New Roman" w:cs="Times New Roman"/>
          <w:sz w:val="24"/>
          <w:szCs w:val="24"/>
        </w:rPr>
        <w:t>)</w:t>
      </w:r>
      <w:r w:rsidRPr="58876B95">
        <w:rPr>
          <w:rFonts w:ascii="Times New Roman" w:eastAsia="Times New Roman" w:hAnsi="Times New Roman" w:cs="Times New Roman"/>
          <w:sz w:val="24"/>
          <w:szCs w:val="24"/>
        </w:rPr>
        <w:t xml:space="preserve"> poderão ser prorrogados / renovados</w:t>
      </w:r>
      <w:r w:rsidRPr="58876B95">
        <w:rPr>
          <w:rFonts w:ascii="Times New Roman" w:eastAsia="Times New Roman" w:hAnsi="Times New Roman" w:cs="Times New Roman"/>
          <w:color w:val="FF0000"/>
          <w:sz w:val="24"/>
          <w:szCs w:val="24"/>
        </w:rPr>
        <w:t>.</w:t>
      </w:r>
      <w:r w:rsidR="4610F80E" w:rsidRPr="58876B95">
        <w:rPr>
          <w:rFonts w:ascii="Times New Roman" w:eastAsia="Times New Roman" w:hAnsi="Times New Roman" w:cs="Times New Roman"/>
          <w:color w:val="FF0000"/>
          <w:sz w:val="24"/>
          <w:szCs w:val="24"/>
        </w:rPr>
        <w:t xml:space="preserve"> </w:t>
      </w:r>
    </w:p>
    <w:p w14:paraId="02266DF5" w14:textId="1E6323C7" w:rsidR="006F39CB" w:rsidRPr="006F39CB" w:rsidRDefault="5CFC430A" w:rsidP="002B1F8D">
      <w:pPr>
        <w:pStyle w:val="Primeirorecuodecorpodetexto"/>
        <w:numPr>
          <w:ilvl w:val="2"/>
          <w:numId w:val="8"/>
        </w:numPr>
        <w:spacing w:after="120" w:line="360" w:lineRule="auto"/>
        <w:ind w:left="1418" w:hanging="28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A escolha do prazo de 36 (trinta e seis) meses de vigência baseia-se não somente na vultuosidade do investimento, mas também na continuidade dos appliances </w:t>
      </w:r>
      <w:r w:rsidR="08DE3D65" w:rsidRPr="58876B95">
        <w:rPr>
          <w:rFonts w:ascii="Times New Roman" w:eastAsia="Times New Roman" w:hAnsi="Times New Roman" w:cs="Times New Roman"/>
          <w:sz w:val="24"/>
          <w:szCs w:val="24"/>
        </w:rPr>
        <w:t xml:space="preserve">CP 15600 e CP </w:t>
      </w:r>
      <w:r w:rsidRPr="58876B95">
        <w:rPr>
          <w:rFonts w:ascii="Times New Roman" w:eastAsia="Times New Roman" w:hAnsi="Times New Roman" w:cs="Times New Roman"/>
          <w:sz w:val="24"/>
          <w:szCs w:val="24"/>
        </w:rPr>
        <w:t xml:space="preserve">23500 </w:t>
      </w:r>
      <w:r w:rsidR="08DE3D65" w:rsidRPr="58876B95">
        <w:rPr>
          <w:rFonts w:ascii="Times New Roman" w:eastAsia="Times New Roman" w:hAnsi="Times New Roman" w:cs="Times New Roman"/>
          <w:sz w:val="24"/>
          <w:szCs w:val="24"/>
        </w:rPr>
        <w:t>no desempenho de suas funções de segurança da informação do PJMT</w:t>
      </w:r>
      <w:r w:rsidRPr="58876B95">
        <w:rPr>
          <w:rFonts w:ascii="Times New Roman" w:eastAsia="Times New Roman" w:hAnsi="Times New Roman" w:cs="Times New Roman"/>
          <w:sz w:val="24"/>
          <w:szCs w:val="24"/>
        </w:rPr>
        <w:t xml:space="preserve">, totalizando 6 anos destes equipamentos, agregado à possibilidade de renovação dos itens de serviço, até o limite de 60 (sessenta) meses, desde que se comprove vantajoso ao PJMT. </w:t>
      </w:r>
    </w:p>
    <w:p w14:paraId="50172F90" w14:textId="77777777" w:rsidR="00CF5549" w:rsidRPr="00CF5549" w:rsidRDefault="121E66FF" w:rsidP="002B1F8D">
      <w:pPr>
        <w:pStyle w:val="Primeirorecuodecorpodetexto"/>
        <w:numPr>
          <w:ilvl w:val="0"/>
          <w:numId w:val="8"/>
        </w:numPr>
        <w:spacing w:line="360" w:lineRule="auto"/>
        <w:rPr>
          <w:rFonts w:ascii="Times New Roman" w:eastAsia="Times New Roman" w:hAnsi="Times New Roman" w:cs="Times New Roman"/>
          <w:color w:val="000000" w:themeColor="text1"/>
          <w:sz w:val="24"/>
          <w:szCs w:val="24"/>
        </w:rPr>
      </w:pPr>
      <w:r w:rsidRPr="58876B95">
        <w:rPr>
          <w:rFonts w:ascii="Times New Roman" w:eastAsia="Times New Roman" w:hAnsi="Times New Roman" w:cs="Times New Roman"/>
          <w:color w:val="000000" w:themeColor="text1"/>
          <w:sz w:val="24"/>
          <w:szCs w:val="24"/>
        </w:rPr>
        <w:t>Além disso, no custo administrativo de um processo licitatório, já que quanto maior o número de procedimentos, maior o gasto da administração, considerando contratações de serviços continuados, como o que aqui se trata.</w:t>
      </w:r>
    </w:p>
    <w:p w14:paraId="2EEC073A" w14:textId="66B2DFC6" w:rsidR="00CF5549" w:rsidRDefault="2388C34F" w:rsidP="002B1F8D">
      <w:pPr>
        <w:pStyle w:val="Primeirorecuodecorpodetexto"/>
        <w:numPr>
          <w:ilvl w:val="2"/>
          <w:numId w:val="8"/>
        </w:numPr>
        <w:spacing w:after="120" w:line="360" w:lineRule="auto"/>
        <w:ind w:left="1418" w:hanging="284"/>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lastRenderedPageBreak/>
        <w:t xml:space="preserve">O </w:t>
      </w:r>
      <w:r w:rsidR="121E66FF" w:rsidRPr="58876B95">
        <w:rPr>
          <w:rFonts w:ascii="Times New Roman" w:eastAsia="Times New Roman" w:hAnsi="Times New Roman" w:cs="Times New Roman"/>
          <w:sz w:val="24"/>
          <w:szCs w:val="24"/>
        </w:rPr>
        <w:t>prazo dilatado permitirá obtenção de ganho de escala e consequentemente melhores preços para a Administração;</w:t>
      </w:r>
    </w:p>
    <w:p w14:paraId="76BED485" w14:textId="0937DD82" w:rsidR="00CF5549" w:rsidRDefault="121E66FF" w:rsidP="002B1F8D">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Ademais, é maior a atratividade do certame pelo mercado, por meio de uma maior diluição dos custos por durante o lapso temporal do contrato, favorecendo a Administração em termos de economicidade e ampliação da competitividade</w:t>
      </w:r>
      <w:r w:rsidR="546C709C" w:rsidRPr="58876B95">
        <w:rPr>
          <w:rFonts w:ascii="Times New Roman" w:eastAsia="Times New Roman" w:hAnsi="Times New Roman" w:cs="Times New Roman"/>
          <w:sz w:val="24"/>
          <w:szCs w:val="24"/>
        </w:rPr>
        <w:t>;</w:t>
      </w:r>
    </w:p>
    <w:p w14:paraId="014D30DD" w14:textId="77777777" w:rsidR="00CF5549" w:rsidRPr="00CF5549" w:rsidRDefault="121E66FF" w:rsidP="002B1F8D">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 xml:space="preserve"> </w:t>
      </w:r>
      <w:r w:rsidRPr="58876B95">
        <w:rPr>
          <w:rFonts w:ascii="Times New Roman" w:eastAsia="Times New Roman" w:hAnsi="Times New Roman" w:cs="Times New Roman"/>
          <w:color w:val="000000" w:themeColor="text1"/>
          <w:sz w:val="24"/>
          <w:szCs w:val="24"/>
        </w:rPr>
        <w:t>Seguindo</w:t>
      </w:r>
      <w:r w:rsidRPr="58876B95">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finalidade de obter preços e condições mais vantajosos para a Administração, (Acórdão 3.320/2013-Segunda Câmara):</w:t>
      </w:r>
    </w:p>
    <w:p w14:paraId="3E3E2550" w14:textId="77777777" w:rsidR="00CF5549" w:rsidRPr="00CF5549" w:rsidRDefault="336B3D26" w:rsidP="336B3D26">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iCs/>
          <w:sz w:val="24"/>
          <w:szCs w:val="24"/>
        </w:rPr>
      </w:pPr>
      <w:r w:rsidRPr="336B3D26">
        <w:rPr>
          <w:rFonts w:ascii="Times New Roman" w:eastAsia="Times New Roman" w:hAnsi="Times New Roman" w:cs="Times New Roman"/>
          <w:i/>
          <w:iCs/>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6C9B8695" w14:textId="7E164618" w:rsidR="003425EB" w:rsidRPr="00C455B2" w:rsidRDefault="121E66FF" w:rsidP="002B1F8D">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color w:val="000000" w:themeColor="text1"/>
          <w:sz w:val="24"/>
          <w:szCs w:val="24"/>
        </w:rPr>
      </w:pPr>
      <w:r w:rsidRPr="58876B95">
        <w:rPr>
          <w:rFonts w:ascii="Times New Roman" w:eastAsia="Times New Roman" w:hAnsi="Times New Roman" w:cs="Times New Roman"/>
          <w:color w:val="000000" w:themeColor="text1"/>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7F7A7597" w14:textId="3B28F746" w:rsidR="00C455B2" w:rsidRDefault="00C455B2" w:rsidP="00C455B2">
      <w:pPr>
        <w:pStyle w:val="Primeirorecuodecorpodetexto"/>
        <w:spacing w:after="120" w:line="360" w:lineRule="auto"/>
        <w:ind w:firstLine="1134"/>
        <w:rPr>
          <w:rFonts w:ascii="Times New Roman" w:eastAsia="Times New Roman" w:hAnsi="Times New Roman" w:cs="Times New Roman"/>
          <w:sz w:val="24"/>
          <w:szCs w:val="24"/>
        </w:rPr>
      </w:pPr>
      <w:r w:rsidRPr="673418A2">
        <w:rPr>
          <w:rFonts w:ascii="Times New Roman" w:eastAsia="Times New Roman" w:hAnsi="Times New Roman" w:cs="Times New Roman"/>
          <w:sz w:val="24"/>
          <w:szCs w:val="24"/>
        </w:rPr>
        <w:t xml:space="preserve">Será necessária lavratura de Termo de Garantia a cada empenho, também com indicação dos part numbers dos </w:t>
      </w:r>
      <w:r w:rsidR="006F39CB" w:rsidRPr="673418A2">
        <w:rPr>
          <w:rFonts w:ascii="Times New Roman" w:eastAsia="Times New Roman" w:hAnsi="Times New Roman" w:cs="Times New Roman"/>
          <w:i/>
          <w:iCs/>
          <w:sz w:val="24"/>
          <w:szCs w:val="24"/>
        </w:rPr>
        <w:t>appliances</w:t>
      </w:r>
      <w:r w:rsidR="006F39CB" w:rsidRPr="673418A2">
        <w:rPr>
          <w:rFonts w:ascii="Times New Roman" w:eastAsia="Times New Roman" w:hAnsi="Times New Roman" w:cs="Times New Roman"/>
          <w:sz w:val="24"/>
          <w:szCs w:val="24"/>
        </w:rPr>
        <w:t xml:space="preserve"> da solução de Firewall (itens </w:t>
      </w:r>
      <w:r w:rsidR="00563715" w:rsidRPr="673418A2">
        <w:rPr>
          <w:rFonts w:ascii="Times New Roman" w:eastAsia="Times New Roman" w:hAnsi="Times New Roman" w:cs="Times New Roman"/>
          <w:sz w:val="24"/>
          <w:szCs w:val="24"/>
        </w:rPr>
        <w:t>4</w:t>
      </w:r>
      <w:r w:rsidR="006F39CB" w:rsidRPr="673418A2">
        <w:rPr>
          <w:rFonts w:ascii="Times New Roman" w:eastAsia="Times New Roman" w:hAnsi="Times New Roman" w:cs="Times New Roman"/>
          <w:sz w:val="24"/>
          <w:szCs w:val="24"/>
        </w:rPr>
        <w:t xml:space="preserve"> e </w:t>
      </w:r>
      <w:r w:rsidR="00563715" w:rsidRPr="673418A2">
        <w:rPr>
          <w:rFonts w:ascii="Times New Roman" w:eastAsia="Times New Roman" w:hAnsi="Times New Roman" w:cs="Times New Roman"/>
          <w:sz w:val="24"/>
          <w:szCs w:val="24"/>
        </w:rPr>
        <w:t>7</w:t>
      </w:r>
      <w:r w:rsidR="006F39CB" w:rsidRPr="673418A2">
        <w:rPr>
          <w:rFonts w:ascii="Times New Roman" w:eastAsia="Times New Roman" w:hAnsi="Times New Roman" w:cs="Times New Roman"/>
          <w:sz w:val="24"/>
          <w:szCs w:val="24"/>
        </w:rPr>
        <w:t>)</w:t>
      </w:r>
      <w:r w:rsidRPr="673418A2">
        <w:rPr>
          <w:rFonts w:ascii="Times New Roman" w:eastAsia="Times New Roman" w:hAnsi="Times New Roman" w:cs="Times New Roman"/>
          <w:sz w:val="24"/>
          <w:szCs w:val="24"/>
        </w:rPr>
        <w:t>,</w:t>
      </w:r>
      <w:r w:rsidR="00482895">
        <w:rPr>
          <w:rFonts w:ascii="Times New Roman" w:eastAsia="Times New Roman" w:hAnsi="Times New Roman" w:cs="Times New Roman"/>
          <w:sz w:val="24"/>
          <w:szCs w:val="24"/>
        </w:rPr>
        <w:t xml:space="preserve"> bem como dos equipamentos suportados no item 12,</w:t>
      </w:r>
      <w:r w:rsidRPr="673418A2">
        <w:rPr>
          <w:rFonts w:ascii="Times New Roman" w:eastAsia="Times New Roman" w:hAnsi="Times New Roman" w:cs="Times New Roman"/>
          <w:sz w:val="24"/>
          <w:szCs w:val="24"/>
        </w:rPr>
        <w:t xml:space="preserve"> sendo indispensável a juntada de tal Termo nos autos.</w:t>
      </w:r>
    </w:p>
    <w:p w14:paraId="378C0340" w14:textId="4022B7D5" w:rsidR="00C455B2" w:rsidRPr="0094240C" w:rsidRDefault="00C455B2" w:rsidP="00C455B2">
      <w:pPr>
        <w:pStyle w:val="Primeirorecuodecorpodetexto"/>
        <w:spacing w:after="120" w:line="360" w:lineRule="auto"/>
        <w:ind w:firstLine="1134"/>
        <w:rPr>
          <w:rFonts w:ascii="Times New Roman" w:eastAsia="Times New Roman" w:hAnsi="Times New Roman"/>
          <w:color w:val="FF0000"/>
          <w:sz w:val="24"/>
        </w:rPr>
      </w:pPr>
      <w:r w:rsidRPr="673418A2">
        <w:rPr>
          <w:rFonts w:ascii="Times New Roman" w:eastAsia="Times New Roman" w:hAnsi="Times New Roman" w:cs="Times New Roman"/>
          <w:sz w:val="24"/>
          <w:szCs w:val="24"/>
        </w:rPr>
        <w:lastRenderedPageBreak/>
        <w:t xml:space="preserve">A vigência da garantia será de </w:t>
      </w:r>
      <w:r w:rsidR="006F39CB" w:rsidRPr="673418A2">
        <w:rPr>
          <w:rFonts w:ascii="Times New Roman" w:eastAsia="Times New Roman" w:hAnsi="Times New Roman" w:cs="Times New Roman"/>
          <w:sz w:val="24"/>
          <w:szCs w:val="24"/>
        </w:rPr>
        <w:t>36</w:t>
      </w:r>
      <w:r w:rsidRPr="673418A2">
        <w:rPr>
          <w:rFonts w:ascii="Times New Roman" w:eastAsia="Times New Roman" w:hAnsi="Times New Roman" w:cs="Times New Roman"/>
          <w:sz w:val="24"/>
          <w:szCs w:val="24"/>
        </w:rPr>
        <w:t xml:space="preserve"> (</w:t>
      </w:r>
      <w:r w:rsidR="006F39CB" w:rsidRPr="673418A2">
        <w:rPr>
          <w:rFonts w:ascii="Times New Roman" w:eastAsia="Times New Roman" w:hAnsi="Times New Roman" w:cs="Times New Roman"/>
          <w:sz w:val="24"/>
          <w:szCs w:val="24"/>
        </w:rPr>
        <w:t>trinta e seis</w:t>
      </w:r>
      <w:r w:rsidRPr="673418A2">
        <w:rPr>
          <w:rFonts w:ascii="Times New Roman" w:eastAsia="Times New Roman" w:hAnsi="Times New Roman" w:cs="Times New Roman"/>
          <w:sz w:val="24"/>
          <w:szCs w:val="24"/>
        </w:rPr>
        <w:t>) meses a contar da data constante no Termo de Recebimento Definitivo.</w:t>
      </w:r>
      <w:r w:rsidR="008A1C6D" w:rsidRPr="673418A2">
        <w:rPr>
          <w:rFonts w:ascii="Times New Roman" w:eastAsia="Times New Roman" w:hAnsi="Times New Roman" w:cs="Times New Roman"/>
          <w:sz w:val="24"/>
          <w:szCs w:val="24"/>
        </w:rPr>
        <w:t xml:space="preserve"> </w:t>
      </w:r>
      <w:r w:rsidRPr="673418A2">
        <w:rPr>
          <w:rFonts w:ascii="Times New Roman" w:eastAsia="Times New Roman" w:hAnsi="Times New Roman" w:cs="Times New Roman"/>
          <w:sz w:val="24"/>
          <w:szCs w:val="24"/>
        </w:rPr>
        <w:t xml:space="preserve">A escolha </w:t>
      </w:r>
      <w:r w:rsidR="008A1C6D" w:rsidRPr="673418A2">
        <w:rPr>
          <w:rFonts w:ascii="Times New Roman" w:eastAsia="Times New Roman" w:hAnsi="Times New Roman" w:cs="Times New Roman"/>
          <w:sz w:val="24"/>
          <w:szCs w:val="24"/>
        </w:rPr>
        <w:t>deste prazo</w:t>
      </w:r>
      <w:r w:rsidRPr="673418A2">
        <w:rPr>
          <w:rFonts w:ascii="Times New Roman" w:eastAsia="Times New Roman" w:hAnsi="Times New Roman" w:cs="Times New Roman"/>
          <w:sz w:val="24"/>
          <w:szCs w:val="24"/>
        </w:rPr>
        <w:t xml:space="preserve"> </w:t>
      </w:r>
      <w:r w:rsidR="008A1C6D" w:rsidRPr="673418A2">
        <w:rPr>
          <w:rFonts w:ascii="Times New Roman" w:eastAsia="Times New Roman" w:hAnsi="Times New Roman" w:cs="Times New Roman"/>
          <w:sz w:val="24"/>
          <w:szCs w:val="24"/>
        </w:rPr>
        <w:t>está alinhada</w:t>
      </w:r>
      <w:r w:rsidRPr="673418A2">
        <w:rPr>
          <w:rFonts w:ascii="Times New Roman" w:eastAsia="Times New Roman" w:hAnsi="Times New Roman" w:cs="Times New Roman"/>
          <w:sz w:val="24"/>
          <w:szCs w:val="24"/>
        </w:rPr>
        <w:t xml:space="preserve"> </w:t>
      </w:r>
      <w:r w:rsidR="008A1C6D" w:rsidRPr="673418A2">
        <w:rPr>
          <w:rFonts w:ascii="Times New Roman" w:eastAsia="Times New Roman" w:hAnsi="Times New Roman" w:cs="Times New Roman"/>
          <w:sz w:val="24"/>
          <w:szCs w:val="24"/>
        </w:rPr>
        <w:t>ao</w:t>
      </w:r>
      <w:r w:rsidRPr="673418A2">
        <w:rPr>
          <w:rFonts w:ascii="Times New Roman" w:eastAsia="Times New Roman" w:hAnsi="Times New Roman" w:cs="Times New Roman"/>
          <w:sz w:val="24"/>
          <w:szCs w:val="24"/>
        </w:rPr>
        <w:t xml:space="preserve"> padrão praticado no mercado</w:t>
      </w:r>
      <w:r w:rsidR="00741B9F" w:rsidRPr="004C57D6">
        <w:rPr>
          <w:rFonts w:ascii="Times New Roman" w:eastAsia="Times New Roman" w:hAnsi="Times New Roman" w:cs="Times New Roman"/>
          <w:sz w:val="24"/>
          <w:szCs w:val="24"/>
        </w:rPr>
        <w:t>, como pode ser verificado nas contratações públicas</w:t>
      </w:r>
      <w:r w:rsidR="29A2F9B5" w:rsidRPr="004C57D6">
        <w:rPr>
          <w:rFonts w:ascii="Times New Roman" w:eastAsia="Times New Roman" w:hAnsi="Times New Roman" w:cs="Times New Roman"/>
          <w:sz w:val="24"/>
          <w:szCs w:val="24"/>
        </w:rPr>
        <w:t xml:space="preserve"> similares</w:t>
      </w:r>
      <w:r w:rsidR="00741B9F" w:rsidRPr="004C57D6">
        <w:rPr>
          <w:rFonts w:ascii="Times New Roman" w:eastAsia="Times New Roman" w:hAnsi="Times New Roman" w:cs="Times New Roman"/>
          <w:sz w:val="24"/>
          <w:szCs w:val="24"/>
        </w:rPr>
        <w:t>, ou até mesmo a última contratação deste objeto pelo PJMT</w:t>
      </w:r>
      <w:r w:rsidR="008A1C6D" w:rsidRPr="004C57D6">
        <w:rPr>
          <w:rFonts w:ascii="Times New Roman" w:eastAsia="Times New Roman" w:hAnsi="Times New Roman" w:cs="Times New Roman"/>
          <w:sz w:val="24"/>
          <w:szCs w:val="24"/>
        </w:rPr>
        <w:t>.</w:t>
      </w:r>
      <w:r w:rsidR="29A2F9B5" w:rsidRPr="673418A2">
        <w:rPr>
          <w:rFonts w:ascii="Times New Roman" w:eastAsia="Times New Roman" w:hAnsi="Times New Roman" w:cs="Times New Roman"/>
          <w:sz w:val="24"/>
          <w:szCs w:val="24"/>
        </w:rPr>
        <w:t xml:space="preserve"> </w:t>
      </w:r>
    </w:p>
    <w:p w14:paraId="018723BC" w14:textId="6697B914" w:rsidR="00B140FD" w:rsidRPr="00BA66E9" w:rsidRDefault="00B140FD" w:rsidP="336B3D26">
      <w:pPr>
        <w:pStyle w:val="Ttulo2"/>
        <w:spacing w:line="360" w:lineRule="auto"/>
        <w:rPr>
          <w:rFonts w:ascii="Times New Roman" w:eastAsia="Times New Roman" w:hAnsi="Times New Roman" w:cs="Times New Roman"/>
        </w:rPr>
      </w:pPr>
      <w:bookmarkStart w:id="111" w:name="_Toc23948127"/>
      <w:bookmarkStart w:id="112" w:name="_Toc85095247"/>
      <w:r w:rsidRPr="00BA66E9">
        <w:rPr>
          <w:rFonts w:ascii="Times New Roman" w:eastAsia="Times New Roman" w:hAnsi="Times New Roman" w:cs="Times New Roman"/>
        </w:rPr>
        <w:t xml:space="preserve">Equipe de Apoio </w:t>
      </w:r>
      <w:r w:rsidR="00CC645E" w:rsidRPr="00BA66E9">
        <w:rPr>
          <w:rFonts w:ascii="Times New Roman" w:eastAsia="Times New Roman" w:hAnsi="Times New Roman" w:cs="Times New Roman"/>
        </w:rPr>
        <w:t xml:space="preserve">e Gestão </w:t>
      </w:r>
      <w:r w:rsidRPr="00BA66E9">
        <w:rPr>
          <w:rFonts w:ascii="Times New Roman" w:eastAsia="Times New Roman" w:hAnsi="Times New Roman" w:cs="Times New Roman"/>
        </w:rPr>
        <w:t>à Contratação (Art. 16, VII)</w:t>
      </w:r>
      <w:bookmarkEnd w:id="111"/>
      <w:bookmarkEnd w:id="112"/>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3D51455F" w:rsidR="0016020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16020E" w14:paraId="018723C1" w14:textId="77777777" w:rsidTr="0C27D8FF">
        <w:tc>
          <w:tcPr>
            <w:tcW w:w="2943" w:type="dxa"/>
          </w:tcPr>
          <w:p w14:paraId="018723BF"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0" w14:textId="3E3D6566" w:rsidR="0016020E" w:rsidRDefault="007977D7" w:rsidP="336B3D26">
            <w:pPr>
              <w:spacing w:line="360" w:lineRule="auto"/>
              <w:jc w:val="both"/>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Francisco José Carvalho Marcílio</w:t>
            </w:r>
          </w:p>
        </w:tc>
      </w:tr>
      <w:tr w:rsidR="0016020E" w14:paraId="018723C4" w14:textId="77777777" w:rsidTr="0C27D8FF">
        <w:tc>
          <w:tcPr>
            <w:tcW w:w="2943" w:type="dxa"/>
          </w:tcPr>
          <w:p w14:paraId="018723C2"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C3" w14:textId="31FCC51F" w:rsidR="0016020E" w:rsidRDefault="007977D7" w:rsidP="0C27D8FF">
            <w:pPr>
              <w:spacing w:line="360" w:lineRule="auto"/>
              <w:jc w:val="both"/>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3879</w:t>
            </w:r>
          </w:p>
        </w:tc>
      </w:tr>
      <w:tr w:rsidR="0016020E" w14:paraId="018723C7" w14:textId="77777777" w:rsidTr="0C27D8FF">
        <w:tc>
          <w:tcPr>
            <w:tcW w:w="2943" w:type="dxa"/>
          </w:tcPr>
          <w:p w14:paraId="018723C5"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C6" w14:textId="36740946" w:rsidR="0016020E" w:rsidRDefault="00732297" w:rsidP="007977D7">
            <w:pPr>
              <w:spacing w:line="360" w:lineRule="auto"/>
              <w:jc w:val="both"/>
              <w:rPr>
                <w:rFonts w:ascii="Times New Roman" w:eastAsia="Times New Roman" w:hAnsi="Times New Roman" w:cs="Times New Roman"/>
                <w:sz w:val="24"/>
                <w:szCs w:val="24"/>
              </w:rPr>
            </w:pPr>
            <w:hyperlink r:id="rId25" w:history="1">
              <w:r w:rsidR="007977D7" w:rsidRPr="00554DAD">
                <w:rPr>
                  <w:rStyle w:val="Hyperlink"/>
                  <w:rFonts w:ascii="Times New Roman" w:eastAsia="Times New Roman" w:hAnsi="Times New Roman" w:cs="Times New Roman"/>
                  <w:sz w:val="24"/>
                  <w:szCs w:val="24"/>
                </w:rPr>
                <w:t>francisco.marcilio@tjmt.jus.br</w:t>
              </w:r>
            </w:hyperlink>
          </w:p>
        </w:tc>
      </w:tr>
      <w:tr w:rsidR="0016020E" w14:paraId="018723CA" w14:textId="77777777" w:rsidTr="0C27D8FF">
        <w:tc>
          <w:tcPr>
            <w:tcW w:w="2943" w:type="dxa"/>
          </w:tcPr>
          <w:p w14:paraId="018723C8"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C9" w14:textId="6E00DC5F" w:rsidR="0016020E" w:rsidRDefault="007977D7" w:rsidP="336B3D26">
            <w:pPr>
              <w:spacing w:line="360" w:lineRule="auto"/>
              <w:jc w:val="both"/>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Departamento de Conectividade</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28030AA5"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58876B95">
        <w:tc>
          <w:tcPr>
            <w:tcW w:w="2943" w:type="dxa"/>
          </w:tcPr>
          <w:p w14:paraId="018723C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E" w14:textId="08FD875E" w:rsidR="00CC645E" w:rsidRPr="00B65069" w:rsidRDefault="02E8F42C" w:rsidP="673418A2">
            <w:pPr>
              <w:spacing w:line="360" w:lineRule="auto"/>
              <w:jc w:val="both"/>
              <w:rPr>
                <w:rFonts w:ascii="Times New Roman" w:eastAsia="Times New Roman" w:hAnsi="Times New Roman" w:cs="Times New Roman"/>
                <w:strike/>
                <w:color w:val="FF0000"/>
                <w:sz w:val="24"/>
                <w:szCs w:val="24"/>
                <w:highlight w:val="yellow"/>
              </w:rPr>
            </w:pPr>
            <w:r w:rsidRPr="58876B95">
              <w:rPr>
                <w:rFonts w:ascii="Times New Roman" w:eastAsia="Times New Roman" w:hAnsi="Times New Roman" w:cs="Times New Roman"/>
                <w:sz w:val="24"/>
                <w:szCs w:val="24"/>
              </w:rPr>
              <w:t>Danyllo Carvalho Lopes Barrozo</w:t>
            </w:r>
          </w:p>
        </w:tc>
      </w:tr>
      <w:tr w:rsidR="00CC645E" w14:paraId="018723D2" w14:textId="77777777" w:rsidTr="58876B95">
        <w:tc>
          <w:tcPr>
            <w:tcW w:w="2943" w:type="dxa"/>
          </w:tcPr>
          <w:p w14:paraId="018723D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D1" w14:textId="50FC9A86" w:rsidR="00CC645E" w:rsidRPr="00AA23B3" w:rsidRDefault="004C57D6" w:rsidP="673418A2">
            <w:pPr>
              <w:spacing w:line="360" w:lineRule="auto"/>
              <w:jc w:val="both"/>
              <w:rPr>
                <w:rFonts w:ascii="Times New Roman" w:eastAsia="Times New Roman" w:hAnsi="Times New Roman" w:cs="Times New Roman"/>
                <w:strike/>
                <w:color w:val="FF0000"/>
                <w:sz w:val="24"/>
                <w:szCs w:val="24"/>
              </w:rPr>
            </w:pPr>
            <w:r w:rsidRPr="007977D7">
              <w:rPr>
                <w:rFonts w:ascii="Times New Roman" w:eastAsia="Times New Roman" w:hAnsi="Times New Roman" w:cs="Times New Roman"/>
                <w:sz w:val="24"/>
                <w:szCs w:val="24"/>
              </w:rPr>
              <w:t>25926</w:t>
            </w:r>
          </w:p>
        </w:tc>
      </w:tr>
      <w:tr w:rsidR="00CC645E" w14:paraId="018723D5" w14:textId="77777777" w:rsidTr="58876B95">
        <w:tc>
          <w:tcPr>
            <w:tcW w:w="2943" w:type="dxa"/>
          </w:tcPr>
          <w:p w14:paraId="018723D3"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D4" w14:textId="0802165B" w:rsidR="00CC645E" w:rsidRPr="00AA23B3" w:rsidRDefault="00732297" w:rsidP="673418A2">
            <w:pPr>
              <w:spacing w:line="360" w:lineRule="auto"/>
              <w:jc w:val="both"/>
              <w:rPr>
                <w:rFonts w:ascii="Times New Roman" w:eastAsia="Times New Roman" w:hAnsi="Times New Roman" w:cs="Times New Roman"/>
                <w:strike/>
                <w:color w:val="FF0000"/>
                <w:sz w:val="24"/>
                <w:szCs w:val="24"/>
              </w:rPr>
            </w:pPr>
            <w:hyperlink r:id="rId26" w:history="1">
              <w:r w:rsidR="004C57D6" w:rsidRPr="00554DAD">
                <w:rPr>
                  <w:rStyle w:val="Hyperlink"/>
                  <w:rFonts w:ascii="Times New Roman" w:eastAsia="Times New Roman" w:hAnsi="Times New Roman" w:cs="Times New Roman"/>
                  <w:sz w:val="24"/>
                  <w:szCs w:val="24"/>
                </w:rPr>
                <w:t>danyllo.carvalho@tjmt.jus.br</w:t>
              </w:r>
            </w:hyperlink>
          </w:p>
        </w:tc>
      </w:tr>
      <w:tr w:rsidR="00CC645E" w14:paraId="018723D8" w14:textId="77777777" w:rsidTr="58876B95">
        <w:tc>
          <w:tcPr>
            <w:tcW w:w="2943" w:type="dxa"/>
          </w:tcPr>
          <w:p w14:paraId="018723D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D7" w14:textId="7A367472" w:rsidR="00CC645E" w:rsidRDefault="004C57D6" w:rsidP="007977D7">
            <w:pPr>
              <w:spacing w:line="360" w:lineRule="auto"/>
              <w:jc w:val="both"/>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Departamento de Conectividade</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28BE9E78"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14:paraId="018723DD" w14:textId="77777777" w:rsidTr="58876B95">
        <w:tc>
          <w:tcPr>
            <w:tcW w:w="2943" w:type="dxa"/>
          </w:tcPr>
          <w:p w14:paraId="018723DB" w14:textId="77777777" w:rsidR="00EA208B"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677F48B4" w14:textId="179368EF" w:rsidR="00EA208B" w:rsidRDefault="6AA66059" w:rsidP="336B3D26">
            <w:pPr>
              <w:spacing w:line="360" w:lineRule="auto"/>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Danyllo Carvalho Lopes Barrozo</w:t>
            </w:r>
          </w:p>
        </w:tc>
      </w:tr>
      <w:tr w:rsidR="00EA208B" w14:paraId="018723E0" w14:textId="77777777" w:rsidTr="58876B95">
        <w:tc>
          <w:tcPr>
            <w:tcW w:w="2943" w:type="dxa"/>
          </w:tcPr>
          <w:p w14:paraId="018723DE" w14:textId="77777777" w:rsidR="00EA208B"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1DCF941B" w14:textId="0AB812EF" w:rsidR="00EA208B" w:rsidRDefault="007977D7" w:rsidP="0C27D8FF">
            <w:pPr>
              <w:spacing w:line="360" w:lineRule="auto"/>
              <w:jc w:val="both"/>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25926</w:t>
            </w:r>
          </w:p>
        </w:tc>
      </w:tr>
      <w:tr w:rsidR="00B65069" w14:paraId="018723E3" w14:textId="77777777" w:rsidTr="58876B95">
        <w:tc>
          <w:tcPr>
            <w:tcW w:w="2943" w:type="dxa"/>
          </w:tcPr>
          <w:p w14:paraId="018723E1"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4BDF69F2" w14:textId="3033CFE7" w:rsidR="00B65069" w:rsidRDefault="00732297" w:rsidP="007977D7">
            <w:pPr>
              <w:spacing w:line="360" w:lineRule="auto"/>
              <w:jc w:val="both"/>
              <w:rPr>
                <w:rFonts w:ascii="Times New Roman" w:eastAsia="Times New Roman" w:hAnsi="Times New Roman" w:cs="Times New Roman"/>
                <w:sz w:val="24"/>
                <w:szCs w:val="24"/>
              </w:rPr>
            </w:pPr>
            <w:hyperlink r:id="rId27" w:history="1">
              <w:r w:rsidR="007977D7" w:rsidRPr="00554DAD">
                <w:rPr>
                  <w:rStyle w:val="Hyperlink"/>
                  <w:rFonts w:ascii="Times New Roman" w:eastAsia="Times New Roman" w:hAnsi="Times New Roman" w:cs="Times New Roman"/>
                  <w:sz w:val="24"/>
                  <w:szCs w:val="24"/>
                </w:rPr>
                <w:t>danyllo.carvalho@tjmt.jus.br</w:t>
              </w:r>
            </w:hyperlink>
          </w:p>
        </w:tc>
      </w:tr>
      <w:tr w:rsidR="00B65069" w14:paraId="018723E6" w14:textId="77777777" w:rsidTr="58876B95">
        <w:tc>
          <w:tcPr>
            <w:tcW w:w="2943" w:type="dxa"/>
          </w:tcPr>
          <w:p w14:paraId="018723E4"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43AF844" w14:textId="50C488D8" w:rsidR="00B65069" w:rsidRPr="2BCC42C0" w:rsidRDefault="007977D7" w:rsidP="336B3D26">
            <w:pPr>
              <w:spacing w:line="360" w:lineRule="auto"/>
              <w:jc w:val="both"/>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Departamento de Conectividade</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22982A80"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14:paraId="018723EB" w14:textId="77777777" w:rsidTr="0C27D8FF">
        <w:tc>
          <w:tcPr>
            <w:tcW w:w="2943" w:type="dxa"/>
          </w:tcPr>
          <w:p w14:paraId="018723E9"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Nome</w:t>
            </w:r>
          </w:p>
        </w:tc>
        <w:tc>
          <w:tcPr>
            <w:tcW w:w="5812" w:type="dxa"/>
          </w:tcPr>
          <w:p w14:paraId="1173CCB9" w14:textId="0F08FD35" w:rsidR="00E74047" w:rsidRDefault="007977D7" w:rsidP="336B3D26">
            <w:pPr>
              <w:spacing w:line="360" w:lineRule="auto"/>
              <w:jc w:val="both"/>
              <w:rPr>
                <w:rFonts w:ascii="Times New Roman" w:eastAsia="Times New Roman" w:hAnsi="Times New Roman" w:cs="Times New Roman"/>
                <w:sz w:val="24"/>
                <w:szCs w:val="24"/>
                <w:highlight w:val="yellow"/>
              </w:rPr>
            </w:pPr>
            <w:r w:rsidRPr="007977D7">
              <w:rPr>
                <w:rFonts w:ascii="Times New Roman" w:eastAsia="Times New Roman" w:hAnsi="Times New Roman" w:cs="Times New Roman"/>
                <w:sz w:val="24"/>
                <w:szCs w:val="24"/>
              </w:rPr>
              <w:t>Marcelo Monteiro de Moraes</w:t>
            </w:r>
          </w:p>
        </w:tc>
      </w:tr>
      <w:tr w:rsidR="00E74047" w14:paraId="018723EE" w14:textId="77777777" w:rsidTr="0C27D8FF">
        <w:tc>
          <w:tcPr>
            <w:tcW w:w="2943" w:type="dxa"/>
          </w:tcPr>
          <w:p w14:paraId="018723EC"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6BDC4BA5" w14:textId="24E4079C" w:rsidR="00E74047" w:rsidRDefault="007977D7" w:rsidP="0C27D8FF">
            <w:pPr>
              <w:spacing w:line="360" w:lineRule="auto"/>
              <w:jc w:val="both"/>
              <w:rPr>
                <w:rFonts w:ascii="Times New Roman" w:eastAsia="Times New Roman" w:hAnsi="Times New Roman" w:cs="Times New Roman"/>
                <w:sz w:val="24"/>
                <w:szCs w:val="24"/>
                <w:highlight w:val="yellow"/>
              </w:rPr>
            </w:pPr>
            <w:r w:rsidRPr="007977D7">
              <w:rPr>
                <w:rFonts w:ascii="Times New Roman" w:eastAsia="Times New Roman" w:hAnsi="Times New Roman" w:cs="Times New Roman"/>
                <w:sz w:val="24"/>
                <w:szCs w:val="24"/>
              </w:rPr>
              <w:t>9838</w:t>
            </w:r>
          </w:p>
        </w:tc>
      </w:tr>
      <w:tr w:rsidR="00E74047" w14:paraId="018723F1" w14:textId="77777777" w:rsidTr="0C27D8FF">
        <w:tc>
          <w:tcPr>
            <w:tcW w:w="2943" w:type="dxa"/>
          </w:tcPr>
          <w:p w14:paraId="018723EF"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E1D106D" w14:textId="402A1595" w:rsidR="00E74047" w:rsidRDefault="00732297" w:rsidP="007977D7">
            <w:pPr>
              <w:spacing w:line="360" w:lineRule="auto"/>
              <w:jc w:val="both"/>
              <w:rPr>
                <w:rFonts w:ascii="Times New Roman" w:eastAsia="Times New Roman" w:hAnsi="Times New Roman" w:cs="Times New Roman"/>
                <w:sz w:val="24"/>
                <w:szCs w:val="24"/>
                <w:highlight w:val="yellow"/>
              </w:rPr>
            </w:pPr>
            <w:hyperlink r:id="rId28" w:history="1">
              <w:r w:rsidR="007977D7" w:rsidRPr="00554DAD">
                <w:rPr>
                  <w:rStyle w:val="Hyperlink"/>
                  <w:rFonts w:ascii="Times New Roman" w:eastAsia="Times New Roman" w:hAnsi="Times New Roman" w:cs="Times New Roman"/>
                  <w:sz w:val="24"/>
                  <w:szCs w:val="24"/>
                </w:rPr>
                <w:t>marcelo.moraes@tjmt.jus.br</w:t>
              </w:r>
            </w:hyperlink>
          </w:p>
        </w:tc>
      </w:tr>
      <w:tr w:rsidR="00E74047" w14:paraId="018723F4" w14:textId="77777777" w:rsidTr="0C27D8FF">
        <w:tc>
          <w:tcPr>
            <w:tcW w:w="2943" w:type="dxa"/>
          </w:tcPr>
          <w:p w14:paraId="018723F2"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8451B28" w14:textId="38FF0601" w:rsidR="00E74047" w:rsidRDefault="007977D7" w:rsidP="336B3D26">
            <w:pPr>
              <w:spacing w:line="360" w:lineRule="auto"/>
              <w:jc w:val="both"/>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Departamento de Conectividade</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11CFB1EC"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003B3277" w:rsidRPr="336B3D26">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b/>
          <w:bCs/>
          <w:sz w:val="24"/>
          <w:szCs w:val="24"/>
        </w:rPr>
        <w:t>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0C27D8FF">
        <w:tc>
          <w:tcPr>
            <w:tcW w:w="2943" w:type="dxa"/>
          </w:tcPr>
          <w:p w14:paraId="018723F7"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F8" w14:textId="1ADDD298" w:rsidR="00CC645E" w:rsidRDefault="007977D7" w:rsidP="336B3D26">
            <w:pPr>
              <w:tabs>
                <w:tab w:val="left" w:pos="1277"/>
              </w:tabs>
              <w:spacing w:line="360" w:lineRule="auto"/>
              <w:jc w:val="both"/>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Marco Antonio Molina Parada</w:t>
            </w:r>
          </w:p>
        </w:tc>
      </w:tr>
      <w:tr w:rsidR="00CC645E" w14:paraId="018723FC" w14:textId="77777777" w:rsidTr="0C27D8FF">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FB" w14:textId="3B49B9B4" w:rsidR="00CC645E" w:rsidRDefault="007977D7"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5548</w:t>
            </w:r>
          </w:p>
        </w:tc>
      </w:tr>
      <w:tr w:rsidR="00CC645E" w14:paraId="018723FF" w14:textId="77777777" w:rsidTr="0C27D8FF">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FE" w14:textId="09D2D65D" w:rsidR="00CC645E" w:rsidRDefault="00732297" w:rsidP="007977D7">
            <w:pPr>
              <w:tabs>
                <w:tab w:val="left" w:pos="1020"/>
              </w:tabs>
              <w:spacing w:line="360" w:lineRule="auto"/>
              <w:jc w:val="both"/>
              <w:rPr>
                <w:rFonts w:ascii="Times New Roman" w:eastAsia="Times New Roman" w:hAnsi="Times New Roman" w:cs="Times New Roman"/>
                <w:sz w:val="24"/>
                <w:szCs w:val="24"/>
              </w:rPr>
            </w:pPr>
            <w:hyperlink r:id="rId29" w:history="1">
              <w:r w:rsidR="007977D7" w:rsidRPr="00554DAD">
                <w:rPr>
                  <w:rStyle w:val="Hyperlink"/>
                  <w:rFonts w:ascii="Times New Roman" w:eastAsia="Times New Roman" w:hAnsi="Times New Roman" w:cs="Times New Roman"/>
                  <w:sz w:val="24"/>
                  <w:szCs w:val="24"/>
                </w:rPr>
                <w:t>marco.parada@tjmt.jus.br</w:t>
              </w:r>
            </w:hyperlink>
          </w:p>
        </w:tc>
      </w:tr>
      <w:tr w:rsidR="00CC645E" w14:paraId="01872402" w14:textId="77777777" w:rsidTr="0C27D8FF">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1" w14:textId="3F0B4F5B" w:rsidR="00CC645E" w:rsidRDefault="007977D7"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Administrativa</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7920F8"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003B3277" w:rsidRPr="336B3D26">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b/>
          <w:bCs/>
          <w:sz w:val="24"/>
          <w:szCs w:val="24"/>
        </w:rPr>
        <w:t>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0C27D8FF">
        <w:tc>
          <w:tcPr>
            <w:tcW w:w="2943" w:type="dxa"/>
          </w:tcPr>
          <w:p w14:paraId="01872405"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406" w14:textId="3F430CB3" w:rsidR="00CC645E" w:rsidRDefault="007977D7" w:rsidP="336B3D26">
            <w:pPr>
              <w:spacing w:line="360" w:lineRule="auto"/>
              <w:jc w:val="both"/>
              <w:rPr>
                <w:rFonts w:ascii="Times New Roman" w:eastAsia="Times New Roman" w:hAnsi="Times New Roman" w:cs="Times New Roman"/>
                <w:sz w:val="24"/>
                <w:szCs w:val="24"/>
              </w:rPr>
            </w:pPr>
            <w:r w:rsidRPr="007977D7">
              <w:rPr>
                <w:rFonts w:ascii="Times New Roman" w:eastAsia="Times New Roman" w:hAnsi="Times New Roman" w:cs="Times New Roman"/>
                <w:sz w:val="24"/>
                <w:szCs w:val="24"/>
              </w:rPr>
              <w:t>Anderson Domingos Augusto</w:t>
            </w:r>
          </w:p>
        </w:tc>
      </w:tr>
      <w:tr w:rsidR="00CC645E" w14:paraId="0187240A" w14:textId="77777777" w:rsidTr="0C27D8FF">
        <w:tc>
          <w:tcPr>
            <w:tcW w:w="2943" w:type="dxa"/>
          </w:tcPr>
          <w:p w14:paraId="01872408"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409" w14:textId="072F9EF2" w:rsidR="00CC645E" w:rsidRDefault="007977D7"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10082</w:t>
            </w:r>
          </w:p>
        </w:tc>
      </w:tr>
      <w:tr w:rsidR="00CC645E" w14:paraId="0187240D" w14:textId="77777777" w:rsidTr="0C27D8FF">
        <w:tc>
          <w:tcPr>
            <w:tcW w:w="2943" w:type="dxa"/>
          </w:tcPr>
          <w:p w14:paraId="0187240B"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40C" w14:textId="04ED3B95" w:rsidR="00CC645E" w:rsidRDefault="00732297" w:rsidP="007977D7">
            <w:pPr>
              <w:spacing w:line="360" w:lineRule="auto"/>
              <w:jc w:val="both"/>
              <w:rPr>
                <w:rFonts w:ascii="Times New Roman" w:eastAsia="Times New Roman" w:hAnsi="Times New Roman" w:cs="Times New Roman"/>
                <w:sz w:val="24"/>
                <w:szCs w:val="24"/>
              </w:rPr>
            </w:pPr>
            <w:hyperlink r:id="rId30" w:history="1">
              <w:r w:rsidR="007977D7" w:rsidRPr="00554DAD">
                <w:rPr>
                  <w:rStyle w:val="Hyperlink"/>
                  <w:rFonts w:ascii="Times New Roman" w:eastAsia="Times New Roman" w:hAnsi="Times New Roman" w:cs="Times New Roman"/>
                  <w:sz w:val="24"/>
                  <w:szCs w:val="24"/>
                </w:rPr>
                <w:t>anderson.augusto@tjmt.jus.br</w:t>
              </w:r>
            </w:hyperlink>
          </w:p>
        </w:tc>
      </w:tr>
      <w:tr w:rsidR="00CC645E" w14:paraId="01872410" w14:textId="77777777" w:rsidTr="0C27D8FF">
        <w:tc>
          <w:tcPr>
            <w:tcW w:w="2943" w:type="dxa"/>
          </w:tcPr>
          <w:p w14:paraId="0187240E"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F" w14:textId="3A497D67" w:rsidR="00CC645E" w:rsidRDefault="007977D7"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Administrativa</w:t>
            </w:r>
          </w:p>
        </w:tc>
      </w:tr>
    </w:tbl>
    <w:p w14:paraId="01872412" w14:textId="77777777" w:rsidR="00C95418" w:rsidRPr="00BA66E9" w:rsidRDefault="00944B16" w:rsidP="336B3D26">
      <w:pPr>
        <w:pStyle w:val="Ttulo1"/>
        <w:spacing w:line="360" w:lineRule="auto"/>
        <w:rPr>
          <w:rFonts w:ascii="Times New Roman" w:eastAsia="Times New Roman" w:hAnsi="Times New Roman" w:cs="Times New Roman"/>
        </w:rPr>
      </w:pPr>
      <w:bookmarkStart w:id="113" w:name="_Toc359341422"/>
      <w:bookmarkStart w:id="114" w:name="_Toc359341529"/>
      <w:bookmarkStart w:id="115" w:name="_Toc359946185"/>
      <w:bookmarkStart w:id="116" w:name="_Toc359946287"/>
      <w:bookmarkStart w:id="117" w:name="_Toc359341423"/>
      <w:bookmarkStart w:id="118" w:name="_Toc359341530"/>
      <w:bookmarkStart w:id="119" w:name="_Toc359946186"/>
      <w:bookmarkStart w:id="120" w:name="_Toc359946288"/>
      <w:bookmarkStart w:id="121" w:name="_Toc23948128"/>
      <w:bookmarkStart w:id="122" w:name="_Toc85095248"/>
      <w:bookmarkEnd w:id="113"/>
      <w:bookmarkEnd w:id="114"/>
      <w:bookmarkEnd w:id="115"/>
      <w:bookmarkEnd w:id="116"/>
      <w:bookmarkEnd w:id="117"/>
      <w:bookmarkEnd w:id="118"/>
      <w:bookmarkEnd w:id="119"/>
      <w:bookmarkEnd w:id="120"/>
      <w:r w:rsidRPr="00BA66E9">
        <w:rPr>
          <w:rFonts w:ascii="Times New Roman" w:eastAsia="Times New Roman" w:hAnsi="Times New Roman" w:cs="Times New Roman"/>
        </w:rPr>
        <w:t>A</w:t>
      </w:r>
      <w:r w:rsidR="00AB0460" w:rsidRPr="00BA66E9">
        <w:rPr>
          <w:rFonts w:ascii="Times New Roman" w:eastAsia="Times New Roman" w:hAnsi="Times New Roman" w:cs="Times New Roman"/>
        </w:rPr>
        <w:t>NÁLISE DE RISCOS</w:t>
      </w:r>
      <w:bookmarkEnd w:id="84"/>
      <w:bookmarkEnd w:id="121"/>
      <w:bookmarkEnd w:id="122"/>
    </w:p>
    <w:p w14:paraId="01872414" w14:textId="1946BF0B" w:rsidR="00DA381E" w:rsidRPr="009F7E0A"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Considerando especialmente a situação atual </w:t>
      </w:r>
      <w:r w:rsidR="00B340B9">
        <w:rPr>
          <w:rFonts w:ascii="Times New Roman" w:eastAsia="Times New Roman" w:hAnsi="Times New Roman" w:cs="Times New Roman"/>
          <w:sz w:val="24"/>
          <w:szCs w:val="24"/>
        </w:rPr>
        <w:t xml:space="preserve">do </w:t>
      </w:r>
      <w:r w:rsidR="007977D7">
        <w:rPr>
          <w:rFonts w:ascii="Times New Roman" w:eastAsia="Times New Roman" w:hAnsi="Times New Roman" w:cs="Times New Roman"/>
          <w:sz w:val="24"/>
          <w:szCs w:val="24"/>
        </w:rPr>
        <w:t>projeto de Contratação de Solução de Firewall Data Center</w:t>
      </w:r>
      <w:r w:rsidRPr="0C27D8FF">
        <w:rPr>
          <w:rFonts w:ascii="Times New Roman" w:eastAsia="Times New Roman" w:hAnsi="Times New Roman" w:cs="Times New Roman"/>
          <w:sz w:val="24"/>
          <w:szCs w:val="24"/>
        </w:rPr>
        <w:t xml:space="preserve"> já detalhado neste documento, os seguintes riscos foram identificados: </w:t>
      </w: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87241C" w14:paraId="01872418" w14:textId="77777777" w:rsidTr="673418A2">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t xml:space="preserve">REFERENTE À FASE </w:t>
            </w:r>
          </w:p>
          <w:p w14:paraId="01872417" w14:textId="77777777" w:rsidR="0087241C" w:rsidRPr="0087241C" w:rsidRDefault="336B3D26" w:rsidP="336B3D26">
            <w:pPr>
              <w:ind w:left="360"/>
              <w:rPr>
                <w:rFonts w:ascii="Times New Roman,GothamHTF-Book" w:eastAsia="Times New Roman,GothamHTF-Book" w:hAnsi="Times New Roman,GothamHTF-Book" w:cs="Times New Roman,GothamHTF-Book"/>
              </w:rPr>
            </w:pPr>
            <w:r w:rsidRPr="336B3D26">
              <w:rPr>
                <w:rFonts w:ascii="Times New Roman,Calibri" w:eastAsia="Times New Roman,Calibri" w:hAnsi="Times New Roman,Calibri" w:cs="Times New Roman,Calibri"/>
                <w:b/>
                <w:bCs/>
              </w:rPr>
              <w:t>( x ) Planejamento de Contratação e Seleção do fornecedor  (   ) Execução contratual</w:t>
            </w:r>
          </w:p>
        </w:tc>
      </w:tr>
      <w:tr w:rsidR="0087241C" w:rsidRPr="0087241C" w14:paraId="0187241D" w14:textId="77777777" w:rsidTr="673418A2">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r w:rsidRPr="336B3D26">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87241C"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0187241C" w14:textId="77777777" w:rsidR="0087241C" w:rsidRPr="0087241C" w:rsidRDefault="336B3D26" w:rsidP="336B3D26">
            <w:pPr>
              <w:pStyle w:val="PargrafodaLista"/>
              <w:tabs>
                <w:tab w:val="center" w:pos="600"/>
              </w:tabs>
              <w:ind w:left="0"/>
              <w:jc w:val="center"/>
              <w:rPr>
                <w:rFonts w:ascii="Times New Roman," w:eastAsia="Times New Roman," w:hAnsi="Times New Roman," w:cs="Times New Roman,"/>
              </w:rPr>
            </w:pPr>
            <w:r w:rsidRPr="336B3D26">
              <w:rPr>
                <w:rFonts w:ascii="Times New Roman," w:eastAsia="Times New Roman," w:hAnsi="Times New Roman," w:cs="Times New Roman,"/>
              </w:rPr>
              <w:t>(MÉDIO</w:t>
            </w:r>
            <w:r w:rsidRPr="336B3D26">
              <w:rPr>
                <w:rFonts w:ascii="Times New Roman," w:eastAsia="Times New Roman," w:hAnsi="Times New Roman," w:cs="Times New Roman,"/>
                <w:color w:val="000000" w:themeColor="text1"/>
              </w:rPr>
              <w:t>)</w:t>
            </w:r>
          </w:p>
        </w:tc>
      </w:tr>
      <w:tr w:rsidR="0087241C" w:rsidRPr="0087241C" w14:paraId="01872420" w14:textId="77777777" w:rsidTr="673418A2">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422DC277" w:rsidR="0087241C" w:rsidRPr="0087241C" w:rsidRDefault="336B3D26" w:rsidP="0044353C">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 </w:t>
            </w:r>
            <w:r w:rsidR="0044353C">
              <w:rPr>
                <w:rFonts w:ascii="Times New Roman," w:eastAsia="Times New Roman," w:hAnsi="Times New Roman," w:cs="Times New Roman,"/>
              </w:rPr>
              <w:t>x</w:t>
            </w:r>
            <w:r w:rsidRPr="336B3D26">
              <w:rPr>
                <w:rFonts w:ascii="Times New Roman," w:eastAsia="Times New Roman," w:hAnsi="Times New Roman," w:cs="Times New Roman,"/>
              </w:rPr>
              <w:t xml:space="preserve">  ) Baixa              (  </w:t>
            </w:r>
            <w:r w:rsidR="0044353C">
              <w:rPr>
                <w:rFonts w:ascii="Times New Roman," w:eastAsia="Times New Roman," w:hAnsi="Times New Roman," w:cs="Times New Roman,"/>
              </w:rPr>
              <w:t xml:space="preserve">  </w:t>
            </w:r>
            <w:r w:rsidRPr="336B3D26">
              <w:rPr>
                <w:rFonts w:ascii="Times New Roman," w:eastAsia="Times New Roman," w:hAnsi="Times New Roman," w:cs="Times New Roman,"/>
              </w:rPr>
              <w:t>) média           (    ) alta</w:t>
            </w:r>
          </w:p>
        </w:tc>
      </w:tr>
      <w:tr w:rsidR="0087241C" w:rsidRPr="0087241C" w14:paraId="01872423" w14:textId="77777777" w:rsidTr="673418A2">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69F92585" w:rsidR="0087241C" w:rsidRPr="0087241C" w:rsidRDefault="336B3D26" w:rsidP="0044353C">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Baixo              (</w:t>
            </w:r>
            <w:r w:rsidR="0044353C">
              <w:rPr>
                <w:rFonts w:ascii="Times New Roman," w:eastAsia="Times New Roman," w:hAnsi="Times New Roman," w:cs="Times New Roman,"/>
              </w:rPr>
              <w:t xml:space="preserve">  </w:t>
            </w:r>
            <w:r w:rsidRPr="336B3D26">
              <w:rPr>
                <w:rFonts w:ascii="Times New Roman," w:eastAsia="Times New Roman," w:hAnsi="Times New Roman," w:cs="Times New Roman,"/>
              </w:rPr>
              <w:t xml:space="preserve">) médio           (  </w:t>
            </w:r>
            <w:r w:rsidR="0044353C">
              <w:rPr>
                <w:rFonts w:ascii="Times New Roman," w:eastAsia="Times New Roman," w:hAnsi="Times New Roman," w:cs="Times New Roman,"/>
              </w:rPr>
              <w:t>x</w:t>
            </w:r>
            <w:r w:rsidRPr="336B3D26">
              <w:rPr>
                <w:rFonts w:ascii="Times New Roman," w:eastAsia="Times New Roman," w:hAnsi="Times New Roman," w:cs="Times New Roman,"/>
              </w:rPr>
              <w:t xml:space="preserve">  ) alto</w:t>
            </w:r>
          </w:p>
        </w:tc>
      </w:tr>
      <w:tr w:rsidR="0087241C" w:rsidRPr="0087241C" w14:paraId="01872426" w14:textId="77777777" w:rsidTr="673418A2">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673418A2">
        <w:trPr>
          <w:trHeight w:val="277"/>
          <w:jc w:val="center"/>
        </w:trPr>
        <w:tc>
          <w:tcPr>
            <w:tcW w:w="480" w:type="dxa"/>
          </w:tcPr>
          <w:p w14:paraId="01872427"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40" w:type="dxa"/>
            <w:gridSpan w:val="4"/>
          </w:tcPr>
          <w:p w14:paraId="01872428"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Contratação de solução aquém das necessidades do PJMT;</w:t>
            </w:r>
          </w:p>
        </w:tc>
      </w:tr>
      <w:tr w:rsidR="0087241C" w:rsidRPr="0087241C" w14:paraId="0187242C" w14:textId="77777777" w:rsidTr="673418A2">
        <w:trPr>
          <w:trHeight w:val="277"/>
          <w:jc w:val="center"/>
        </w:trPr>
        <w:tc>
          <w:tcPr>
            <w:tcW w:w="480" w:type="dxa"/>
          </w:tcPr>
          <w:p w14:paraId="0187242A"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673418A2">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446"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673418A2">
        <w:trPr>
          <w:trHeight w:val="277"/>
          <w:jc w:val="center"/>
        </w:trPr>
        <w:tc>
          <w:tcPr>
            <w:tcW w:w="480" w:type="dxa"/>
          </w:tcPr>
          <w:p w14:paraId="01872431"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lastRenderedPageBreak/>
              <w:t>1</w:t>
            </w:r>
          </w:p>
        </w:tc>
        <w:tc>
          <w:tcPr>
            <w:tcW w:w="5894"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0E42F6DE" w:rsidR="00227998" w:rsidRPr="00506FB1" w:rsidRDefault="007331C9" w:rsidP="336B3D26">
            <w:pPr>
              <w:pStyle w:val="PargrafodaLista"/>
              <w:ind w:left="0"/>
              <w:jc w:val="left"/>
              <w:rPr>
                <w:rFonts w:ascii="Times New Roman," w:eastAsia="Times New Roman," w:hAnsi="Times New Roman," w:cs="Times New Roman,"/>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Técnico.</w:t>
            </w:r>
          </w:p>
        </w:tc>
      </w:tr>
      <w:tr w:rsidR="0087241C" w:rsidRPr="0087241C" w14:paraId="01872438" w14:textId="77777777" w:rsidTr="673418A2">
        <w:trPr>
          <w:trHeight w:val="277"/>
          <w:jc w:val="center"/>
        </w:trPr>
        <w:tc>
          <w:tcPr>
            <w:tcW w:w="480" w:type="dxa"/>
          </w:tcPr>
          <w:p w14:paraId="0187243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3C" w14:textId="77777777" w:rsidTr="673418A2">
        <w:trPr>
          <w:trHeight w:val="277"/>
          <w:jc w:val="center"/>
        </w:trPr>
        <w:tc>
          <w:tcPr>
            <w:tcW w:w="480" w:type="dxa"/>
          </w:tcPr>
          <w:p w14:paraId="0187243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4DEA5BD9" w:rsidR="0087241C" w:rsidRPr="00506FB1" w:rsidRDefault="0044353C" w:rsidP="336B3D26">
            <w:pPr>
              <w:pStyle w:val="PargrafodaLista"/>
              <w:ind w:left="0"/>
              <w:jc w:val="left"/>
              <w:rPr>
                <w:rFonts w:ascii="Times New Roman," w:eastAsia="Times New Roman," w:hAnsi="Times New Roman," w:cs="Times New Roman,"/>
              </w:rPr>
            </w:pPr>
            <w:r>
              <w:rPr>
                <w:rFonts w:ascii="Times New Roman," w:eastAsia="Times New Roman," w:hAnsi="Times New Roman," w:cs="Times New Roman,"/>
              </w:rPr>
              <w:t>Equipe de Planejamento.</w:t>
            </w:r>
            <w:r w:rsidR="336B3D26" w:rsidRPr="336B3D26">
              <w:rPr>
                <w:rFonts w:ascii="Times New Roman," w:eastAsia="Times New Roman," w:hAnsi="Times New Roman," w:cs="Times New Roman,"/>
              </w:rPr>
              <w:t xml:space="preserve"> </w:t>
            </w:r>
          </w:p>
        </w:tc>
      </w:tr>
      <w:tr w:rsidR="0087241C" w:rsidRPr="0087241C" w14:paraId="01872440" w14:textId="77777777" w:rsidTr="673418A2">
        <w:trPr>
          <w:trHeight w:val="277"/>
          <w:jc w:val="center"/>
        </w:trPr>
        <w:tc>
          <w:tcPr>
            <w:tcW w:w="480" w:type="dxa"/>
          </w:tcPr>
          <w:p w14:paraId="0187243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4</w:t>
            </w:r>
          </w:p>
        </w:tc>
        <w:tc>
          <w:tcPr>
            <w:tcW w:w="5894" w:type="dxa"/>
            <w:gridSpan w:val="2"/>
          </w:tcPr>
          <w:p w14:paraId="0187243E" w14:textId="08C06896" w:rsidR="0087241C" w:rsidRPr="00506FB1" w:rsidRDefault="0C27D8FF" w:rsidP="0044353C">
            <w:pPr>
              <w:pStyle w:val="PargrafodaLista"/>
              <w:ind w:left="0"/>
              <w:rPr>
                <w:rFonts w:ascii="Times New Roman," w:eastAsia="Times New Roman," w:hAnsi="Times New Roman,"/>
                <w:color w:val="FF0000"/>
                <w:highlight w:val="cyan"/>
              </w:rPr>
            </w:pPr>
            <w:r w:rsidRPr="673418A2">
              <w:rPr>
                <w:rFonts w:ascii="Times New Roman," w:eastAsia="Times New Roman," w:hAnsi="Times New Roman," w:cs="Times New Roman,"/>
              </w:rPr>
              <w:t>Embasar o estudo técnico da definição do objeto em manuais e consultoria de empresa especializada (Gartner)</w:t>
            </w:r>
            <w:r w:rsidRPr="673418A2">
              <w:rPr>
                <w:rFonts w:ascii="Times New Roman," w:eastAsia="Times New Roman," w:hAnsi="Times New Roman," w:cs="Times New Roman,"/>
                <w:color w:val="FF0000"/>
              </w:rPr>
              <w:t>.</w:t>
            </w:r>
            <w:r w:rsidR="3EB7BB6F" w:rsidRPr="673418A2">
              <w:rPr>
                <w:rFonts w:ascii="Times New Roman," w:eastAsia="Times New Roman," w:hAnsi="Times New Roman," w:cs="Times New Roman,"/>
                <w:color w:val="FF0000"/>
              </w:rPr>
              <w:t xml:space="preserve"> </w:t>
            </w:r>
          </w:p>
        </w:tc>
        <w:tc>
          <w:tcPr>
            <w:tcW w:w="2446" w:type="dxa"/>
            <w:gridSpan w:val="2"/>
          </w:tcPr>
          <w:p w14:paraId="0187243F"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44" w14:textId="77777777" w:rsidTr="673418A2">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446"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673418A2">
        <w:trPr>
          <w:trHeight w:val="277"/>
          <w:jc w:val="center"/>
        </w:trPr>
        <w:tc>
          <w:tcPr>
            <w:tcW w:w="480" w:type="dxa"/>
          </w:tcPr>
          <w:p w14:paraId="0187244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4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0D993DC2" w:rsidR="0087241C" w:rsidRPr="00506FB1" w:rsidRDefault="007331C9" w:rsidP="336B3D26">
            <w:pPr>
              <w:pStyle w:val="PargrafodaLista"/>
              <w:ind w:left="0"/>
              <w:rPr>
                <w:rFonts w:ascii="Times New Roman," w:eastAsia="Times New Roman," w:hAnsi="Times New Roman," w:cs="Times New Roman,"/>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Técnico.</w:t>
            </w:r>
          </w:p>
        </w:tc>
      </w:tr>
      <w:tr w:rsidR="0087241C" w:rsidRPr="0087241C" w14:paraId="0187244C" w14:textId="77777777" w:rsidTr="673418A2">
        <w:trPr>
          <w:trHeight w:val="277"/>
          <w:jc w:val="center"/>
        </w:trPr>
        <w:tc>
          <w:tcPr>
            <w:tcW w:w="480" w:type="dxa"/>
          </w:tcPr>
          <w:p w14:paraId="0187244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446" w:type="dxa"/>
            <w:gridSpan w:val="2"/>
          </w:tcPr>
          <w:p w14:paraId="0187244B" w14:textId="7CEC4284" w:rsidR="0087241C" w:rsidRPr="0087241C" w:rsidRDefault="007331C9" w:rsidP="336B3D26">
            <w:pPr>
              <w:pStyle w:val="PargrafodaLista"/>
              <w:ind w:left="0"/>
              <w:rPr>
                <w:rFonts w:ascii="Times New Roman," w:eastAsia="Times New Roman," w:hAnsi="Times New Roman," w:cs="Times New Roman,"/>
              </w:rPr>
            </w:pPr>
            <w:r w:rsidRPr="007331C9">
              <w:rPr>
                <w:rFonts w:ascii="Times New Roman," w:eastAsia="Times New Roman," w:hAnsi="Times New Roman," w:cs="Times New Roman,"/>
              </w:rPr>
              <w:t xml:space="preserve">Fiscal / Integrante </w:t>
            </w:r>
            <w:r w:rsidR="336B3D26" w:rsidRPr="336B3D26">
              <w:rPr>
                <w:rFonts w:ascii="Times New Roman," w:eastAsia="Times New Roman," w:hAnsi="Times New Roman," w:cs="Times New Roman,"/>
              </w:rPr>
              <w:t>Demandante.</w:t>
            </w:r>
          </w:p>
        </w:tc>
      </w:tr>
      <w:tr w:rsidR="0087241C" w:rsidRPr="0087241C" w14:paraId="01872450" w14:textId="77777777" w:rsidTr="673418A2">
        <w:trPr>
          <w:trHeight w:val="277"/>
          <w:jc w:val="center"/>
        </w:trPr>
        <w:tc>
          <w:tcPr>
            <w:tcW w:w="480" w:type="dxa"/>
          </w:tcPr>
          <w:p w14:paraId="0187244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3066E38C" w:rsidR="0087241C" w:rsidRPr="0087241C" w:rsidRDefault="007331C9" w:rsidP="336B3D26">
            <w:pPr>
              <w:pStyle w:val="PargrafodaLista"/>
              <w:ind w:left="0"/>
              <w:rPr>
                <w:rFonts w:ascii="Times New Roman," w:eastAsia="Times New Roman," w:hAnsi="Times New Roman," w:cs="Times New Roman,"/>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Administrativo.</w:t>
            </w:r>
          </w:p>
        </w:tc>
      </w:tr>
    </w:tbl>
    <w:p w14:paraId="01872451" w14:textId="77777777" w:rsidR="0087241C" w:rsidRDefault="0087241C" w:rsidP="000771B7">
      <w:pPr>
        <w:spacing w:line="360" w:lineRule="auto"/>
      </w:pPr>
    </w:p>
    <w:p w14:paraId="1A48A2BF" w14:textId="77777777" w:rsidR="00121242" w:rsidRDefault="00121242"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BA0CB5" w14:paraId="20FA256A" w14:textId="77777777" w:rsidTr="673418A2">
        <w:trPr>
          <w:trHeight w:val="281"/>
          <w:jc w:val="center"/>
        </w:trPr>
        <w:tc>
          <w:tcPr>
            <w:tcW w:w="8820" w:type="dxa"/>
            <w:gridSpan w:val="5"/>
          </w:tcPr>
          <w:p w14:paraId="5EBDCB0E" w14:textId="77777777" w:rsidR="00BA0CB5" w:rsidRPr="00BA0CB5" w:rsidRDefault="336B3D26" w:rsidP="336B3D26">
            <w:pPr>
              <w:ind w:left="360"/>
              <w:jc w:val="center"/>
              <w:rPr>
                <w:rFonts w:ascii="Times,Calibri," w:eastAsia="Times,Calibri," w:hAnsi="Times,Calibri," w:cs="Times,Calibri,"/>
                <w:b/>
                <w:bCs/>
                <w:color w:val="FF0000"/>
              </w:rPr>
            </w:pPr>
            <w:r w:rsidRPr="336B3D26">
              <w:rPr>
                <w:rFonts w:ascii="Times,Calibri," w:eastAsia="Times,Calibri," w:hAnsi="Times,Calibri," w:cs="Times,Calibri,"/>
                <w:b/>
                <w:bCs/>
              </w:rPr>
              <w:t xml:space="preserve">REFERENTE À FASE </w:t>
            </w:r>
          </w:p>
          <w:p w14:paraId="3223C2EF" w14:textId="77777777" w:rsidR="00BA0CB5" w:rsidRPr="00BA0CB5" w:rsidRDefault="336B3D26" w:rsidP="336B3D26">
            <w:pPr>
              <w:ind w:left="360"/>
              <w:jc w:val="center"/>
              <w:rPr>
                <w:rFonts w:ascii="Times,Calibri," w:eastAsia="Times,Calibri," w:hAnsi="Times,Calibri," w:cs="Times,Calibri,"/>
              </w:rPr>
            </w:pPr>
            <w:r w:rsidRPr="336B3D26">
              <w:rPr>
                <w:rFonts w:ascii="Times,Calibri," w:eastAsia="Times,Calibri," w:hAnsi="Times,Calibri," w:cs="Times,Calibri,"/>
                <w:b/>
                <w:bCs/>
              </w:rPr>
              <w:t>( x) Planejamento de Contratação e Seleção do Fornecedor  (  ) Gestão do Contrato</w:t>
            </w:r>
          </w:p>
        </w:tc>
      </w:tr>
      <w:tr w:rsidR="00BA0CB5" w:rsidRPr="00BA0CB5" w14:paraId="01675B75" w14:textId="77777777" w:rsidTr="673418A2">
        <w:trPr>
          <w:trHeight w:val="281"/>
          <w:jc w:val="center"/>
        </w:trPr>
        <w:tc>
          <w:tcPr>
            <w:tcW w:w="1624" w:type="dxa"/>
            <w:gridSpan w:val="2"/>
          </w:tcPr>
          <w:p w14:paraId="377A1E23" w14:textId="77777777" w:rsidR="00BA0CB5" w:rsidRPr="00BA0CB5" w:rsidRDefault="336B3D26" w:rsidP="336B3D26">
            <w:pPr>
              <w:jc w:val="both"/>
              <w:rPr>
                <w:rFonts w:ascii="Times,Calibri," w:eastAsia="Times,Calibri," w:hAnsi="Times,Calibri," w:cs="Times,Calibri,"/>
              </w:rPr>
            </w:pPr>
            <w:r w:rsidRPr="336B3D26">
              <w:rPr>
                <w:rFonts w:ascii="Times,Calibri," w:eastAsia="Times,Calibri," w:hAnsi="Times,Calibri," w:cs="Times,Calibri,"/>
                <w:b/>
                <w:bCs/>
              </w:rPr>
              <w:t>Risco 02</w:t>
            </w:r>
          </w:p>
        </w:tc>
        <w:tc>
          <w:tcPr>
            <w:tcW w:w="5780" w:type="dxa"/>
            <w:gridSpan w:val="2"/>
          </w:tcPr>
          <w:p w14:paraId="62E2FB41" w14:textId="2440B3E0" w:rsidR="00BA0CB5" w:rsidRPr="00BA0CB5" w:rsidRDefault="336B3D26" w:rsidP="673418A2">
            <w:pPr>
              <w:pStyle w:val="PargrafodaLista"/>
              <w:ind w:left="0"/>
              <w:rPr>
                <w:rFonts w:ascii="Times,Calibri," w:eastAsia="Times,Calibri," w:hAnsi="Times,Calibri,"/>
              </w:rPr>
            </w:pPr>
            <w:r w:rsidRPr="673418A2">
              <w:rPr>
                <w:rFonts w:ascii="Times,Calibri," w:eastAsia="Times,Calibri," w:hAnsi="Times,Calibri," w:cs="Times,Calibri,"/>
              </w:rPr>
              <w:t>Impugnação em virtude de apontamento de marca.</w:t>
            </w:r>
          </w:p>
        </w:tc>
        <w:tc>
          <w:tcPr>
            <w:tcW w:w="1416" w:type="dxa"/>
            <w:shd w:val="clear" w:color="auto" w:fill="FFC000"/>
          </w:tcPr>
          <w:p w14:paraId="38CDE4F3" w14:textId="77777777" w:rsidR="00BA0CB5" w:rsidRPr="00BA0CB5" w:rsidRDefault="336B3D26" w:rsidP="336B3D26">
            <w:pPr>
              <w:pStyle w:val="PargrafodaLista"/>
              <w:ind w:left="0"/>
              <w:jc w:val="center"/>
              <w:rPr>
                <w:rFonts w:ascii="Times,Calibri," w:eastAsia="Times,Calibri," w:hAnsi="Times,Calibri," w:cs="Times,Calibri,"/>
              </w:rPr>
            </w:pPr>
            <w:r w:rsidRPr="336B3D26">
              <w:rPr>
                <w:rFonts w:ascii="Times,Calibri," w:eastAsia="Times,Calibri," w:hAnsi="Times,Calibri," w:cs="Times,Calibri,"/>
              </w:rPr>
              <w:t>Grau do risco</w:t>
            </w:r>
          </w:p>
          <w:p w14:paraId="4DD50D2D" w14:textId="77777777" w:rsidR="00BA0CB5" w:rsidRPr="00BA0CB5" w:rsidRDefault="336B3D26" w:rsidP="336B3D26">
            <w:pPr>
              <w:pStyle w:val="PargrafodaLista"/>
              <w:tabs>
                <w:tab w:val="center" w:pos="600"/>
              </w:tabs>
              <w:ind w:left="0"/>
              <w:jc w:val="center"/>
              <w:rPr>
                <w:rFonts w:ascii="Times,Calibri," w:eastAsia="Times,Calibri," w:hAnsi="Times,Calibri," w:cs="Times,Calibri,"/>
              </w:rPr>
            </w:pPr>
            <w:r w:rsidRPr="336B3D26">
              <w:rPr>
                <w:rFonts w:ascii="Times,Calibri," w:eastAsia="Times,Calibri," w:hAnsi="Times,Calibri," w:cs="Times,Calibri,"/>
              </w:rPr>
              <w:t>(MÉDIO</w:t>
            </w:r>
            <w:r w:rsidRPr="336B3D26">
              <w:rPr>
                <w:rFonts w:ascii="Times,Calibri," w:eastAsia="Times,Calibri," w:hAnsi="Times,Calibri," w:cs="Times,Calibri,"/>
                <w:color w:val="000000" w:themeColor="text1"/>
              </w:rPr>
              <w:t>)</w:t>
            </w:r>
          </w:p>
        </w:tc>
      </w:tr>
      <w:tr w:rsidR="00BA0CB5" w:rsidRPr="00BA0CB5" w14:paraId="030648DC" w14:textId="77777777" w:rsidTr="673418A2">
        <w:trPr>
          <w:trHeight w:val="277"/>
          <w:jc w:val="center"/>
        </w:trPr>
        <w:tc>
          <w:tcPr>
            <w:tcW w:w="1624" w:type="dxa"/>
            <w:gridSpan w:val="2"/>
          </w:tcPr>
          <w:p w14:paraId="752C3E64"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Probabilidade</w:t>
            </w:r>
          </w:p>
        </w:tc>
        <w:tc>
          <w:tcPr>
            <w:tcW w:w="7196" w:type="dxa"/>
            <w:gridSpan w:val="3"/>
          </w:tcPr>
          <w:p w14:paraId="3D626695" w14:textId="7EC81BE5"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 x ) Baixa                     (   ) Média                               (    ) Alta</w:t>
            </w:r>
          </w:p>
        </w:tc>
      </w:tr>
      <w:tr w:rsidR="00BA0CB5" w:rsidRPr="00BA0CB5" w14:paraId="08D42154" w14:textId="77777777" w:rsidTr="673418A2">
        <w:trPr>
          <w:trHeight w:val="277"/>
          <w:jc w:val="center"/>
        </w:trPr>
        <w:tc>
          <w:tcPr>
            <w:tcW w:w="1624" w:type="dxa"/>
            <w:gridSpan w:val="2"/>
          </w:tcPr>
          <w:p w14:paraId="2325D486"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Impacto</w:t>
            </w:r>
          </w:p>
        </w:tc>
        <w:tc>
          <w:tcPr>
            <w:tcW w:w="7196" w:type="dxa"/>
            <w:gridSpan w:val="3"/>
          </w:tcPr>
          <w:p w14:paraId="7D56DFC9" w14:textId="6EB37A81"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    ) Baixo</w:t>
            </w:r>
            <w:r w:rsidR="0044353C">
              <w:rPr>
                <w:rFonts w:ascii="Times,Calibri," w:eastAsia="Times,Calibri," w:hAnsi="Times,Calibri," w:cs="Times,Calibri,"/>
              </w:rPr>
              <w:t xml:space="preserve">                </w:t>
            </w:r>
            <w:r w:rsidRPr="336B3D26">
              <w:rPr>
                <w:rFonts w:ascii="Times,Calibri," w:eastAsia="Times,Calibri," w:hAnsi="Times,Calibri," w:cs="Times,Calibri,"/>
              </w:rPr>
              <w:t xml:space="preserve">    (    ) Média                               ( x ) Alta</w:t>
            </w:r>
          </w:p>
        </w:tc>
      </w:tr>
      <w:tr w:rsidR="00BA0CB5" w:rsidRPr="00BA0CB5" w14:paraId="64BC162B" w14:textId="77777777" w:rsidTr="673418A2">
        <w:trPr>
          <w:trHeight w:val="277"/>
          <w:jc w:val="center"/>
        </w:trPr>
        <w:tc>
          <w:tcPr>
            <w:tcW w:w="491" w:type="dxa"/>
          </w:tcPr>
          <w:p w14:paraId="4D0F3801"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Id.</w:t>
            </w:r>
          </w:p>
        </w:tc>
        <w:tc>
          <w:tcPr>
            <w:tcW w:w="8329" w:type="dxa"/>
            <w:gridSpan w:val="4"/>
          </w:tcPr>
          <w:p w14:paraId="5BE469CF"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Dano</w:t>
            </w:r>
          </w:p>
        </w:tc>
      </w:tr>
      <w:tr w:rsidR="00BA0CB5" w:rsidRPr="00BA0CB5" w14:paraId="1B62F0DE" w14:textId="77777777" w:rsidTr="673418A2">
        <w:trPr>
          <w:trHeight w:val="277"/>
          <w:jc w:val="center"/>
        </w:trPr>
        <w:tc>
          <w:tcPr>
            <w:tcW w:w="491" w:type="dxa"/>
          </w:tcPr>
          <w:p w14:paraId="1EAB6603"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8329" w:type="dxa"/>
            <w:gridSpan w:val="4"/>
          </w:tcPr>
          <w:p w14:paraId="30753444" w14:textId="77777777" w:rsidR="00BA0CB5" w:rsidRPr="00BA0CB5" w:rsidRDefault="336B3D26" w:rsidP="336B3D26">
            <w:pPr>
              <w:pStyle w:val="PargrafodaLista"/>
              <w:ind w:left="0"/>
              <w:rPr>
                <w:rFonts w:ascii="Times,Calibri," w:eastAsia="Times,Calibri," w:hAnsi="Times,Calibri," w:cs="Times,Calibri,"/>
                <w:color w:val="000000" w:themeColor="text1"/>
              </w:rPr>
            </w:pPr>
            <w:r w:rsidRPr="336B3D26">
              <w:rPr>
                <w:rFonts w:ascii="Times,Calibri," w:eastAsia="Times,Calibri," w:hAnsi="Times,Calibri," w:cs="Times,Calibri,"/>
                <w:color w:val="000000" w:themeColor="text1"/>
              </w:rPr>
              <w:t>Não cumprimento dos prazos estabelecidos inicialmente no projeto, podendo afetar o pleno funcionamento dos serviços aqui elencados.</w:t>
            </w:r>
          </w:p>
        </w:tc>
      </w:tr>
      <w:tr w:rsidR="00BA0CB5" w:rsidRPr="00BA0CB5" w14:paraId="366D0FB1" w14:textId="77777777" w:rsidTr="673418A2">
        <w:trPr>
          <w:trHeight w:val="277"/>
          <w:jc w:val="center"/>
        </w:trPr>
        <w:tc>
          <w:tcPr>
            <w:tcW w:w="491" w:type="dxa"/>
          </w:tcPr>
          <w:p w14:paraId="3DBF3829" w14:textId="77777777" w:rsidR="00BA0CB5" w:rsidRPr="00BA0CB5" w:rsidRDefault="00BA0CB5" w:rsidP="009437D4">
            <w:pPr>
              <w:pStyle w:val="PargrafodaLista"/>
              <w:ind w:left="0"/>
              <w:rPr>
                <w:rFonts w:ascii="Times" w:hAnsi="Times" w:cstheme="minorHAnsi"/>
              </w:rPr>
            </w:pPr>
          </w:p>
        </w:tc>
        <w:tc>
          <w:tcPr>
            <w:tcW w:w="6349" w:type="dxa"/>
            <w:gridSpan w:val="2"/>
          </w:tcPr>
          <w:p w14:paraId="6BDA499E"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Ação Preventiva</w:t>
            </w:r>
          </w:p>
        </w:tc>
        <w:tc>
          <w:tcPr>
            <w:tcW w:w="1980" w:type="dxa"/>
            <w:gridSpan w:val="2"/>
          </w:tcPr>
          <w:p w14:paraId="3047329A"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Responsável</w:t>
            </w:r>
          </w:p>
        </w:tc>
      </w:tr>
      <w:tr w:rsidR="00BA0CB5" w:rsidRPr="00BA0CB5" w14:paraId="5DBBBCF1" w14:textId="77777777" w:rsidTr="673418A2">
        <w:trPr>
          <w:trHeight w:val="277"/>
          <w:jc w:val="center"/>
        </w:trPr>
        <w:tc>
          <w:tcPr>
            <w:tcW w:w="491" w:type="dxa"/>
          </w:tcPr>
          <w:p w14:paraId="10FFD9A9"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6349" w:type="dxa"/>
            <w:gridSpan w:val="2"/>
            <w:vAlign w:val="center"/>
          </w:tcPr>
          <w:p w14:paraId="424DF280"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color w:val="000000" w:themeColor="text1"/>
              </w:rPr>
              <w:t>Realizar extensa pesquisa de mercado em busca das opções disponíveis, principalmente em virtude de se tratar de solução composta por serviços interdependentes.</w:t>
            </w:r>
          </w:p>
        </w:tc>
        <w:tc>
          <w:tcPr>
            <w:tcW w:w="1980" w:type="dxa"/>
            <w:gridSpan w:val="2"/>
            <w:vAlign w:val="center"/>
          </w:tcPr>
          <w:p w14:paraId="435CE4A1"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09685FAC" w14:textId="77777777" w:rsidTr="673418A2">
        <w:trPr>
          <w:trHeight w:val="277"/>
          <w:jc w:val="center"/>
        </w:trPr>
        <w:tc>
          <w:tcPr>
            <w:tcW w:w="491" w:type="dxa"/>
          </w:tcPr>
          <w:p w14:paraId="064C5C32"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2</w:t>
            </w:r>
          </w:p>
        </w:tc>
        <w:tc>
          <w:tcPr>
            <w:tcW w:w="6349" w:type="dxa"/>
            <w:gridSpan w:val="2"/>
            <w:vAlign w:val="center"/>
          </w:tcPr>
          <w:p w14:paraId="3A799A32" w14:textId="4943C38B" w:rsidR="00BA0CB5" w:rsidRPr="00BA0CB5" w:rsidRDefault="0C27D8FF" w:rsidP="673418A2">
            <w:pPr>
              <w:pStyle w:val="PargrafodaLista"/>
              <w:ind w:left="0"/>
              <w:rPr>
                <w:rFonts w:ascii="Times,Calibri," w:eastAsia="Times,Calibri," w:hAnsi="Times,Calibri," w:cs="Times,Calibri,"/>
                <w:color w:val="FF0000"/>
              </w:rPr>
            </w:pPr>
            <w:r w:rsidRPr="673418A2">
              <w:rPr>
                <w:rFonts w:ascii="Times,Calibri," w:eastAsia="Times,Calibri," w:hAnsi="Times,Calibri," w:cs="Times,Calibri,"/>
                <w:color w:val="000000" w:themeColor="text1"/>
              </w:rPr>
              <w:t>Utilizar consultoria especializada para fundamentação da escolha (Gartner).</w:t>
            </w:r>
            <w:r w:rsidR="668C2A8A" w:rsidRPr="673418A2">
              <w:rPr>
                <w:rFonts w:ascii="Times New Roman," w:eastAsia="Times New Roman," w:hAnsi="Times New Roman," w:cs="Times New Roman,"/>
                <w:color w:val="FF0000"/>
              </w:rPr>
              <w:t xml:space="preserve"> </w:t>
            </w:r>
          </w:p>
        </w:tc>
        <w:tc>
          <w:tcPr>
            <w:tcW w:w="1980" w:type="dxa"/>
            <w:gridSpan w:val="2"/>
            <w:vAlign w:val="center"/>
          </w:tcPr>
          <w:p w14:paraId="661D3432"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2A422629" w14:textId="77777777" w:rsidTr="673418A2">
        <w:trPr>
          <w:trHeight w:val="997"/>
          <w:jc w:val="center"/>
        </w:trPr>
        <w:tc>
          <w:tcPr>
            <w:tcW w:w="491" w:type="dxa"/>
          </w:tcPr>
          <w:p w14:paraId="042B067B"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3</w:t>
            </w:r>
          </w:p>
        </w:tc>
        <w:tc>
          <w:tcPr>
            <w:tcW w:w="6349" w:type="dxa"/>
            <w:gridSpan w:val="2"/>
            <w:vAlign w:val="center"/>
          </w:tcPr>
          <w:p w14:paraId="01A44A9E" w14:textId="0B6BBD1C" w:rsidR="00BA0CB5" w:rsidRPr="00BA0CB5" w:rsidRDefault="336B3D26" w:rsidP="336B3D26">
            <w:pPr>
              <w:pStyle w:val="PargrafodaLista"/>
              <w:ind w:left="0"/>
              <w:rPr>
                <w:rFonts w:ascii="Times,Calibri," w:eastAsia="Times,Calibri," w:hAnsi="Times,Calibri,"/>
                <w:color w:val="FF0000"/>
                <w:highlight w:val="cyan"/>
              </w:rPr>
            </w:pPr>
            <w:r w:rsidRPr="673418A2">
              <w:rPr>
                <w:rFonts w:ascii="Times,Calibri," w:eastAsia="Times,Calibri," w:hAnsi="Times,Calibri," w:cs="Times,Calibri,"/>
              </w:rPr>
              <w:t>Justificar apontamento de marca com base em condições financeiras (investimento prévio na solução atual</w:t>
            </w:r>
            <w:r w:rsidR="45A9D8BF" w:rsidRPr="673418A2">
              <w:rPr>
                <w:rFonts w:ascii="Times,Calibri," w:eastAsia="Times,Calibri," w:hAnsi="Times,Calibri," w:cs="Times,Calibri,"/>
              </w:rPr>
              <w:t xml:space="preserve"> </w:t>
            </w:r>
            <w:r w:rsidRPr="673418A2">
              <w:rPr>
                <w:rFonts w:ascii="Times,Calibri," w:eastAsia="Times,Calibri," w:hAnsi="Times,Calibri," w:cs="Times,Calibri,"/>
              </w:rPr>
              <w:t>, além do impacto funcional à prestação dos serviços jurisdicionais em eventual troca de solução.</w:t>
            </w:r>
            <w:r w:rsidRPr="673418A2">
              <w:rPr>
                <w:rFonts w:ascii="Times,Calibri," w:eastAsia="Times,Calibri," w:hAnsi="Times,Calibri," w:cs="Times,Calibri,"/>
                <w:color w:val="FF0000"/>
              </w:rPr>
              <w:t xml:space="preserve"> </w:t>
            </w:r>
          </w:p>
        </w:tc>
        <w:tc>
          <w:tcPr>
            <w:tcW w:w="1980" w:type="dxa"/>
            <w:gridSpan w:val="2"/>
            <w:vAlign w:val="center"/>
          </w:tcPr>
          <w:p w14:paraId="16CF5024"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4D9127E1" w14:textId="77777777" w:rsidTr="673418A2">
        <w:trPr>
          <w:trHeight w:val="277"/>
          <w:jc w:val="center"/>
        </w:trPr>
        <w:tc>
          <w:tcPr>
            <w:tcW w:w="491" w:type="dxa"/>
          </w:tcPr>
          <w:p w14:paraId="46BEB0E6" w14:textId="77777777" w:rsidR="00BA0CB5" w:rsidRPr="00BA0CB5" w:rsidRDefault="00BA0CB5" w:rsidP="009437D4">
            <w:pPr>
              <w:pStyle w:val="PargrafodaLista"/>
              <w:ind w:left="0"/>
              <w:rPr>
                <w:rFonts w:ascii="Times" w:hAnsi="Times" w:cstheme="minorHAnsi"/>
              </w:rPr>
            </w:pPr>
          </w:p>
        </w:tc>
        <w:tc>
          <w:tcPr>
            <w:tcW w:w="6349" w:type="dxa"/>
            <w:gridSpan w:val="2"/>
          </w:tcPr>
          <w:p w14:paraId="1C953A04"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Ação de Contingência</w:t>
            </w:r>
          </w:p>
        </w:tc>
        <w:tc>
          <w:tcPr>
            <w:tcW w:w="1980" w:type="dxa"/>
            <w:gridSpan w:val="2"/>
          </w:tcPr>
          <w:p w14:paraId="23DF6E24"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Responsável</w:t>
            </w:r>
          </w:p>
        </w:tc>
      </w:tr>
      <w:tr w:rsidR="00BA0CB5" w:rsidRPr="00BA0CB5" w14:paraId="79B8AD58" w14:textId="77777777" w:rsidTr="673418A2">
        <w:trPr>
          <w:trHeight w:val="277"/>
          <w:jc w:val="center"/>
        </w:trPr>
        <w:tc>
          <w:tcPr>
            <w:tcW w:w="491" w:type="dxa"/>
          </w:tcPr>
          <w:p w14:paraId="54B3C38B"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6349" w:type="dxa"/>
            <w:gridSpan w:val="2"/>
            <w:vAlign w:val="center"/>
          </w:tcPr>
          <w:p w14:paraId="0F619F6A" w14:textId="77777777" w:rsidR="00BA0CB5" w:rsidRPr="00BA0CB5" w:rsidRDefault="336B3D26" w:rsidP="336B3D26">
            <w:pPr>
              <w:pStyle w:val="PargrafodaLista"/>
              <w:ind w:left="0"/>
              <w:rPr>
                <w:rFonts w:ascii="Times,Calibri," w:eastAsia="Times,Calibri," w:hAnsi="Times,Calibri," w:cs="Times,Calibri,"/>
                <w:color w:val="000000" w:themeColor="text1"/>
              </w:rPr>
            </w:pPr>
            <w:r w:rsidRPr="336B3D26">
              <w:rPr>
                <w:rFonts w:ascii="Times,Calibri," w:eastAsia="Times,Calibri," w:hAnsi="Times,Calibri," w:cs="Times,Calibri,"/>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2F2D58E9" w14:textId="7B4AD467" w:rsidR="00BA0CB5" w:rsidRPr="00FC247F" w:rsidRDefault="007331C9" w:rsidP="336B3D26">
            <w:pPr>
              <w:pStyle w:val="PargrafodaLista"/>
              <w:ind w:left="0"/>
              <w:jc w:val="left"/>
              <w:rPr>
                <w:rFonts w:ascii="Times,Calibri," w:eastAsia="Times,Calibri," w:hAnsi="Times,Calibri," w:cs="Times,Calibri,"/>
                <w:strike/>
                <w:color w:val="000000" w:themeColor="text1"/>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 xml:space="preserve">s </w:t>
            </w:r>
            <w:r w:rsidR="336B3D26" w:rsidRPr="336B3D26">
              <w:rPr>
                <w:rFonts w:ascii="Times New Roman," w:eastAsia="Times New Roman," w:hAnsi="Times New Roman," w:cs="Times New Roman,"/>
              </w:rPr>
              <w:t>Demandantes e Técnicos.</w:t>
            </w:r>
          </w:p>
        </w:tc>
      </w:tr>
    </w:tbl>
    <w:p w14:paraId="53552EF0" w14:textId="77777777" w:rsidR="00BA0CB5" w:rsidRDefault="00BA0CB5" w:rsidP="000771B7">
      <w:pPr>
        <w:spacing w:line="360" w:lineRule="auto"/>
      </w:pPr>
    </w:p>
    <w:p w14:paraId="05F68E4D" w14:textId="77777777" w:rsidR="00BA0CB5" w:rsidRDefault="00BA0CB5"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57" w14:textId="77777777" w:rsidTr="673418A2">
        <w:trPr>
          <w:trHeight w:val="281"/>
          <w:jc w:val="center"/>
        </w:trPr>
        <w:tc>
          <w:tcPr>
            <w:tcW w:w="8820" w:type="dxa"/>
            <w:gridSpan w:val="5"/>
          </w:tcPr>
          <w:p w14:paraId="01872455"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56" w14:textId="77777777" w:rsidR="0087241C" w:rsidRPr="001648AD" w:rsidRDefault="336B3D26" w:rsidP="009437D4">
            <w:pPr>
              <w:ind w:left="360"/>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87241C" w:rsidRPr="001648AD" w14:paraId="0187245C" w14:textId="77777777" w:rsidTr="673418A2">
        <w:trPr>
          <w:trHeight w:val="281"/>
          <w:jc w:val="center"/>
        </w:trPr>
        <w:tc>
          <w:tcPr>
            <w:tcW w:w="1624" w:type="dxa"/>
            <w:gridSpan w:val="2"/>
          </w:tcPr>
          <w:p w14:paraId="01872458" w14:textId="2F64B8B4" w:rsidR="00BA0CB5" w:rsidRPr="00BA0CB5" w:rsidRDefault="336B3D26" w:rsidP="336B3D26">
            <w:pPr>
              <w:jc w:val="both"/>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Risco 03</w:t>
            </w:r>
          </w:p>
        </w:tc>
        <w:tc>
          <w:tcPr>
            <w:tcW w:w="5780" w:type="dxa"/>
            <w:gridSpan w:val="2"/>
          </w:tcPr>
          <w:p w14:paraId="0187245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Atraso ou suspensão do processo licitatório em face de impugnações.</w:t>
            </w:r>
          </w:p>
        </w:tc>
        <w:tc>
          <w:tcPr>
            <w:tcW w:w="1416" w:type="dxa"/>
            <w:shd w:val="clear" w:color="auto" w:fill="FFC000"/>
          </w:tcPr>
          <w:p w14:paraId="0187245A"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5B"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5F" w14:textId="77777777" w:rsidTr="673418A2">
        <w:trPr>
          <w:trHeight w:val="277"/>
          <w:jc w:val="center"/>
        </w:trPr>
        <w:tc>
          <w:tcPr>
            <w:tcW w:w="1624" w:type="dxa"/>
            <w:gridSpan w:val="2"/>
          </w:tcPr>
          <w:p w14:paraId="0187245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lastRenderedPageBreak/>
              <w:t>Probabilidade</w:t>
            </w:r>
          </w:p>
        </w:tc>
        <w:tc>
          <w:tcPr>
            <w:tcW w:w="7196" w:type="dxa"/>
            <w:gridSpan w:val="3"/>
          </w:tcPr>
          <w:p w14:paraId="0187245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62" w14:textId="77777777" w:rsidTr="673418A2">
        <w:trPr>
          <w:trHeight w:val="277"/>
          <w:jc w:val="center"/>
        </w:trPr>
        <w:tc>
          <w:tcPr>
            <w:tcW w:w="1624" w:type="dxa"/>
            <w:gridSpan w:val="2"/>
          </w:tcPr>
          <w:p w14:paraId="0187246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6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65" w14:textId="77777777" w:rsidTr="673418A2">
        <w:trPr>
          <w:trHeight w:val="277"/>
          <w:jc w:val="center"/>
        </w:trPr>
        <w:tc>
          <w:tcPr>
            <w:tcW w:w="491" w:type="dxa"/>
          </w:tcPr>
          <w:p w14:paraId="01872463"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64"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68" w14:textId="77777777" w:rsidTr="673418A2">
        <w:trPr>
          <w:trHeight w:val="277"/>
          <w:jc w:val="center"/>
        </w:trPr>
        <w:tc>
          <w:tcPr>
            <w:tcW w:w="491" w:type="dxa"/>
          </w:tcPr>
          <w:p w14:paraId="01872466"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67" w14:textId="3CE34635"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Não cumprimento dos prazos estabelecidos inicialmente no projeto, podendo afetar o pleno funcionamento dos serviços aqui elencados.</w:t>
            </w:r>
          </w:p>
        </w:tc>
      </w:tr>
      <w:tr w:rsidR="0087241C" w:rsidRPr="001648AD" w14:paraId="0187246C" w14:textId="77777777" w:rsidTr="673418A2">
        <w:trPr>
          <w:trHeight w:val="277"/>
          <w:jc w:val="center"/>
        </w:trPr>
        <w:tc>
          <w:tcPr>
            <w:tcW w:w="491" w:type="dxa"/>
          </w:tcPr>
          <w:p w14:paraId="01872469" w14:textId="77777777" w:rsidR="0087241C" w:rsidRPr="001648AD" w:rsidRDefault="0087241C" w:rsidP="009437D4">
            <w:pPr>
              <w:pStyle w:val="PargrafodaLista"/>
              <w:ind w:left="0"/>
              <w:rPr>
                <w:rFonts w:cstheme="minorHAnsi"/>
              </w:rPr>
            </w:pPr>
          </w:p>
        </w:tc>
        <w:tc>
          <w:tcPr>
            <w:tcW w:w="6349" w:type="dxa"/>
            <w:gridSpan w:val="2"/>
          </w:tcPr>
          <w:p w14:paraId="0187246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6B"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70" w14:textId="77777777" w:rsidTr="673418A2">
        <w:trPr>
          <w:trHeight w:val="277"/>
          <w:jc w:val="center"/>
        </w:trPr>
        <w:tc>
          <w:tcPr>
            <w:tcW w:w="491" w:type="dxa"/>
          </w:tcPr>
          <w:p w14:paraId="0187246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6E"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Elaborar o planejamento da contratação considerando soluções similares em outros órgãos. </w:t>
            </w:r>
          </w:p>
        </w:tc>
        <w:tc>
          <w:tcPr>
            <w:tcW w:w="1980" w:type="dxa"/>
            <w:gridSpan w:val="2"/>
            <w:vAlign w:val="center"/>
          </w:tcPr>
          <w:p w14:paraId="0187246F"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74" w14:textId="77777777" w:rsidTr="673418A2">
        <w:trPr>
          <w:trHeight w:val="277"/>
          <w:jc w:val="center"/>
        </w:trPr>
        <w:tc>
          <w:tcPr>
            <w:tcW w:w="491" w:type="dxa"/>
          </w:tcPr>
          <w:p w14:paraId="01872471"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72" w14:textId="2539DBE3"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Estabelecer contato prévio com o fabricante da solução</w:t>
            </w:r>
            <w:r w:rsidRPr="336B3D26">
              <w:rPr>
                <w:rFonts w:asciiTheme="minorEastAsia" w:eastAsiaTheme="minorEastAsia" w:hAnsiTheme="minorEastAsia" w:cstheme="minorEastAsia"/>
                <w:color w:val="FF0000"/>
              </w:rPr>
              <w:t xml:space="preserve"> </w:t>
            </w:r>
            <w:r w:rsidRPr="336B3D26">
              <w:rPr>
                <w:rFonts w:asciiTheme="minorEastAsia" w:eastAsiaTheme="minorEastAsia" w:hAnsiTheme="minorEastAsia" w:cstheme="minorEastAsia"/>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E7567D" w:rsidRPr="001648AD" w14:paraId="7C089480" w14:textId="77777777" w:rsidTr="673418A2">
        <w:trPr>
          <w:trHeight w:val="277"/>
          <w:jc w:val="center"/>
        </w:trPr>
        <w:tc>
          <w:tcPr>
            <w:tcW w:w="491" w:type="dxa"/>
          </w:tcPr>
          <w:p w14:paraId="5DE7B37E" w14:textId="7035DFBE" w:rsidR="00E7567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CDDDFD6" w14:textId="48777364" w:rsidR="00E7567D" w:rsidRPr="61F71284" w:rsidRDefault="336B3D26" w:rsidP="673418A2">
            <w:pPr>
              <w:pStyle w:val="PargrafodaLista"/>
              <w:ind w:left="0"/>
              <w:rPr>
                <w:rFonts w:asciiTheme="minorEastAsia" w:eastAsiaTheme="minorEastAsia" w:hAnsiTheme="minorEastAsia"/>
                <w:color w:val="000000" w:themeColor="text1"/>
                <w:highlight w:val="cyan"/>
              </w:rPr>
            </w:pPr>
            <w:r w:rsidRPr="673418A2">
              <w:rPr>
                <w:rFonts w:asciiTheme="minorEastAsia" w:eastAsiaTheme="minorEastAsia" w:hAnsiTheme="minorEastAsia" w:cstheme="minorEastAsia"/>
                <w:color w:val="000000" w:themeColor="text1"/>
              </w:rPr>
              <w:t>Justificar indicação de marca da solução, com todo embasamento técnico e econômico do projeto de contratação.</w:t>
            </w:r>
            <w:r w:rsidR="20E88607" w:rsidRPr="673418A2">
              <w:rPr>
                <w:rFonts w:asciiTheme="minorEastAsia" w:eastAsiaTheme="minorEastAsia" w:hAnsiTheme="minorEastAsia" w:cstheme="minorEastAsia"/>
                <w:color w:val="FF0000"/>
              </w:rPr>
              <w:t xml:space="preserve"> </w:t>
            </w:r>
          </w:p>
        </w:tc>
        <w:tc>
          <w:tcPr>
            <w:tcW w:w="1980" w:type="dxa"/>
            <w:gridSpan w:val="2"/>
            <w:vAlign w:val="center"/>
          </w:tcPr>
          <w:p w14:paraId="06E0E046" w14:textId="34A7B96C" w:rsidR="00E7567D" w:rsidRPr="00506FB1" w:rsidRDefault="007331C9" w:rsidP="336B3D26">
            <w:pPr>
              <w:pStyle w:val="PargrafodaLista"/>
              <w:ind w:left="0"/>
              <w:jc w:val="left"/>
              <w:rPr>
                <w:rFonts w:asciiTheme="minorEastAsia" w:eastAsiaTheme="minorEastAsia" w:hAnsiTheme="minorEastAsia" w:cstheme="minorEastAsia"/>
                <w:color w:val="000000" w:themeColor="text1"/>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Técnico.</w:t>
            </w:r>
          </w:p>
        </w:tc>
      </w:tr>
      <w:tr w:rsidR="0087241C" w:rsidRPr="001648AD" w14:paraId="0187247C" w14:textId="77777777" w:rsidTr="673418A2">
        <w:trPr>
          <w:trHeight w:val="277"/>
          <w:jc w:val="center"/>
        </w:trPr>
        <w:tc>
          <w:tcPr>
            <w:tcW w:w="491" w:type="dxa"/>
          </w:tcPr>
          <w:p w14:paraId="01872479" w14:textId="77777777" w:rsidR="0087241C" w:rsidRPr="001648AD" w:rsidRDefault="0087241C" w:rsidP="009437D4">
            <w:pPr>
              <w:pStyle w:val="PargrafodaLista"/>
              <w:ind w:left="0"/>
              <w:rPr>
                <w:rFonts w:cstheme="minorHAnsi"/>
              </w:rPr>
            </w:pPr>
          </w:p>
        </w:tc>
        <w:tc>
          <w:tcPr>
            <w:tcW w:w="6349" w:type="dxa"/>
            <w:gridSpan w:val="2"/>
          </w:tcPr>
          <w:p w14:paraId="0187247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7B" w14:textId="77777777" w:rsidR="0087241C" w:rsidRPr="00506FB1"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80" w14:textId="77777777" w:rsidTr="673418A2">
        <w:trPr>
          <w:trHeight w:val="277"/>
          <w:jc w:val="center"/>
        </w:trPr>
        <w:tc>
          <w:tcPr>
            <w:tcW w:w="491" w:type="dxa"/>
          </w:tcPr>
          <w:p w14:paraId="0187247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7E" w14:textId="2769502A"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33BD5CDC" w:rsidR="0087241C" w:rsidRPr="00506FB1" w:rsidRDefault="007331C9" w:rsidP="336B3D26">
            <w:pPr>
              <w:pStyle w:val="PargrafodaLista"/>
              <w:ind w:left="0"/>
              <w:jc w:val="left"/>
              <w:rPr>
                <w:rFonts w:asciiTheme="minorEastAsia" w:eastAsiaTheme="minorEastAsia" w:hAnsiTheme="minorEastAsia" w:cstheme="minorEastAsia"/>
                <w:strike/>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s</w:t>
            </w:r>
            <w:r w:rsidR="336B3D26" w:rsidRPr="336B3D26">
              <w:rPr>
                <w:rFonts w:ascii="Times New Roman," w:eastAsia="Times New Roman," w:hAnsi="Times New Roman," w:cs="Times New Roman,"/>
              </w:rPr>
              <w:t xml:space="preserve"> Demandantes e Técnicos.</w:t>
            </w:r>
          </w:p>
        </w:tc>
      </w:tr>
      <w:tr w:rsidR="0087241C" w:rsidRPr="001648AD" w14:paraId="01872484" w14:textId="77777777" w:rsidTr="673418A2">
        <w:trPr>
          <w:trHeight w:val="281"/>
          <w:jc w:val="center"/>
        </w:trPr>
        <w:tc>
          <w:tcPr>
            <w:tcW w:w="8820" w:type="dxa"/>
            <w:gridSpan w:val="5"/>
          </w:tcPr>
          <w:p w14:paraId="01872482" w14:textId="77777777" w:rsidR="0087241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1872483" w14:textId="5C80ECA3" w:rsidR="0087241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87241C" w:rsidRPr="001648AD" w14:paraId="01872489" w14:textId="77777777" w:rsidTr="673418A2">
        <w:trPr>
          <w:trHeight w:val="281"/>
          <w:jc w:val="center"/>
        </w:trPr>
        <w:tc>
          <w:tcPr>
            <w:tcW w:w="1624" w:type="dxa"/>
            <w:gridSpan w:val="2"/>
          </w:tcPr>
          <w:p w14:paraId="01872485" w14:textId="37E3751D" w:rsidR="0087241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04</w:t>
            </w:r>
          </w:p>
        </w:tc>
        <w:tc>
          <w:tcPr>
            <w:tcW w:w="5780" w:type="dxa"/>
            <w:gridSpan w:val="2"/>
          </w:tcPr>
          <w:p w14:paraId="01872486"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88"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8C" w14:textId="77777777" w:rsidTr="673418A2">
        <w:trPr>
          <w:trHeight w:val="277"/>
          <w:jc w:val="center"/>
        </w:trPr>
        <w:tc>
          <w:tcPr>
            <w:tcW w:w="1624" w:type="dxa"/>
            <w:gridSpan w:val="2"/>
          </w:tcPr>
          <w:p w14:paraId="0187248A"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8B"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8F" w14:textId="77777777" w:rsidTr="673418A2">
        <w:trPr>
          <w:trHeight w:val="277"/>
          <w:jc w:val="center"/>
        </w:trPr>
        <w:tc>
          <w:tcPr>
            <w:tcW w:w="1624" w:type="dxa"/>
            <w:gridSpan w:val="2"/>
          </w:tcPr>
          <w:p w14:paraId="0187248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8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92" w14:textId="77777777" w:rsidTr="673418A2">
        <w:trPr>
          <w:trHeight w:val="277"/>
          <w:jc w:val="center"/>
        </w:trPr>
        <w:tc>
          <w:tcPr>
            <w:tcW w:w="491" w:type="dxa"/>
          </w:tcPr>
          <w:p w14:paraId="01872490"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9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14:paraId="01872495" w14:textId="77777777" w:rsidTr="673418A2">
        <w:trPr>
          <w:trHeight w:val="277"/>
          <w:jc w:val="center"/>
        </w:trPr>
        <w:tc>
          <w:tcPr>
            <w:tcW w:w="491" w:type="dxa"/>
          </w:tcPr>
          <w:p w14:paraId="01872493"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94" w14:textId="34630BC5"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87241C" w14:paraId="01872498" w14:textId="77777777" w:rsidTr="673418A2">
        <w:trPr>
          <w:trHeight w:val="277"/>
          <w:jc w:val="center"/>
        </w:trPr>
        <w:tc>
          <w:tcPr>
            <w:tcW w:w="491" w:type="dxa"/>
          </w:tcPr>
          <w:p w14:paraId="01872496" w14:textId="77777777" w:rsidR="0087241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01872497" w14:textId="73D1F119"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Licitação Deserta.</w:t>
            </w:r>
          </w:p>
        </w:tc>
      </w:tr>
      <w:tr w:rsidR="0087241C" w:rsidRPr="001648AD" w14:paraId="0187249B" w14:textId="77777777" w:rsidTr="673418A2">
        <w:trPr>
          <w:trHeight w:val="277"/>
          <w:jc w:val="center"/>
        </w:trPr>
        <w:tc>
          <w:tcPr>
            <w:tcW w:w="491" w:type="dxa"/>
          </w:tcPr>
          <w:p w14:paraId="01872499"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8329" w:type="dxa"/>
            <w:gridSpan w:val="4"/>
          </w:tcPr>
          <w:p w14:paraId="0187249A" w14:textId="12CDB55F"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Contratação de solução com valores acima do mercado / Sofrer sanções por parte de órgãos fiscalizadores.</w:t>
            </w:r>
          </w:p>
        </w:tc>
      </w:tr>
      <w:tr w:rsidR="0087241C" w:rsidRPr="001648AD" w14:paraId="0187249F" w14:textId="77777777" w:rsidTr="673418A2">
        <w:trPr>
          <w:trHeight w:val="277"/>
          <w:jc w:val="center"/>
        </w:trPr>
        <w:tc>
          <w:tcPr>
            <w:tcW w:w="491" w:type="dxa"/>
          </w:tcPr>
          <w:p w14:paraId="0187249C" w14:textId="77777777" w:rsidR="0087241C" w:rsidRPr="001648AD" w:rsidRDefault="0087241C" w:rsidP="009437D4">
            <w:pPr>
              <w:pStyle w:val="PargrafodaLista"/>
              <w:ind w:left="0"/>
              <w:rPr>
                <w:rFonts w:cstheme="minorHAnsi"/>
              </w:rPr>
            </w:pPr>
          </w:p>
        </w:tc>
        <w:tc>
          <w:tcPr>
            <w:tcW w:w="6349" w:type="dxa"/>
            <w:gridSpan w:val="2"/>
          </w:tcPr>
          <w:p w14:paraId="0187249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9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A3" w14:textId="77777777" w:rsidTr="673418A2">
        <w:trPr>
          <w:trHeight w:val="277"/>
          <w:jc w:val="center"/>
        </w:trPr>
        <w:tc>
          <w:tcPr>
            <w:tcW w:w="491" w:type="dxa"/>
          </w:tcPr>
          <w:p w14:paraId="018724A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A1"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7" w14:textId="77777777" w:rsidTr="673418A2">
        <w:trPr>
          <w:trHeight w:val="277"/>
          <w:jc w:val="center"/>
        </w:trPr>
        <w:tc>
          <w:tcPr>
            <w:tcW w:w="491" w:type="dxa"/>
          </w:tcPr>
          <w:p w14:paraId="018724A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A5"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018724A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B" w14:textId="77777777" w:rsidTr="673418A2">
        <w:trPr>
          <w:trHeight w:val="277"/>
          <w:jc w:val="center"/>
        </w:trPr>
        <w:tc>
          <w:tcPr>
            <w:tcW w:w="491" w:type="dxa"/>
          </w:tcPr>
          <w:p w14:paraId="018724A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018724A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F" w14:textId="77777777" w:rsidTr="673418A2">
        <w:trPr>
          <w:trHeight w:val="277"/>
          <w:jc w:val="center"/>
        </w:trPr>
        <w:tc>
          <w:tcPr>
            <w:tcW w:w="491" w:type="dxa"/>
          </w:tcPr>
          <w:p w14:paraId="018724AC" w14:textId="77777777" w:rsidR="0087241C" w:rsidRPr="001648AD" w:rsidRDefault="0087241C" w:rsidP="009437D4">
            <w:pPr>
              <w:pStyle w:val="PargrafodaLista"/>
              <w:ind w:left="0"/>
              <w:rPr>
                <w:rFonts w:cstheme="minorHAnsi"/>
              </w:rPr>
            </w:pPr>
          </w:p>
        </w:tc>
        <w:tc>
          <w:tcPr>
            <w:tcW w:w="6349" w:type="dxa"/>
            <w:gridSpan w:val="2"/>
          </w:tcPr>
          <w:p w14:paraId="018724A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B3" w14:textId="77777777" w:rsidTr="673418A2">
        <w:trPr>
          <w:trHeight w:val="277"/>
          <w:jc w:val="center"/>
        </w:trPr>
        <w:tc>
          <w:tcPr>
            <w:tcW w:w="491" w:type="dxa"/>
          </w:tcPr>
          <w:p w14:paraId="018724B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B1" w14:textId="77777777"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1648AD"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Equipe de Planejamento </w:t>
            </w:r>
          </w:p>
        </w:tc>
      </w:tr>
      <w:tr w:rsidR="0087241C" w:rsidRPr="001648AD" w14:paraId="018724B7" w14:textId="77777777" w:rsidTr="673418A2">
        <w:trPr>
          <w:trHeight w:val="277"/>
          <w:jc w:val="center"/>
        </w:trPr>
        <w:tc>
          <w:tcPr>
            <w:tcW w:w="491" w:type="dxa"/>
          </w:tcPr>
          <w:p w14:paraId="018724B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B5" w14:textId="131F5F45" w:rsidR="0087241C" w:rsidRPr="001648AD" w:rsidRDefault="336B3D26" w:rsidP="673418A2">
            <w:pPr>
              <w:pStyle w:val="PargrafodaLista"/>
              <w:ind w:left="0"/>
              <w:rPr>
                <w:rFonts w:asciiTheme="minorEastAsia" w:eastAsiaTheme="minorEastAsia" w:hAnsiTheme="minorEastAsia" w:cstheme="minorEastAsia"/>
              </w:rPr>
            </w:pPr>
            <w:r w:rsidRPr="673418A2">
              <w:rPr>
                <w:rFonts w:asciiTheme="minorEastAsia" w:eastAsiaTheme="minorEastAsia" w:hAnsiTheme="minorEastAsia" w:cstheme="minorEastAsia"/>
              </w:rPr>
              <w:t>Em caso de valores acima do mercado, negociar com a empresa</w:t>
            </w:r>
            <w:r>
              <w:rPr>
                <w:rFonts w:asciiTheme="minorEastAsia" w:eastAsiaTheme="minorEastAsia" w:hAnsiTheme="minorEastAsia" w:cstheme="minorEastAsia"/>
              </w:rPr>
              <w:t>.</w:t>
            </w:r>
          </w:p>
        </w:tc>
        <w:tc>
          <w:tcPr>
            <w:tcW w:w="1980" w:type="dxa"/>
            <w:gridSpan w:val="2"/>
            <w:vAlign w:val="center"/>
          </w:tcPr>
          <w:p w14:paraId="018724B6" w14:textId="0DD485BB"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Pregoeiro </w:t>
            </w:r>
          </w:p>
        </w:tc>
      </w:tr>
    </w:tbl>
    <w:p w14:paraId="018724B8"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1648AD" w14:paraId="00EBD4A4" w14:textId="77777777" w:rsidTr="673418A2">
        <w:trPr>
          <w:trHeight w:val="281"/>
          <w:jc w:val="center"/>
        </w:trPr>
        <w:tc>
          <w:tcPr>
            <w:tcW w:w="8820" w:type="dxa"/>
            <w:gridSpan w:val="5"/>
          </w:tcPr>
          <w:p w14:paraId="5212E41D" w14:textId="77777777" w:rsidR="00593A6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39C620F9" w14:textId="77777777" w:rsidR="00593A6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593A6C" w:rsidRPr="001648AD" w14:paraId="77A31B60" w14:textId="77777777" w:rsidTr="673418A2">
        <w:trPr>
          <w:trHeight w:val="281"/>
          <w:jc w:val="center"/>
        </w:trPr>
        <w:tc>
          <w:tcPr>
            <w:tcW w:w="1624" w:type="dxa"/>
            <w:gridSpan w:val="2"/>
          </w:tcPr>
          <w:p w14:paraId="7249456E" w14:textId="1420A531" w:rsidR="00593A6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05</w:t>
            </w:r>
          </w:p>
        </w:tc>
        <w:tc>
          <w:tcPr>
            <w:tcW w:w="5780" w:type="dxa"/>
            <w:gridSpan w:val="2"/>
          </w:tcPr>
          <w:p w14:paraId="7FF99374" w14:textId="4513384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Redução ou corte no orçamento. </w:t>
            </w:r>
          </w:p>
        </w:tc>
        <w:tc>
          <w:tcPr>
            <w:tcW w:w="1416" w:type="dxa"/>
            <w:shd w:val="clear" w:color="auto" w:fill="FFC000"/>
          </w:tcPr>
          <w:p w14:paraId="249AD6AF" w14:textId="77777777" w:rsidR="00593A6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632AAFB2" w14:textId="77777777" w:rsidR="00593A6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593A6C" w:rsidRPr="001648AD" w14:paraId="7C13380E" w14:textId="77777777" w:rsidTr="673418A2">
        <w:trPr>
          <w:trHeight w:val="277"/>
          <w:jc w:val="center"/>
        </w:trPr>
        <w:tc>
          <w:tcPr>
            <w:tcW w:w="1624" w:type="dxa"/>
            <w:gridSpan w:val="2"/>
          </w:tcPr>
          <w:p w14:paraId="475E184D"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7FD7277F" w14:textId="2A319288"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593A6C" w:rsidRPr="001648AD" w14:paraId="53B5A4BA" w14:textId="77777777" w:rsidTr="673418A2">
        <w:trPr>
          <w:trHeight w:val="277"/>
          <w:jc w:val="center"/>
        </w:trPr>
        <w:tc>
          <w:tcPr>
            <w:tcW w:w="1624" w:type="dxa"/>
            <w:gridSpan w:val="2"/>
          </w:tcPr>
          <w:p w14:paraId="085A7A49"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lastRenderedPageBreak/>
              <w:t>Impacto</w:t>
            </w:r>
          </w:p>
        </w:tc>
        <w:tc>
          <w:tcPr>
            <w:tcW w:w="7196" w:type="dxa"/>
            <w:gridSpan w:val="3"/>
          </w:tcPr>
          <w:p w14:paraId="1211E61D" w14:textId="45F2A4B9"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593A6C" w:rsidRPr="001648AD" w14:paraId="452562A8" w14:textId="77777777" w:rsidTr="673418A2">
        <w:trPr>
          <w:trHeight w:val="277"/>
          <w:jc w:val="center"/>
        </w:trPr>
        <w:tc>
          <w:tcPr>
            <w:tcW w:w="491" w:type="dxa"/>
          </w:tcPr>
          <w:p w14:paraId="7A7D4444"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32B0D698"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593A6C" w14:paraId="0DD7D8A1" w14:textId="77777777" w:rsidTr="673418A2">
        <w:trPr>
          <w:trHeight w:val="277"/>
          <w:jc w:val="center"/>
        </w:trPr>
        <w:tc>
          <w:tcPr>
            <w:tcW w:w="491" w:type="dxa"/>
          </w:tcPr>
          <w:p w14:paraId="46468DEA"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1BBF1D68" w14:textId="2844603A" w:rsidR="00593A6C" w:rsidRDefault="336B3D26" w:rsidP="673418A2">
            <w:pPr>
              <w:pStyle w:val="PargrafodaLista"/>
              <w:ind w:left="0"/>
              <w:rPr>
                <w:rFonts w:asciiTheme="minorEastAsia" w:eastAsiaTheme="minorEastAsia" w:hAnsiTheme="minorEastAsia"/>
                <w:color w:val="000000" w:themeColor="text1"/>
                <w:highlight w:val="cyan"/>
              </w:rPr>
            </w:pPr>
            <w:r w:rsidRPr="673418A2">
              <w:rPr>
                <w:rFonts w:asciiTheme="minorEastAsia" w:eastAsiaTheme="minorEastAsia" w:hAnsiTheme="minorEastAsia" w:cstheme="minorEastAsia"/>
                <w:color w:val="000000" w:themeColor="text1"/>
              </w:rPr>
              <w:t xml:space="preserve">Paralisação ou degradação dos sistemas do PJMT por falta de atualização e suporte técnico da solução. </w:t>
            </w:r>
          </w:p>
        </w:tc>
      </w:tr>
      <w:tr w:rsidR="00593A6C" w14:paraId="34648820" w14:textId="77777777" w:rsidTr="673418A2">
        <w:trPr>
          <w:trHeight w:val="277"/>
          <w:jc w:val="center"/>
        </w:trPr>
        <w:tc>
          <w:tcPr>
            <w:tcW w:w="491" w:type="dxa"/>
          </w:tcPr>
          <w:p w14:paraId="2C9E54A8" w14:textId="77777777" w:rsidR="00593A6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51228566" w14:textId="25715985" w:rsidR="00593A6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1648AD" w14:paraId="6FF9BB6D" w14:textId="77777777" w:rsidTr="673418A2">
        <w:trPr>
          <w:trHeight w:val="277"/>
          <w:jc w:val="center"/>
        </w:trPr>
        <w:tc>
          <w:tcPr>
            <w:tcW w:w="491" w:type="dxa"/>
          </w:tcPr>
          <w:p w14:paraId="35BB3549" w14:textId="77777777" w:rsidR="00593A6C" w:rsidRPr="001648AD" w:rsidRDefault="00593A6C" w:rsidP="009437D4">
            <w:pPr>
              <w:pStyle w:val="PargrafodaLista"/>
              <w:ind w:left="0"/>
              <w:rPr>
                <w:rFonts w:cstheme="minorHAnsi"/>
              </w:rPr>
            </w:pPr>
          </w:p>
        </w:tc>
        <w:tc>
          <w:tcPr>
            <w:tcW w:w="6349" w:type="dxa"/>
            <w:gridSpan w:val="2"/>
          </w:tcPr>
          <w:p w14:paraId="69F7FCB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69A8134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28AF000" w14:textId="77777777" w:rsidTr="673418A2">
        <w:trPr>
          <w:trHeight w:val="277"/>
          <w:jc w:val="center"/>
        </w:trPr>
        <w:tc>
          <w:tcPr>
            <w:tcW w:w="491" w:type="dxa"/>
          </w:tcPr>
          <w:p w14:paraId="5A983CDB"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D638BEE" w14:textId="3510BAC8" w:rsidR="00593A6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Negociação do Comitê Gestor de TIC com a Presidência no tocante a defesa da aprovação integral do orçamento proposto pela CTI para a nova contratação.</w:t>
            </w:r>
          </w:p>
        </w:tc>
        <w:tc>
          <w:tcPr>
            <w:tcW w:w="1980" w:type="dxa"/>
            <w:gridSpan w:val="2"/>
            <w:vAlign w:val="center"/>
          </w:tcPr>
          <w:p w14:paraId="0EFBF24B" w14:textId="15F08DF3"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 e Comitê Gestor de TIC.</w:t>
            </w:r>
          </w:p>
        </w:tc>
      </w:tr>
      <w:tr w:rsidR="00593A6C" w:rsidRPr="001648AD" w14:paraId="5751FDD5" w14:textId="77777777" w:rsidTr="673418A2">
        <w:trPr>
          <w:trHeight w:val="277"/>
          <w:jc w:val="center"/>
        </w:trPr>
        <w:tc>
          <w:tcPr>
            <w:tcW w:w="491" w:type="dxa"/>
          </w:tcPr>
          <w:p w14:paraId="1E3EAFC3" w14:textId="77777777" w:rsidR="00593A6C" w:rsidRPr="001648AD" w:rsidRDefault="00593A6C" w:rsidP="009437D4">
            <w:pPr>
              <w:pStyle w:val="PargrafodaLista"/>
              <w:ind w:left="0"/>
              <w:rPr>
                <w:rFonts w:cstheme="minorHAnsi"/>
              </w:rPr>
            </w:pPr>
          </w:p>
        </w:tc>
        <w:tc>
          <w:tcPr>
            <w:tcW w:w="6349" w:type="dxa"/>
            <w:gridSpan w:val="2"/>
          </w:tcPr>
          <w:p w14:paraId="65E9853C"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4AA92DE1"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CA31A98" w14:textId="77777777" w:rsidTr="673418A2">
        <w:trPr>
          <w:trHeight w:val="277"/>
          <w:jc w:val="center"/>
        </w:trPr>
        <w:tc>
          <w:tcPr>
            <w:tcW w:w="491" w:type="dxa"/>
          </w:tcPr>
          <w:p w14:paraId="6C47AEA0" w14:textId="5A82A30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50322B1" w14:textId="3EE782F3" w:rsidR="00593A6C"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Priorização da demanda junto aos gestores das áreas de negócio, para tentar intermediar a não redução. </w:t>
            </w:r>
          </w:p>
        </w:tc>
        <w:tc>
          <w:tcPr>
            <w:tcW w:w="1980" w:type="dxa"/>
            <w:gridSpan w:val="2"/>
            <w:vAlign w:val="center"/>
          </w:tcPr>
          <w:p w14:paraId="3456AFCD" w14:textId="0FF035DF" w:rsidR="00593A6C" w:rsidRPr="001648AD" w:rsidRDefault="000D61BE" w:rsidP="009437D4">
            <w:pPr>
              <w:pStyle w:val="PargrafodaLista"/>
              <w:ind w:left="0"/>
              <w:jc w:val="left"/>
              <w:rPr>
                <w:rFonts w:asciiTheme="minorEastAsia" w:eastAsiaTheme="minorEastAsia" w:hAnsiTheme="minorEastAsia" w:cstheme="minorEastAsia"/>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s</w:t>
            </w:r>
            <w:r w:rsidRPr="336B3D26">
              <w:rPr>
                <w:rFonts w:ascii="Times New Roman," w:eastAsia="Times New Roman," w:hAnsi="Times New Roman," w:cs="Times New Roman,"/>
              </w:rPr>
              <w:t xml:space="preserve"> Demandantes e Técnicos</w:t>
            </w:r>
            <w:r>
              <w:rPr>
                <w:rFonts w:ascii="Times New Roman," w:eastAsia="Times New Roman," w:hAnsi="Times New Roman," w:cs="Times New Roman,"/>
              </w:rPr>
              <w:t>.</w:t>
            </w:r>
          </w:p>
        </w:tc>
      </w:tr>
      <w:tr w:rsidR="00212871" w:rsidRPr="001648AD" w14:paraId="0DF49587" w14:textId="77777777" w:rsidTr="673418A2">
        <w:trPr>
          <w:trHeight w:val="277"/>
          <w:jc w:val="center"/>
        </w:trPr>
        <w:tc>
          <w:tcPr>
            <w:tcW w:w="491" w:type="dxa"/>
          </w:tcPr>
          <w:p w14:paraId="4EF5B6F7" w14:textId="23037E6F" w:rsidR="00212871"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4378FC3E" w14:textId="0775F85B" w:rsidR="00212871"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Necessidade de replanejamento da contratação, e sua respectiva readequação frente ao serviço que não será contratado.</w:t>
            </w:r>
            <w:r w:rsidRPr="336B3D26">
              <w:rPr>
                <w:rFonts w:asciiTheme="minorEastAsia" w:eastAsiaTheme="minorEastAsia" w:hAnsiTheme="minorEastAsia" w:cstheme="minorEastAsia"/>
                <w:color w:val="FF0000"/>
              </w:rPr>
              <w:t xml:space="preserve"> </w:t>
            </w:r>
          </w:p>
        </w:tc>
        <w:tc>
          <w:tcPr>
            <w:tcW w:w="1980" w:type="dxa"/>
            <w:gridSpan w:val="2"/>
            <w:vAlign w:val="center"/>
          </w:tcPr>
          <w:p w14:paraId="1371C08D" w14:textId="6DDA1143" w:rsidR="00212871" w:rsidRPr="61F71284" w:rsidRDefault="000D61BE" w:rsidP="336B3D26">
            <w:pPr>
              <w:pStyle w:val="PargrafodaLista"/>
              <w:ind w:left="0"/>
              <w:jc w:val="left"/>
              <w:rPr>
                <w:rFonts w:asciiTheme="minorEastAsia" w:eastAsiaTheme="minorEastAsia" w:hAnsiTheme="minorEastAsia" w:cstheme="minorEastAsia"/>
                <w:color w:val="000000" w:themeColor="text1"/>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s</w:t>
            </w:r>
            <w:r w:rsidRPr="336B3D26">
              <w:rPr>
                <w:rFonts w:ascii="Times New Roman," w:eastAsia="Times New Roman," w:hAnsi="Times New Roman," w:cs="Times New Roman,"/>
              </w:rPr>
              <w:t xml:space="preserve"> Demandantes e Técnicos</w:t>
            </w:r>
            <w:r w:rsidRPr="336B3D26">
              <w:rPr>
                <w:rFonts w:asciiTheme="minorEastAsia" w:eastAsiaTheme="minorEastAsia" w:hAnsiTheme="minorEastAsia" w:cstheme="minorEastAsia"/>
                <w:color w:val="000000" w:themeColor="text1"/>
              </w:rPr>
              <w:t xml:space="preserve"> </w:t>
            </w:r>
            <w:r w:rsidR="336B3D26" w:rsidRPr="336B3D26">
              <w:rPr>
                <w:rFonts w:asciiTheme="minorEastAsia" w:eastAsiaTheme="minorEastAsia" w:hAnsiTheme="minorEastAsia" w:cstheme="minorEastAsia"/>
                <w:color w:val="000000" w:themeColor="text1"/>
              </w:rPr>
              <w:t>e</w:t>
            </w:r>
            <w:r w:rsidR="336B3D26" w:rsidRPr="336B3D26">
              <w:rPr>
                <w:rFonts w:asciiTheme="minorEastAsia" w:eastAsiaTheme="minorEastAsia" w:hAnsiTheme="minorEastAsia" w:cstheme="minorEastAsia"/>
                <w:color w:val="FF0000"/>
              </w:rPr>
              <w:t xml:space="preserve"> </w:t>
            </w:r>
            <w:r w:rsidR="336B3D26">
              <w:rPr>
                <w:rFonts w:asciiTheme="minorEastAsia" w:eastAsiaTheme="minorEastAsia" w:hAnsiTheme="minorEastAsia" w:cstheme="minorEastAsia"/>
              </w:rPr>
              <w:t>Comitê Gestor de TIC.</w:t>
            </w:r>
          </w:p>
        </w:tc>
      </w:tr>
    </w:tbl>
    <w:p w14:paraId="6CE36FA7" w14:textId="77777777" w:rsidR="00593A6C" w:rsidRDefault="00593A6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BB" w14:textId="77777777" w:rsidTr="673418A2">
        <w:trPr>
          <w:trHeight w:val="281"/>
          <w:jc w:val="center"/>
        </w:trPr>
        <w:tc>
          <w:tcPr>
            <w:tcW w:w="8820" w:type="dxa"/>
            <w:gridSpan w:val="5"/>
          </w:tcPr>
          <w:p w14:paraId="018724B9"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BA" w14:textId="77777777" w:rsidR="0087241C"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87241C" w:rsidRPr="001648AD" w14:paraId="018724C0" w14:textId="77777777" w:rsidTr="673418A2">
        <w:trPr>
          <w:trHeight w:val="281"/>
          <w:jc w:val="center"/>
        </w:trPr>
        <w:tc>
          <w:tcPr>
            <w:tcW w:w="1624" w:type="dxa"/>
            <w:gridSpan w:val="2"/>
          </w:tcPr>
          <w:p w14:paraId="018724BC" w14:textId="70C6DB2F" w:rsidR="0087241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06</w:t>
            </w:r>
          </w:p>
        </w:tc>
        <w:tc>
          <w:tcPr>
            <w:tcW w:w="5780" w:type="dxa"/>
            <w:gridSpan w:val="2"/>
          </w:tcPr>
          <w:p w14:paraId="018724B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color w:val="000000" w:themeColor="text1"/>
              </w:rPr>
              <w:t>Contratada ficar impossibilitada de prestar os serviços contratados devido a não manutenção das condições habilitatórias.</w:t>
            </w:r>
          </w:p>
        </w:tc>
        <w:tc>
          <w:tcPr>
            <w:tcW w:w="1416" w:type="dxa"/>
            <w:shd w:val="clear" w:color="auto" w:fill="FFC000"/>
          </w:tcPr>
          <w:p w14:paraId="018724BE"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BF"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C3" w14:textId="77777777" w:rsidTr="673418A2">
        <w:trPr>
          <w:trHeight w:val="277"/>
          <w:jc w:val="center"/>
        </w:trPr>
        <w:tc>
          <w:tcPr>
            <w:tcW w:w="1624" w:type="dxa"/>
            <w:gridSpan w:val="2"/>
          </w:tcPr>
          <w:p w14:paraId="018724C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C2"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C6" w14:textId="77777777" w:rsidTr="673418A2">
        <w:trPr>
          <w:trHeight w:val="277"/>
          <w:jc w:val="center"/>
        </w:trPr>
        <w:tc>
          <w:tcPr>
            <w:tcW w:w="1624" w:type="dxa"/>
            <w:gridSpan w:val="2"/>
          </w:tcPr>
          <w:p w14:paraId="018724C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C5" w14:textId="154716FE"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Alto</w:t>
            </w:r>
          </w:p>
        </w:tc>
      </w:tr>
      <w:tr w:rsidR="0087241C" w:rsidRPr="001648AD" w14:paraId="018724C9" w14:textId="77777777" w:rsidTr="673418A2">
        <w:trPr>
          <w:trHeight w:val="277"/>
          <w:jc w:val="center"/>
        </w:trPr>
        <w:tc>
          <w:tcPr>
            <w:tcW w:w="491" w:type="dxa"/>
          </w:tcPr>
          <w:p w14:paraId="018724C7"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C8"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CC" w14:textId="77777777" w:rsidTr="673418A2">
        <w:trPr>
          <w:trHeight w:val="277"/>
          <w:jc w:val="center"/>
        </w:trPr>
        <w:tc>
          <w:tcPr>
            <w:tcW w:w="491" w:type="dxa"/>
          </w:tcPr>
          <w:p w14:paraId="018724CA"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CB" w14:textId="75DDCC05" w:rsidR="0087241C" w:rsidRPr="001648AD" w:rsidRDefault="336B3D26" w:rsidP="673418A2">
            <w:pPr>
              <w:pStyle w:val="PargrafodaLista"/>
              <w:ind w:left="0"/>
              <w:rPr>
                <w:rFonts w:asciiTheme="minorEastAsia" w:eastAsiaTheme="minorEastAsia" w:hAnsiTheme="minorEastAsia" w:cstheme="minorEastAsia"/>
              </w:rPr>
            </w:pPr>
            <w:r w:rsidRPr="673418A2">
              <w:rPr>
                <w:rFonts w:asciiTheme="minorEastAsia" w:eastAsiaTheme="minorEastAsia" w:hAnsiTheme="minorEastAsia" w:cstheme="minorEastAsia"/>
                <w:color w:val="000000" w:themeColor="text1"/>
              </w:rPr>
              <w:t xml:space="preserve">Os serviços elencados neste projeto ficarem </w:t>
            </w:r>
            <w:r w:rsidRPr="004C57D6">
              <w:rPr>
                <w:rFonts w:asciiTheme="minorEastAsia" w:eastAsiaTheme="minorEastAsia" w:hAnsiTheme="minorEastAsia" w:cstheme="minorEastAsia"/>
              </w:rPr>
              <w:t>sem atualizações</w:t>
            </w:r>
            <w:r w:rsidR="37E4A2DD" w:rsidRPr="004C57D6">
              <w:rPr>
                <w:rFonts w:asciiTheme="minorEastAsia" w:eastAsiaTheme="minorEastAsia" w:hAnsiTheme="minorEastAsia" w:cstheme="minorEastAsia"/>
              </w:rPr>
              <w:t xml:space="preserve"> </w:t>
            </w:r>
            <w:r w:rsidRPr="004C57D6">
              <w:rPr>
                <w:rFonts w:asciiTheme="minorEastAsia" w:eastAsiaTheme="minorEastAsia" w:hAnsiTheme="minorEastAsia" w:cstheme="minorEastAsia"/>
              </w:rPr>
              <w:t>e sup</w:t>
            </w:r>
            <w:r w:rsidRPr="673418A2">
              <w:rPr>
                <w:rFonts w:asciiTheme="minorEastAsia" w:eastAsiaTheme="minorEastAsia" w:hAnsiTheme="minorEastAsia" w:cstheme="minorEastAsia"/>
                <w:color w:val="000000" w:themeColor="text1"/>
              </w:rPr>
              <w:t>orte técnico.</w:t>
            </w:r>
          </w:p>
        </w:tc>
      </w:tr>
      <w:tr w:rsidR="00BA0CB5" w:rsidRPr="001648AD" w14:paraId="20B3742E" w14:textId="77777777" w:rsidTr="673418A2">
        <w:trPr>
          <w:trHeight w:val="277"/>
          <w:jc w:val="center"/>
        </w:trPr>
        <w:tc>
          <w:tcPr>
            <w:tcW w:w="491" w:type="dxa"/>
          </w:tcPr>
          <w:p w14:paraId="65CB389E" w14:textId="1F7CC0D6" w:rsidR="00BA0CB5"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4047E1EF" w14:textId="1F52AF13" w:rsidR="00BA0CB5" w:rsidRDefault="336B3D26" w:rsidP="673418A2">
            <w:pPr>
              <w:pStyle w:val="PargrafodaLista"/>
              <w:ind w:left="0"/>
              <w:rPr>
                <w:rFonts w:asciiTheme="minorEastAsia" w:eastAsiaTheme="minorEastAsia" w:hAnsiTheme="minorEastAsia" w:cstheme="minorEastAsia"/>
                <w:color w:val="000000" w:themeColor="text1"/>
              </w:rPr>
            </w:pPr>
            <w:r w:rsidRPr="673418A2">
              <w:rPr>
                <w:rFonts w:asciiTheme="minorEastAsia" w:eastAsiaTheme="minorEastAsia" w:hAnsiTheme="minorEastAsia" w:cstheme="minorEastAsia"/>
                <w:color w:val="000000" w:themeColor="text1"/>
              </w:rPr>
              <w:t xml:space="preserve">Alto risco de sistemas críticos do PJMT cessarem funcionamento, em caso de </w:t>
            </w:r>
            <w:r w:rsidR="00F31CB6" w:rsidRPr="004C57D6">
              <w:rPr>
                <w:rFonts w:asciiTheme="minorEastAsia" w:eastAsiaTheme="minorEastAsia" w:hAnsiTheme="minorEastAsia" w:cstheme="minorEastAsia"/>
                <w:color w:val="000000" w:themeColor="text1"/>
              </w:rPr>
              <w:t>intrusões</w:t>
            </w:r>
            <w:r w:rsidR="4775FB06" w:rsidRPr="004C57D6">
              <w:rPr>
                <w:rFonts w:asciiTheme="minorEastAsia" w:eastAsiaTheme="minorEastAsia" w:hAnsiTheme="minorEastAsia" w:cstheme="minorEastAsia"/>
                <w:color w:val="000000" w:themeColor="text1"/>
              </w:rPr>
              <w:t xml:space="preserve"> não</w:t>
            </w:r>
            <w:r w:rsidR="00F31CB6" w:rsidRPr="004C57D6">
              <w:rPr>
                <w:rFonts w:asciiTheme="minorEastAsia" w:eastAsiaTheme="minorEastAsia" w:hAnsiTheme="minorEastAsia" w:cstheme="minorEastAsia"/>
                <w:color w:val="000000" w:themeColor="text1"/>
              </w:rPr>
              <w:t xml:space="preserve"> defendidas</w:t>
            </w:r>
            <w:r w:rsidRPr="004C57D6">
              <w:rPr>
                <w:rFonts w:asciiTheme="minorEastAsia" w:eastAsiaTheme="minorEastAsia" w:hAnsiTheme="minorEastAsia" w:cstheme="minorEastAsia"/>
                <w:color w:val="000000" w:themeColor="text1"/>
              </w:rPr>
              <w:t>.</w:t>
            </w:r>
          </w:p>
        </w:tc>
      </w:tr>
      <w:tr w:rsidR="0087241C" w:rsidRPr="001648AD" w14:paraId="018724D3" w14:textId="77777777" w:rsidTr="673418A2">
        <w:trPr>
          <w:trHeight w:val="277"/>
          <w:jc w:val="center"/>
        </w:trPr>
        <w:tc>
          <w:tcPr>
            <w:tcW w:w="491" w:type="dxa"/>
          </w:tcPr>
          <w:p w14:paraId="018724D0" w14:textId="77777777" w:rsidR="0087241C" w:rsidRPr="001648AD" w:rsidRDefault="0087241C" w:rsidP="009437D4">
            <w:pPr>
              <w:pStyle w:val="PargrafodaLista"/>
              <w:ind w:left="0"/>
              <w:rPr>
                <w:rFonts w:cstheme="minorHAnsi"/>
              </w:rPr>
            </w:pPr>
          </w:p>
        </w:tc>
        <w:tc>
          <w:tcPr>
            <w:tcW w:w="6349" w:type="dxa"/>
            <w:gridSpan w:val="2"/>
          </w:tcPr>
          <w:p w14:paraId="018724D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D2"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D7" w14:textId="77777777" w:rsidTr="673418A2">
        <w:trPr>
          <w:trHeight w:val="277"/>
          <w:jc w:val="center"/>
        </w:trPr>
        <w:tc>
          <w:tcPr>
            <w:tcW w:w="491" w:type="dxa"/>
          </w:tcPr>
          <w:p w14:paraId="018724D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D5"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018724D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B" w14:textId="77777777" w:rsidTr="673418A2">
        <w:trPr>
          <w:trHeight w:val="670"/>
          <w:jc w:val="center"/>
        </w:trPr>
        <w:tc>
          <w:tcPr>
            <w:tcW w:w="491" w:type="dxa"/>
          </w:tcPr>
          <w:p w14:paraId="018724D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D9" w14:textId="40D1C8A6" w:rsidR="0087241C" w:rsidRPr="00F33752" w:rsidRDefault="336B3D26" w:rsidP="673418A2">
            <w:pPr>
              <w:pStyle w:val="PargrafodaLista"/>
              <w:ind w:left="0"/>
              <w:rPr>
                <w:rFonts w:asciiTheme="minorEastAsia" w:eastAsiaTheme="minorEastAsia" w:hAnsiTheme="minorEastAsia"/>
                <w:color w:val="FF0000"/>
                <w:highlight w:val="cyan"/>
              </w:rPr>
            </w:pPr>
            <w:r w:rsidRPr="673418A2">
              <w:rPr>
                <w:rFonts w:asciiTheme="minorEastAsia" w:eastAsiaTheme="minorEastAsia" w:hAnsiTheme="minorEastAsia" w:cstheme="minorEastAsia"/>
                <w:color w:val="000000" w:themeColor="text1"/>
              </w:rPr>
              <w:t>Exigir documentação fiscal e econômica que respalde a saúde financeira da empresa a ser contratada.</w:t>
            </w:r>
            <w:r w:rsidR="050A9230" w:rsidRPr="673418A2">
              <w:rPr>
                <w:rFonts w:asciiTheme="minorEastAsia" w:eastAsiaTheme="minorEastAsia" w:hAnsiTheme="minorEastAsia" w:cstheme="minorEastAsia"/>
                <w:color w:val="FF0000"/>
              </w:rPr>
              <w:t xml:space="preserve"> </w:t>
            </w:r>
          </w:p>
        </w:tc>
        <w:tc>
          <w:tcPr>
            <w:tcW w:w="1980" w:type="dxa"/>
            <w:gridSpan w:val="2"/>
            <w:vAlign w:val="center"/>
          </w:tcPr>
          <w:p w14:paraId="018724D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F" w14:textId="77777777" w:rsidTr="673418A2">
        <w:trPr>
          <w:trHeight w:val="277"/>
          <w:jc w:val="center"/>
        </w:trPr>
        <w:tc>
          <w:tcPr>
            <w:tcW w:w="491" w:type="dxa"/>
          </w:tcPr>
          <w:p w14:paraId="018724DC" w14:textId="77777777" w:rsidR="0087241C" w:rsidRPr="001648AD" w:rsidRDefault="0087241C" w:rsidP="009437D4">
            <w:pPr>
              <w:pStyle w:val="PargrafodaLista"/>
              <w:ind w:left="0"/>
              <w:rPr>
                <w:rFonts w:cstheme="minorHAnsi"/>
              </w:rPr>
            </w:pPr>
          </w:p>
        </w:tc>
        <w:tc>
          <w:tcPr>
            <w:tcW w:w="6349" w:type="dxa"/>
            <w:gridSpan w:val="2"/>
          </w:tcPr>
          <w:p w14:paraId="018724D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D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E3" w14:textId="77777777" w:rsidTr="673418A2">
        <w:trPr>
          <w:trHeight w:val="277"/>
          <w:jc w:val="center"/>
        </w:trPr>
        <w:tc>
          <w:tcPr>
            <w:tcW w:w="491" w:type="dxa"/>
            <w:vAlign w:val="center"/>
          </w:tcPr>
          <w:p w14:paraId="018724E0" w14:textId="77777777" w:rsidR="0087241C" w:rsidRPr="001F15FE"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E1" w14:textId="1DA8F586" w:rsidR="0087241C" w:rsidRPr="001F15FE"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53A02A0E" w14:textId="3B4C7C4E" w:rsidR="00680E0F" w:rsidRDefault="009B6A72"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Fiscal / </w:t>
            </w:r>
            <w:r w:rsidR="336B3D26" w:rsidRPr="336B3D26">
              <w:rPr>
                <w:rFonts w:asciiTheme="minorEastAsia" w:eastAsiaTheme="minorEastAsia" w:hAnsiTheme="minorEastAsia" w:cstheme="minorEastAsia"/>
                <w:color w:val="000000" w:themeColor="text1"/>
              </w:rPr>
              <w:t xml:space="preserve">Integrante </w:t>
            </w:r>
          </w:p>
          <w:p w14:paraId="018724E2" w14:textId="46F36070"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Técnico.</w:t>
            </w:r>
          </w:p>
        </w:tc>
      </w:tr>
      <w:tr w:rsidR="0087241C" w:rsidRPr="2D735CA3" w14:paraId="018724E7" w14:textId="77777777" w:rsidTr="673418A2">
        <w:trPr>
          <w:trHeight w:val="277"/>
          <w:jc w:val="center"/>
        </w:trPr>
        <w:tc>
          <w:tcPr>
            <w:tcW w:w="491" w:type="dxa"/>
          </w:tcPr>
          <w:p w14:paraId="018724E4" w14:textId="77777777" w:rsidR="0087241C"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018724E5" w14:textId="77777777" w:rsidR="0087241C" w:rsidRPr="2D735CA3"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018724E6" w14:textId="18DA05B2" w:rsidR="0087241C" w:rsidRPr="2D735CA3" w:rsidRDefault="009B6A72"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Fiscal / </w:t>
            </w:r>
            <w:r w:rsidR="336B3D26" w:rsidRPr="336B3D26">
              <w:rPr>
                <w:rFonts w:asciiTheme="minorEastAsia" w:eastAsiaTheme="minorEastAsia" w:hAnsiTheme="minorEastAsia" w:cstheme="minorEastAsia"/>
                <w:color w:val="000000" w:themeColor="text1"/>
              </w:rPr>
              <w:t>Integrante Demandante.</w:t>
            </w:r>
          </w:p>
        </w:tc>
      </w:tr>
    </w:tbl>
    <w:p w14:paraId="76F3DDD2" w14:textId="0BBF56D5" w:rsidR="00413739" w:rsidRDefault="00413739"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9437D4" w14:paraId="7DCB9EA4" w14:textId="77777777" w:rsidTr="673418A2">
        <w:trPr>
          <w:trHeight w:val="281"/>
          <w:jc w:val="center"/>
        </w:trPr>
        <w:tc>
          <w:tcPr>
            <w:tcW w:w="8820" w:type="dxa"/>
            <w:gridSpan w:val="5"/>
          </w:tcPr>
          <w:p w14:paraId="6E9CBE93" w14:textId="77777777" w:rsidR="00BA0CB5" w:rsidRPr="009437D4" w:rsidRDefault="336B3D26" w:rsidP="336B3D26">
            <w:pPr>
              <w:ind w:left="360"/>
              <w:jc w:val="center"/>
              <w:rPr>
                <w:rFonts w:ascii="Times New Roman," w:eastAsia="Times New Roman," w:hAnsi="Times New Roman," w:cs="Times New Roman,"/>
                <w:b/>
                <w:bCs/>
              </w:rPr>
            </w:pPr>
            <w:r w:rsidRPr="336B3D26">
              <w:rPr>
                <w:rFonts w:ascii="Times New Roman," w:eastAsia="Times New Roman," w:hAnsi="Times New Roman," w:cs="Times New Roman,"/>
                <w:b/>
                <w:bCs/>
              </w:rPr>
              <w:t xml:space="preserve">REFERENTE À FASE </w:t>
            </w:r>
          </w:p>
          <w:p w14:paraId="0E481148" w14:textId="77777777" w:rsidR="00BA0CB5" w:rsidRPr="009437D4" w:rsidRDefault="336B3D26" w:rsidP="336B3D26">
            <w:pPr>
              <w:ind w:left="29"/>
              <w:jc w:val="center"/>
              <w:rPr>
                <w:rFonts w:ascii="Times New Roman," w:eastAsia="Times New Roman," w:hAnsi="Times New Roman," w:cs="Times New Roman,"/>
              </w:rPr>
            </w:pPr>
            <w:r w:rsidRPr="336B3D26">
              <w:rPr>
                <w:rFonts w:ascii="Times New Roman," w:eastAsia="Times New Roman," w:hAnsi="Times New Roman," w:cs="Times New Roman,"/>
                <w:b/>
                <w:bCs/>
              </w:rPr>
              <w:t>(   ) Planejamento de Contratação e Seleção do Fornecedor  ( x ) Gestão do Contrato</w:t>
            </w:r>
          </w:p>
        </w:tc>
      </w:tr>
      <w:tr w:rsidR="00BA0CB5" w:rsidRPr="009437D4" w14:paraId="4702B45B" w14:textId="77777777" w:rsidTr="673418A2">
        <w:trPr>
          <w:trHeight w:val="281"/>
          <w:jc w:val="center"/>
        </w:trPr>
        <w:tc>
          <w:tcPr>
            <w:tcW w:w="1624" w:type="dxa"/>
            <w:gridSpan w:val="2"/>
          </w:tcPr>
          <w:p w14:paraId="0791EF38" w14:textId="3EC71A6C" w:rsidR="00BA0CB5" w:rsidRPr="009437D4"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lastRenderedPageBreak/>
              <w:t>Risco 07</w:t>
            </w:r>
          </w:p>
        </w:tc>
        <w:tc>
          <w:tcPr>
            <w:tcW w:w="5780" w:type="dxa"/>
            <w:gridSpan w:val="2"/>
          </w:tcPr>
          <w:p w14:paraId="0492F1B8"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Necessidade de ajustes no quantitativo de licenças durante a vigência do contrato.</w:t>
            </w:r>
          </w:p>
        </w:tc>
        <w:tc>
          <w:tcPr>
            <w:tcW w:w="1416" w:type="dxa"/>
            <w:shd w:val="clear" w:color="auto" w:fill="9BBB59" w:themeFill="accent3"/>
          </w:tcPr>
          <w:p w14:paraId="144FC011" w14:textId="77777777" w:rsidR="00BA0CB5" w:rsidRPr="009437D4"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528803B2" w14:textId="77777777" w:rsidR="00BA0CB5" w:rsidRPr="009437D4" w:rsidRDefault="00BA0CB5" w:rsidP="336B3D26">
            <w:pPr>
              <w:pStyle w:val="PargrafodaLista"/>
              <w:tabs>
                <w:tab w:val="center" w:pos="600"/>
              </w:tabs>
              <w:ind w:left="0"/>
              <w:jc w:val="left"/>
              <w:rPr>
                <w:rFonts w:ascii="Times New Roman," w:eastAsia="Times New Roman," w:hAnsi="Times New Roman," w:cs="Times New Roman,"/>
              </w:rPr>
            </w:pPr>
            <w:r w:rsidRPr="009437D4">
              <w:rPr>
                <w:rFonts w:ascii="Times New Roman" w:eastAsiaTheme="minorEastAsia" w:hAnsi="Times New Roman" w:cs="Times New Roman"/>
              </w:rPr>
              <w:tab/>
            </w:r>
            <w:r w:rsidRPr="050425A6">
              <w:rPr>
                <w:rFonts w:ascii="Times New Roman," w:eastAsia="Times New Roman," w:hAnsi="Times New Roman," w:cs="Times New Roman,"/>
              </w:rPr>
              <w:t>(BAIXO</w:t>
            </w:r>
            <w:r w:rsidRPr="050425A6">
              <w:rPr>
                <w:rFonts w:ascii="Times New Roman," w:eastAsia="Times New Roman," w:hAnsi="Times New Roman," w:cs="Times New Roman,"/>
                <w:color w:val="000000" w:themeColor="text1"/>
              </w:rPr>
              <w:t>)</w:t>
            </w:r>
          </w:p>
        </w:tc>
      </w:tr>
      <w:tr w:rsidR="00BA0CB5" w:rsidRPr="009437D4" w14:paraId="0F85A4F7" w14:textId="77777777" w:rsidTr="673418A2">
        <w:trPr>
          <w:trHeight w:val="277"/>
          <w:jc w:val="center"/>
        </w:trPr>
        <w:tc>
          <w:tcPr>
            <w:tcW w:w="1624" w:type="dxa"/>
            <w:gridSpan w:val="2"/>
          </w:tcPr>
          <w:p w14:paraId="4DCDE817"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196" w:type="dxa"/>
            <w:gridSpan w:val="3"/>
          </w:tcPr>
          <w:p w14:paraId="6F4D9CCF"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 ) Baixa                                 (   ) Média                                (   ) Alta</w:t>
            </w:r>
          </w:p>
        </w:tc>
      </w:tr>
      <w:tr w:rsidR="00BA0CB5" w:rsidRPr="009437D4" w14:paraId="6D1192D7" w14:textId="77777777" w:rsidTr="673418A2">
        <w:trPr>
          <w:trHeight w:val="277"/>
          <w:jc w:val="center"/>
        </w:trPr>
        <w:tc>
          <w:tcPr>
            <w:tcW w:w="1624" w:type="dxa"/>
            <w:gridSpan w:val="2"/>
          </w:tcPr>
          <w:p w14:paraId="151663A3"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196" w:type="dxa"/>
            <w:gridSpan w:val="3"/>
          </w:tcPr>
          <w:p w14:paraId="16F917C5"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Média                                (   ) Alta</w:t>
            </w:r>
          </w:p>
        </w:tc>
      </w:tr>
      <w:tr w:rsidR="00BA0CB5" w:rsidRPr="009437D4" w14:paraId="077F7451" w14:textId="77777777" w:rsidTr="673418A2">
        <w:trPr>
          <w:trHeight w:val="277"/>
          <w:jc w:val="center"/>
        </w:trPr>
        <w:tc>
          <w:tcPr>
            <w:tcW w:w="491" w:type="dxa"/>
          </w:tcPr>
          <w:p w14:paraId="563B3DBC"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29" w:type="dxa"/>
            <w:gridSpan w:val="4"/>
          </w:tcPr>
          <w:p w14:paraId="39BC4A69"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BA0CB5" w:rsidRPr="009437D4" w14:paraId="24801997" w14:textId="77777777" w:rsidTr="673418A2">
        <w:trPr>
          <w:trHeight w:val="277"/>
          <w:jc w:val="center"/>
        </w:trPr>
        <w:tc>
          <w:tcPr>
            <w:tcW w:w="491" w:type="dxa"/>
          </w:tcPr>
          <w:p w14:paraId="3F9DF68E"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29" w:type="dxa"/>
            <w:gridSpan w:val="4"/>
          </w:tcPr>
          <w:p w14:paraId="2A088918"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Capacidade de atendimento às demandas impactando, afetando qualidade do serviço prestado.</w:t>
            </w:r>
          </w:p>
        </w:tc>
      </w:tr>
      <w:tr w:rsidR="00BA0CB5" w:rsidRPr="009437D4" w14:paraId="496BAFD8" w14:textId="77777777" w:rsidTr="673418A2">
        <w:trPr>
          <w:trHeight w:val="277"/>
          <w:jc w:val="center"/>
        </w:trPr>
        <w:tc>
          <w:tcPr>
            <w:tcW w:w="491" w:type="dxa"/>
          </w:tcPr>
          <w:p w14:paraId="61626E5A"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18304AE3"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1980" w:type="dxa"/>
            <w:gridSpan w:val="2"/>
          </w:tcPr>
          <w:p w14:paraId="0FB5B84A"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221E4E3B" w14:textId="77777777" w:rsidTr="673418A2">
        <w:trPr>
          <w:trHeight w:val="277"/>
          <w:jc w:val="center"/>
        </w:trPr>
        <w:tc>
          <w:tcPr>
            <w:tcW w:w="491" w:type="dxa"/>
          </w:tcPr>
          <w:p w14:paraId="4345DDD1"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6A5B676D" w14:textId="37AEB7A6" w:rsidR="00BA0CB5" w:rsidRPr="009437D4" w:rsidRDefault="336B3D26" w:rsidP="673418A2">
            <w:pPr>
              <w:pStyle w:val="PargrafodaLista"/>
              <w:ind w:left="0"/>
              <w:rPr>
                <w:rFonts w:ascii="Times New Roman," w:eastAsia="Times New Roman," w:hAnsi="Times New Roman," w:cs="Times New Roman,"/>
                <w:color w:val="000000" w:themeColor="text1"/>
              </w:rPr>
            </w:pPr>
            <w:r w:rsidRPr="673418A2">
              <w:rPr>
                <w:rFonts w:ascii="Times New Roman," w:eastAsia="Times New Roman," w:hAnsi="Times New Roman," w:cs="Times New Roman,"/>
                <w:color w:val="000000" w:themeColor="text1"/>
              </w:rPr>
              <w:t xml:space="preserve">Avaliação criteriosa no quantitativo da demanda apresentada, com base na previsão de acréscimo ou decréscimo de pessoal, infraestrutura ou aplicações de TIC. </w:t>
            </w:r>
          </w:p>
        </w:tc>
        <w:tc>
          <w:tcPr>
            <w:tcW w:w="1980" w:type="dxa"/>
            <w:gridSpan w:val="2"/>
            <w:vAlign w:val="center"/>
          </w:tcPr>
          <w:p w14:paraId="4F9BABE5" w14:textId="77777777" w:rsidR="00BA0CB5" w:rsidRPr="009437D4"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color w:val="000000" w:themeColor="text1"/>
              </w:rPr>
              <w:t>Equipe de Planejamento</w:t>
            </w:r>
          </w:p>
        </w:tc>
      </w:tr>
      <w:tr w:rsidR="00BA0CB5" w:rsidRPr="009437D4" w14:paraId="2309F3D7" w14:textId="77777777" w:rsidTr="673418A2">
        <w:trPr>
          <w:trHeight w:val="277"/>
          <w:jc w:val="center"/>
        </w:trPr>
        <w:tc>
          <w:tcPr>
            <w:tcW w:w="491" w:type="dxa"/>
          </w:tcPr>
          <w:p w14:paraId="7FABDF55"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7FA3BF07"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1980" w:type="dxa"/>
            <w:gridSpan w:val="2"/>
          </w:tcPr>
          <w:p w14:paraId="47E47930"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49AF7269" w14:textId="77777777" w:rsidTr="673418A2">
        <w:trPr>
          <w:trHeight w:val="277"/>
          <w:jc w:val="center"/>
        </w:trPr>
        <w:tc>
          <w:tcPr>
            <w:tcW w:w="491" w:type="dxa"/>
            <w:vAlign w:val="center"/>
          </w:tcPr>
          <w:p w14:paraId="4FDC4AEF"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513385C5" w14:textId="4E3E2EFF"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Aditivo contratual limitado a 25%, conforme art. 65 § 1º da Lei 8.666/93, para os itens que permitam tal procedimento.</w:t>
            </w:r>
          </w:p>
        </w:tc>
        <w:tc>
          <w:tcPr>
            <w:tcW w:w="1980" w:type="dxa"/>
            <w:gridSpan w:val="2"/>
            <w:vAlign w:val="center"/>
          </w:tcPr>
          <w:p w14:paraId="409FB354" w14:textId="3D0CFA10" w:rsidR="00BA0CB5" w:rsidRPr="009437D4" w:rsidRDefault="009B6A72" w:rsidP="336B3D26">
            <w:pPr>
              <w:pStyle w:val="PargrafodaLista"/>
              <w:ind w:left="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Fiscal / </w:t>
            </w:r>
            <w:r w:rsidR="336B3D26" w:rsidRPr="336B3D26">
              <w:rPr>
                <w:rFonts w:ascii="Times New Roman," w:eastAsia="Times New Roman," w:hAnsi="Times New Roman," w:cs="Times New Roman,"/>
                <w:color w:val="000000" w:themeColor="text1"/>
              </w:rPr>
              <w:t>Integrante Técnico.</w:t>
            </w:r>
          </w:p>
        </w:tc>
      </w:tr>
      <w:tr w:rsidR="00BA0CB5" w:rsidRPr="009437D4" w14:paraId="4D05B682" w14:textId="77777777" w:rsidTr="673418A2">
        <w:trPr>
          <w:trHeight w:val="541"/>
          <w:jc w:val="center"/>
        </w:trPr>
        <w:tc>
          <w:tcPr>
            <w:tcW w:w="491" w:type="dxa"/>
          </w:tcPr>
          <w:p w14:paraId="6AC4F843"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6349" w:type="dxa"/>
            <w:gridSpan w:val="2"/>
          </w:tcPr>
          <w:p w14:paraId="2175258B" w14:textId="539178E3" w:rsidR="00BA0CB5" w:rsidRPr="00506FB1" w:rsidRDefault="336B3D26" w:rsidP="336B3D26">
            <w:pPr>
              <w:pStyle w:val="PargrafodaLista"/>
              <w:ind w:left="0"/>
              <w:rPr>
                <w:rFonts w:ascii="Times New Roman," w:eastAsia="Times New Roman," w:hAnsi="Times New Roman," w:cs="Times New Roman,"/>
              </w:rPr>
            </w:pPr>
            <w:r w:rsidRPr="673418A2">
              <w:rPr>
                <w:rFonts w:ascii="Times New Roman," w:eastAsia="Times New Roman," w:hAnsi="Times New Roman," w:cs="Times New Roman,"/>
              </w:rPr>
              <w:t>Priorizar utilização de licenças na missão crítica, de modo a minimizar o impacto, até que se realize nova contratação.</w:t>
            </w:r>
            <w:r w:rsidR="1C7E2283" w:rsidRPr="673418A2">
              <w:rPr>
                <w:rFonts w:ascii="Times New Roman," w:eastAsia="Times New Roman," w:hAnsi="Times New Roman," w:cs="Times New Roman,"/>
                <w:color w:val="FF0000"/>
              </w:rPr>
              <w:t xml:space="preserve"> </w:t>
            </w:r>
          </w:p>
        </w:tc>
        <w:tc>
          <w:tcPr>
            <w:tcW w:w="1980" w:type="dxa"/>
            <w:gridSpan w:val="2"/>
          </w:tcPr>
          <w:p w14:paraId="262DFB12" w14:textId="01116313" w:rsidR="00BA0CB5" w:rsidRPr="00506FB1" w:rsidRDefault="009B6A72" w:rsidP="336B3D26">
            <w:pPr>
              <w:pStyle w:val="PargrafodaLista"/>
              <w:ind w:left="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Fiscal / </w:t>
            </w:r>
            <w:r w:rsidR="336B3D26" w:rsidRPr="336B3D26">
              <w:rPr>
                <w:rFonts w:ascii="Times New Roman," w:eastAsia="Times New Roman," w:hAnsi="Times New Roman," w:cs="Times New Roman,"/>
                <w:color w:val="000000" w:themeColor="text1"/>
              </w:rPr>
              <w:t>Integrante Técnico.</w:t>
            </w:r>
          </w:p>
        </w:tc>
      </w:tr>
      <w:tr w:rsidR="0044353C" w:rsidRPr="009437D4" w14:paraId="7B8C0A81" w14:textId="77777777" w:rsidTr="673418A2">
        <w:trPr>
          <w:trHeight w:val="541"/>
          <w:jc w:val="center"/>
        </w:trPr>
        <w:tc>
          <w:tcPr>
            <w:tcW w:w="491" w:type="dxa"/>
          </w:tcPr>
          <w:p w14:paraId="05817672" w14:textId="39A8A88C" w:rsidR="0044353C" w:rsidRPr="0C27D8FF" w:rsidRDefault="0044353C" w:rsidP="0C27D8FF">
            <w:pPr>
              <w:pStyle w:val="PargrafodaLista"/>
              <w:ind w:left="0"/>
              <w:rPr>
                <w:rFonts w:ascii="Times New Roman," w:eastAsia="Times New Roman," w:hAnsi="Times New Roman," w:cs="Times New Roman,"/>
              </w:rPr>
            </w:pPr>
            <w:r>
              <w:rPr>
                <w:rFonts w:ascii="Times New Roman," w:eastAsia="Times New Roman," w:hAnsi="Times New Roman," w:cs="Times New Roman,"/>
              </w:rPr>
              <w:t>3</w:t>
            </w:r>
          </w:p>
        </w:tc>
        <w:tc>
          <w:tcPr>
            <w:tcW w:w="6349" w:type="dxa"/>
            <w:gridSpan w:val="2"/>
          </w:tcPr>
          <w:p w14:paraId="52A99B80" w14:textId="0D82A88E" w:rsidR="0044353C" w:rsidRPr="336B3D26" w:rsidRDefault="755F43CD" w:rsidP="336B3D26">
            <w:pPr>
              <w:pStyle w:val="PargrafodaLista"/>
              <w:ind w:left="0"/>
              <w:rPr>
                <w:rFonts w:ascii="Times New Roman," w:eastAsia="Times New Roman," w:hAnsi="Times New Roman,"/>
                <w:color w:val="FF0000"/>
                <w:highlight w:val="cyan"/>
              </w:rPr>
            </w:pPr>
            <w:r w:rsidRPr="673418A2">
              <w:rPr>
                <w:rFonts w:ascii="Times New Roman," w:eastAsia="Times New Roman," w:hAnsi="Times New Roman," w:cs="Times New Roman,"/>
              </w:rPr>
              <w:t>Iniciar estudos para nova contratação ao fim da vigência</w:t>
            </w:r>
            <w:r w:rsidR="571AED38" w:rsidRPr="673418A2">
              <w:rPr>
                <w:rFonts w:ascii="Times New Roman," w:eastAsia="Times New Roman," w:hAnsi="Times New Roman," w:cs="Times New Roman,"/>
                <w:color w:val="FF0000"/>
              </w:rPr>
              <w:t xml:space="preserve">. </w:t>
            </w:r>
          </w:p>
        </w:tc>
        <w:tc>
          <w:tcPr>
            <w:tcW w:w="1980" w:type="dxa"/>
            <w:gridSpan w:val="2"/>
          </w:tcPr>
          <w:p w14:paraId="4FBF5E28" w14:textId="2DEE5615" w:rsidR="0044353C" w:rsidRDefault="0044353C" w:rsidP="336B3D26">
            <w:pPr>
              <w:pStyle w:val="PargrafodaLista"/>
              <w:ind w:left="0"/>
              <w:rPr>
                <w:rFonts w:ascii="Times New Roman," w:eastAsia="Times New Roman," w:hAnsi="Times New Roman," w:cs="Times New Roman,"/>
                <w:color w:val="000000" w:themeColor="text1"/>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s</w:t>
            </w:r>
            <w:r w:rsidRPr="336B3D26">
              <w:rPr>
                <w:rFonts w:ascii="Times New Roman," w:eastAsia="Times New Roman," w:hAnsi="Times New Roman," w:cs="Times New Roman,"/>
              </w:rPr>
              <w:t xml:space="preserve"> Demandantes e Técnicos</w:t>
            </w:r>
          </w:p>
        </w:tc>
      </w:tr>
    </w:tbl>
    <w:p w14:paraId="2081BBCB" w14:textId="77777777" w:rsidR="00BA0CB5" w:rsidRDefault="00BA0CB5"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9675EF" w:rsidRPr="001648AD" w14:paraId="2DA870FF" w14:textId="77777777" w:rsidTr="673418A2">
        <w:trPr>
          <w:trHeight w:val="281"/>
          <w:jc w:val="center"/>
        </w:trPr>
        <w:tc>
          <w:tcPr>
            <w:tcW w:w="8820" w:type="dxa"/>
            <w:gridSpan w:val="5"/>
          </w:tcPr>
          <w:p w14:paraId="091A3ACC" w14:textId="77777777" w:rsidR="009675EF"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4E4E51E4" w14:textId="77777777" w:rsidR="009675EF"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9675EF" w:rsidRPr="001648AD" w14:paraId="77686A27" w14:textId="77777777" w:rsidTr="673418A2">
        <w:trPr>
          <w:trHeight w:val="281"/>
          <w:jc w:val="center"/>
        </w:trPr>
        <w:tc>
          <w:tcPr>
            <w:tcW w:w="1624" w:type="dxa"/>
            <w:gridSpan w:val="2"/>
          </w:tcPr>
          <w:p w14:paraId="32039FF5" w14:textId="6F807BB7" w:rsidR="009675EF"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08</w:t>
            </w:r>
          </w:p>
        </w:tc>
        <w:tc>
          <w:tcPr>
            <w:tcW w:w="5780" w:type="dxa"/>
            <w:gridSpan w:val="2"/>
          </w:tcPr>
          <w:p w14:paraId="501C521E" w14:textId="08298027"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Serviço de suporte técnico não satisfatório com relação ao Nível Mínimo de Serviço estabelecido.</w:t>
            </w:r>
            <w:r w:rsidRPr="336B3D26">
              <w:rPr>
                <w:rFonts w:asciiTheme="minorEastAsia" w:eastAsiaTheme="minorEastAsia" w:hAnsiTheme="minorEastAsia" w:cstheme="minorEastAsia"/>
                <w:color w:val="FF0000"/>
              </w:rPr>
              <w:t xml:space="preserve"> </w:t>
            </w:r>
          </w:p>
        </w:tc>
        <w:tc>
          <w:tcPr>
            <w:tcW w:w="1416" w:type="dxa"/>
            <w:shd w:val="clear" w:color="auto" w:fill="FFC000"/>
          </w:tcPr>
          <w:p w14:paraId="69873A1D" w14:textId="77777777" w:rsidR="009675EF"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3CD55FC" w14:textId="77777777" w:rsidR="009675EF"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9675EF" w:rsidRPr="001648AD" w14:paraId="231174DD" w14:textId="77777777" w:rsidTr="673418A2">
        <w:trPr>
          <w:trHeight w:val="277"/>
          <w:jc w:val="center"/>
        </w:trPr>
        <w:tc>
          <w:tcPr>
            <w:tcW w:w="1624" w:type="dxa"/>
            <w:gridSpan w:val="2"/>
          </w:tcPr>
          <w:p w14:paraId="7BBD508D"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28C83121" w14:textId="250462A1"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9675EF" w:rsidRPr="001648AD" w14:paraId="7C90767C" w14:textId="77777777" w:rsidTr="673418A2">
        <w:trPr>
          <w:trHeight w:val="277"/>
          <w:jc w:val="center"/>
        </w:trPr>
        <w:tc>
          <w:tcPr>
            <w:tcW w:w="1624" w:type="dxa"/>
            <w:gridSpan w:val="2"/>
          </w:tcPr>
          <w:p w14:paraId="6FBD0CC3"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429F83CF"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Alta</w:t>
            </w:r>
          </w:p>
        </w:tc>
      </w:tr>
      <w:tr w:rsidR="009675EF" w:rsidRPr="001648AD" w14:paraId="773F3B02" w14:textId="77777777" w:rsidTr="673418A2">
        <w:trPr>
          <w:trHeight w:val="277"/>
          <w:jc w:val="center"/>
        </w:trPr>
        <w:tc>
          <w:tcPr>
            <w:tcW w:w="491" w:type="dxa"/>
          </w:tcPr>
          <w:p w14:paraId="4D1E6E87"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23831812"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9675EF" w:rsidRPr="001648AD" w14:paraId="63881005" w14:textId="77777777" w:rsidTr="673418A2">
        <w:trPr>
          <w:trHeight w:val="277"/>
          <w:jc w:val="center"/>
        </w:trPr>
        <w:tc>
          <w:tcPr>
            <w:tcW w:w="491" w:type="dxa"/>
          </w:tcPr>
          <w:p w14:paraId="4FC7BF1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3CFA25C7" w14:textId="21C36011" w:rsidR="009675EF" w:rsidRPr="001648AD" w:rsidRDefault="336B3D26" w:rsidP="673418A2">
            <w:pPr>
              <w:pStyle w:val="PargrafodaLista"/>
              <w:ind w:left="0"/>
              <w:rPr>
                <w:rFonts w:asciiTheme="minorEastAsia" w:eastAsiaTheme="minorEastAsia" w:hAnsiTheme="minorEastAsia" w:cstheme="minorEastAsia"/>
              </w:rPr>
            </w:pPr>
            <w:r w:rsidRPr="004C57D6">
              <w:rPr>
                <w:rFonts w:asciiTheme="minorEastAsia" w:eastAsiaTheme="minorEastAsia" w:hAnsiTheme="minorEastAsia" w:cstheme="minorEastAsia"/>
              </w:rPr>
              <w:t xml:space="preserve">Degradação </w:t>
            </w:r>
            <w:r w:rsidR="00F31CB6" w:rsidRPr="004C57D6">
              <w:rPr>
                <w:rFonts w:asciiTheme="minorEastAsia" w:eastAsiaTheme="minorEastAsia" w:hAnsiTheme="minorEastAsia" w:cstheme="minorEastAsia"/>
              </w:rPr>
              <w:t>da qualidade</w:t>
            </w:r>
            <w:r w:rsidRPr="004C57D6">
              <w:rPr>
                <w:rFonts w:asciiTheme="minorEastAsia" w:eastAsiaTheme="minorEastAsia" w:hAnsiTheme="minorEastAsia" w:cstheme="minorEastAsia"/>
              </w:rPr>
              <w:t xml:space="preserve"> dos </w:t>
            </w:r>
            <w:r w:rsidR="00F31CB6" w:rsidRPr="004C57D6">
              <w:rPr>
                <w:rFonts w:asciiTheme="minorEastAsia" w:eastAsiaTheme="minorEastAsia" w:hAnsiTheme="minorEastAsia" w:cstheme="minorEastAsia"/>
              </w:rPr>
              <w:t>serviços de segurança da informação dos Datacenters</w:t>
            </w:r>
            <w:r w:rsidR="2EF15EC2" w:rsidRPr="004C57D6">
              <w:rPr>
                <w:rFonts w:asciiTheme="minorEastAsia" w:eastAsiaTheme="minorEastAsia" w:hAnsiTheme="minorEastAsia" w:cstheme="minorEastAsia"/>
              </w:rPr>
              <w:t xml:space="preserve"> </w:t>
            </w:r>
            <w:r w:rsidRPr="004C57D6">
              <w:rPr>
                <w:rFonts w:asciiTheme="minorEastAsia" w:eastAsiaTheme="minorEastAsia" w:hAnsiTheme="minorEastAsia" w:cstheme="minorEastAsia"/>
              </w:rPr>
              <w:t>do PJMT por falta de suporte técnico adequado.</w:t>
            </w:r>
          </w:p>
        </w:tc>
      </w:tr>
      <w:tr w:rsidR="009675EF" w:rsidRPr="001648AD" w14:paraId="3735427C" w14:textId="77777777" w:rsidTr="673418A2">
        <w:trPr>
          <w:trHeight w:val="277"/>
          <w:jc w:val="center"/>
        </w:trPr>
        <w:tc>
          <w:tcPr>
            <w:tcW w:w="491" w:type="dxa"/>
          </w:tcPr>
          <w:p w14:paraId="037F4BB4" w14:textId="77777777" w:rsidR="009675EF" w:rsidRPr="001648AD" w:rsidRDefault="009675EF" w:rsidP="009437D4">
            <w:pPr>
              <w:pStyle w:val="PargrafodaLista"/>
              <w:ind w:left="0"/>
              <w:rPr>
                <w:rFonts w:cstheme="minorHAnsi"/>
              </w:rPr>
            </w:pPr>
          </w:p>
        </w:tc>
        <w:tc>
          <w:tcPr>
            <w:tcW w:w="6349" w:type="dxa"/>
            <w:gridSpan w:val="2"/>
          </w:tcPr>
          <w:p w14:paraId="4587DC9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8260FB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675EF" w:rsidRPr="001648AD" w14:paraId="438A516B" w14:textId="77777777" w:rsidTr="673418A2">
        <w:trPr>
          <w:trHeight w:val="277"/>
          <w:jc w:val="center"/>
        </w:trPr>
        <w:tc>
          <w:tcPr>
            <w:tcW w:w="491" w:type="dxa"/>
          </w:tcPr>
          <w:p w14:paraId="11445D9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6C691AB" w14:textId="0BB189D2" w:rsidR="009675EF" w:rsidRPr="00F33752"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Estipular cláusulas de acordo de nível mínimo de serviço com respectivas glosas, no caso de descumprimento.</w:t>
            </w:r>
          </w:p>
        </w:tc>
        <w:tc>
          <w:tcPr>
            <w:tcW w:w="1980" w:type="dxa"/>
            <w:gridSpan w:val="2"/>
            <w:vAlign w:val="center"/>
          </w:tcPr>
          <w:p w14:paraId="0ACF089E" w14:textId="60CE52FA" w:rsidR="009675EF"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9437D4" w:rsidRPr="001648AD" w14:paraId="1F6C54C3" w14:textId="77777777" w:rsidTr="673418A2">
        <w:trPr>
          <w:trHeight w:val="277"/>
          <w:jc w:val="center"/>
        </w:trPr>
        <w:tc>
          <w:tcPr>
            <w:tcW w:w="491" w:type="dxa"/>
          </w:tcPr>
          <w:p w14:paraId="2A4D9E08" w14:textId="19FC9303"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7EB458C7" w14:textId="7D39573F" w:rsidR="009437D4" w:rsidRPr="009437D4" w:rsidRDefault="336B3D26"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Exigência de qualificação técnica dos profissionais através de certificação junto à fabricante.</w:t>
            </w:r>
          </w:p>
        </w:tc>
        <w:tc>
          <w:tcPr>
            <w:tcW w:w="1980" w:type="dxa"/>
            <w:gridSpan w:val="2"/>
            <w:vAlign w:val="center"/>
          </w:tcPr>
          <w:p w14:paraId="67BED7DE" w14:textId="1BD4F90F" w:rsidR="009437D4" w:rsidRPr="009437D4" w:rsidRDefault="336B3D26" w:rsidP="336B3D26">
            <w:pPr>
              <w:pStyle w:val="PargrafodaLista"/>
              <w:ind w:left="0"/>
              <w:jc w:val="left"/>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Equipe de Planejamento</w:t>
            </w:r>
          </w:p>
        </w:tc>
      </w:tr>
      <w:tr w:rsidR="009437D4" w:rsidRPr="001648AD" w14:paraId="72F90BC3" w14:textId="77777777" w:rsidTr="673418A2">
        <w:trPr>
          <w:trHeight w:val="277"/>
          <w:jc w:val="center"/>
        </w:trPr>
        <w:tc>
          <w:tcPr>
            <w:tcW w:w="491" w:type="dxa"/>
          </w:tcPr>
          <w:p w14:paraId="7D64B31B" w14:textId="0856D594"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B380A3F" w14:textId="0C7B8FEF"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Não permitir o fechamento da ordem de serviço sem a verificação de que o serviço foi devidamente realizado.</w:t>
            </w:r>
          </w:p>
        </w:tc>
        <w:tc>
          <w:tcPr>
            <w:tcW w:w="1980" w:type="dxa"/>
            <w:gridSpan w:val="2"/>
            <w:vAlign w:val="center"/>
          </w:tcPr>
          <w:p w14:paraId="4FEDDB0B" w14:textId="64068C3D" w:rsidR="009437D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001648AD" w14:paraId="672BD5A3" w14:textId="77777777" w:rsidTr="673418A2">
        <w:trPr>
          <w:trHeight w:val="277"/>
          <w:jc w:val="center"/>
        </w:trPr>
        <w:tc>
          <w:tcPr>
            <w:tcW w:w="491" w:type="dxa"/>
          </w:tcPr>
          <w:p w14:paraId="2C623C4E" w14:textId="77777777" w:rsidR="009437D4" w:rsidRPr="001648AD" w:rsidRDefault="009437D4" w:rsidP="009437D4">
            <w:pPr>
              <w:pStyle w:val="PargrafodaLista"/>
              <w:ind w:left="0"/>
              <w:rPr>
                <w:rFonts w:cstheme="minorHAnsi"/>
              </w:rPr>
            </w:pPr>
          </w:p>
        </w:tc>
        <w:tc>
          <w:tcPr>
            <w:tcW w:w="6349" w:type="dxa"/>
            <w:gridSpan w:val="2"/>
          </w:tcPr>
          <w:p w14:paraId="4FB04C49"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396B5F17"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437D4" w:rsidRPr="2D735CA3" w14:paraId="0D01757C" w14:textId="77777777" w:rsidTr="673418A2">
        <w:trPr>
          <w:trHeight w:val="277"/>
          <w:jc w:val="center"/>
        </w:trPr>
        <w:tc>
          <w:tcPr>
            <w:tcW w:w="491" w:type="dxa"/>
          </w:tcPr>
          <w:p w14:paraId="6569F83F" w14:textId="6B6ACEC4" w:rsidR="009437D4"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tcPr>
          <w:p w14:paraId="2D65716A" w14:textId="6865E06C" w:rsidR="009437D4" w:rsidRPr="2D735CA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Conferência mensal dos serviços que estão sendo prestados, e, em caso de descumprimento, encaminhar o envio da ocorrência à contratada, permitindo as respectivas justificativas e correções.</w:t>
            </w:r>
            <w:r w:rsidRPr="336B3D26">
              <w:rPr>
                <w:rFonts w:asciiTheme="minorEastAsia" w:eastAsiaTheme="minorEastAsia" w:hAnsiTheme="minorEastAsia" w:cstheme="minorEastAsia"/>
                <w:color w:val="FF0000"/>
              </w:rPr>
              <w:t xml:space="preserve"> </w:t>
            </w:r>
          </w:p>
        </w:tc>
        <w:tc>
          <w:tcPr>
            <w:tcW w:w="1980" w:type="dxa"/>
            <w:gridSpan w:val="2"/>
          </w:tcPr>
          <w:p w14:paraId="27BCB1E5" w14:textId="7FAE8645" w:rsidR="009437D4" w:rsidRPr="2D735CA3" w:rsidRDefault="009B6A72"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Fiscal / </w:t>
            </w:r>
            <w:r w:rsidR="336B3D26" w:rsidRPr="336B3D26">
              <w:rPr>
                <w:rFonts w:asciiTheme="minorEastAsia" w:eastAsiaTheme="minorEastAsia" w:hAnsiTheme="minorEastAsia" w:cstheme="minorEastAsia"/>
                <w:color w:val="000000" w:themeColor="text1"/>
              </w:rPr>
              <w:t>Integrante técnico.</w:t>
            </w:r>
          </w:p>
        </w:tc>
      </w:tr>
      <w:tr w:rsidR="009437D4" w:rsidRPr="2D735CA3" w14:paraId="484A8071" w14:textId="77777777" w:rsidTr="673418A2">
        <w:trPr>
          <w:trHeight w:val="277"/>
          <w:jc w:val="center"/>
        </w:trPr>
        <w:tc>
          <w:tcPr>
            <w:tcW w:w="491" w:type="dxa"/>
          </w:tcPr>
          <w:p w14:paraId="3AC00C8F" w14:textId="4E2DFDEE"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74AEAEE0" w14:textId="4D1D732A"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Aplicar os descontos definidos no nível mínimo de serviço.</w:t>
            </w:r>
          </w:p>
        </w:tc>
        <w:tc>
          <w:tcPr>
            <w:tcW w:w="1980" w:type="dxa"/>
            <w:gridSpan w:val="2"/>
          </w:tcPr>
          <w:p w14:paraId="6C77BAE9" w14:textId="0EEE6A6D" w:rsidR="009437D4" w:rsidRDefault="009B6A72"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Fiscal / </w:t>
            </w:r>
            <w:r w:rsidRPr="336B3D26">
              <w:rPr>
                <w:rFonts w:asciiTheme="minorEastAsia" w:eastAsiaTheme="minorEastAsia" w:hAnsiTheme="minorEastAsia" w:cstheme="minorEastAsia"/>
                <w:color w:val="000000" w:themeColor="text1"/>
              </w:rPr>
              <w:t>Integrante técnico.</w:t>
            </w:r>
          </w:p>
        </w:tc>
      </w:tr>
      <w:tr w:rsidR="00633160" w:rsidRPr="2D735CA3" w14:paraId="2E873A40" w14:textId="77777777" w:rsidTr="673418A2">
        <w:trPr>
          <w:trHeight w:val="277"/>
          <w:jc w:val="center"/>
        </w:trPr>
        <w:tc>
          <w:tcPr>
            <w:tcW w:w="491" w:type="dxa"/>
          </w:tcPr>
          <w:p w14:paraId="612B2719" w14:textId="14D28856" w:rsidR="0063316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tcPr>
          <w:p w14:paraId="4F87C74B" w14:textId="5D5BFBBC" w:rsidR="00633160" w:rsidRPr="00645CC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Sugerir aplicação de sanções e penalidades previstas no contrato.</w:t>
            </w:r>
          </w:p>
        </w:tc>
        <w:tc>
          <w:tcPr>
            <w:tcW w:w="1980" w:type="dxa"/>
            <w:gridSpan w:val="2"/>
          </w:tcPr>
          <w:p w14:paraId="26F56097" w14:textId="2CF32B62" w:rsidR="00633160" w:rsidRPr="00645CC3" w:rsidRDefault="009B6A72" w:rsidP="050425A6">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 xml:space="preserve">Fiscal / </w:t>
            </w:r>
            <w:r w:rsidRPr="336B3D26">
              <w:rPr>
                <w:rFonts w:asciiTheme="minorEastAsia" w:eastAsiaTheme="minorEastAsia" w:hAnsiTheme="minorEastAsia" w:cstheme="minorEastAsia"/>
                <w:color w:val="000000" w:themeColor="text1"/>
              </w:rPr>
              <w:t>Integrante técnico.</w:t>
            </w:r>
          </w:p>
        </w:tc>
      </w:tr>
      <w:tr w:rsidR="009437D4" w:rsidRPr="2D735CA3" w14:paraId="59211047" w14:textId="77777777" w:rsidTr="673418A2">
        <w:trPr>
          <w:trHeight w:val="277"/>
          <w:jc w:val="center"/>
        </w:trPr>
        <w:tc>
          <w:tcPr>
            <w:tcW w:w="491" w:type="dxa"/>
          </w:tcPr>
          <w:p w14:paraId="1F64D403" w14:textId="0B8423B7"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4</w:t>
            </w:r>
          </w:p>
        </w:tc>
        <w:tc>
          <w:tcPr>
            <w:tcW w:w="6349" w:type="dxa"/>
            <w:gridSpan w:val="2"/>
          </w:tcPr>
          <w:p w14:paraId="7A26277E" w14:textId="15C61172"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Verificar o interesse e conveniência na rescisão contratual.</w:t>
            </w:r>
          </w:p>
        </w:tc>
        <w:tc>
          <w:tcPr>
            <w:tcW w:w="1980" w:type="dxa"/>
            <w:gridSpan w:val="2"/>
          </w:tcPr>
          <w:p w14:paraId="24C5F3A7" w14:textId="60DAEA14"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Equipe de Planejamento/ Área Demandante.</w:t>
            </w:r>
          </w:p>
        </w:tc>
      </w:tr>
    </w:tbl>
    <w:p w14:paraId="74084936" w14:textId="3B3560CB" w:rsidR="00201C48" w:rsidRPr="002354FA"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23" w:name="_Toc489022683"/>
      <w:bookmarkStart w:id="124" w:name="_Toc489028338"/>
      <w:bookmarkStart w:id="125" w:name="_Toc489028817"/>
      <w:bookmarkStart w:id="126" w:name="_Ref489029308"/>
      <w:bookmarkStart w:id="127" w:name="_Ref489029369"/>
      <w:bookmarkStart w:id="128" w:name="_Toc490559650"/>
      <w:bookmarkStart w:id="129" w:name="_Ref496102932"/>
      <w:bookmarkStart w:id="130" w:name="_Toc517263983"/>
      <w:bookmarkStart w:id="131" w:name="_Toc7083908"/>
      <w:bookmarkStart w:id="132" w:name="_Toc23948129"/>
      <w:bookmarkStart w:id="133" w:name="_Toc85095249"/>
      <w:r>
        <w:rPr>
          <w:rFonts w:ascii="Times New Roman" w:eastAsia="Times New Roman" w:hAnsi="Times New Roman" w:cs="Times New Roman"/>
          <w:sz w:val="24"/>
          <w:szCs w:val="24"/>
        </w:rPr>
        <w:lastRenderedPageBreak/>
        <w:t>A</w:t>
      </w:r>
      <w:r w:rsidR="00201C48" w:rsidRPr="050425A6">
        <w:rPr>
          <w:rFonts w:ascii="Times New Roman" w:eastAsia="Times New Roman" w:hAnsi="Times New Roman" w:cs="Times New Roman"/>
          <w:sz w:val="24"/>
          <w:szCs w:val="24"/>
        </w:rPr>
        <w:t>nexo A</w:t>
      </w:r>
      <w:bookmarkEnd w:id="123"/>
      <w:bookmarkEnd w:id="124"/>
      <w:bookmarkEnd w:id="125"/>
      <w:bookmarkEnd w:id="126"/>
      <w:bookmarkEnd w:id="127"/>
      <w:bookmarkEnd w:id="128"/>
      <w:bookmarkEnd w:id="129"/>
      <w:bookmarkEnd w:id="130"/>
      <w:bookmarkEnd w:id="131"/>
      <w:bookmarkEnd w:id="132"/>
      <w:bookmarkEnd w:id="133"/>
    </w:p>
    <w:p w14:paraId="7CED96D2" w14:textId="016B8F5D" w:rsidR="00201C48" w:rsidRPr="002354FA" w:rsidRDefault="00406FB2" w:rsidP="336B3D26">
      <w:pPr>
        <w:pStyle w:val="Estilo6"/>
        <w:pBdr>
          <w:bottom w:val="single" w:sz="12" w:space="1" w:color="auto"/>
        </w:pBdr>
        <w:rPr>
          <w:rFonts w:ascii="Times New Roman" w:hAnsi="Times New Roman" w:cs="Times New Roman"/>
        </w:rPr>
      </w:pPr>
      <w:bookmarkStart w:id="134" w:name="_Toc85095250"/>
      <w:r>
        <w:rPr>
          <w:rFonts w:ascii="Times New Roman" w:hAnsi="Times New Roman" w:cs="Times New Roman"/>
        </w:rPr>
        <w:t>DOCUMENTOS ENVIADOS PELA FABRICANTE</w:t>
      </w:r>
      <w:bookmarkEnd w:id="134"/>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7B8FE29C" w:rsidR="00201C48" w:rsidRPr="00E3060E" w:rsidRDefault="006F1113"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SOLUÇÃO DE FIREWALL DATACENTER</w:t>
          </w:r>
        </w:p>
      </w:sdtContent>
    </w:sdt>
    <w:p w14:paraId="27DF3559" w14:textId="77777777" w:rsidR="00406FB2" w:rsidRDefault="00406FB2" w:rsidP="00406FB2">
      <w:pPr>
        <w:spacing w:line="240" w:lineRule="auto"/>
        <w:ind w:left="-567"/>
        <w:jc w:val="center"/>
        <w:rPr>
          <w:rFonts w:ascii="Times New Roman" w:eastAsia="Times New Roman" w:hAnsi="Times New Roman" w:cs="Times New Roman"/>
          <w:b/>
          <w:bCs/>
          <w:color w:val="000000"/>
        </w:rPr>
      </w:pPr>
      <w:r>
        <w:rPr>
          <w:noProof/>
        </w:rPr>
        <w:drawing>
          <wp:inline distT="0" distB="0" distL="0" distR="0" wp14:anchorId="11AD0C18" wp14:editId="36B5AA98">
            <wp:extent cx="6264323" cy="1913035"/>
            <wp:effectExtent l="0" t="0" r="317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77340" cy="1917010"/>
                    </a:xfrm>
                    <a:prstGeom prst="rect">
                      <a:avLst/>
                    </a:prstGeom>
                  </pic:spPr>
                </pic:pic>
              </a:graphicData>
            </a:graphic>
          </wp:inline>
        </w:drawing>
      </w:r>
    </w:p>
    <w:p w14:paraId="390E5CDE" w14:textId="77777777" w:rsidR="00406FB2" w:rsidRDefault="00406FB2" w:rsidP="00406FB2">
      <w:pPr>
        <w:ind w:left="-567"/>
        <w:rPr>
          <w:rFonts w:ascii="Times New Roman" w:eastAsia="Times New Roman" w:hAnsi="Times New Roman" w:cs="Times New Roman"/>
        </w:rPr>
      </w:pPr>
      <w:r>
        <w:rPr>
          <w:noProof/>
        </w:rPr>
        <w:drawing>
          <wp:inline distT="0" distB="0" distL="0" distR="0" wp14:anchorId="725E53B2" wp14:editId="27BDC2A2">
            <wp:extent cx="6264323" cy="2292241"/>
            <wp:effectExtent l="0" t="0" r="317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272285" cy="2295154"/>
                    </a:xfrm>
                    <a:prstGeom prst="rect">
                      <a:avLst/>
                    </a:prstGeom>
                  </pic:spPr>
                </pic:pic>
              </a:graphicData>
            </a:graphic>
          </wp:inline>
        </w:drawing>
      </w:r>
    </w:p>
    <w:p w14:paraId="770D79B3" w14:textId="77777777" w:rsidR="00406FB2" w:rsidRDefault="00406FB2" w:rsidP="00406FB2">
      <w:pPr>
        <w:spacing w:line="360" w:lineRule="auto"/>
        <w:ind w:left="-567"/>
        <w:rPr>
          <w:rFonts w:ascii="Times New Roman" w:hAnsi="Times New Roman" w:cs="Times New Roman"/>
          <w:sz w:val="24"/>
          <w:szCs w:val="24"/>
          <w:highlight w:val="green"/>
        </w:rPr>
      </w:pPr>
      <w:r>
        <w:rPr>
          <w:noProof/>
        </w:rPr>
        <w:drawing>
          <wp:inline distT="0" distB="0" distL="0" distR="0" wp14:anchorId="35E09B24" wp14:editId="04AC8933">
            <wp:extent cx="6266523" cy="873456"/>
            <wp:effectExtent l="0" t="0" r="1270"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270817" cy="874055"/>
                    </a:xfrm>
                    <a:prstGeom prst="rect">
                      <a:avLst/>
                    </a:prstGeom>
                  </pic:spPr>
                </pic:pic>
              </a:graphicData>
            </a:graphic>
          </wp:inline>
        </w:drawing>
      </w:r>
    </w:p>
    <w:p w14:paraId="5B02CC0D" w14:textId="77777777" w:rsidR="00406FB2" w:rsidRDefault="00406FB2" w:rsidP="00406FB2">
      <w:pPr>
        <w:spacing w:line="360" w:lineRule="auto"/>
        <w:rPr>
          <w:rFonts w:ascii="Times New Roman" w:hAnsi="Times New Roman" w:cs="Times New Roman"/>
          <w:sz w:val="24"/>
          <w:szCs w:val="24"/>
          <w:highlight w:val="green"/>
        </w:rPr>
      </w:pPr>
    </w:p>
    <w:p w14:paraId="155AEAAA" w14:textId="77777777" w:rsidR="00406FB2" w:rsidRDefault="00406FB2" w:rsidP="00406FB2">
      <w:pPr>
        <w:spacing w:line="360" w:lineRule="auto"/>
        <w:rPr>
          <w:rFonts w:ascii="Times New Roman" w:hAnsi="Times New Roman" w:cs="Times New Roman"/>
          <w:sz w:val="24"/>
          <w:szCs w:val="24"/>
          <w:highlight w:val="green"/>
        </w:rPr>
      </w:pPr>
    </w:p>
    <w:p w14:paraId="5BE92A5D" w14:textId="77777777" w:rsidR="00406FB2" w:rsidRDefault="00406FB2" w:rsidP="00406FB2">
      <w:pPr>
        <w:spacing w:line="360" w:lineRule="auto"/>
        <w:rPr>
          <w:rFonts w:ascii="Times New Roman" w:hAnsi="Times New Roman" w:cs="Times New Roman"/>
          <w:sz w:val="24"/>
          <w:szCs w:val="24"/>
          <w:highlight w:val="green"/>
        </w:rPr>
      </w:pPr>
    </w:p>
    <w:p w14:paraId="1B0B0AE1" w14:textId="601777E9" w:rsidR="00406FB2" w:rsidRDefault="00406FB2" w:rsidP="00406FB2">
      <w:pPr>
        <w:spacing w:line="360" w:lineRule="auto"/>
        <w:rPr>
          <w:rFonts w:ascii="Times New Roman" w:hAnsi="Times New Roman" w:cs="Times New Roman"/>
          <w:sz w:val="24"/>
          <w:szCs w:val="24"/>
          <w:highlight w:val="green"/>
        </w:rPr>
      </w:pPr>
      <w:r>
        <w:rPr>
          <w:noProof/>
        </w:rPr>
        <w:lastRenderedPageBreak/>
        <w:drawing>
          <wp:inline distT="0" distB="0" distL="0" distR="0" wp14:anchorId="7F5FFD15" wp14:editId="64F88DF1">
            <wp:extent cx="5400040" cy="715300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7153006"/>
                    </a:xfrm>
                    <a:prstGeom prst="rect">
                      <a:avLst/>
                    </a:prstGeom>
                  </pic:spPr>
                </pic:pic>
              </a:graphicData>
            </a:graphic>
          </wp:inline>
        </w:drawing>
      </w:r>
    </w:p>
    <w:p w14:paraId="01872520" w14:textId="3369174F" w:rsidR="000A2A46" w:rsidRDefault="00406FB2" w:rsidP="00406FB2">
      <w:pPr>
        <w:autoSpaceDE w:val="0"/>
        <w:autoSpaceDN w:val="0"/>
        <w:adjustRightInd w:val="0"/>
        <w:spacing w:line="360" w:lineRule="auto"/>
        <w:rPr>
          <w:rFonts w:ascii="Times New Roman" w:hAnsi="Times New Roman" w:cs="Times New Roman"/>
          <w:color w:val="1F497D"/>
        </w:rPr>
      </w:pPr>
      <w:r w:rsidRPr="00A648CE">
        <w:rPr>
          <w:rFonts w:ascii="Times New Roman" w:hAnsi="Times New Roman" w:cs="Times New Roman"/>
          <w:color w:val="1F497D"/>
        </w:rPr>
        <w:t xml:space="preserve"> </w:t>
      </w:r>
      <w:r w:rsidR="000A2A46" w:rsidRPr="00A648CE">
        <w:rPr>
          <w:rFonts w:ascii="Times New Roman" w:hAnsi="Times New Roman" w:cs="Times New Roman"/>
          <w:color w:val="1F497D"/>
        </w:rPr>
        <w:br w:type="page"/>
      </w:r>
      <w:r>
        <w:rPr>
          <w:noProof/>
        </w:rPr>
        <w:lastRenderedPageBreak/>
        <w:drawing>
          <wp:inline distT="0" distB="0" distL="0" distR="0" wp14:anchorId="61B00DEF" wp14:editId="046458C6">
            <wp:extent cx="5400040" cy="705707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7057079"/>
                    </a:xfrm>
                    <a:prstGeom prst="rect">
                      <a:avLst/>
                    </a:prstGeom>
                  </pic:spPr>
                </pic:pic>
              </a:graphicData>
            </a:graphic>
          </wp:inline>
        </w:drawing>
      </w:r>
    </w:p>
    <w:p w14:paraId="06F59D84" w14:textId="503D6230" w:rsidR="00441595" w:rsidRDefault="00441595" w:rsidP="00406FB2">
      <w:pPr>
        <w:autoSpaceDE w:val="0"/>
        <w:autoSpaceDN w:val="0"/>
        <w:adjustRightInd w:val="0"/>
        <w:spacing w:line="360" w:lineRule="auto"/>
        <w:rPr>
          <w:rFonts w:ascii="Times New Roman" w:hAnsi="Times New Roman" w:cs="Times New Roman"/>
          <w:color w:val="1F497D"/>
        </w:rPr>
      </w:pPr>
      <w:r>
        <w:rPr>
          <w:noProof/>
        </w:rPr>
        <w:lastRenderedPageBreak/>
        <w:drawing>
          <wp:inline distT="0" distB="0" distL="0" distR="0" wp14:anchorId="46EC2417" wp14:editId="3EB50E8B">
            <wp:extent cx="5400040" cy="2257654"/>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257654"/>
                    </a:xfrm>
                    <a:prstGeom prst="rect">
                      <a:avLst/>
                    </a:prstGeom>
                  </pic:spPr>
                </pic:pic>
              </a:graphicData>
            </a:graphic>
          </wp:inline>
        </w:drawing>
      </w:r>
    </w:p>
    <w:p w14:paraId="42FBC83B" w14:textId="49FD7AD1" w:rsidR="00441595" w:rsidRDefault="00441595" w:rsidP="00406FB2">
      <w:pPr>
        <w:autoSpaceDE w:val="0"/>
        <w:autoSpaceDN w:val="0"/>
        <w:adjustRightInd w:val="0"/>
        <w:spacing w:line="360" w:lineRule="auto"/>
        <w:rPr>
          <w:rFonts w:ascii="Times New Roman" w:hAnsi="Times New Roman" w:cs="Times New Roman"/>
          <w:color w:val="1F497D"/>
        </w:rPr>
      </w:pPr>
      <w:r>
        <w:rPr>
          <w:noProof/>
        </w:rPr>
        <w:drawing>
          <wp:inline distT="0" distB="0" distL="0" distR="0" wp14:anchorId="368DE4DC" wp14:editId="7BC97AC7">
            <wp:extent cx="5400040" cy="120123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1201231"/>
                    </a:xfrm>
                    <a:prstGeom prst="rect">
                      <a:avLst/>
                    </a:prstGeom>
                  </pic:spPr>
                </pic:pic>
              </a:graphicData>
            </a:graphic>
          </wp:inline>
        </w:drawing>
      </w:r>
    </w:p>
    <w:p w14:paraId="7B781D00" w14:textId="0EC10CDD" w:rsidR="00441595" w:rsidRPr="00A648CE" w:rsidRDefault="00441595" w:rsidP="00406FB2">
      <w:pPr>
        <w:autoSpaceDE w:val="0"/>
        <w:autoSpaceDN w:val="0"/>
        <w:adjustRightInd w:val="0"/>
        <w:spacing w:line="360" w:lineRule="auto"/>
        <w:rPr>
          <w:rFonts w:ascii="Times New Roman" w:hAnsi="Times New Roman" w:cs="Times New Roman"/>
          <w:color w:val="1F497D"/>
        </w:rPr>
      </w:pPr>
      <w:r>
        <w:rPr>
          <w:noProof/>
        </w:rPr>
        <w:drawing>
          <wp:inline distT="0" distB="0" distL="0" distR="0" wp14:anchorId="1F174584" wp14:editId="6F975FDF">
            <wp:extent cx="5400040" cy="185194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1851949"/>
                    </a:xfrm>
                    <a:prstGeom prst="rect">
                      <a:avLst/>
                    </a:prstGeom>
                  </pic:spPr>
                </pic:pic>
              </a:graphicData>
            </a:graphic>
          </wp:inline>
        </w:drawing>
      </w:r>
    </w:p>
    <w:p w14:paraId="1CE21BF9" w14:textId="77777777" w:rsidR="00441595" w:rsidRDefault="00441595">
      <w:pPr>
        <w:spacing w:after="200"/>
        <w:rPr>
          <w:rFonts w:ascii="Times New Roman" w:eastAsia="Times New Roman" w:hAnsi="Times New Roman" w:cs="Times New Roman"/>
          <w:b/>
          <w:bCs/>
          <w:caps/>
          <w:color w:val="365F91" w:themeColor="accent1" w:themeShade="BF"/>
          <w:sz w:val="24"/>
          <w:szCs w:val="24"/>
        </w:rPr>
      </w:pPr>
      <w:bookmarkStart w:id="135" w:name="_Ref489287734"/>
      <w:bookmarkStart w:id="136" w:name="_Toc490559652"/>
      <w:bookmarkStart w:id="137" w:name="_Toc517263985"/>
      <w:bookmarkStart w:id="138" w:name="_Toc7083910"/>
      <w:bookmarkStart w:id="139" w:name="_Toc23948131"/>
      <w:r>
        <w:rPr>
          <w:rFonts w:ascii="Times New Roman" w:eastAsia="Times New Roman" w:hAnsi="Times New Roman" w:cs="Times New Roman"/>
          <w:sz w:val="24"/>
          <w:szCs w:val="24"/>
        </w:rPr>
        <w:br w:type="page"/>
      </w:r>
    </w:p>
    <w:p w14:paraId="62D21403" w14:textId="1D45E154"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40" w:name="_Toc85095251"/>
      <w:r w:rsidRPr="050425A6">
        <w:rPr>
          <w:rFonts w:ascii="Times New Roman" w:eastAsia="Times New Roman" w:hAnsi="Times New Roman" w:cs="Times New Roman"/>
          <w:sz w:val="24"/>
          <w:szCs w:val="24"/>
        </w:rPr>
        <w:lastRenderedPageBreak/>
        <w:t>Anexo B</w:t>
      </w:r>
      <w:bookmarkEnd w:id="135"/>
      <w:bookmarkEnd w:id="136"/>
      <w:bookmarkEnd w:id="137"/>
      <w:bookmarkEnd w:id="138"/>
      <w:bookmarkEnd w:id="139"/>
      <w:bookmarkEnd w:id="140"/>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41" w:name="_Toc490559653"/>
      <w:bookmarkStart w:id="142" w:name="_Toc517263986"/>
      <w:bookmarkStart w:id="143" w:name="_Toc7083911"/>
      <w:bookmarkStart w:id="144" w:name="_Toc23948132"/>
      <w:bookmarkStart w:id="145" w:name="_Toc85095252"/>
      <w:r w:rsidRPr="336B3D26">
        <w:rPr>
          <w:rFonts w:ascii="Times New Roman" w:hAnsi="Times New Roman" w:cs="Times New Roman"/>
        </w:rPr>
        <w:t>Contratações Públicas Similares</w:t>
      </w:r>
      <w:bookmarkEnd w:id="141"/>
      <w:bookmarkEnd w:id="142"/>
      <w:bookmarkEnd w:id="143"/>
      <w:bookmarkEnd w:id="144"/>
      <w:bookmarkEnd w:id="145"/>
      <w:r w:rsidR="00721CC0" w:rsidRPr="336B3D26">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1FB48054" w:rsidR="00201C48" w:rsidRPr="00E3060E" w:rsidRDefault="006F1113"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SOLUÇÃO DE FIREWALL DATACENTER</w:t>
          </w:r>
        </w:p>
      </w:sdtContent>
    </w:sdt>
    <w:p w14:paraId="01872526" w14:textId="7653E90F" w:rsidR="00F5030D" w:rsidRPr="00EB4767" w:rsidRDefault="00463E56" w:rsidP="002B1F8D">
      <w:pPr>
        <w:pStyle w:val="Primeirorecuodecorpodetexto"/>
        <w:numPr>
          <w:ilvl w:val="0"/>
          <w:numId w:val="3"/>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TRIBUNAL DE JUSTIÇA DO RIO DE JANEIRO</w:t>
      </w:r>
      <w:r w:rsidR="336B3D26" w:rsidRPr="336B3D26">
        <w:rPr>
          <w:rFonts w:ascii="Times New Roman" w:eastAsia="Times New Roman" w:hAnsi="Times New Roman" w:cs="Times New Roman"/>
          <w:b/>
          <w:bCs/>
          <w:sz w:val="24"/>
          <w:szCs w:val="24"/>
        </w:rPr>
        <w:t xml:space="preserve">: </w:t>
      </w:r>
    </w:p>
    <w:p w14:paraId="2EC1C11A" w14:textId="6516AFEC" w:rsidR="00463E56" w:rsidRPr="00463E56" w:rsidRDefault="00463E56" w:rsidP="00463E56">
      <w:pPr>
        <w:pStyle w:val="Primeirorecuodecorpodetexto"/>
        <w:spacing w:after="120" w:line="360" w:lineRule="auto"/>
        <w:ind w:left="360" w:firstLine="0"/>
        <w:jc w:val="center"/>
        <w:rPr>
          <w:rFonts w:ascii="Times New Roman" w:eastAsia="Times New Roman" w:hAnsi="Times New Roman" w:cs="Times New Roman"/>
          <w:sz w:val="24"/>
          <w:szCs w:val="24"/>
        </w:rPr>
      </w:pPr>
      <w:r>
        <w:rPr>
          <w:noProof/>
        </w:rPr>
        <w:drawing>
          <wp:inline distT="0" distB="0" distL="0" distR="0" wp14:anchorId="02F6B64E" wp14:editId="4DBC8170">
            <wp:extent cx="5612130" cy="6604635"/>
            <wp:effectExtent l="0" t="0" r="762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6604635"/>
                    </a:xfrm>
                    <a:prstGeom prst="rect">
                      <a:avLst/>
                    </a:prstGeom>
                  </pic:spPr>
                </pic:pic>
              </a:graphicData>
            </a:graphic>
          </wp:inline>
        </w:drawing>
      </w:r>
    </w:p>
    <w:p w14:paraId="5396B247" w14:textId="77777777" w:rsidR="00463E56" w:rsidRDefault="00463E56">
      <w:pPr>
        <w:spacing w:after="200"/>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14:paraId="3C650957" w14:textId="06AF2966" w:rsidR="00C149A4" w:rsidRPr="00EB4767" w:rsidRDefault="00463E56" w:rsidP="002B1F8D">
      <w:pPr>
        <w:pStyle w:val="Primeirorecuodecorpodetexto"/>
        <w:numPr>
          <w:ilvl w:val="0"/>
          <w:numId w:val="3"/>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REGIONAL ELEITORAL DO ESPÍRITO SANTO</w:t>
      </w:r>
      <w:r w:rsidR="00C149A4" w:rsidRPr="336B3D26">
        <w:rPr>
          <w:rFonts w:ascii="Times New Roman" w:eastAsia="Times New Roman" w:hAnsi="Times New Roman" w:cs="Times New Roman"/>
          <w:b/>
          <w:bCs/>
          <w:sz w:val="24"/>
          <w:szCs w:val="24"/>
        </w:rPr>
        <w:t xml:space="preserve">: </w:t>
      </w:r>
    </w:p>
    <w:p w14:paraId="23E55643" w14:textId="55E7D2D7" w:rsidR="00463E56" w:rsidRDefault="00463E56">
      <w:pPr>
        <w:spacing w:after="200"/>
        <w:rPr>
          <w:rFonts w:ascii="Times New Roman" w:eastAsia="Times New Roman" w:hAnsi="Times New Roman" w:cs="Times New Roman"/>
          <w:b/>
          <w:bCs/>
          <w:sz w:val="24"/>
          <w:szCs w:val="24"/>
          <w:highlight w:val="yellow"/>
        </w:rPr>
      </w:pPr>
      <w:r>
        <w:rPr>
          <w:noProof/>
        </w:rPr>
        <w:drawing>
          <wp:inline distT="0" distB="0" distL="0" distR="0" wp14:anchorId="3AE9EB36" wp14:editId="3AF14B70">
            <wp:extent cx="5612130" cy="7194550"/>
            <wp:effectExtent l="0" t="0" r="762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7194550"/>
                    </a:xfrm>
                    <a:prstGeom prst="rect">
                      <a:avLst/>
                    </a:prstGeom>
                  </pic:spPr>
                </pic:pic>
              </a:graphicData>
            </a:graphic>
          </wp:inline>
        </w:drawing>
      </w:r>
      <w:r>
        <w:rPr>
          <w:rFonts w:ascii="Times New Roman" w:eastAsia="Times New Roman" w:hAnsi="Times New Roman" w:cs="Times New Roman"/>
          <w:b/>
          <w:bCs/>
          <w:sz w:val="24"/>
          <w:szCs w:val="24"/>
          <w:highlight w:val="yellow"/>
        </w:rPr>
        <w:t xml:space="preserve"> </w:t>
      </w:r>
      <w:r>
        <w:rPr>
          <w:rFonts w:ascii="Times New Roman" w:eastAsia="Times New Roman" w:hAnsi="Times New Roman" w:cs="Times New Roman"/>
          <w:b/>
          <w:bCs/>
          <w:sz w:val="24"/>
          <w:szCs w:val="24"/>
          <w:highlight w:val="yellow"/>
        </w:rPr>
        <w:br w:type="page"/>
      </w:r>
    </w:p>
    <w:p w14:paraId="6139CCDE" w14:textId="5BBDB37E" w:rsidR="00C149A4" w:rsidRPr="00EB4767" w:rsidRDefault="00463E56" w:rsidP="002B1F8D">
      <w:pPr>
        <w:pStyle w:val="Primeirorecuodecorpodetexto"/>
        <w:numPr>
          <w:ilvl w:val="0"/>
          <w:numId w:val="3"/>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PREFEITURA DA CIDADE DO RIO DE JANEIRO</w:t>
      </w:r>
      <w:r w:rsidR="00C149A4" w:rsidRPr="336B3D26">
        <w:rPr>
          <w:rFonts w:ascii="Times New Roman" w:eastAsia="Times New Roman" w:hAnsi="Times New Roman" w:cs="Times New Roman"/>
          <w:b/>
          <w:bCs/>
          <w:sz w:val="24"/>
          <w:szCs w:val="24"/>
        </w:rPr>
        <w:t xml:space="preserve">: </w:t>
      </w:r>
    </w:p>
    <w:p w14:paraId="32DB9112" w14:textId="7DD95B2E" w:rsidR="003C7B5D" w:rsidRPr="0024528A" w:rsidRDefault="00463E56" w:rsidP="00C149A4">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168BDCC3" wp14:editId="60EB8949">
            <wp:extent cx="5400040" cy="7370523"/>
            <wp:effectExtent l="0" t="0" r="0"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7370523"/>
                    </a:xfrm>
                    <a:prstGeom prst="rect">
                      <a:avLst/>
                    </a:prstGeom>
                  </pic:spPr>
                </pic:pic>
              </a:graphicData>
            </a:graphic>
          </wp:inline>
        </w:drawing>
      </w:r>
    </w:p>
    <w:p w14:paraId="74DE7A3F" w14:textId="23F616BA" w:rsidR="0024528A" w:rsidRPr="003C7B5D" w:rsidRDefault="0024528A" w:rsidP="0024528A">
      <w:pPr>
        <w:pStyle w:val="Primeirorecuodecorpodetexto"/>
        <w:spacing w:after="120" w:line="360" w:lineRule="auto"/>
        <w:ind w:left="360" w:firstLine="0"/>
        <w:rPr>
          <w:rFonts w:ascii="Times New Roman" w:eastAsia="Times New Roman" w:hAnsi="Times New Roman" w:cs="Times New Roman"/>
          <w:sz w:val="24"/>
          <w:szCs w:val="24"/>
        </w:rPr>
      </w:pPr>
    </w:p>
    <w:p w14:paraId="29313E86" w14:textId="336F7407" w:rsidR="00315A6B" w:rsidRDefault="00315A6B" w:rsidP="007764DC">
      <w:pPr>
        <w:pStyle w:val="Primeirorecuodecorpodetexto"/>
        <w:spacing w:after="120" w:line="360" w:lineRule="auto"/>
        <w:rPr>
          <w:rFonts w:ascii="Times New Roman" w:hAnsi="Times New Roman" w:cs="Times New Roman"/>
          <w:sz w:val="24"/>
          <w:szCs w:val="24"/>
        </w:rPr>
        <w:sectPr w:rsidR="00315A6B" w:rsidSect="005C4758">
          <w:headerReference w:type="default" r:id="rId42"/>
          <w:footerReference w:type="default" r:id="rId43"/>
          <w:headerReference w:type="first" r:id="rId44"/>
          <w:pgSz w:w="11906" w:h="16838" w:code="9"/>
          <w:pgMar w:top="1417" w:right="1701" w:bottom="1417" w:left="1701" w:header="708" w:footer="708" w:gutter="0"/>
          <w:cols w:space="708"/>
          <w:titlePg/>
          <w:docGrid w:linePitch="360"/>
        </w:sectPr>
      </w:pPr>
    </w:p>
    <w:p w14:paraId="42FCC40E" w14:textId="735B8D2D" w:rsidR="00C93BA2" w:rsidRPr="00090327"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46" w:name="_Toc23948133"/>
      <w:bookmarkStart w:id="147" w:name="_Toc85095253"/>
      <w:r w:rsidRPr="00090327">
        <w:rPr>
          <w:rFonts w:ascii="Times New Roman" w:eastAsia="Times New Roman" w:hAnsi="Times New Roman" w:cs="Times New Roman"/>
          <w:sz w:val="24"/>
          <w:szCs w:val="24"/>
        </w:rPr>
        <w:t>A</w:t>
      </w:r>
      <w:r w:rsidR="00C93BA2" w:rsidRPr="00090327">
        <w:rPr>
          <w:rFonts w:ascii="Times New Roman" w:eastAsia="Times New Roman" w:hAnsi="Times New Roman" w:cs="Times New Roman"/>
          <w:sz w:val="24"/>
          <w:szCs w:val="24"/>
        </w:rPr>
        <w:t>nexo C</w:t>
      </w:r>
      <w:bookmarkEnd w:id="146"/>
      <w:bookmarkEnd w:id="147"/>
    </w:p>
    <w:p w14:paraId="75FA27E5" w14:textId="65093A5D" w:rsidR="00C93BA2" w:rsidRPr="009C6EE8" w:rsidRDefault="00315A6B" w:rsidP="336B3D26">
      <w:pPr>
        <w:pStyle w:val="Estilo6"/>
        <w:pBdr>
          <w:bottom w:val="single" w:sz="12" w:space="1" w:color="auto"/>
        </w:pBdr>
        <w:rPr>
          <w:rFonts w:ascii="Times New Roman" w:hAnsi="Times New Roman" w:cs="Times New Roman"/>
        </w:rPr>
      </w:pPr>
      <w:bookmarkStart w:id="148" w:name="_Toc85095254"/>
      <w:r w:rsidRPr="00090327">
        <w:rPr>
          <w:rFonts w:ascii="Times New Roman" w:hAnsi="Times New Roman" w:cs="Times New Roman"/>
        </w:rPr>
        <w:t>ORÇAMENTOS</w:t>
      </w:r>
      <w:bookmarkEnd w:id="148"/>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6251113C" w:rsidR="00C93BA2" w:rsidRPr="00E3060E" w:rsidRDefault="006F1113" w:rsidP="00E3060E">
          <w:pPr>
            <w:pStyle w:val="Subttulo"/>
            <w:spacing w:line="360" w:lineRule="auto"/>
            <w:jc w:val="center"/>
            <w:rPr>
              <w:rFonts w:ascii="Times New Roman" w:hAnsi="Times New Roman" w:cs="Times New Roman"/>
              <w:color w:val="auto"/>
            </w:rPr>
          </w:pPr>
          <w:r>
            <w:rPr>
              <w:rFonts w:ascii="Times New Roman" w:hAnsi="Times New Roman" w:cs="Times New Roman"/>
              <w:color w:val="auto"/>
            </w:rPr>
            <w:t>SOLUÇÃO DE FIREWALL DATACENTER</w:t>
          </w:r>
        </w:p>
      </w:sdtContent>
    </w:sdt>
    <w:p w14:paraId="526A1A7C" w14:textId="4420F9F5" w:rsidR="00C95F29" w:rsidRDefault="00130E7B" w:rsidP="00C64D00">
      <w:pPr>
        <w:ind w:left="-993"/>
        <w:jc w:val="center"/>
        <w:rPr>
          <w:sz w:val="24"/>
          <w:szCs w:val="24"/>
        </w:rPr>
      </w:pPr>
      <w:r>
        <w:rPr>
          <w:noProof/>
        </w:rPr>
        <w:drawing>
          <wp:inline distT="0" distB="0" distL="0" distR="0" wp14:anchorId="4021FF2D" wp14:editId="458A1C33">
            <wp:extent cx="10117916" cy="431482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128665" cy="4319409"/>
                    </a:xfrm>
                    <a:prstGeom prst="rect">
                      <a:avLst/>
                    </a:prstGeom>
                  </pic:spPr>
                </pic:pic>
              </a:graphicData>
            </a:graphic>
          </wp:inline>
        </w:drawing>
      </w:r>
    </w:p>
    <w:p w14:paraId="447784F6" w14:textId="107E66D3" w:rsidR="00310997" w:rsidRDefault="00130E7B" w:rsidP="00C64D00">
      <w:pPr>
        <w:jc w:val="center"/>
        <w:rPr>
          <w:sz w:val="24"/>
          <w:szCs w:val="24"/>
        </w:rPr>
      </w:pPr>
      <w:r>
        <w:rPr>
          <w:noProof/>
        </w:rPr>
        <w:drawing>
          <wp:inline distT="0" distB="0" distL="0" distR="0" wp14:anchorId="5C3B66A5" wp14:editId="0A17544D">
            <wp:extent cx="7583019" cy="4887176"/>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590267" cy="4891848"/>
                    </a:xfrm>
                    <a:prstGeom prst="rect">
                      <a:avLst/>
                    </a:prstGeom>
                  </pic:spPr>
                </pic:pic>
              </a:graphicData>
            </a:graphic>
          </wp:inline>
        </w:drawing>
      </w:r>
    </w:p>
    <w:p w14:paraId="3FA79FF8" w14:textId="77777777" w:rsidR="00C95F29" w:rsidRDefault="00C95F29" w:rsidP="00C149A4">
      <w:pPr>
        <w:rPr>
          <w:sz w:val="24"/>
          <w:szCs w:val="24"/>
        </w:rPr>
      </w:pPr>
    </w:p>
    <w:p w14:paraId="03B2A77F" w14:textId="77777777" w:rsidR="00C95F29" w:rsidRDefault="00C95F29" w:rsidP="00C149A4">
      <w:pPr>
        <w:rPr>
          <w:sz w:val="24"/>
          <w:szCs w:val="24"/>
        </w:rPr>
      </w:pPr>
    </w:p>
    <w:p w14:paraId="1EA5E2D7" w14:textId="77777777" w:rsidR="00C149A4" w:rsidRDefault="00C149A4" w:rsidP="00C149A4">
      <w:pPr>
        <w:rPr>
          <w:sz w:val="24"/>
          <w:szCs w:val="24"/>
        </w:rPr>
      </w:pPr>
    </w:p>
    <w:tbl>
      <w:tblPr>
        <w:tblW w:w="5000" w:type="pct"/>
        <w:tblCellMar>
          <w:left w:w="70" w:type="dxa"/>
          <w:right w:w="70" w:type="dxa"/>
        </w:tblCellMar>
        <w:tblLook w:val="04A0" w:firstRow="1" w:lastRow="0" w:firstColumn="1" w:lastColumn="0" w:noHBand="0" w:noVBand="1"/>
      </w:tblPr>
      <w:tblGrid>
        <w:gridCol w:w="14144"/>
      </w:tblGrid>
      <w:tr w:rsidR="00C149A4" w:rsidRPr="00B62FA5" w14:paraId="4D0A044F" w14:textId="77777777" w:rsidTr="00B31D10">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5CFC104B" w14:textId="0FEC2648" w:rsidR="00C149A4" w:rsidRPr="00201876" w:rsidRDefault="00C149A4" w:rsidP="00090327">
            <w:pPr>
              <w:spacing w:line="240" w:lineRule="auto"/>
              <w:jc w:val="both"/>
              <w:rPr>
                <w:rFonts w:ascii="Times New Roman" w:eastAsia="Times New Roman" w:hAnsi="Times New Roman" w:cs="Times New Roman"/>
                <w:color w:val="000000" w:themeColor="text1"/>
              </w:rPr>
            </w:pPr>
            <w:r w:rsidRPr="00201876">
              <w:rPr>
                <w:rFonts w:ascii="Times New Roman" w:eastAsia="Times New Roman" w:hAnsi="Times New Roman" w:cs="Times New Roman"/>
                <w:b/>
                <w:bCs/>
                <w:color w:val="000000" w:themeColor="text1"/>
              </w:rPr>
              <w:t>RADAR ELETRÔNICO TCE / MT:</w:t>
            </w:r>
            <w:r w:rsidRPr="00201876">
              <w:rPr>
                <w:rFonts w:ascii="Times New Roman" w:eastAsia="Times New Roman" w:hAnsi="Times New Roman" w:cs="Times New Roman"/>
                <w:color w:val="000000" w:themeColor="text1"/>
              </w:rPr>
              <w:t xml:space="preserve"> </w:t>
            </w:r>
            <w:r w:rsidR="00090327" w:rsidRPr="00201876">
              <w:rPr>
                <w:rFonts w:ascii="Times New Roman" w:eastAsia="Times New Roman" w:hAnsi="Times New Roman" w:cs="Times New Roman"/>
                <w:color w:val="000000" w:themeColor="text1"/>
              </w:rPr>
              <w:t>Em pesquisa realizada no portal Radar Eletrônico do Tribunal de Contas do Estado de Mato Grosso, não foram identificadas contratações com objeto condizente aos itens aqui relacionados</w:t>
            </w:r>
            <w:r w:rsidRPr="00201876">
              <w:rPr>
                <w:rFonts w:ascii="Times New Roman" w:eastAsia="Times New Roman" w:hAnsi="Times New Roman" w:cs="Times New Roman"/>
                <w:color w:val="000000" w:themeColor="text1"/>
              </w:rPr>
              <w:t>.</w:t>
            </w:r>
            <w:r w:rsidR="00090327" w:rsidRPr="00201876">
              <w:rPr>
                <w:rFonts w:ascii="Times New Roman" w:eastAsia="Times New Roman" w:hAnsi="Times New Roman" w:cs="Times New Roman"/>
                <w:color w:val="000000" w:themeColor="text1"/>
              </w:rPr>
              <w:t xml:space="preserve"> </w:t>
            </w:r>
            <w:r w:rsidR="00C64D00" w:rsidRPr="00201876">
              <w:rPr>
                <w:rFonts w:ascii="Times New Roman" w:eastAsia="Times New Roman" w:hAnsi="Times New Roman" w:cs="Times New Roman"/>
                <w:color w:val="000000" w:themeColor="text1"/>
              </w:rPr>
              <w:t xml:space="preserve">Apesar da existência de 4 registros com a marca checkpoint (conforme imagem abaixo), não se trata de serviço similar à especificação técnica da demanda deste Poder Judiciário. </w:t>
            </w:r>
            <w:r w:rsidR="00090327" w:rsidRPr="00201876">
              <w:rPr>
                <w:rFonts w:ascii="Times New Roman" w:eastAsia="Times New Roman" w:hAnsi="Times New Roman" w:cs="Times New Roman"/>
                <w:color w:val="000000" w:themeColor="text1"/>
              </w:rPr>
              <w:t>Deste modo, não foi possível correlacionar valores públicos para comparação de preços nesta fonte.</w:t>
            </w:r>
          </w:p>
        </w:tc>
      </w:tr>
      <w:tr w:rsidR="00C149A4" w:rsidRPr="00B62FA5" w14:paraId="78E58C81" w14:textId="77777777" w:rsidTr="00B31D10">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tcPr>
          <w:p w14:paraId="1454163B" w14:textId="4EDBFD51" w:rsidR="00C149A4" w:rsidRPr="00201876" w:rsidRDefault="00C149A4" w:rsidP="00090327">
            <w:pPr>
              <w:spacing w:line="240" w:lineRule="auto"/>
              <w:jc w:val="both"/>
              <w:rPr>
                <w:rFonts w:ascii="Times New Roman" w:eastAsia="Times New Roman" w:hAnsi="Times New Roman" w:cs="Times New Roman"/>
                <w:b/>
                <w:bCs/>
                <w:color w:val="000000" w:themeColor="text1"/>
              </w:rPr>
            </w:pPr>
            <w:r w:rsidRPr="00201876">
              <w:rPr>
                <w:rFonts w:ascii="Times New Roman" w:eastAsia="Times New Roman" w:hAnsi="Times New Roman" w:cs="Times New Roman"/>
                <w:b/>
                <w:bCs/>
                <w:color w:val="000000" w:themeColor="text1"/>
              </w:rPr>
              <w:t>CATÁLOGO DE PREÇOS DA SECRETARIA DE GOVERNO DIGITAL:</w:t>
            </w:r>
            <w:r w:rsidRPr="00201876">
              <w:rPr>
                <w:rFonts w:ascii="Times New Roman" w:eastAsia="Times New Roman" w:hAnsi="Times New Roman" w:cs="Times New Roman"/>
                <w:color w:val="000000" w:themeColor="text1"/>
              </w:rPr>
              <w:t xml:space="preserve"> </w:t>
            </w:r>
            <w:r w:rsidR="00090327" w:rsidRPr="00201876">
              <w:rPr>
                <w:rFonts w:ascii="Times New Roman" w:eastAsia="Times New Roman" w:hAnsi="Times New Roman" w:cs="Times New Roman"/>
                <w:color w:val="000000" w:themeColor="text1"/>
              </w:rPr>
              <w:t>Em pesquisa realizada no catálogo de Preços da Secretaria de Governo Digital, não foram identificadas contratações com objeto condizente aos itens aqui relacionados. Deste modo, não foi possível correlacionar valores públicos para comparação de preços nesta fonte.</w:t>
            </w:r>
          </w:p>
        </w:tc>
      </w:tr>
      <w:tr w:rsidR="00C149A4" w:rsidRPr="00B62FA5" w14:paraId="182BEBB8" w14:textId="77777777" w:rsidTr="00B31D10">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tcPr>
          <w:p w14:paraId="194C1E1D" w14:textId="5C944685" w:rsidR="00C149A4" w:rsidRPr="00201876" w:rsidRDefault="00C149A4" w:rsidP="00090327">
            <w:pPr>
              <w:spacing w:line="240" w:lineRule="auto"/>
              <w:jc w:val="both"/>
              <w:rPr>
                <w:rFonts w:ascii="Times New Roman" w:eastAsia="Times New Roman" w:hAnsi="Times New Roman" w:cs="Times New Roman"/>
                <w:color w:val="000000" w:themeColor="text1"/>
              </w:rPr>
            </w:pPr>
            <w:r w:rsidRPr="00201876">
              <w:rPr>
                <w:rFonts w:ascii="Times New Roman" w:eastAsia="Times New Roman" w:hAnsi="Times New Roman" w:cs="Times New Roman"/>
                <w:b/>
                <w:bCs/>
                <w:color w:val="000000" w:themeColor="text1"/>
              </w:rPr>
              <w:t>PREÇOS PÚBLICOS:</w:t>
            </w:r>
            <w:r w:rsidRPr="00201876">
              <w:rPr>
                <w:rFonts w:ascii="Times New Roman" w:eastAsia="Times New Roman" w:hAnsi="Times New Roman" w:cs="Times New Roman"/>
                <w:color w:val="000000" w:themeColor="text1"/>
              </w:rPr>
              <w:t xml:space="preserve"> </w:t>
            </w:r>
            <w:r w:rsidR="00090327" w:rsidRPr="00201876">
              <w:rPr>
                <w:rFonts w:ascii="Times New Roman" w:eastAsia="Times New Roman" w:hAnsi="Times New Roman" w:cs="Times New Roman"/>
                <w:color w:val="000000" w:themeColor="text1"/>
              </w:rPr>
              <w:t>Em pesquisa realizada em ferramentas de pesquisa de preços públicos e na internet, não foram identificadas outras contratações com objeto condizente aos itens aqui relacionados, além da última contratação realizada pelo Poder Judiciário de Mato Grosso (Contrato 88/2017). Deste modo, foram utilizados para comparação de preço, os valores unitários proporcionais (anual) dos itens 1 a 3 do objeto deste certame.</w:t>
            </w:r>
          </w:p>
        </w:tc>
      </w:tr>
      <w:tr w:rsidR="00C149A4" w:rsidRPr="00B62FA5" w14:paraId="3224096A" w14:textId="77777777" w:rsidTr="00B31D10">
        <w:trPr>
          <w:trHeight w:val="599"/>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2DE3C651" w14:textId="77777777" w:rsidR="00C149A4" w:rsidRPr="00201876" w:rsidRDefault="00C149A4" w:rsidP="009713BA">
            <w:pPr>
              <w:spacing w:line="240" w:lineRule="auto"/>
              <w:jc w:val="both"/>
              <w:rPr>
                <w:rFonts w:ascii="Times New Roman" w:eastAsia="Times New Roman" w:hAnsi="Times New Roman" w:cs="Times New Roman"/>
                <w:color w:val="000000" w:themeColor="text1"/>
              </w:rPr>
            </w:pPr>
            <w:r w:rsidRPr="00201876">
              <w:rPr>
                <w:rFonts w:ascii="Times New Roman" w:eastAsia="Times New Roman" w:hAnsi="Times New Roman" w:cs="Times New Roman"/>
                <w:b/>
                <w:bCs/>
                <w:color w:val="000000" w:themeColor="text1"/>
              </w:rPr>
              <w:t>ORÇAMENTOS PRIVADOS:</w:t>
            </w:r>
            <w:r w:rsidR="00090327" w:rsidRPr="00201876">
              <w:rPr>
                <w:rFonts w:ascii="Times New Roman" w:eastAsia="Times New Roman" w:hAnsi="Times New Roman" w:cs="Times New Roman"/>
                <w:b/>
                <w:bCs/>
                <w:color w:val="000000" w:themeColor="text1"/>
              </w:rPr>
              <w:t xml:space="preserve"> </w:t>
            </w:r>
            <w:r w:rsidR="00090327" w:rsidRPr="00201876">
              <w:rPr>
                <w:rFonts w:ascii="Times New Roman" w:eastAsia="Times New Roman" w:hAnsi="Times New Roman" w:cs="Times New Roman"/>
                <w:bCs/>
                <w:color w:val="000000" w:themeColor="text1"/>
              </w:rPr>
              <w:t>No dia 19 de agosto de 2021 foi solicitado para a lista de representantes da marca Checkpoint (Anexo D) os orçamentos para composição de preço deste certame. A</w:t>
            </w:r>
            <w:r w:rsidR="009713BA" w:rsidRPr="00201876">
              <w:rPr>
                <w:rFonts w:ascii="Times New Roman" w:eastAsia="Times New Roman" w:hAnsi="Times New Roman" w:cs="Times New Roman"/>
                <w:bCs/>
                <w:color w:val="000000" w:themeColor="text1"/>
              </w:rPr>
              <w:t>té o dia 23 de setembro de 2021, 5 (cinco) empresas formalizaram suas propostas, através de e-mail. Os valores apresentados nestas propostas foram todos utilizados para composição de estimativa de preço para a contratação ora pretendida.</w:t>
            </w:r>
            <w:r w:rsidR="009713BA" w:rsidRPr="00201876">
              <w:rPr>
                <w:rFonts w:ascii="Times New Roman" w:eastAsia="Times New Roman" w:hAnsi="Times New Roman" w:cs="Times New Roman"/>
                <w:color w:val="000000" w:themeColor="text1"/>
              </w:rPr>
              <w:t xml:space="preserve"> As propostas aqui utilizadas contêm a descrição do objeto, cpf / cnpj do proponente, endereço e telefone de contato, assim como data da proposta.</w:t>
            </w:r>
          </w:p>
          <w:p w14:paraId="67FEB99F" w14:textId="452F5909" w:rsidR="00310997" w:rsidRPr="00201876" w:rsidRDefault="00310997" w:rsidP="009713BA">
            <w:pPr>
              <w:spacing w:line="240" w:lineRule="auto"/>
              <w:jc w:val="both"/>
              <w:rPr>
                <w:rFonts w:ascii="Times New Roman" w:eastAsia="Times New Roman" w:hAnsi="Times New Roman" w:cs="Times New Roman"/>
                <w:color w:val="000000" w:themeColor="text1"/>
              </w:rPr>
            </w:pPr>
            <w:r w:rsidRPr="00201876">
              <w:rPr>
                <w:rFonts w:ascii="Times New Roman" w:eastAsia="Times New Roman" w:hAnsi="Times New Roman" w:cs="Times New Roman"/>
                <w:color w:val="000000" w:themeColor="text1"/>
              </w:rPr>
              <w:t>Cabe frisar que a disposição dos itens nas propostas comerciais encaminhadas ao PJMT não estão na mesma sequência lógica apresentadas neste Estudo Preliminar. Outro fato a se destacar é que o quantitativo do item 17 (1500) difere do quantitativo proposto pelas empresas (9000), mas o valor unitário foi aproveitado para alcançar a estimativa orçamentária proporcional. Por fim, o serviço Infinity SOC apresentado nas propostas comerciais não fora considerado para a atual contratação.</w:t>
            </w:r>
          </w:p>
        </w:tc>
      </w:tr>
      <w:tr w:rsidR="00C149A4" w:rsidRPr="00B62FA5" w14:paraId="67AD6D26" w14:textId="77777777" w:rsidTr="00B31D10">
        <w:trPr>
          <w:trHeight w:val="46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2B89FCA1" w14:textId="3883BE02" w:rsidR="00C149A4" w:rsidRPr="00201876" w:rsidRDefault="00C149A4" w:rsidP="009713BA">
            <w:pPr>
              <w:spacing w:line="240" w:lineRule="auto"/>
              <w:jc w:val="both"/>
              <w:rPr>
                <w:rFonts w:ascii="Times New Roman" w:eastAsia="Times New Roman" w:hAnsi="Times New Roman" w:cs="Times New Roman"/>
                <w:color w:val="000000" w:themeColor="text1"/>
              </w:rPr>
            </w:pPr>
            <w:r w:rsidRPr="00201876">
              <w:rPr>
                <w:rFonts w:ascii="Times New Roman" w:eastAsia="Times New Roman" w:hAnsi="Times New Roman" w:cs="Times New Roman"/>
                <w:b/>
                <w:bCs/>
                <w:color w:val="000000" w:themeColor="text1"/>
              </w:rPr>
              <w:t>OUTROS ORÇAMENTOS:</w:t>
            </w:r>
            <w:r w:rsidRPr="00201876">
              <w:rPr>
                <w:rFonts w:ascii="Times New Roman" w:eastAsia="Times New Roman" w:hAnsi="Times New Roman" w:cs="Times New Roman"/>
                <w:color w:val="000000" w:themeColor="text1"/>
              </w:rPr>
              <w:t xml:space="preserve"> </w:t>
            </w:r>
            <w:r w:rsidR="009713BA" w:rsidRPr="00201876">
              <w:rPr>
                <w:rFonts w:ascii="Times New Roman" w:eastAsia="Times New Roman" w:hAnsi="Times New Roman" w:cs="Times New Roman"/>
                <w:color w:val="000000" w:themeColor="text1"/>
              </w:rPr>
              <w:t>Não foram encontrados outros orçamentos além dos já mencionados.</w:t>
            </w:r>
          </w:p>
        </w:tc>
      </w:tr>
      <w:tr w:rsidR="00C149A4" w:rsidRPr="00B62FA5" w14:paraId="79800D90" w14:textId="77777777" w:rsidTr="00B31D10">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034141A5" w14:textId="399CD5AA" w:rsidR="00C149A4" w:rsidRPr="00201876" w:rsidRDefault="00C149A4" w:rsidP="00853D10">
            <w:pPr>
              <w:spacing w:line="240" w:lineRule="auto"/>
              <w:jc w:val="both"/>
              <w:rPr>
                <w:rFonts w:ascii="Times New Roman" w:eastAsia="Times New Roman" w:hAnsi="Times New Roman" w:cs="Times New Roman"/>
                <w:color w:val="000000" w:themeColor="text1"/>
              </w:rPr>
            </w:pPr>
            <w:r w:rsidRPr="00201876">
              <w:rPr>
                <w:rFonts w:ascii="Times New Roman" w:eastAsia="Times New Roman" w:hAnsi="Times New Roman" w:cs="Times New Roman"/>
                <w:b/>
                <w:bCs/>
                <w:color w:val="000000" w:themeColor="text1"/>
              </w:rPr>
              <w:t>METODOLOGIA MATEMÁTICA ADOTADA E JUSTIFICATIVA:</w:t>
            </w:r>
            <w:r w:rsidR="009713BA" w:rsidRPr="00201876">
              <w:rPr>
                <w:rFonts w:ascii="Times New Roman" w:eastAsia="Times New Roman" w:hAnsi="Times New Roman" w:cs="Times New Roman"/>
                <w:b/>
                <w:bCs/>
                <w:color w:val="000000" w:themeColor="text1"/>
              </w:rPr>
              <w:t xml:space="preserve"> </w:t>
            </w:r>
            <w:r w:rsidR="009713BA" w:rsidRPr="00201876">
              <w:rPr>
                <w:rFonts w:ascii="Times New Roman" w:eastAsia="Times New Roman" w:hAnsi="Times New Roman" w:cs="Times New Roman"/>
                <w:bCs/>
                <w:color w:val="000000" w:themeColor="text1"/>
              </w:rPr>
              <w:t xml:space="preserve">A metodologia adotada para composição de preço estimado da contratação foi o de </w:t>
            </w:r>
            <w:r w:rsidR="009713BA" w:rsidRPr="00201876">
              <w:rPr>
                <w:rFonts w:ascii="Times New Roman" w:eastAsia="Times New Roman" w:hAnsi="Times New Roman" w:cs="Times New Roman"/>
                <w:b/>
                <w:bCs/>
                <w:color w:val="000000" w:themeColor="text1"/>
              </w:rPr>
              <w:t xml:space="preserve">PREÇO </w:t>
            </w:r>
            <w:r w:rsidR="00853D10" w:rsidRPr="00201876">
              <w:rPr>
                <w:rFonts w:ascii="Times New Roman" w:eastAsia="Times New Roman" w:hAnsi="Times New Roman" w:cs="Times New Roman"/>
                <w:b/>
                <w:bCs/>
                <w:color w:val="000000" w:themeColor="text1"/>
              </w:rPr>
              <w:t>MEDIANO</w:t>
            </w:r>
            <w:r w:rsidR="009713BA" w:rsidRPr="00201876">
              <w:rPr>
                <w:rFonts w:ascii="Times New Roman" w:eastAsia="Times New Roman" w:hAnsi="Times New Roman" w:cs="Times New Roman"/>
                <w:bCs/>
                <w:color w:val="000000" w:themeColor="text1"/>
              </w:rPr>
              <w:t>,</w:t>
            </w:r>
            <w:r w:rsidR="00853D10" w:rsidRPr="00201876">
              <w:rPr>
                <w:rFonts w:ascii="Times New Roman" w:eastAsia="Times New Roman" w:hAnsi="Times New Roman" w:cs="Times New Roman"/>
                <w:bCs/>
                <w:color w:val="000000" w:themeColor="text1"/>
              </w:rPr>
              <w:t xml:space="preserve"> tendo em vista que a variação é mínima quando comparado com valor médio. Por outro lado, a metodologia de menor preço destoa em mais de 10% de redução, podendo colocar em risco a exequibilidade da solução, aumentando o risco de licitação fracassada.</w:t>
            </w:r>
            <w:r w:rsidR="00853D10" w:rsidRPr="00201876">
              <w:rPr>
                <w:rFonts w:ascii="Times New Roman" w:eastAsia="Times New Roman" w:hAnsi="Times New Roman" w:cs="Times New Roman"/>
                <w:color w:val="000000" w:themeColor="text1"/>
              </w:rPr>
              <w:t xml:space="preserve"> </w:t>
            </w:r>
          </w:p>
        </w:tc>
      </w:tr>
    </w:tbl>
    <w:p w14:paraId="4095371D" w14:textId="77777777" w:rsidR="00C149A4" w:rsidRDefault="00C149A4" w:rsidP="00C149A4">
      <w:pPr>
        <w:rPr>
          <w:sz w:val="24"/>
          <w:szCs w:val="24"/>
        </w:rPr>
      </w:pPr>
    </w:p>
    <w:p w14:paraId="2A16EC84" w14:textId="32D2AA13" w:rsidR="00B62FA5" w:rsidRDefault="00B62FA5" w:rsidP="0073438A">
      <w:pPr>
        <w:spacing w:line="240" w:lineRule="auto"/>
        <w:jc w:val="both"/>
        <w:rPr>
          <w:rFonts w:ascii="Times New Roman" w:eastAsia="Times New Roman" w:hAnsi="Times New Roman" w:cs="Times New Roman"/>
          <w:b/>
          <w:bCs/>
          <w:color w:val="000000"/>
        </w:rPr>
      </w:pPr>
    </w:p>
    <w:p w14:paraId="323D7A8A" w14:textId="77777777" w:rsidR="00C64D00" w:rsidRDefault="00C64D00" w:rsidP="0073438A">
      <w:pPr>
        <w:spacing w:line="240" w:lineRule="auto"/>
        <w:jc w:val="both"/>
        <w:rPr>
          <w:rFonts w:ascii="Times New Roman" w:eastAsia="Times New Roman" w:hAnsi="Times New Roman" w:cs="Times New Roman"/>
          <w:b/>
          <w:bCs/>
          <w:color w:val="000000"/>
        </w:rPr>
      </w:pPr>
    </w:p>
    <w:p w14:paraId="37DB8E90" w14:textId="77777777" w:rsidR="00F7746A" w:rsidRDefault="00F7746A" w:rsidP="0073438A">
      <w:pPr>
        <w:spacing w:line="240" w:lineRule="auto"/>
        <w:jc w:val="both"/>
        <w:rPr>
          <w:rFonts w:ascii="Times New Roman" w:eastAsia="Times New Roman" w:hAnsi="Times New Roman" w:cs="Times New Roman"/>
          <w:b/>
          <w:bCs/>
          <w:color w:val="000000"/>
        </w:rPr>
      </w:pPr>
    </w:p>
    <w:p w14:paraId="7CF8FFCD" w14:textId="77777777" w:rsidR="00F7746A" w:rsidRDefault="00F7746A" w:rsidP="0073438A">
      <w:pPr>
        <w:spacing w:line="240" w:lineRule="auto"/>
        <w:jc w:val="both"/>
        <w:rPr>
          <w:rFonts w:ascii="Times New Roman" w:eastAsia="Times New Roman" w:hAnsi="Times New Roman" w:cs="Times New Roman"/>
          <w:b/>
          <w:bCs/>
          <w:color w:val="000000"/>
        </w:rPr>
      </w:pPr>
    </w:p>
    <w:p w14:paraId="777A6556" w14:textId="1B9115CC" w:rsidR="003B2E41" w:rsidRDefault="00C64D00">
      <w:pPr>
        <w:spacing w:after="200"/>
        <w:rPr>
          <w:rFonts w:ascii="Times New Roman" w:eastAsia="Times New Roman" w:hAnsi="Times New Roman" w:cs="Times New Roman"/>
          <w:b/>
          <w:bCs/>
          <w:color w:val="000000"/>
        </w:rPr>
      </w:pPr>
      <w:r>
        <w:rPr>
          <w:noProof/>
        </w:rPr>
        <w:drawing>
          <wp:inline distT="0" distB="0" distL="0" distR="0" wp14:anchorId="27FDF845" wp14:editId="2A079159">
            <wp:extent cx="8680252" cy="1949570"/>
            <wp:effectExtent l="0" t="0" r="698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687930" cy="1951295"/>
                    </a:xfrm>
                    <a:prstGeom prst="rect">
                      <a:avLst/>
                    </a:prstGeom>
                  </pic:spPr>
                </pic:pic>
              </a:graphicData>
            </a:graphic>
          </wp:inline>
        </w:drawing>
      </w:r>
      <w:r w:rsidR="003B2E41">
        <w:rPr>
          <w:rFonts w:ascii="Times New Roman" w:eastAsia="Times New Roman" w:hAnsi="Times New Roman" w:cs="Times New Roman"/>
          <w:b/>
          <w:bCs/>
          <w:color w:val="000000"/>
        </w:rPr>
        <w:br w:type="page"/>
      </w:r>
    </w:p>
    <w:p w14:paraId="1D83DF1F" w14:textId="77777777" w:rsidR="003E273E" w:rsidRPr="00217D24" w:rsidRDefault="003E273E" w:rsidP="00217D24">
      <w:pPr>
        <w:rPr>
          <w:rFonts w:ascii="Times New Roman" w:eastAsia="Times New Roman" w:hAnsi="Times New Roman" w:cs="Times New Roman"/>
        </w:rPr>
        <w:sectPr w:rsidR="003E273E" w:rsidRPr="00217D24" w:rsidSect="00BA2F92">
          <w:pgSz w:w="16838" w:h="11906" w:orient="landscape" w:code="9"/>
          <w:pgMar w:top="1701" w:right="1417" w:bottom="1701" w:left="1417" w:header="708" w:footer="708" w:gutter="0"/>
          <w:cols w:space="708"/>
          <w:titlePg/>
          <w:docGrid w:linePitch="360"/>
        </w:sectPr>
      </w:pPr>
    </w:p>
    <w:p w14:paraId="79DA6166" w14:textId="3589D058"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49" w:name="_Toc85095255"/>
      <w:r>
        <w:rPr>
          <w:rFonts w:ascii="Times New Roman" w:eastAsia="Times New Roman" w:hAnsi="Times New Roman" w:cs="Times New Roman"/>
          <w:sz w:val="24"/>
          <w:szCs w:val="24"/>
        </w:rPr>
        <w:t xml:space="preserve">Anexo </w:t>
      </w:r>
      <w:r w:rsidR="00EF1D84">
        <w:rPr>
          <w:rFonts w:ascii="Times New Roman" w:eastAsia="Times New Roman" w:hAnsi="Times New Roman" w:cs="Times New Roman"/>
          <w:sz w:val="24"/>
          <w:szCs w:val="24"/>
        </w:rPr>
        <w:t>d</w:t>
      </w:r>
      <w:bookmarkEnd w:id="149"/>
    </w:p>
    <w:p w14:paraId="49D79086" w14:textId="36206480" w:rsidR="00560DC2" w:rsidRPr="009C6EE8" w:rsidRDefault="00406FB2" w:rsidP="336B3D26">
      <w:pPr>
        <w:pStyle w:val="Estilo6"/>
        <w:pBdr>
          <w:bottom w:val="single" w:sz="12" w:space="1" w:color="auto"/>
        </w:pBdr>
        <w:spacing w:line="240" w:lineRule="auto"/>
        <w:rPr>
          <w:rFonts w:ascii="Times New Roman" w:hAnsi="Times New Roman" w:cs="Times New Roman"/>
        </w:rPr>
      </w:pPr>
      <w:bookmarkStart w:id="150" w:name="_Toc85095256"/>
      <w:r>
        <w:rPr>
          <w:rFonts w:ascii="Times New Roman" w:hAnsi="Times New Roman" w:cs="Times New Roman"/>
        </w:rPr>
        <w:t>LISTA DOS PRINCIPAIS FORNECEDORES</w:t>
      </w:r>
      <w:bookmarkEnd w:id="150"/>
    </w:p>
    <w:sdt>
      <w:sdtPr>
        <w:rPr>
          <w:rFonts w:ascii="Times New Roman" w:hAnsi="Times New Roman" w:cs="Times New Roman"/>
          <w:color w:val="auto"/>
        </w:rPr>
        <w:alias w:val="Assunto"/>
        <w:tag w:val=""/>
        <w:id w:val="2112000302"/>
        <w:dataBinding w:prefixMappings="xmlns:ns0='http://purl.org/dc/elements/1.1/' xmlns:ns1='http://schemas.openxmlformats.org/package/2006/metadata/core-properties' " w:xpath="/ns1:coreProperties[1]/ns0:subject[1]" w:storeItemID="{6C3C8BC8-F283-45AE-878A-BAB7291924A1}"/>
        <w:text/>
      </w:sdtPr>
      <w:sdtEndPr/>
      <w:sdtContent>
        <w:p w14:paraId="6DD031EE" w14:textId="7F687DBF" w:rsidR="00560DC2" w:rsidRPr="00560DC2" w:rsidRDefault="006F1113" w:rsidP="00C149A4">
          <w:pPr>
            <w:pStyle w:val="Subttulo"/>
            <w:spacing w:line="240" w:lineRule="auto"/>
            <w:jc w:val="center"/>
            <w:rPr>
              <w:rFonts w:ascii="Times New Roman" w:hAnsi="Times New Roman" w:cs="Times New Roman"/>
              <w:color w:val="auto"/>
            </w:rPr>
          </w:pPr>
          <w:r>
            <w:rPr>
              <w:rFonts w:ascii="Times New Roman" w:hAnsi="Times New Roman" w:cs="Times New Roman"/>
              <w:color w:val="auto"/>
            </w:rPr>
            <w:t>SOLUÇÃO DE FIREWALL DATACENTER</w:t>
          </w:r>
        </w:p>
      </w:sdtContent>
    </w:sdt>
    <w:p w14:paraId="152EBF13" w14:textId="77777777" w:rsidR="00560DC2" w:rsidRDefault="00560DC2" w:rsidP="009D145E">
      <w:pPr>
        <w:spacing w:line="360" w:lineRule="auto"/>
        <w:rPr>
          <w:rFonts w:ascii="Times New Roman" w:hAnsi="Times New Roman" w:cs="Times New Roman"/>
          <w:sz w:val="24"/>
          <w:szCs w:val="24"/>
          <w:highlight w:val="green"/>
        </w:rPr>
      </w:pPr>
    </w:p>
    <w:tbl>
      <w:tblPr>
        <w:tblStyle w:val="Tabelacomgrade"/>
        <w:tblW w:w="0" w:type="auto"/>
        <w:tblLook w:val="04A0" w:firstRow="1" w:lastRow="0" w:firstColumn="1" w:lastColumn="0" w:noHBand="0" w:noVBand="1"/>
      </w:tblPr>
      <w:tblGrid>
        <w:gridCol w:w="541"/>
        <w:gridCol w:w="7953"/>
      </w:tblGrid>
      <w:tr w:rsidR="00406FB2" w:rsidRPr="00016157" w14:paraId="397529B8" w14:textId="77777777" w:rsidTr="51991715">
        <w:trPr>
          <w:tblHeader/>
        </w:trPr>
        <w:tc>
          <w:tcPr>
            <w:tcW w:w="541" w:type="dxa"/>
            <w:shd w:val="clear" w:color="auto" w:fill="auto"/>
            <w:vAlign w:val="center"/>
          </w:tcPr>
          <w:p w14:paraId="4B2AB6E1" w14:textId="77777777" w:rsidR="00406FB2" w:rsidRPr="00016157" w:rsidRDefault="00406FB2" w:rsidP="003143AB">
            <w:pPr>
              <w:jc w:val="center"/>
              <w:rPr>
                <w:rFonts w:ascii="Times New Roman" w:hAnsi="Times New Roman" w:cs="Times New Roman"/>
                <w:b/>
              </w:rPr>
            </w:pPr>
            <w:r w:rsidRPr="00016157">
              <w:rPr>
                <w:rFonts w:ascii="Times New Roman" w:hAnsi="Times New Roman" w:cs="Times New Roman"/>
              </w:rPr>
              <w:br w:type="page"/>
            </w:r>
          </w:p>
        </w:tc>
        <w:tc>
          <w:tcPr>
            <w:tcW w:w="7953" w:type="dxa"/>
            <w:shd w:val="clear" w:color="auto" w:fill="auto"/>
          </w:tcPr>
          <w:p w14:paraId="40B6A217" w14:textId="77777777" w:rsidR="00406FB2" w:rsidRPr="00016157" w:rsidRDefault="00406FB2" w:rsidP="003143AB">
            <w:pPr>
              <w:jc w:val="center"/>
              <w:rPr>
                <w:rFonts w:ascii="Times New Roman," w:eastAsia="Times New Roman," w:hAnsi="Times New Roman," w:cs="Times New Roman,"/>
                <w:b/>
                <w:bCs/>
              </w:rPr>
            </w:pPr>
            <w:r w:rsidRPr="336B3D26">
              <w:rPr>
                <w:rFonts w:ascii="Times New Roman," w:eastAsia="Times New Roman," w:hAnsi="Times New Roman," w:cs="Times New Roman,"/>
                <w:b/>
                <w:bCs/>
              </w:rPr>
              <w:t>Fornecedor</w:t>
            </w:r>
          </w:p>
        </w:tc>
      </w:tr>
      <w:tr w:rsidR="00406FB2" w:rsidRPr="00016157" w14:paraId="25A89443" w14:textId="77777777" w:rsidTr="51991715">
        <w:tc>
          <w:tcPr>
            <w:tcW w:w="541" w:type="dxa"/>
            <w:shd w:val="clear" w:color="auto" w:fill="auto"/>
            <w:vAlign w:val="center"/>
          </w:tcPr>
          <w:p w14:paraId="5ECE37C2" w14:textId="77777777" w:rsidR="00406FB2" w:rsidRPr="00016157" w:rsidRDefault="00406FB2" w:rsidP="003143AB">
            <w:pPr>
              <w:jc w:val="center"/>
              <w:rPr>
                <w:rFonts w:ascii="Times New Roman," w:eastAsia="Times New Roman," w:hAnsi="Times New Roman," w:cs="Times New Roman,"/>
                <w:b/>
                <w:bCs/>
              </w:rPr>
            </w:pPr>
            <w:r w:rsidRPr="0C27D8FF">
              <w:rPr>
                <w:rFonts w:ascii="Times New Roman," w:eastAsia="Times New Roman," w:hAnsi="Times New Roman," w:cs="Times New Roman,"/>
                <w:b/>
                <w:bCs/>
              </w:rPr>
              <w:t>1</w:t>
            </w:r>
          </w:p>
        </w:tc>
        <w:tc>
          <w:tcPr>
            <w:tcW w:w="7953" w:type="dxa"/>
          </w:tcPr>
          <w:p w14:paraId="283DE4FF" w14:textId="77777777" w:rsidR="00406FB2" w:rsidRPr="00016157" w:rsidRDefault="00406FB2" w:rsidP="003143AB">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 xml:space="preserve">Energy Telecom </w:t>
            </w:r>
          </w:p>
          <w:p w14:paraId="6986C41B" w14:textId="77777777"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48" w:history="1">
              <w:r w:rsidRPr="00554DAD">
                <w:rPr>
                  <w:rStyle w:val="Hyperlink"/>
                  <w:rFonts w:ascii="Times New Roman," w:eastAsia="Times New Roman," w:hAnsi="Times New Roman," w:cs="Times New Roman,"/>
                  <w:b/>
                  <w:bCs/>
                </w:rPr>
                <w:t>https://www.energytelecom.com.br/</w:t>
              </w:r>
            </w:hyperlink>
          </w:p>
          <w:p w14:paraId="721E25DC" w14:textId="77777777"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12 3042-4100</w:t>
            </w:r>
          </w:p>
          <w:p w14:paraId="099F51E6" w14:textId="2A93D106" w:rsidR="00406FB2" w:rsidRPr="00016157" w:rsidRDefault="00406FB2" w:rsidP="003143AB">
            <w:pPr>
              <w:rPr>
                <w:rFonts w:ascii="Times New Roman," w:eastAsia="Times New Roman," w:hAnsi="Times New Roman," w:cs="Times New Roman,"/>
                <w:b/>
                <w:bCs/>
              </w:rPr>
            </w:pPr>
            <w:r w:rsidRPr="51991715">
              <w:rPr>
                <w:rFonts w:ascii="Times New Roman," w:eastAsia="Times New Roman," w:hAnsi="Times New Roman," w:cs="Times New Roman,"/>
                <w:b/>
                <w:bCs/>
              </w:rPr>
              <w:t xml:space="preserve">E-mail: </w:t>
            </w:r>
            <w:r w:rsidR="692D3A9C" w:rsidRPr="51991715">
              <w:rPr>
                <w:rFonts w:ascii="Times New Roman," w:eastAsia="Times New Roman," w:hAnsi="Times New Roman," w:cs="Times New Roman,"/>
                <w:b/>
                <w:bCs/>
                <w:color w:val="4F81BD" w:themeColor="accent1"/>
              </w:rPr>
              <w:t>meire.monteiro</w:t>
            </w:r>
            <w:r w:rsidRPr="51991715">
              <w:rPr>
                <w:rFonts w:ascii="Times New Roman," w:eastAsia="Times New Roman," w:hAnsi="Times New Roman," w:cs="Times New Roman,"/>
                <w:b/>
                <w:bCs/>
                <w:color w:val="4F81BD" w:themeColor="accent1"/>
              </w:rPr>
              <w:t>@energytelecom.com.br</w:t>
            </w:r>
          </w:p>
          <w:p w14:paraId="4015AA77" w14:textId="38BFEB59" w:rsidR="00406FB2" w:rsidRPr="00016157" w:rsidRDefault="00406FB2" w:rsidP="003143AB">
            <w:pPr>
              <w:rPr>
                <w:rFonts w:ascii="Times New Roman," w:eastAsia="Times New Roman," w:hAnsi="Times New Roman," w:cs="Times New Roman,"/>
                <w:b/>
                <w:bCs/>
              </w:rPr>
            </w:pPr>
            <w:r w:rsidRPr="51991715">
              <w:rPr>
                <w:rFonts w:ascii="Times New Roman," w:eastAsia="Times New Roman," w:hAnsi="Times New Roman," w:cs="Times New Roman,"/>
                <w:b/>
                <w:bCs/>
              </w:rPr>
              <w:t xml:space="preserve">Contato: </w:t>
            </w:r>
            <w:r w:rsidR="181D06DB" w:rsidRPr="51991715">
              <w:rPr>
                <w:rFonts w:ascii="Times New Roman," w:eastAsia="Times New Roman," w:hAnsi="Times New Roman," w:cs="Times New Roman,"/>
                <w:b/>
                <w:bCs/>
                <w:color w:val="4F81BD" w:themeColor="accent1"/>
              </w:rPr>
              <w:t>Meire Monteiro</w:t>
            </w:r>
          </w:p>
          <w:p w14:paraId="1A395CC4" w14:textId="77777777"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Pr="009A6817">
              <w:rPr>
                <w:rFonts w:ascii="Times New Roman," w:eastAsia="Times New Roman," w:hAnsi="Times New Roman," w:cs="Times New Roman,"/>
                <w:b/>
                <w:bCs/>
                <w:color w:val="4F81BD" w:themeColor="accent1"/>
              </w:rPr>
              <w:t xml:space="preserve">São </w:t>
            </w:r>
            <w:r>
              <w:rPr>
                <w:rFonts w:ascii="Times New Roman," w:eastAsia="Times New Roman," w:hAnsi="Times New Roman," w:cs="Times New Roman,"/>
                <w:b/>
                <w:bCs/>
                <w:color w:val="4F81BD" w:themeColor="accent1"/>
              </w:rPr>
              <w:t>José dos Campos / SP</w:t>
            </w:r>
          </w:p>
        </w:tc>
      </w:tr>
      <w:tr w:rsidR="00406FB2" w:rsidRPr="00016157" w14:paraId="503215D5" w14:textId="77777777" w:rsidTr="51991715">
        <w:tc>
          <w:tcPr>
            <w:tcW w:w="541" w:type="dxa"/>
            <w:shd w:val="clear" w:color="auto" w:fill="auto"/>
            <w:vAlign w:val="center"/>
          </w:tcPr>
          <w:p w14:paraId="4F4C85A3" w14:textId="77777777" w:rsidR="00406FB2" w:rsidRPr="00016157" w:rsidRDefault="00406FB2" w:rsidP="003143AB">
            <w:pPr>
              <w:jc w:val="center"/>
              <w:rPr>
                <w:rFonts w:ascii="Times New Roman," w:eastAsia="Times New Roman," w:hAnsi="Times New Roman," w:cs="Times New Roman,"/>
                <w:b/>
                <w:bCs/>
              </w:rPr>
            </w:pPr>
            <w:r w:rsidRPr="0C27D8FF">
              <w:rPr>
                <w:rFonts w:ascii="Times New Roman," w:eastAsia="Times New Roman," w:hAnsi="Times New Roman," w:cs="Times New Roman,"/>
                <w:b/>
                <w:bCs/>
              </w:rPr>
              <w:t>2</w:t>
            </w:r>
          </w:p>
        </w:tc>
        <w:tc>
          <w:tcPr>
            <w:tcW w:w="7953" w:type="dxa"/>
          </w:tcPr>
          <w:p w14:paraId="45AF9A01" w14:textId="77777777" w:rsidR="00406FB2" w:rsidRPr="00016157" w:rsidRDefault="00406FB2" w:rsidP="003143AB">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7 Secure</w:t>
            </w:r>
          </w:p>
          <w:p w14:paraId="7CB3DF64" w14:textId="77777777"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49" w:history="1">
              <w:r w:rsidRPr="00554DAD">
                <w:rPr>
                  <w:rStyle w:val="Hyperlink"/>
                  <w:rFonts w:ascii="Times New Roman," w:eastAsia="Times New Roman," w:hAnsi="Times New Roman," w:cs="Times New Roman,"/>
                  <w:b/>
                  <w:bCs/>
                </w:rPr>
                <w:t>https://www.7secure.com.br/</w:t>
              </w:r>
            </w:hyperlink>
          </w:p>
          <w:p w14:paraId="1B8E0707" w14:textId="77777777"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61 99871-0900</w:t>
            </w:r>
          </w:p>
          <w:p w14:paraId="32B04939" w14:textId="77777777"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457D85">
              <w:rPr>
                <w:rFonts w:ascii="Times New Roman," w:eastAsia="Times New Roman," w:hAnsi="Times New Roman," w:cs="Times New Roman,"/>
                <w:b/>
                <w:bCs/>
                <w:color w:val="4F81BD" w:themeColor="accent1"/>
              </w:rPr>
              <w:t>contato@7secure.com.br</w:t>
            </w:r>
          </w:p>
          <w:p w14:paraId="2FF5D398" w14:textId="77777777"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Douglas Araujo</w:t>
            </w:r>
          </w:p>
          <w:p w14:paraId="04C3376D" w14:textId="77777777"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Brasília / DF</w:t>
            </w:r>
          </w:p>
        </w:tc>
      </w:tr>
      <w:tr w:rsidR="00406FB2" w:rsidRPr="00016157" w14:paraId="5690DA33" w14:textId="77777777" w:rsidTr="51991715">
        <w:tc>
          <w:tcPr>
            <w:tcW w:w="541" w:type="dxa"/>
            <w:shd w:val="clear" w:color="auto" w:fill="auto"/>
            <w:vAlign w:val="center"/>
          </w:tcPr>
          <w:p w14:paraId="2C7C5FED" w14:textId="77777777" w:rsidR="00406FB2" w:rsidRPr="00016157" w:rsidRDefault="00406FB2" w:rsidP="003143AB">
            <w:pPr>
              <w:jc w:val="center"/>
              <w:rPr>
                <w:rFonts w:ascii="Times New Roman," w:eastAsia="Times New Roman," w:hAnsi="Times New Roman," w:cs="Times New Roman,"/>
                <w:b/>
                <w:bCs/>
              </w:rPr>
            </w:pPr>
            <w:r w:rsidRPr="0C27D8FF">
              <w:rPr>
                <w:rFonts w:ascii="Times New Roman," w:eastAsia="Times New Roman," w:hAnsi="Times New Roman," w:cs="Times New Roman,"/>
                <w:b/>
                <w:bCs/>
              </w:rPr>
              <w:t>3</w:t>
            </w:r>
          </w:p>
        </w:tc>
        <w:tc>
          <w:tcPr>
            <w:tcW w:w="7953" w:type="dxa"/>
          </w:tcPr>
          <w:p w14:paraId="3A78CEE1" w14:textId="5E3755E9" w:rsidR="00406FB2" w:rsidRPr="006024F7" w:rsidRDefault="00406FB2" w:rsidP="003143AB">
            <w:pPr>
              <w:rPr>
                <w:rFonts w:ascii="Times New Roman," w:eastAsia="Times New Roman," w:hAnsi="Times New Roman," w:cs="Times New Roman,"/>
                <w:lang w:val="en-US"/>
              </w:rPr>
            </w:pPr>
            <w:r w:rsidRPr="006024F7">
              <w:rPr>
                <w:rFonts w:ascii="Times New Roman," w:eastAsia="Times New Roman," w:hAnsi="Times New Roman," w:cs="Times New Roman,"/>
                <w:b/>
                <w:bCs/>
                <w:lang w:val="en-US"/>
              </w:rPr>
              <w:t xml:space="preserve">Nome: </w:t>
            </w:r>
            <w:r w:rsidR="00987D4A" w:rsidRPr="006024F7">
              <w:rPr>
                <w:rFonts w:ascii="Times New Roman," w:eastAsia="Times New Roman," w:hAnsi="Times New Roman," w:cs="Times New Roman,"/>
                <w:b/>
                <w:bCs/>
                <w:color w:val="4F81BD" w:themeColor="accent1"/>
                <w:lang w:val="en-US"/>
              </w:rPr>
              <w:t>Security4IT</w:t>
            </w:r>
          </w:p>
          <w:p w14:paraId="47A56807" w14:textId="70B131D8" w:rsidR="00406FB2" w:rsidRPr="006024F7" w:rsidRDefault="00406FB2" w:rsidP="003143AB">
            <w:pPr>
              <w:rPr>
                <w:rFonts w:ascii="Times New Roman," w:eastAsia="Times New Roman," w:hAnsi="Times New Roman," w:cs="Times New Roman,"/>
                <w:lang w:val="en-US"/>
              </w:rPr>
            </w:pPr>
            <w:r w:rsidRPr="006024F7">
              <w:rPr>
                <w:rFonts w:ascii="Times New Roman," w:eastAsia="Times New Roman," w:hAnsi="Times New Roman," w:cs="Times New Roman,"/>
                <w:b/>
                <w:bCs/>
                <w:lang w:val="en-US"/>
              </w:rPr>
              <w:t>Sítio:</w:t>
            </w:r>
            <w:r w:rsidRPr="006024F7">
              <w:rPr>
                <w:rFonts w:ascii="Times New Roman," w:eastAsia="Times New Roman," w:hAnsi="Times New Roman," w:cs="Times New Roman,"/>
                <w:lang w:val="en-US"/>
              </w:rPr>
              <w:t xml:space="preserve"> </w:t>
            </w:r>
            <w:r w:rsidR="00987D4A" w:rsidRPr="006024F7">
              <w:rPr>
                <w:rStyle w:val="Hyperlink"/>
                <w:rFonts w:ascii="Times New Roman," w:eastAsia="Times New Roman," w:hAnsi="Times New Roman," w:cs="Times New Roman,"/>
                <w:b/>
                <w:bCs/>
                <w:lang w:val="en-US"/>
              </w:rPr>
              <w:t>https://www.security4it.com.br/</w:t>
            </w:r>
          </w:p>
          <w:p w14:paraId="2F94A9AA" w14:textId="18A08396"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 xml:space="preserve">11 </w:t>
            </w:r>
            <w:r w:rsidR="00987D4A">
              <w:rPr>
                <w:rFonts w:ascii="Times New Roman," w:eastAsia="Times New Roman," w:hAnsi="Times New Roman," w:cs="Times New Roman,"/>
                <w:b/>
                <w:bCs/>
                <w:color w:val="4F81BD" w:themeColor="accent1"/>
              </w:rPr>
              <w:t>5052-4403</w:t>
            </w:r>
          </w:p>
          <w:p w14:paraId="753D9F6B" w14:textId="72DD90CE"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987D4A" w:rsidRPr="00987D4A">
              <w:rPr>
                <w:rFonts w:ascii="Times New Roman," w:eastAsia="Times New Roman," w:hAnsi="Times New Roman," w:cs="Times New Roman,"/>
                <w:b/>
                <w:bCs/>
                <w:color w:val="4F81BD" w:themeColor="accent1"/>
              </w:rPr>
              <w:t>contato@security4it.com.br</w:t>
            </w:r>
          </w:p>
          <w:p w14:paraId="5819C2B5" w14:textId="406D1606"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987D4A" w:rsidRPr="00C64D00">
              <w:rPr>
                <w:rFonts w:ascii="Times New Roman," w:eastAsia="Times New Roman," w:hAnsi="Times New Roman," w:cs="Times New Roman,"/>
                <w:b/>
                <w:bCs/>
                <w:color w:val="4F81BD" w:themeColor="accent1"/>
              </w:rPr>
              <w:t>xxxxx</w:t>
            </w:r>
          </w:p>
          <w:p w14:paraId="6F4F76E3" w14:textId="77777777" w:rsidR="00406FB2" w:rsidRPr="00C71325"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r w:rsidR="00406FB2" w:rsidRPr="00016157" w14:paraId="76004466" w14:textId="77777777" w:rsidTr="51991715">
        <w:tc>
          <w:tcPr>
            <w:tcW w:w="541" w:type="dxa"/>
            <w:shd w:val="clear" w:color="auto" w:fill="auto"/>
            <w:vAlign w:val="center"/>
          </w:tcPr>
          <w:p w14:paraId="0E0FBA8F" w14:textId="77777777" w:rsidR="00406FB2" w:rsidRPr="00016157" w:rsidRDefault="00406FB2" w:rsidP="003143AB">
            <w:pPr>
              <w:jc w:val="center"/>
              <w:rPr>
                <w:rFonts w:ascii="Times New Roman," w:eastAsia="Times New Roman," w:hAnsi="Times New Roman," w:cs="Times New Roman,"/>
                <w:b/>
                <w:bCs/>
              </w:rPr>
            </w:pPr>
            <w:r w:rsidRPr="0C27D8FF">
              <w:rPr>
                <w:rFonts w:ascii="Times New Roman," w:eastAsia="Times New Roman," w:hAnsi="Times New Roman," w:cs="Times New Roman,"/>
                <w:b/>
                <w:bCs/>
              </w:rPr>
              <w:t>4</w:t>
            </w:r>
          </w:p>
        </w:tc>
        <w:tc>
          <w:tcPr>
            <w:tcW w:w="7953" w:type="dxa"/>
          </w:tcPr>
          <w:p w14:paraId="0C74C63C" w14:textId="77777777" w:rsidR="00406FB2" w:rsidRPr="00016157" w:rsidRDefault="00406FB2" w:rsidP="003143AB">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Global IP</w:t>
            </w:r>
          </w:p>
          <w:p w14:paraId="76E5ADCE" w14:textId="77777777"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50" w:history="1">
              <w:r w:rsidRPr="00554DAD">
                <w:rPr>
                  <w:rStyle w:val="Hyperlink"/>
                  <w:rFonts w:ascii="Times New Roman," w:eastAsia="Times New Roman," w:hAnsi="Times New Roman," w:cs="Times New Roman,"/>
                  <w:b/>
                  <w:bCs/>
                </w:rPr>
                <w:t>https://www.globalip.com.br/</w:t>
              </w:r>
            </w:hyperlink>
          </w:p>
          <w:p w14:paraId="6449B903" w14:textId="77777777"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61 3327-2777</w:t>
            </w:r>
          </w:p>
          <w:p w14:paraId="7B4B879F" w14:textId="77777777"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457D85">
              <w:rPr>
                <w:rFonts w:ascii="Times New Roman," w:eastAsia="Times New Roman," w:hAnsi="Times New Roman," w:cs="Times New Roman,"/>
                <w:b/>
                <w:bCs/>
                <w:color w:val="4F81BD" w:themeColor="accent1"/>
              </w:rPr>
              <w:t>ronaldo@globalip.com.br</w:t>
            </w:r>
          </w:p>
          <w:p w14:paraId="1B9ECF4E" w14:textId="77777777"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Ronaldo Ribeiro</w:t>
            </w:r>
          </w:p>
          <w:p w14:paraId="3683B695" w14:textId="4D240681" w:rsidR="00406FB2" w:rsidRPr="00C71325"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Brasília</w:t>
            </w:r>
            <w:r w:rsidR="00E662BF">
              <w:rPr>
                <w:rFonts w:ascii="Times New Roman," w:eastAsia="Times New Roman," w:hAnsi="Times New Roman," w:cs="Times New Roman,"/>
                <w:b/>
                <w:bCs/>
                <w:color w:val="4F81BD" w:themeColor="accent1"/>
              </w:rPr>
              <w:t xml:space="preserve"> / DF</w:t>
            </w:r>
          </w:p>
        </w:tc>
      </w:tr>
      <w:tr w:rsidR="00406FB2" w:rsidRPr="00016157" w14:paraId="26DC2840" w14:textId="77777777" w:rsidTr="51991715">
        <w:tc>
          <w:tcPr>
            <w:tcW w:w="541" w:type="dxa"/>
            <w:shd w:val="clear" w:color="auto" w:fill="auto"/>
            <w:vAlign w:val="center"/>
          </w:tcPr>
          <w:p w14:paraId="034CE7D5" w14:textId="77777777" w:rsidR="00406FB2" w:rsidRPr="00016157" w:rsidRDefault="00406FB2" w:rsidP="003143AB">
            <w:pPr>
              <w:jc w:val="center"/>
              <w:rPr>
                <w:rFonts w:ascii="Times New Roman," w:eastAsia="Times New Roman," w:hAnsi="Times New Roman," w:cs="Times New Roman,"/>
                <w:b/>
                <w:bCs/>
              </w:rPr>
            </w:pPr>
            <w:r w:rsidRPr="0C27D8FF">
              <w:rPr>
                <w:rFonts w:ascii="Times New Roman," w:eastAsia="Times New Roman," w:hAnsi="Times New Roman," w:cs="Times New Roman,"/>
                <w:b/>
                <w:bCs/>
              </w:rPr>
              <w:t>5</w:t>
            </w:r>
          </w:p>
        </w:tc>
        <w:tc>
          <w:tcPr>
            <w:tcW w:w="7953" w:type="dxa"/>
          </w:tcPr>
          <w:p w14:paraId="386683B6" w14:textId="2A154B56" w:rsidR="00406FB2" w:rsidRPr="00016157" w:rsidRDefault="00406FB2" w:rsidP="003143AB">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987D4A">
              <w:rPr>
                <w:rFonts w:ascii="Times New Roman," w:eastAsia="Times New Roman," w:hAnsi="Times New Roman," w:cs="Times New Roman,"/>
                <w:b/>
                <w:bCs/>
                <w:color w:val="4F81BD" w:themeColor="accent1"/>
              </w:rPr>
              <w:t>Contacta</w:t>
            </w:r>
          </w:p>
          <w:p w14:paraId="4FD7B2D6" w14:textId="7C94B794"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51" w:history="1">
              <w:r w:rsidR="00987D4A" w:rsidRPr="00EE4E46">
                <w:rPr>
                  <w:rStyle w:val="Hyperlink"/>
                  <w:rFonts w:ascii="Times New Roman," w:eastAsia="Times New Roman," w:hAnsi="Times New Roman," w:cs="Times New Roman,"/>
                  <w:b/>
                  <w:bCs/>
                </w:rPr>
                <w:t>https://www.contacta.com.br/</w:t>
              </w:r>
            </w:hyperlink>
          </w:p>
          <w:p w14:paraId="20F4A4CB" w14:textId="51F0E4B3"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00987D4A">
              <w:rPr>
                <w:rFonts w:ascii="Times New Roman," w:eastAsia="Times New Roman," w:hAnsi="Times New Roman," w:cs="Times New Roman,"/>
                <w:b/>
                <w:bCs/>
                <w:color w:val="4F81BD" w:themeColor="accent1"/>
              </w:rPr>
              <w:t>21</w:t>
            </w:r>
            <w:r>
              <w:rPr>
                <w:rFonts w:ascii="Times New Roman," w:eastAsia="Times New Roman," w:hAnsi="Times New Roman," w:cs="Times New Roman,"/>
                <w:b/>
                <w:bCs/>
                <w:color w:val="4F81BD" w:themeColor="accent1"/>
              </w:rPr>
              <w:t xml:space="preserve"> 3</w:t>
            </w:r>
            <w:r w:rsidR="00987D4A">
              <w:rPr>
                <w:rFonts w:ascii="Times New Roman," w:eastAsia="Times New Roman," w:hAnsi="Times New Roman," w:cs="Times New Roman,"/>
                <w:b/>
                <w:bCs/>
                <w:color w:val="4F81BD" w:themeColor="accent1"/>
              </w:rPr>
              <w:t>005</w:t>
            </w:r>
            <w:r>
              <w:rPr>
                <w:rFonts w:ascii="Times New Roman," w:eastAsia="Times New Roman," w:hAnsi="Times New Roman," w:cs="Times New Roman,"/>
                <w:b/>
                <w:bCs/>
                <w:color w:val="4F81BD" w:themeColor="accent1"/>
              </w:rPr>
              <w:t>-</w:t>
            </w:r>
            <w:r w:rsidR="00987D4A">
              <w:rPr>
                <w:rFonts w:ascii="Times New Roman," w:eastAsia="Times New Roman," w:hAnsi="Times New Roman," w:cs="Times New Roman,"/>
                <w:b/>
                <w:bCs/>
                <w:color w:val="4F81BD" w:themeColor="accent1"/>
              </w:rPr>
              <w:t>9234</w:t>
            </w:r>
          </w:p>
          <w:p w14:paraId="6462CC8C" w14:textId="5BAF082B"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987D4A">
              <w:rPr>
                <w:rFonts w:ascii="Times New Roman," w:eastAsia="Times New Roman," w:hAnsi="Times New Roman," w:cs="Times New Roman,"/>
                <w:b/>
                <w:bCs/>
                <w:color w:val="4F81BD" w:themeColor="accent1"/>
              </w:rPr>
              <w:t>vendas</w:t>
            </w:r>
            <w:r w:rsidRPr="00457D85">
              <w:rPr>
                <w:rFonts w:ascii="Times New Roman," w:eastAsia="Times New Roman," w:hAnsi="Times New Roman," w:cs="Times New Roman,"/>
                <w:b/>
                <w:bCs/>
                <w:color w:val="4F81BD" w:themeColor="accent1"/>
              </w:rPr>
              <w:t>@</w:t>
            </w:r>
            <w:r w:rsidR="00987D4A">
              <w:rPr>
                <w:rFonts w:ascii="Times New Roman," w:eastAsia="Times New Roman," w:hAnsi="Times New Roman," w:cs="Times New Roman,"/>
                <w:b/>
                <w:bCs/>
                <w:color w:val="4F81BD" w:themeColor="accent1"/>
              </w:rPr>
              <w:t>contacta</w:t>
            </w:r>
            <w:r w:rsidRPr="00457D85">
              <w:rPr>
                <w:rFonts w:ascii="Times New Roman," w:eastAsia="Times New Roman," w:hAnsi="Times New Roman," w:cs="Times New Roman,"/>
                <w:b/>
                <w:bCs/>
                <w:color w:val="4F81BD" w:themeColor="accent1"/>
              </w:rPr>
              <w:t>.com.br</w:t>
            </w:r>
          </w:p>
          <w:p w14:paraId="3D4DF7AB" w14:textId="2CE4B658"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E662BF">
              <w:rPr>
                <w:rFonts w:ascii="Times New Roman," w:eastAsia="Times New Roman," w:hAnsi="Times New Roman," w:cs="Times New Roman,"/>
                <w:b/>
                <w:bCs/>
                <w:color w:val="4F81BD" w:themeColor="accent1"/>
              </w:rPr>
              <w:t>Antônio</w:t>
            </w:r>
            <w:r w:rsidR="00987D4A">
              <w:rPr>
                <w:rFonts w:ascii="Times New Roman," w:eastAsia="Times New Roman," w:hAnsi="Times New Roman," w:cs="Times New Roman,"/>
                <w:b/>
                <w:bCs/>
                <w:color w:val="4F81BD" w:themeColor="accent1"/>
              </w:rPr>
              <w:t xml:space="preserve"> Gomes</w:t>
            </w:r>
          </w:p>
          <w:p w14:paraId="732328AB" w14:textId="502F23FD" w:rsidR="00406FB2" w:rsidRPr="00C71325" w:rsidRDefault="00406FB2" w:rsidP="00987D4A">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987D4A">
              <w:rPr>
                <w:rFonts w:ascii="Times New Roman," w:eastAsia="Times New Roman," w:hAnsi="Times New Roman," w:cs="Times New Roman,"/>
                <w:b/>
                <w:bCs/>
                <w:color w:val="4F81BD" w:themeColor="accent1"/>
              </w:rPr>
              <w:t>Rio de Janeiro / RJ</w:t>
            </w:r>
          </w:p>
        </w:tc>
      </w:tr>
      <w:tr w:rsidR="00406FB2" w:rsidRPr="00C71325" w14:paraId="30239CAC" w14:textId="77777777" w:rsidTr="51991715">
        <w:tc>
          <w:tcPr>
            <w:tcW w:w="541" w:type="dxa"/>
            <w:vAlign w:val="center"/>
          </w:tcPr>
          <w:p w14:paraId="6700EA1A" w14:textId="77777777" w:rsidR="00406FB2" w:rsidRPr="00016157" w:rsidRDefault="00406FB2" w:rsidP="003143AB">
            <w:pPr>
              <w:jc w:val="center"/>
              <w:rPr>
                <w:rFonts w:ascii="Times New Roman," w:eastAsia="Times New Roman," w:hAnsi="Times New Roman," w:cs="Times New Roman,"/>
                <w:b/>
                <w:bCs/>
              </w:rPr>
            </w:pPr>
            <w:r>
              <w:rPr>
                <w:rFonts w:ascii="Times New Roman," w:eastAsia="Times New Roman," w:hAnsi="Times New Roman," w:cs="Times New Roman,"/>
                <w:b/>
                <w:bCs/>
              </w:rPr>
              <w:t>6</w:t>
            </w:r>
          </w:p>
        </w:tc>
        <w:tc>
          <w:tcPr>
            <w:tcW w:w="7953" w:type="dxa"/>
          </w:tcPr>
          <w:p w14:paraId="2921D2E5" w14:textId="77777777" w:rsidR="00406FB2" w:rsidRPr="00016157" w:rsidRDefault="00406FB2" w:rsidP="003143AB">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Pr="009A6817">
              <w:rPr>
                <w:rFonts w:ascii="Times New Roman," w:eastAsia="Times New Roman," w:hAnsi="Times New Roman," w:cs="Times New Roman,"/>
                <w:b/>
                <w:bCs/>
                <w:color w:val="4F81BD" w:themeColor="accent1"/>
              </w:rPr>
              <w:t>NTSEC</w:t>
            </w:r>
          </w:p>
          <w:p w14:paraId="11A460CE" w14:textId="77777777"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52" w:history="1">
              <w:r w:rsidRPr="00554DAD">
                <w:rPr>
                  <w:rStyle w:val="Hyperlink"/>
                  <w:rFonts w:ascii="Times New Roman," w:eastAsia="Times New Roman," w:hAnsi="Times New Roman," w:cs="Times New Roman,"/>
                  <w:b/>
                  <w:bCs/>
                </w:rPr>
                <w:t>https://www.ntsec.com.br/</w:t>
              </w:r>
            </w:hyperlink>
          </w:p>
          <w:p w14:paraId="6A22687E" w14:textId="77777777" w:rsidR="00406FB2" w:rsidRPr="00016157" w:rsidRDefault="00406FB2" w:rsidP="003143AB">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65 2129-8588</w:t>
            </w:r>
          </w:p>
          <w:p w14:paraId="450FA9AD" w14:textId="77777777"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bruno@ntsec</w:t>
            </w:r>
            <w:r w:rsidRPr="00457D85">
              <w:rPr>
                <w:rFonts w:ascii="Times New Roman," w:eastAsia="Times New Roman," w:hAnsi="Times New Roman," w:cs="Times New Roman,"/>
                <w:b/>
                <w:bCs/>
                <w:color w:val="4F81BD" w:themeColor="accent1"/>
              </w:rPr>
              <w:t>.com.br</w:t>
            </w:r>
          </w:p>
          <w:p w14:paraId="04ED2E03" w14:textId="77777777" w:rsidR="00406FB2" w:rsidRPr="00016157"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Bruno Nobrega</w:t>
            </w:r>
          </w:p>
          <w:p w14:paraId="1A0AEC9A" w14:textId="77777777" w:rsidR="00406FB2" w:rsidRPr="00C71325" w:rsidRDefault="00406FB2" w:rsidP="003143AB">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Cuiabá / MT</w:t>
            </w:r>
          </w:p>
        </w:tc>
      </w:tr>
      <w:tr w:rsidR="00406FB2" w:rsidRPr="00C71325" w14:paraId="021A0D38" w14:textId="77777777" w:rsidTr="51991715">
        <w:tc>
          <w:tcPr>
            <w:tcW w:w="541" w:type="dxa"/>
            <w:vAlign w:val="center"/>
          </w:tcPr>
          <w:p w14:paraId="613E4C52" w14:textId="77777777" w:rsidR="00406FB2" w:rsidRPr="00016157" w:rsidRDefault="00406FB2" w:rsidP="003143AB">
            <w:pPr>
              <w:jc w:val="center"/>
              <w:rPr>
                <w:rFonts w:ascii="Times New Roman," w:eastAsia="Times New Roman," w:hAnsi="Times New Roman," w:cs="Times New Roman,"/>
                <w:b/>
                <w:bCs/>
              </w:rPr>
            </w:pPr>
            <w:r>
              <w:rPr>
                <w:rFonts w:ascii="Times New Roman," w:eastAsia="Times New Roman," w:hAnsi="Times New Roman," w:cs="Times New Roman,"/>
                <w:b/>
                <w:bCs/>
              </w:rPr>
              <w:t>7</w:t>
            </w:r>
          </w:p>
        </w:tc>
        <w:tc>
          <w:tcPr>
            <w:tcW w:w="7953" w:type="dxa"/>
          </w:tcPr>
          <w:p w14:paraId="2E02DDD3" w14:textId="390DAFE5" w:rsidR="00406FB2" w:rsidRPr="00E662BF" w:rsidRDefault="00406FB2" w:rsidP="003143AB">
            <w:pPr>
              <w:rPr>
                <w:rFonts w:ascii="Times New Roman," w:eastAsia="Times New Roman," w:hAnsi="Times New Roman," w:cs="Times New Roman,"/>
              </w:rPr>
            </w:pPr>
            <w:r w:rsidRPr="00E662BF">
              <w:rPr>
                <w:rFonts w:ascii="Times New Roman," w:eastAsia="Times New Roman," w:hAnsi="Times New Roman," w:cs="Times New Roman,"/>
                <w:b/>
                <w:bCs/>
              </w:rPr>
              <w:t xml:space="preserve">Nome: </w:t>
            </w:r>
            <w:r w:rsidR="00987D4A" w:rsidRPr="00E662BF">
              <w:rPr>
                <w:rFonts w:ascii="Times New Roman," w:eastAsia="Times New Roman," w:hAnsi="Times New Roman," w:cs="Times New Roman,"/>
                <w:b/>
                <w:bCs/>
                <w:color w:val="4F81BD" w:themeColor="accent1"/>
              </w:rPr>
              <w:t>L8</w:t>
            </w:r>
            <w:r w:rsidR="00C46EC9">
              <w:rPr>
                <w:rFonts w:ascii="Times New Roman," w:eastAsia="Times New Roman," w:hAnsi="Times New Roman," w:cs="Times New Roman,"/>
                <w:b/>
                <w:bCs/>
                <w:color w:val="4F81BD" w:themeColor="accent1"/>
              </w:rPr>
              <w:t>Group</w:t>
            </w:r>
          </w:p>
          <w:p w14:paraId="3F04C10B" w14:textId="41EA9D5B" w:rsidR="00406FB2" w:rsidRPr="00E662BF" w:rsidRDefault="00406FB2" w:rsidP="003143AB">
            <w:pPr>
              <w:rPr>
                <w:rFonts w:ascii="Times New Roman," w:eastAsia="Times New Roman," w:hAnsi="Times New Roman," w:cs="Times New Roman,"/>
              </w:rPr>
            </w:pPr>
            <w:r w:rsidRPr="00E662BF">
              <w:rPr>
                <w:rFonts w:ascii="Times New Roman," w:eastAsia="Times New Roman," w:hAnsi="Times New Roman," w:cs="Times New Roman,"/>
                <w:b/>
                <w:bCs/>
              </w:rPr>
              <w:t>Sítio:</w:t>
            </w:r>
            <w:r w:rsidRPr="00E662BF">
              <w:rPr>
                <w:rFonts w:ascii="Times New Roman," w:eastAsia="Times New Roman," w:hAnsi="Times New Roman," w:cs="Times New Roman,"/>
              </w:rPr>
              <w:t xml:space="preserve"> </w:t>
            </w:r>
            <w:hyperlink r:id="rId53" w:history="1">
              <w:r w:rsidR="00E662BF" w:rsidRPr="00E662BF">
                <w:rPr>
                  <w:rStyle w:val="Hyperlink"/>
                  <w:rFonts w:ascii="Times New Roman," w:eastAsia="Times New Roman," w:hAnsi="Times New Roman," w:cs="Times New Roman,"/>
                  <w:b/>
                  <w:bCs/>
                </w:rPr>
                <w:t>https://www.l8group.net/</w:t>
              </w:r>
            </w:hyperlink>
          </w:p>
          <w:p w14:paraId="346E9139" w14:textId="574B1532" w:rsidR="00406FB2" w:rsidRPr="00E662BF" w:rsidRDefault="00406FB2" w:rsidP="003143AB">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sidR="00C46EC9">
              <w:rPr>
                <w:rFonts w:ascii="Times New Roman," w:eastAsia="Times New Roman," w:hAnsi="Times New Roman," w:cs="Times New Roman,"/>
                <w:b/>
                <w:bCs/>
                <w:color w:val="4F81BD" w:themeColor="accent1"/>
              </w:rPr>
              <w:t>51 4042-1788</w:t>
            </w:r>
          </w:p>
          <w:p w14:paraId="10C60376" w14:textId="4C38334E" w:rsidR="00406FB2" w:rsidRPr="00E662BF" w:rsidRDefault="00406FB2" w:rsidP="003143AB">
            <w:pPr>
              <w:rPr>
                <w:rFonts w:ascii="Times New Roman," w:eastAsia="Times New Roman," w:hAnsi="Times New Roman," w:cs="Times New Roman,"/>
                <w:b/>
                <w:bCs/>
              </w:rPr>
            </w:pPr>
            <w:r w:rsidRPr="00E662BF">
              <w:rPr>
                <w:rFonts w:ascii="Times New Roman," w:eastAsia="Times New Roman," w:hAnsi="Times New Roman," w:cs="Times New Roman,"/>
                <w:b/>
                <w:bCs/>
              </w:rPr>
              <w:t xml:space="preserve">E-mail: </w:t>
            </w:r>
            <w:r w:rsidR="00C46EC9">
              <w:rPr>
                <w:rFonts w:ascii="Times New Roman," w:eastAsia="Times New Roman," w:hAnsi="Times New Roman," w:cs="Times New Roman,"/>
                <w:b/>
                <w:bCs/>
                <w:color w:val="4F81BD" w:themeColor="accent1"/>
              </w:rPr>
              <w:t>luciano.fernandes</w:t>
            </w:r>
            <w:r w:rsidR="00E662BF" w:rsidRPr="00E662BF">
              <w:rPr>
                <w:rFonts w:ascii="Times New Roman," w:eastAsia="Times New Roman," w:hAnsi="Times New Roman," w:cs="Times New Roman,"/>
                <w:b/>
                <w:bCs/>
                <w:color w:val="4F81BD" w:themeColor="accent1"/>
              </w:rPr>
              <w:t>@l8</w:t>
            </w:r>
            <w:r w:rsidR="00C46EC9">
              <w:rPr>
                <w:rFonts w:ascii="Times New Roman," w:eastAsia="Times New Roman," w:hAnsi="Times New Roman," w:cs="Times New Roman,"/>
                <w:b/>
                <w:bCs/>
                <w:color w:val="4F81BD" w:themeColor="accent1"/>
              </w:rPr>
              <w:t>group</w:t>
            </w:r>
            <w:r w:rsidR="00E662BF" w:rsidRPr="00E662BF">
              <w:rPr>
                <w:rFonts w:ascii="Times New Roman," w:eastAsia="Times New Roman," w:hAnsi="Times New Roman," w:cs="Times New Roman,"/>
                <w:b/>
                <w:bCs/>
                <w:color w:val="4F81BD" w:themeColor="accent1"/>
              </w:rPr>
              <w:t>.</w:t>
            </w:r>
            <w:r w:rsidR="00C46EC9">
              <w:rPr>
                <w:rFonts w:ascii="Times New Roman," w:eastAsia="Times New Roman," w:hAnsi="Times New Roman," w:cs="Times New Roman,"/>
                <w:b/>
                <w:bCs/>
                <w:color w:val="4F81BD" w:themeColor="accent1"/>
              </w:rPr>
              <w:t>net</w:t>
            </w:r>
          </w:p>
          <w:p w14:paraId="177F91D9" w14:textId="1536BDAE" w:rsidR="00406FB2" w:rsidRPr="00E662BF" w:rsidRDefault="00406FB2" w:rsidP="003143AB">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sidR="00C46EC9">
              <w:rPr>
                <w:rFonts w:ascii="Times New Roman," w:eastAsia="Times New Roman," w:hAnsi="Times New Roman," w:cs="Times New Roman,"/>
                <w:b/>
                <w:bCs/>
                <w:color w:val="4F81BD" w:themeColor="accent1"/>
              </w:rPr>
              <w:t>Luciano Fernandes</w:t>
            </w:r>
          </w:p>
          <w:p w14:paraId="140AEC5B" w14:textId="6D069F0B" w:rsidR="00406FB2" w:rsidRPr="00C71325" w:rsidRDefault="00406FB2" w:rsidP="00C46EC9">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sidR="00C46EC9">
              <w:rPr>
                <w:rFonts w:ascii="Times New Roman," w:eastAsia="Times New Roman," w:hAnsi="Times New Roman," w:cs="Times New Roman,"/>
                <w:b/>
                <w:bCs/>
                <w:color w:val="4F81BD" w:themeColor="accent1"/>
              </w:rPr>
              <w:t>Rio Grande do Sul</w:t>
            </w:r>
          </w:p>
        </w:tc>
      </w:tr>
      <w:tr w:rsidR="00E662BF" w:rsidRPr="00C71325" w14:paraId="4CE16F32" w14:textId="77777777" w:rsidTr="51991715">
        <w:tc>
          <w:tcPr>
            <w:tcW w:w="541" w:type="dxa"/>
            <w:vAlign w:val="center"/>
          </w:tcPr>
          <w:p w14:paraId="7EF2301D" w14:textId="26DC7FA1" w:rsidR="00E662BF" w:rsidRDefault="00E662BF" w:rsidP="003143AB">
            <w:pPr>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7953" w:type="dxa"/>
          </w:tcPr>
          <w:p w14:paraId="6B950706" w14:textId="50A81A41"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Scansec</w:t>
            </w:r>
          </w:p>
          <w:p w14:paraId="4F3B6671" w14:textId="7DCE229D"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Sítio:</w:t>
            </w:r>
            <w:r w:rsidRPr="00E662BF">
              <w:rPr>
                <w:rFonts w:ascii="Times New Roman," w:eastAsia="Times New Roman," w:hAnsi="Times New Roman," w:cs="Times New Roman,"/>
              </w:rPr>
              <w:t xml:space="preserve"> </w:t>
            </w:r>
            <w:hyperlink r:id="rId54" w:history="1">
              <w:r w:rsidRPr="00EE4E46">
                <w:rPr>
                  <w:rStyle w:val="Hyperlink"/>
                  <w:rFonts w:ascii="Times New Roman," w:eastAsia="Times New Roman," w:hAnsi="Times New Roman," w:cs="Times New Roman,"/>
                  <w:b/>
                  <w:bCs/>
                </w:rPr>
                <w:t>https://www.scansec.com.br/</w:t>
              </w:r>
            </w:hyperlink>
          </w:p>
          <w:p w14:paraId="34D5E13B" w14:textId="09C49FD1"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11</w:t>
            </w:r>
            <w:r w:rsidRPr="00E662BF">
              <w:rPr>
                <w:rFonts w:ascii="Times New Roman," w:eastAsia="Times New Roman," w:hAnsi="Times New Roman," w:cs="Times New Roman,"/>
                <w:b/>
                <w:bCs/>
                <w:color w:val="4F81BD" w:themeColor="accent1"/>
              </w:rPr>
              <w:t xml:space="preserve"> </w:t>
            </w:r>
            <w:r>
              <w:rPr>
                <w:rFonts w:ascii="Times New Roman," w:eastAsia="Times New Roman," w:hAnsi="Times New Roman," w:cs="Times New Roman,"/>
                <w:b/>
                <w:bCs/>
                <w:color w:val="4F81BD" w:themeColor="accent1"/>
              </w:rPr>
              <w:t>3136</w:t>
            </w:r>
            <w:r w:rsidRPr="00E662BF">
              <w:rPr>
                <w:rFonts w:ascii="Times New Roman," w:eastAsia="Times New Roman," w:hAnsi="Times New Roman," w:cs="Times New Roman,"/>
                <w:b/>
                <w:bCs/>
                <w:color w:val="4F81BD" w:themeColor="accent1"/>
              </w:rPr>
              <w:t>-</w:t>
            </w:r>
            <w:r>
              <w:rPr>
                <w:rFonts w:ascii="Times New Roman," w:eastAsia="Times New Roman," w:hAnsi="Times New Roman," w:cs="Times New Roman,"/>
                <w:b/>
                <w:bCs/>
                <w:color w:val="4F81BD" w:themeColor="accent1"/>
              </w:rPr>
              <w:t>0081</w:t>
            </w:r>
          </w:p>
          <w:p w14:paraId="0C2E68A8" w14:textId="112A7A87" w:rsidR="00E662BF" w:rsidRPr="00E662BF" w:rsidRDefault="00E662BF" w:rsidP="00E662BF">
            <w:pPr>
              <w:rPr>
                <w:rFonts w:ascii="Times New Roman," w:eastAsia="Times New Roman," w:hAnsi="Times New Roman," w:cs="Times New Roman,"/>
                <w:b/>
                <w:bCs/>
              </w:rPr>
            </w:pPr>
            <w:r w:rsidRPr="00E662BF">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comercial@scansec</w:t>
            </w:r>
            <w:r w:rsidRPr="00E662BF">
              <w:rPr>
                <w:rFonts w:ascii="Times New Roman," w:eastAsia="Times New Roman," w:hAnsi="Times New Roman," w:cs="Times New Roman,"/>
                <w:b/>
                <w:bCs/>
                <w:color w:val="4F81BD" w:themeColor="accent1"/>
              </w:rPr>
              <w:t>.com.br</w:t>
            </w:r>
          </w:p>
          <w:p w14:paraId="6B71AECC" w14:textId="6AEA78C8" w:rsidR="00E662BF" w:rsidRPr="00E662BF" w:rsidRDefault="00E662BF" w:rsidP="00E662BF">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sidR="008F1EA3">
              <w:rPr>
                <w:rFonts w:ascii="Times New Roman," w:eastAsia="Times New Roman," w:hAnsi="Times New Roman," w:cs="Times New Roman,"/>
                <w:b/>
                <w:bCs/>
                <w:color w:val="4F81BD" w:themeColor="accent1"/>
              </w:rPr>
              <w:t>W</w:t>
            </w:r>
            <w:r>
              <w:rPr>
                <w:rFonts w:ascii="Times New Roman," w:eastAsia="Times New Roman," w:hAnsi="Times New Roman," w:cs="Times New Roman,"/>
                <w:b/>
                <w:bCs/>
                <w:color w:val="4F81BD" w:themeColor="accent1"/>
              </w:rPr>
              <w:t>ilder</w:t>
            </w:r>
            <w:r w:rsidR="008F1EA3">
              <w:rPr>
                <w:rFonts w:ascii="Times New Roman," w:eastAsia="Times New Roman," w:hAnsi="Times New Roman," w:cs="Times New Roman,"/>
                <w:b/>
                <w:bCs/>
                <w:color w:val="4F81BD" w:themeColor="accent1"/>
              </w:rPr>
              <w:t xml:space="preserve"> Souza</w:t>
            </w:r>
          </w:p>
          <w:p w14:paraId="2C2CC72A" w14:textId="46B4350B" w:rsidR="00E662BF" w:rsidRPr="00E662BF" w:rsidRDefault="00E662BF" w:rsidP="00E662BF">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r w:rsidR="00E662BF" w:rsidRPr="00C71325" w14:paraId="5F2F31BB" w14:textId="77777777" w:rsidTr="51991715">
        <w:tc>
          <w:tcPr>
            <w:tcW w:w="541" w:type="dxa"/>
            <w:vAlign w:val="center"/>
          </w:tcPr>
          <w:p w14:paraId="7F73C24D" w14:textId="74190F50" w:rsidR="00E662BF" w:rsidRDefault="00E662BF" w:rsidP="003143AB">
            <w:pPr>
              <w:jc w:val="center"/>
              <w:rPr>
                <w:rFonts w:ascii="Times New Roman," w:eastAsia="Times New Roman," w:hAnsi="Times New Roman," w:cs="Times New Roman,"/>
                <w:b/>
                <w:bCs/>
              </w:rPr>
            </w:pPr>
            <w:r>
              <w:rPr>
                <w:rFonts w:ascii="Times New Roman," w:eastAsia="Times New Roman," w:hAnsi="Times New Roman," w:cs="Times New Roman,"/>
                <w:b/>
                <w:bCs/>
              </w:rPr>
              <w:t>9</w:t>
            </w:r>
          </w:p>
        </w:tc>
        <w:tc>
          <w:tcPr>
            <w:tcW w:w="7953" w:type="dxa"/>
          </w:tcPr>
          <w:p w14:paraId="23497A34" w14:textId="77A09838"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 xml:space="preserve">Nome: </w:t>
            </w:r>
            <w:r w:rsidR="008F1EA3">
              <w:rPr>
                <w:rFonts w:ascii="Times New Roman," w:eastAsia="Times New Roman," w:hAnsi="Times New Roman," w:cs="Times New Roman,"/>
                <w:b/>
                <w:bCs/>
                <w:color w:val="4F81BD" w:themeColor="accent1"/>
              </w:rPr>
              <w:t>Sentinela Security</w:t>
            </w:r>
          </w:p>
          <w:p w14:paraId="54E1D516" w14:textId="31D4D5AA"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Sítio:</w:t>
            </w:r>
            <w:r w:rsidRPr="00E662BF">
              <w:rPr>
                <w:rFonts w:ascii="Times New Roman," w:eastAsia="Times New Roman," w:hAnsi="Times New Roman," w:cs="Times New Roman,"/>
              </w:rPr>
              <w:t xml:space="preserve"> </w:t>
            </w:r>
            <w:hyperlink w:history="1">
              <w:r w:rsidR="008F1EA3" w:rsidRPr="00EE4E46">
                <w:rPr>
                  <w:rStyle w:val="Hyperlink"/>
                  <w:rFonts w:ascii="Times New Roman," w:eastAsia="Times New Roman," w:hAnsi="Times New Roman," w:cs="Times New Roman,"/>
                  <w:b/>
                  <w:bCs/>
                </w:rPr>
                <w:t>https://www.sentinelasecurity.com.br /</w:t>
              </w:r>
            </w:hyperlink>
          </w:p>
          <w:p w14:paraId="76B88FAB" w14:textId="7346C6CD"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sidR="008F1EA3">
              <w:rPr>
                <w:rFonts w:ascii="Times New Roman," w:eastAsia="Times New Roman," w:hAnsi="Times New Roman," w:cs="Times New Roman,"/>
                <w:b/>
                <w:bCs/>
                <w:color w:val="4F81BD" w:themeColor="accent1"/>
              </w:rPr>
              <w:t>5</w:t>
            </w:r>
            <w:r w:rsidRPr="00E662BF">
              <w:rPr>
                <w:rFonts w:ascii="Times New Roman," w:eastAsia="Times New Roman," w:hAnsi="Times New Roman," w:cs="Times New Roman,"/>
                <w:b/>
                <w:bCs/>
                <w:color w:val="4F81BD" w:themeColor="accent1"/>
              </w:rPr>
              <w:t xml:space="preserve">1 </w:t>
            </w:r>
            <w:r w:rsidR="008F1EA3">
              <w:rPr>
                <w:rFonts w:ascii="Times New Roman," w:eastAsia="Times New Roman," w:hAnsi="Times New Roman," w:cs="Times New Roman,"/>
                <w:b/>
                <w:bCs/>
                <w:color w:val="4F81BD" w:themeColor="accent1"/>
              </w:rPr>
              <w:t>3061</w:t>
            </w:r>
            <w:r w:rsidRPr="00E662BF">
              <w:rPr>
                <w:rFonts w:ascii="Times New Roman," w:eastAsia="Times New Roman," w:hAnsi="Times New Roman," w:cs="Times New Roman,"/>
                <w:b/>
                <w:bCs/>
                <w:color w:val="4F81BD" w:themeColor="accent1"/>
              </w:rPr>
              <w:t>-</w:t>
            </w:r>
            <w:r w:rsidR="008F1EA3">
              <w:rPr>
                <w:rFonts w:ascii="Times New Roman," w:eastAsia="Times New Roman," w:hAnsi="Times New Roman," w:cs="Times New Roman,"/>
                <w:b/>
                <w:bCs/>
                <w:color w:val="4F81BD" w:themeColor="accent1"/>
              </w:rPr>
              <w:t>5962</w:t>
            </w:r>
          </w:p>
          <w:p w14:paraId="216C9BCB" w14:textId="0B3371AC" w:rsidR="00E662BF" w:rsidRPr="00E662BF" w:rsidRDefault="00E662BF" w:rsidP="00E662BF">
            <w:pPr>
              <w:rPr>
                <w:rFonts w:ascii="Times New Roman," w:eastAsia="Times New Roman," w:hAnsi="Times New Roman," w:cs="Times New Roman,"/>
                <w:b/>
                <w:bCs/>
              </w:rPr>
            </w:pPr>
            <w:r w:rsidRPr="00E662BF">
              <w:rPr>
                <w:rFonts w:ascii="Times New Roman," w:eastAsia="Times New Roman," w:hAnsi="Times New Roman," w:cs="Times New Roman,"/>
                <w:b/>
                <w:bCs/>
              </w:rPr>
              <w:t xml:space="preserve">E-mail: </w:t>
            </w:r>
            <w:r w:rsidR="008F1EA3">
              <w:rPr>
                <w:rFonts w:ascii="Times New Roman," w:eastAsia="Times New Roman," w:hAnsi="Times New Roman," w:cs="Times New Roman,"/>
                <w:b/>
                <w:bCs/>
                <w:color w:val="4F81BD" w:themeColor="accent1"/>
              </w:rPr>
              <w:t>mbatistela@sentinelasecutiry</w:t>
            </w:r>
            <w:r w:rsidRPr="00E662BF">
              <w:rPr>
                <w:rFonts w:ascii="Times New Roman," w:eastAsia="Times New Roman," w:hAnsi="Times New Roman," w:cs="Times New Roman,"/>
                <w:b/>
                <w:bCs/>
                <w:color w:val="4F81BD" w:themeColor="accent1"/>
              </w:rPr>
              <w:t>.com.br</w:t>
            </w:r>
          </w:p>
          <w:p w14:paraId="5EA17A35" w14:textId="3BE16F10" w:rsidR="00E662BF" w:rsidRPr="00E662BF" w:rsidRDefault="00E662BF" w:rsidP="00E662BF">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sidR="008F1EA3">
              <w:rPr>
                <w:rFonts w:ascii="Times New Roman," w:eastAsia="Times New Roman," w:hAnsi="Times New Roman," w:cs="Times New Roman,"/>
                <w:b/>
                <w:bCs/>
                <w:color w:val="4F81BD" w:themeColor="accent1"/>
              </w:rPr>
              <w:t>Matheus Batistela</w:t>
            </w:r>
          </w:p>
          <w:p w14:paraId="16F20ED1" w14:textId="6EC19D8D" w:rsidR="00E662BF" w:rsidRPr="00E662BF" w:rsidRDefault="00E662BF" w:rsidP="008F1EA3">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sidR="008F1EA3">
              <w:rPr>
                <w:rFonts w:ascii="Times New Roman," w:eastAsia="Times New Roman," w:hAnsi="Times New Roman," w:cs="Times New Roman,"/>
                <w:b/>
                <w:bCs/>
                <w:color w:val="4F81BD" w:themeColor="accent1"/>
              </w:rPr>
              <w:t>Porto Alegre / RS</w:t>
            </w:r>
          </w:p>
        </w:tc>
      </w:tr>
      <w:tr w:rsidR="00E662BF" w:rsidRPr="00C71325" w14:paraId="403B9909" w14:textId="77777777" w:rsidTr="51991715">
        <w:tc>
          <w:tcPr>
            <w:tcW w:w="541" w:type="dxa"/>
            <w:vAlign w:val="center"/>
          </w:tcPr>
          <w:p w14:paraId="3093A98D" w14:textId="006D6960" w:rsidR="00E662BF" w:rsidRDefault="00E662BF" w:rsidP="003143AB">
            <w:pPr>
              <w:jc w:val="center"/>
              <w:rPr>
                <w:rFonts w:ascii="Times New Roman," w:eastAsia="Times New Roman," w:hAnsi="Times New Roman," w:cs="Times New Roman,"/>
                <w:b/>
                <w:bCs/>
              </w:rPr>
            </w:pPr>
            <w:r>
              <w:rPr>
                <w:rFonts w:ascii="Times New Roman," w:eastAsia="Times New Roman," w:hAnsi="Times New Roman," w:cs="Times New Roman,"/>
                <w:b/>
                <w:bCs/>
              </w:rPr>
              <w:t>10</w:t>
            </w:r>
          </w:p>
        </w:tc>
        <w:tc>
          <w:tcPr>
            <w:tcW w:w="7953" w:type="dxa"/>
          </w:tcPr>
          <w:p w14:paraId="17AF16B3" w14:textId="7304AD06"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 xml:space="preserve">Nome: </w:t>
            </w:r>
            <w:r w:rsidR="004753BD" w:rsidRPr="004753BD">
              <w:rPr>
                <w:rFonts w:ascii="Times New Roman," w:eastAsia="Times New Roman," w:hAnsi="Times New Roman," w:cs="Times New Roman,"/>
                <w:b/>
                <w:bCs/>
                <w:color w:val="4F81BD" w:themeColor="accent1"/>
              </w:rPr>
              <w:t>APTUM TECNOLOGIA E OUTSOURCING</w:t>
            </w:r>
          </w:p>
          <w:p w14:paraId="330684BB" w14:textId="74493F8A"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Sítio:</w:t>
            </w:r>
            <w:r w:rsidRPr="00E662BF">
              <w:rPr>
                <w:rFonts w:ascii="Times New Roman," w:eastAsia="Times New Roman," w:hAnsi="Times New Roman," w:cs="Times New Roman,"/>
              </w:rPr>
              <w:t xml:space="preserve"> </w:t>
            </w:r>
            <w:r w:rsidR="004753BD" w:rsidRPr="004753BD">
              <w:rPr>
                <w:rStyle w:val="Hyperlink"/>
                <w:b/>
              </w:rPr>
              <w:t>https://aptumsolucoes.com.br</w:t>
            </w:r>
          </w:p>
          <w:p w14:paraId="1C1EBA26" w14:textId="41B1E99D"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sidR="004753BD">
              <w:rPr>
                <w:rFonts w:ascii="Times New Roman," w:eastAsia="Times New Roman," w:hAnsi="Times New Roman," w:cs="Times New Roman,"/>
                <w:b/>
                <w:bCs/>
                <w:color w:val="4F81BD" w:themeColor="accent1"/>
              </w:rPr>
              <w:t xml:space="preserve">65 </w:t>
            </w:r>
            <w:r w:rsidR="004753BD" w:rsidRPr="004753BD">
              <w:rPr>
                <w:rFonts w:ascii="Times New Roman," w:eastAsia="Times New Roman," w:hAnsi="Times New Roman," w:cs="Times New Roman,"/>
                <w:b/>
                <w:bCs/>
                <w:color w:val="4F81BD" w:themeColor="accent1"/>
              </w:rPr>
              <w:t>21277922</w:t>
            </w:r>
          </w:p>
          <w:p w14:paraId="61D810D4" w14:textId="0A468202" w:rsidR="00E662BF" w:rsidRPr="00E662BF" w:rsidRDefault="00E662BF" w:rsidP="00E662BF">
            <w:pPr>
              <w:rPr>
                <w:rFonts w:ascii="Times New Roman," w:eastAsia="Times New Roman," w:hAnsi="Times New Roman," w:cs="Times New Roman,"/>
                <w:b/>
                <w:bCs/>
              </w:rPr>
            </w:pPr>
            <w:r w:rsidRPr="00E662BF">
              <w:rPr>
                <w:rFonts w:ascii="Times New Roman," w:eastAsia="Times New Roman," w:hAnsi="Times New Roman," w:cs="Times New Roman,"/>
                <w:b/>
                <w:bCs/>
              </w:rPr>
              <w:t xml:space="preserve">E-mail: </w:t>
            </w:r>
            <w:r w:rsidR="004753BD" w:rsidRPr="004753BD">
              <w:rPr>
                <w:rFonts w:ascii="Times New Roman," w:eastAsia="Times New Roman," w:hAnsi="Times New Roman," w:cs="Times New Roman,"/>
                <w:b/>
                <w:bCs/>
                <w:color w:val="4F81BD" w:themeColor="accent1"/>
              </w:rPr>
              <w:t>fernando.jaco@aptum.com.br</w:t>
            </w:r>
          </w:p>
          <w:p w14:paraId="390A8ABB" w14:textId="17C69506" w:rsidR="00E662BF" w:rsidRPr="00E662BF" w:rsidRDefault="00E662BF" w:rsidP="00E662BF">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sidR="004753BD" w:rsidRPr="004753BD">
              <w:rPr>
                <w:rFonts w:ascii="Times New Roman," w:eastAsia="Times New Roman," w:hAnsi="Times New Roman," w:cs="Times New Roman,"/>
                <w:b/>
                <w:bCs/>
                <w:color w:val="4F81BD" w:themeColor="accent1"/>
              </w:rPr>
              <w:t>Fernando Jacó</w:t>
            </w:r>
          </w:p>
          <w:p w14:paraId="2BDC5F2A" w14:textId="202F9DBA" w:rsidR="00E662BF" w:rsidRPr="00E662BF" w:rsidRDefault="00E662BF" w:rsidP="004753BD">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sidR="004753BD">
              <w:rPr>
                <w:rFonts w:ascii="Times New Roman," w:eastAsia="Times New Roman," w:hAnsi="Times New Roman," w:cs="Times New Roman,"/>
                <w:b/>
                <w:bCs/>
                <w:color w:val="4F81BD" w:themeColor="accent1"/>
              </w:rPr>
              <w:t>Cuiabá / MT</w:t>
            </w:r>
          </w:p>
        </w:tc>
      </w:tr>
      <w:tr w:rsidR="00E662BF" w:rsidRPr="00C71325" w14:paraId="545B1355" w14:textId="77777777" w:rsidTr="51991715">
        <w:tc>
          <w:tcPr>
            <w:tcW w:w="541" w:type="dxa"/>
            <w:vAlign w:val="center"/>
          </w:tcPr>
          <w:p w14:paraId="496AD2C0" w14:textId="00703E5A" w:rsidR="00E662BF" w:rsidRDefault="00E662BF" w:rsidP="003143AB">
            <w:pPr>
              <w:jc w:val="center"/>
              <w:rPr>
                <w:rFonts w:ascii="Times New Roman," w:eastAsia="Times New Roman," w:hAnsi="Times New Roman," w:cs="Times New Roman,"/>
                <w:b/>
                <w:bCs/>
              </w:rPr>
            </w:pPr>
            <w:r>
              <w:rPr>
                <w:rFonts w:ascii="Times New Roman," w:eastAsia="Times New Roman," w:hAnsi="Times New Roman," w:cs="Times New Roman,"/>
                <w:b/>
                <w:bCs/>
              </w:rPr>
              <w:t>11</w:t>
            </w:r>
          </w:p>
        </w:tc>
        <w:tc>
          <w:tcPr>
            <w:tcW w:w="7953" w:type="dxa"/>
          </w:tcPr>
          <w:p w14:paraId="7DE0A2F1" w14:textId="595DCF72"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 xml:space="preserve">Nome: </w:t>
            </w:r>
            <w:r w:rsidR="00F72AC6">
              <w:rPr>
                <w:rFonts w:ascii="Times New Roman," w:eastAsia="Times New Roman," w:hAnsi="Times New Roman," w:cs="Times New Roman,"/>
                <w:b/>
                <w:bCs/>
                <w:color w:val="4F81BD" w:themeColor="accent1"/>
              </w:rPr>
              <w:t>ISH</w:t>
            </w:r>
          </w:p>
          <w:p w14:paraId="2DD80517" w14:textId="0D7BA0EB"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Sítio:</w:t>
            </w:r>
            <w:r w:rsidRPr="00E662BF">
              <w:rPr>
                <w:rFonts w:ascii="Times New Roman," w:eastAsia="Times New Roman," w:hAnsi="Times New Roman," w:cs="Times New Roman,"/>
              </w:rPr>
              <w:t xml:space="preserve"> </w:t>
            </w:r>
            <w:hyperlink r:id="rId55" w:history="1">
              <w:r w:rsidR="00F72AC6" w:rsidRPr="00EE4E46">
                <w:rPr>
                  <w:rStyle w:val="Hyperlink"/>
                  <w:rFonts w:ascii="Times New Roman," w:eastAsia="Times New Roman," w:hAnsi="Times New Roman," w:cs="Times New Roman,"/>
                  <w:b/>
                  <w:bCs/>
                </w:rPr>
                <w:t>https://www.ish.com.br/</w:t>
              </w:r>
            </w:hyperlink>
          </w:p>
          <w:p w14:paraId="534821D7" w14:textId="27EB3A8C" w:rsidR="00E662BF" w:rsidRPr="00E662BF" w:rsidRDefault="00E662BF" w:rsidP="00E662BF">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sidR="00F72AC6">
              <w:rPr>
                <w:rFonts w:ascii="Times New Roman," w:eastAsia="Times New Roman," w:hAnsi="Times New Roman," w:cs="Times New Roman,"/>
                <w:b/>
                <w:bCs/>
                <w:color w:val="4F81BD" w:themeColor="accent1"/>
              </w:rPr>
              <w:t>1</w:t>
            </w:r>
            <w:r w:rsidRPr="00E662BF">
              <w:rPr>
                <w:rFonts w:ascii="Times New Roman," w:eastAsia="Times New Roman," w:hAnsi="Times New Roman," w:cs="Times New Roman,"/>
                <w:b/>
                <w:bCs/>
                <w:color w:val="4F81BD" w:themeColor="accent1"/>
              </w:rPr>
              <w:t xml:space="preserve">1 </w:t>
            </w:r>
            <w:r w:rsidR="00F72AC6">
              <w:rPr>
                <w:rFonts w:ascii="Times New Roman," w:eastAsia="Times New Roman," w:hAnsi="Times New Roman," w:cs="Times New Roman,"/>
                <w:b/>
                <w:bCs/>
                <w:color w:val="4F81BD" w:themeColor="accent1"/>
              </w:rPr>
              <w:t>3029-8666</w:t>
            </w:r>
          </w:p>
          <w:p w14:paraId="114710D2" w14:textId="7A47F629" w:rsidR="00E662BF" w:rsidRPr="00E662BF" w:rsidRDefault="00E662BF" w:rsidP="00E662BF">
            <w:pPr>
              <w:rPr>
                <w:rFonts w:ascii="Times New Roman," w:eastAsia="Times New Roman," w:hAnsi="Times New Roman," w:cs="Times New Roman,"/>
                <w:b/>
                <w:bCs/>
              </w:rPr>
            </w:pPr>
            <w:r w:rsidRPr="00E662BF">
              <w:rPr>
                <w:rFonts w:ascii="Times New Roman," w:eastAsia="Times New Roman," w:hAnsi="Times New Roman," w:cs="Times New Roman,"/>
                <w:b/>
                <w:bCs/>
              </w:rPr>
              <w:t xml:space="preserve">E-mail: </w:t>
            </w:r>
            <w:r w:rsidR="00F72AC6">
              <w:rPr>
                <w:rFonts w:ascii="Times New Roman," w:eastAsia="Times New Roman," w:hAnsi="Times New Roman," w:cs="Times New Roman,"/>
                <w:b/>
                <w:bCs/>
                <w:color w:val="4F81BD" w:themeColor="accent1"/>
              </w:rPr>
              <w:t>claudio.cury@ish</w:t>
            </w:r>
            <w:r w:rsidRPr="00E662BF">
              <w:rPr>
                <w:rFonts w:ascii="Times New Roman," w:eastAsia="Times New Roman," w:hAnsi="Times New Roman," w:cs="Times New Roman,"/>
                <w:b/>
                <w:bCs/>
                <w:color w:val="4F81BD" w:themeColor="accent1"/>
              </w:rPr>
              <w:t>.com.br</w:t>
            </w:r>
          </w:p>
          <w:p w14:paraId="6E5D085A" w14:textId="4A2E9695" w:rsidR="00E662BF" w:rsidRPr="00E662BF" w:rsidRDefault="00E662BF" w:rsidP="00E662BF">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sidR="00F72AC6">
              <w:rPr>
                <w:rFonts w:ascii="Times New Roman," w:eastAsia="Times New Roman," w:hAnsi="Times New Roman," w:cs="Times New Roman,"/>
                <w:b/>
                <w:bCs/>
                <w:color w:val="4F81BD" w:themeColor="accent1"/>
              </w:rPr>
              <w:t>Claudio Cury</w:t>
            </w:r>
          </w:p>
          <w:p w14:paraId="2223D97B" w14:textId="53A8E024" w:rsidR="00E662BF" w:rsidRPr="00E662BF" w:rsidRDefault="00E662BF" w:rsidP="00F72AC6">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sidR="00F72AC6">
              <w:rPr>
                <w:rFonts w:ascii="Times New Roman," w:eastAsia="Times New Roman," w:hAnsi="Times New Roman," w:cs="Times New Roman,"/>
                <w:b/>
                <w:bCs/>
                <w:color w:val="4F81BD" w:themeColor="accent1"/>
              </w:rPr>
              <w:t>Brasília / DF</w:t>
            </w:r>
          </w:p>
        </w:tc>
      </w:tr>
      <w:tr w:rsidR="00F72AC6" w:rsidRPr="00C71325" w14:paraId="36788320" w14:textId="77777777" w:rsidTr="51991715">
        <w:tc>
          <w:tcPr>
            <w:tcW w:w="541" w:type="dxa"/>
            <w:vAlign w:val="center"/>
          </w:tcPr>
          <w:p w14:paraId="2249D823" w14:textId="586A37D8" w:rsidR="00F72AC6" w:rsidRDefault="00F72AC6" w:rsidP="003143AB">
            <w:pPr>
              <w:jc w:val="center"/>
              <w:rPr>
                <w:rFonts w:ascii="Times New Roman," w:eastAsia="Times New Roman," w:hAnsi="Times New Roman," w:cs="Times New Roman,"/>
                <w:b/>
                <w:bCs/>
              </w:rPr>
            </w:pPr>
            <w:r>
              <w:rPr>
                <w:rFonts w:ascii="Times New Roman," w:eastAsia="Times New Roman," w:hAnsi="Times New Roman," w:cs="Times New Roman,"/>
                <w:b/>
                <w:bCs/>
              </w:rPr>
              <w:t>12</w:t>
            </w:r>
          </w:p>
        </w:tc>
        <w:tc>
          <w:tcPr>
            <w:tcW w:w="7953" w:type="dxa"/>
          </w:tcPr>
          <w:p w14:paraId="4D57B083" w14:textId="192968FD" w:rsidR="00F72AC6" w:rsidRPr="00E662BF" w:rsidRDefault="00F72AC6" w:rsidP="00F72AC6">
            <w:pPr>
              <w:rPr>
                <w:rFonts w:ascii="Times New Roman," w:eastAsia="Times New Roman," w:hAnsi="Times New Roman," w:cs="Times New Roman,"/>
              </w:rPr>
            </w:pPr>
            <w:r w:rsidRPr="00E662B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NGSX Serviços Especializados</w:t>
            </w:r>
          </w:p>
          <w:p w14:paraId="381B7E03" w14:textId="25985CB8" w:rsidR="00F72AC6" w:rsidRPr="00E662BF" w:rsidRDefault="00F72AC6" w:rsidP="00F72AC6">
            <w:pPr>
              <w:rPr>
                <w:rFonts w:ascii="Times New Roman," w:eastAsia="Times New Roman," w:hAnsi="Times New Roman," w:cs="Times New Roman,"/>
              </w:rPr>
            </w:pPr>
            <w:r w:rsidRPr="00E662BF">
              <w:rPr>
                <w:rFonts w:ascii="Times New Roman," w:eastAsia="Times New Roman," w:hAnsi="Times New Roman," w:cs="Times New Roman,"/>
                <w:b/>
                <w:bCs/>
              </w:rPr>
              <w:t>Sítio:</w:t>
            </w:r>
            <w:r w:rsidRPr="00E662BF">
              <w:rPr>
                <w:rFonts w:ascii="Times New Roman," w:eastAsia="Times New Roman," w:hAnsi="Times New Roman," w:cs="Times New Roman,"/>
              </w:rPr>
              <w:t xml:space="preserve"> </w:t>
            </w:r>
            <w:hyperlink r:id="rId56" w:history="1">
              <w:r w:rsidRPr="00EE4E46">
                <w:rPr>
                  <w:rStyle w:val="Hyperlink"/>
                  <w:rFonts w:ascii="Times New Roman," w:eastAsia="Times New Roman," w:hAnsi="Times New Roman," w:cs="Times New Roman,"/>
                  <w:b/>
                  <w:bCs/>
                </w:rPr>
                <w:t>https://www.ngsx.com.br/</w:t>
              </w:r>
            </w:hyperlink>
          </w:p>
          <w:p w14:paraId="11BE0C90" w14:textId="0B404F97" w:rsidR="00F72AC6" w:rsidRPr="00E662BF" w:rsidRDefault="00F72AC6" w:rsidP="00F72AC6">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61 3034-1227</w:t>
            </w:r>
          </w:p>
          <w:p w14:paraId="42F4B120" w14:textId="2ABD9595" w:rsidR="00F72AC6" w:rsidRPr="00E662BF" w:rsidRDefault="00F72AC6" w:rsidP="00F72AC6">
            <w:pPr>
              <w:rPr>
                <w:rFonts w:ascii="Times New Roman," w:eastAsia="Times New Roman," w:hAnsi="Times New Roman," w:cs="Times New Roman,"/>
                <w:b/>
                <w:bCs/>
              </w:rPr>
            </w:pPr>
            <w:r w:rsidRPr="00E662BF">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fabian@ngsx</w:t>
            </w:r>
            <w:r w:rsidRPr="00E662BF">
              <w:rPr>
                <w:rFonts w:ascii="Times New Roman," w:eastAsia="Times New Roman," w:hAnsi="Times New Roman," w:cs="Times New Roman,"/>
                <w:b/>
                <w:bCs/>
                <w:color w:val="4F81BD" w:themeColor="accent1"/>
              </w:rPr>
              <w:t>.com.br</w:t>
            </w:r>
          </w:p>
          <w:p w14:paraId="403BF709" w14:textId="73834B4A" w:rsidR="00F72AC6" w:rsidRPr="00E662BF" w:rsidRDefault="00F72AC6" w:rsidP="00F72AC6">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sidRPr="00F72AC6">
              <w:rPr>
                <w:rFonts w:ascii="Times New Roman," w:eastAsia="Times New Roman," w:hAnsi="Times New Roman," w:cs="Times New Roman,"/>
                <w:b/>
                <w:bCs/>
                <w:color w:val="4F81BD" w:themeColor="accent1"/>
              </w:rPr>
              <w:t>Fabian Antunes</w:t>
            </w:r>
          </w:p>
          <w:p w14:paraId="05F58192" w14:textId="448C8F43" w:rsidR="00F72AC6" w:rsidRPr="00E662BF" w:rsidRDefault="00F72AC6" w:rsidP="00F72AC6">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Brasília / DF</w:t>
            </w:r>
          </w:p>
        </w:tc>
      </w:tr>
      <w:tr w:rsidR="00F72AC6" w:rsidRPr="00C71325" w14:paraId="461032D4" w14:textId="77777777" w:rsidTr="51991715">
        <w:tc>
          <w:tcPr>
            <w:tcW w:w="541" w:type="dxa"/>
            <w:vAlign w:val="center"/>
          </w:tcPr>
          <w:p w14:paraId="484B283C" w14:textId="7DED30C2" w:rsidR="00F72AC6" w:rsidRDefault="00F72AC6" w:rsidP="003143AB">
            <w:pPr>
              <w:jc w:val="center"/>
              <w:rPr>
                <w:rFonts w:ascii="Times New Roman," w:eastAsia="Times New Roman," w:hAnsi="Times New Roman," w:cs="Times New Roman,"/>
                <w:b/>
                <w:bCs/>
              </w:rPr>
            </w:pPr>
            <w:r>
              <w:rPr>
                <w:rFonts w:ascii="Times New Roman," w:eastAsia="Times New Roman," w:hAnsi="Times New Roman," w:cs="Times New Roman,"/>
                <w:b/>
                <w:bCs/>
              </w:rPr>
              <w:t>13</w:t>
            </w:r>
          </w:p>
        </w:tc>
        <w:tc>
          <w:tcPr>
            <w:tcW w:w="7953" w:type="dxa"/>
          </w:tcPr>
          <w:p w14:paraId="46732F5D" w14:textId="66B14E40" w:rsidR="00F72AC6" w:rsidRPr="006024F7" w:rsidRDefault="00F72AC6" w:rsidP="00F72AC6">
            <w:pPr>
              <w:rPr>
                <w:rFonts w:ascii="Times New Roman," w:eastAsia="Times New Roman," w:hAnsi="Times New Roman," w:cs="Times New Roman,"/>
                <w:lang w:val="en-US"/>
              </w:rPr>
            </w:pPr>
            <w:r w:rsidRPr="006024F7">
              <w:rPr>
                <w:rFonts w:ascii="Times New Roman," w:eastAsia="Times New Roman," w:hAnsi="Times New Roman," w:cs="Times New Roman,"/>
                <w:b/>
                <w:bCs/>
                <w:lang w:val="en-US"/>
              </w:rPr>
              <w:t xml:space="preserve">Nome: </w:t>
            </w:r>
            <w:r w:rsidR="007A4F26" w:rsidRPr="006024F7">
              <w:rPr>
                <w:rFonts w:ascii="Times New Roman," w:eastAsia="Times New Roman," w:hAnsi="Times New Roman," w:cs="Times New Roman,"/>
                <w:b/>
                <w:bCs/>
                <w:color w:val="4F81BD" w:themeColor="accent1"/>
                <w:lang w:val="en-US"/>
              </w:rPr>
              <w:t>Conversys IT Solutions</w:t>
            </w:r>
          </w:p>
          <w:p w14:paraId="4BECDE59" w14:textId="1F44A82C" w:rsidR="00F72AC6" w:rsidRPr="006024F7" w:rsidRDefault="00F72AC6" w:rsidP="00F72AC6">
            <w:pPr>
              <w:rPr>
                <w:rFonts w:ascii="Times New Roman," w:eastAsia="Times New Roman," w:hAnsi="Times New Roman," w:cs="Times New Roman,"/>
                <w:lang w:val="en-US"/>
              </w:rPr>
            </w:pPr>
            <w:r w:rsidRPr="006024F7">
              <w:rPr>
                <w:rFonts w:ascii="Times New Roman," w:eastAsia="Times New Roman," w:hAnsi="Times New Roman," w:cs="Times New Roman,"/>
                <w:b/>
                <w:bCs/>
                <w:lang w:val="en-US"/>
              </w:rPr>
              <w:t>Sítio:</w:t>
            </w:r>
            <w:r w:rsidRPr="006024F7">
              <w:rPr>
                <w:rFonts w:ascii="Times New Roman," w:eastAsia="Times New Roman," w:hAnsi="Times New Roman," w:cs="Times New Roman,"/>
                <w:lang w:val="en-US"/>
              </w:rPr>
              <w:t xml:space="preserve"> </w:t>
            </w:r>
            <w:hyperlink r:id="rId57" w:history="1">
              <w:r w:rsidR="007A4F26" w:rsidRPr="006024F7">
                <w:rPr>
                  <w:rStyle w:val="Hyperlink"/>
                  <w:rFonts w:ascii="Times New Roman," w:eastAsia="Times New Roman," w:hAnsi="Times New Roman," w:cs="Times New Roman,"/>
                  <w:b/>
                  <w:bCs/>
                  <w:lang w:val="en-US"/>
                </w:rPr>
                <w:t>https://www.conversys.com.br/</w:t>
              </w:r>
            </w:hyperlink>
          </w:p>
          <w:p w14:paraId="591AD4D2" w14:textId="57AB3BFC" w:rsidR="00F72AC6" w:rsidRPr="00E662BF" w:rsidRDefault="00F72AC6" w:rsidP="00F72AC6">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sidR="007A4F26">
              <w:rPr>
                <w:rFonts w:ascii="Times New Roman," w:eastAsia="Times New Roman," w:hAnsi="Times New Roman," w:cs="Times New Roman,"/>
                <w:b/>
                <w:bCs/>
                <w:color w:val="4F81BD" w:themeColor="accent1"/>
              </w:rPr>
              <w:t>11 97659-5325</w:t>
            </w:r>
          </w:p>
          <w:p w14:paraId="756369FB" w14:textId="200003FF" w:rsidR="00F72AC6" w:rsidRPr="00E662BF" w:rsidRDefault="00F72AC6" w:rsidP="00F72AC6">
            <w:pPr>
              <w:rPr>
                <w:rFonts w:ascii="Times New Roman," w:eastAsia="Times New Roman," w:hAnsi="Times New Roman," w:cs="Times New Roman,"/>
                <w:b/>
                <w:bCs/>
              </w:rPr>
            </w:pPr>
            <w:r w:rsidRPr="51991715">
              <w:rPr>
                <w:rFonts w:ascii="Times New Roman," w:eastAsia="Times New Roman," w:hAnsi="Times New Roman," w:cs="Times New Roman,"/>
                <w:b/>
                <w:bCs/>
              </w:rPr>
              <w:t>E-mail:</w:t>
            </w:r>
            <w:r w:rsidRPr="51991715">
              <w:rPr>
                <w:rFonts w:ascii="Times New Roman" w:eastAsia="Times New Roman," w:hAnsi="Times New Roman" w:cs="Times New Roman"/>
                <w:b/>
                <w:bCs/>
              </w:rPr>
              <w:t xml:space="preserve"> </w:t>
            </w:r>
            <w:r w:rsidR="007A4F26" w:rsidRPr="51991715">
              <w:rPr>
                <w:rFonts w:ascii="Times New Roman" w:eastAsia="Times New Roman," w:hAnsi="Times New Roman" w:cs="Times New Roman"/>
                <w:b/>
                <w:bCs/>
                <w:color w:val="4F81BD" w:themeColor="accent1"/>
              </w:rPr>
              <w:t>fi</w:t>
            </w:r>
            <w:r w:rsidR="007A4F26" w:rsidRPr="51991715">
              <w:rPr>
                <w:rFonts w:ascii="Times New Roman," w:eastAsia="Times New Roman," w:hAnsi="Times New Roman," w:cs="Times New Roman,"/>
                <w:b/>
                <w:bCs/>
                <w:color w:val="4F81BD" w:themeColor="accent1"/>
              </w:rPr>
              <w:t>nanceiro@conversys.com.br</w:t>
            </w:r>
          </w:p>
          <w:p w14:paraId="01E5BF65" w14:textId="3E5ECE3F" w:rsidR="00F72AC6" w:rsidRPr="00E662BF" w:rsidRDefault="00F72AC6" w:rsidP="00F72AC6">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sidR="007A4F26" w:rsidRPr="007A4F26">
              <w:rPr>
                <w:rFonts w:ascii="Times New Roman," w:eastAsia="Times New Roman," w:hAnsi="Times New Roman," w:cs="Times New Roman,"/>
                <w:b/>
                <w:bCs/>
                <w:color w:val="4F81BD" w:themeColor="accent1"/>
              </w:rPr>
              <w:t>Durval Stendard</w:t>
            </w:r>
          </w:p>
          <w:p w14:paraId="065355D3" w14:textId="2A3D2438" w:rsidR="00F72AC6" w:rsidRPr="00E662BF" w:rsidRDefault="00F72AC6" w:rsidP="007A4F26">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sidR="007A4F26">
              <w:rPr>
                <w:rFonts w:ascii="Times New Roman," w:eastAsia="Times New Roman," w:hAnsi="Times New Roman," w:cs="Times New Roman,"/>
                <w:b/>
                <w:bCs/>
                <w:color w:val="4F81BD" w:themeColor="accent1"/>
              </w:rPr>
              <w:t xml:space="preserve">São Paulo </w:t>
            </w:r>
            <w:r>
              <w:rPr>
                <w:rFonts w:ascii="Times New Roman," w:eastAsia="Times New Roman," w:hAnsi="Times New Roman," w:cs="Times New Roman,"/>
                <w:b/>
                <w:bCs/>
                <w:color w:val="4F81BD" w:themeColor="accent1"/>
              </w:rPr>
              <w:t xml:space="preserve">/ </w:t>
            </w:r>
            <w:r w:rsidR="007A4F26">
              <w:rPr>
                <w:rFonts w:ascii="Times New Roman," w:eastAsia="Times New Roman," w:hAnsi="Times New Roman," w:cs="Times New Roman,"/>
                <w:b/>
                <w:bCs/>
                <w:color w:val="4F81BD" w:themeColor="accent1"/>
              </w:rPr>
              <w:t>SP</w:t>
            </w:r>
          </w:p>
        </w:tc>
      </w:tr>
      <w:tr w:rsidR="00F72AC6" w:rsidRPr="00C71325" w14:paraId="7F71C281" w14:textId="77777777" w:rsidTr="51991715">
        <w:tc>
          <w:tcPr>
            <w:tcW w:w="541" w:type="dxa"/>
            <w:vAlign w:val="center"/>
          </w:tcPr>
          <w:p w14:paraId="767ACB2D" w14:textId="6F6F477D" w:rsidR="00F72AC6" w:rsidRDefault="00F72AC6" w:rsidP="003143AB">
            <w:pPr>
              <w:jc w:val="center"/>
              <w:rPr>
                <w:rFonts w:ascii="Times New Roman," w:eastAsia="Times New Roman," w:hAnsi="Times New Roman," w:cs="Times New Roman,"/>
                <w:b/>
                <w:bCs/>
              </w:rPr>
            </w:pPr>
            <w:r>
              <w:rPr>
                <w:rFonts w:ascii="Times New Roman," w:eastAsia="Times New Roman," w:hAnsi="Times New Roman," w:cs="Times New Roman,"/>
                <w:b/>
                <w:bCs/>
              </w:rPr>
              <w:t>14</w:t>
            </w:r>
          </w:p>
        </w:tc>
        <w:tc>
          <w:tcPr>
            <w:tcW w:w="7953" w:type="dxa"/>
          </w:tcPr>
          <w:p w14:paraId="1132FE35" w14:textId="02C3154C" w:rsidR="00F72AC6" w:rsidRPr="00E662BF" w:rsidRDefault="00F72AC6" w:rsidP="00F72AC6">
            <w:pPr>
              <w:rPr>
                <w:rFonts w:ascii="Times New Roman," w:eastAsia="Times New Roman," w:hAnsi="Times New Roman," w:cs="Times New Roman,"/>
              </w:rPr>
            </w:pPr>
            <w:r w:rsidRPr="00E662BF">
              <w:rPr>
                <w:rFonts w:ascii="Times New Roman," w:eastAsia="Times New Roman," w:hAnsi="Times New Roman," w:cs="Times New Roman,"/>
                <w:b/>
                <w:bCs/>
              </w:rPr>
              <w:t xml:space="preserve">Nome: </w:t>
            </w:r>
            <w:r w:rsidR="00A45B56">
              <w:rPr>
                <w:rFonts w:ascii="Times New Roman," w:eastAsia="Times New Roman," w:hAnsi="Times New Roman," w:cs="Times New Roman,"/>
                <w:b/>
                <w:bCs/>
                <w:color w:val="4F81BD" w:themeColor="accent1"/>
              </w:rPr>
              <w:t>Actar</w:t>
            </w:r>
          </w:p>
          <w:p w14:paraId="6C4EDEE3" w14:textId="76CAECA4" w:rsidR="00F72AC6" w:rsidRPr="00E662BF" w:rsidRDefault="00F72AC6" w:rsidP="00F72AC6">
            <w:pPr>
              <w:rPr>
                <w:rFonts w:ascii="Times New Roman," w:eastAsia="Times New Roman," w:hAnsi="Times New Roman," w:cs="Times New Roman,"/>
              </w:rPr>
            </w:pPr>
            <w:r w:rsidRPr="00E662BF">
              <w:rPr>
                <w:rFonts w:ascii="Times New Roman," w:eastAsia="Times New Roman," w:hAnsi="Times New Roman," w:cs="Times New Roman,"/>
                <w:b/>
                <w:bCs/>
              </w:rPr>
              <w:t>Sítio:</w:t>
            </w:r>
            <w:r w:rsidRPr="00E662BF">
              <w:rPr>
                <w:rFonts w:ascii="Times New Roman," w:eastAsia="Times New Roman," w:hAnsi="Times New Roman," w:cs="Times New Roman,"/>
              </w:rPr>
              <w:t xml:space="preserve"> </w:t>
            </w:r>
            <w:hyperlink r:id="rId58" w:history="1">
              <w:r w:rsidR="00A45B56" w:rsidRPr="00EE4E46">
                <w:rPr>
                  <w:rStyle w:val="Hyperlink"/>
                  <w:rFonts w:ascii="Times New Roman," w:eastAsia="Times New Roman," w:hAnsi="Times New Roman," w:cs="Times New Roman,"/>
                  <w:b/>
                  <w:bCs/>
                </w:rPr>
                <w:t>https://www.actar.com.br/</w:t>
              </w:r>
            </w:hyperlink>
          </w:p>
          <w:p w14:paraId="28C9AE0A" w14:textId="7E6804A5" w:rsidR="00F72AC6" w:rsidRPr="00E662BF" w:rsidRDefault="00F72AC6" w:rsidP="00F72AC6">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1</w:t>
            </w:r>
            <w:r w:rsidR="00A45B56">
              <w:rPr>
                <w:rFonts w:ascii="Times New Roman," w:eastAsia="Times New Roman," w:hAnsi="Times New Roman," w:cs="Times New Roman,"/>
                <w:b/>
                <w:bCs/>
                <w:color w:val="4F81BD" w:themeColor="accent1"/>
              </w:rPr>
              <w:t>9</w:t>
            </w:r>
            <w:r w:rsidRPr="00E662BF">
              <w:rPr>
                <w:rFonts w:ascii="Times New Roman," w:eastAsia="Times New Roman," w:hAnsi="Times New Roman," w:cs="Times New Roman,"/>
                <w:b/>
                <w:bCs/>
                <w:color w:val="4F81BD" w:themeColor="accent1"/>
              </w:rPr>
              <w:t xml:space="preserve"> </w:t>
            </w:r>
            <w:r w:rsidR="00A45B56">
              <w:rPr>
                <w:rFonts w:ascii="Times New Roman," w:eastAsia="Times New Roman," w:hAnsi="Times New Roman," w:cs="Times New Roman,"/>
                <w:b/>
                <w:bCs/>
                <w:color w:val="4F81BD" w:themeColor="accent1"/>
              </w:rPr>
              <w:t>3233</w:t>
            </w:r>
            <w:r w:rsidRPr="00E662BF">
              <w:rPr>
                <w:rFonts w:ascii="Times New Roman," w:eastAsia="Times New Roman," w:hAnsi="Times New Roman," w:cs="Times New Roman,"/>
                <w:b/>
                <w:bCs/>
                <w:color w:val="4F81BD" w:themeColor="accent1"/>
              </w:rPr>
              <w:t>-</w:t>
            </w:r>
            <w:r w:rsidR="00A45B56">
              <w:rPr>
                <w:rFonts w:ascii="Times New Roman," w:eastAsia="Times New Roman," w:hAnsi="Times New Roman," w:cs="Times New Roman,"/>
                <w:b/>
                <w:bCs/>
                <w:color w:val="4F81BD" w:themeColor="accent1"/>
              </w:rPr>
              <w:t>1680</w:t>
            </w:r>
          </w:p>
          <w:p w14:paraId="5C268DF9" w14:textId="5E2AB5F7" w:rsidR="00F72AC6" w:rsidRPr="00E662BF" w:rsidRDefault="00F72AC6" w:rsidP="00F72AC6">
            <w:pPr>
              <w:rPr>
                <w:rFonts w:ascii="Times New Roman," w:eastAsia="Times New Roman," w:hAnsi="Times New Roman," w:cs="Times New Roman,"/>
                <w:b/>
                <w:bCs/>
              </w:rPr>
            </w:pPr>
            <w:r w:rsidRPr="00E662BF">
              <w:rPr>
                <w:rFonts w:ascii="Times New Roman," w:eastAsia="Times New Roman," w:hAnsi="Times New Roman," w:cs="Times New Roman,"/>
                <w:b/>
                <w:bCs/>
              </w:rPr>
              <w:t xml:space="preserve">E-mail: </w:t>
            </w:r>
            <w:r w:rsidR="00A45B56">
              <w:rPr>
                <w:rFonts w:ascii="Times New Roman," w:eastAsia="Times New Roman," w:hAnsi="Times New Roman," w:cs="Times New Roman,"/>
                <w:b/>
                <w:bCs/>
                <w:color w:val="4F81BD" w:themeColor="accent1"/>
              </w:rPr>
              <w:t>SP@actar</w:t>
            </w:r>
            <w:r w:rsidRPr="00E662BF">
              <w:rPr>
                <w:rFonts w:ascii="Times New Roman," w:eastAsia="Times New Roman," w:hAnsi="Times New Roman," w:cs="Times New Roman,"/>
                <w:b/>
                <w:bCs/>
                <w:color w:val="4F81BD" w:themeColor="accent1"/>
              </w:rPr>
              <w:t>.com.br</w:t>
            </w:r>
          </w:p>
          <w:p w14:paraId="4E216937" w14:textId="77777777" w:rsidR="00F72AC6" w:rsidRPr="00E662BF" w:rsidRDefault="00F72AC6" w:rsidP="00F72AC6">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p>
          <w:p w14:paraId="5FD16738" w14:textId="72CE4210" w:rsidR="00F72AC6" w:rsidRPr="00E662BF" w:rsidRDefault="00F72AC6" w:rsidP="00F72AC6">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r w:rsidR="00C46EC9" w:rsidRPr="00C71325" w14:paraId="0E07CA76" w14:textId="77777777" w:rsidTr="51991715">
        <w:tc>
          <w:tcPr>
            <w:tcW w:w="541" w:type="dxa"/>
            <w:vAlign w:val="center"/>
          </w:tcPr>
          <w:p w14:paraId="7C2DF063" w14:textId="4D38300A" w:rsidR="00C46EC9" w:rsidRDefault="00C46EC9" w:rsidP="00C46EC9">
            <w:pPr>
              <w:jc w:val="center"/>
              <w:rPr>
                <w:rFonts w:ascii="Times New Roman," w:eastAsia="Times New Roman," w:hAnsi="Times New Roman," w:cs="Times New Roman,"/>
                <w:b/>
                <w:bCs/>
              </w:rPr>
            </w:pPr>
            <w:r>
              <w:rPr>
                <w:rFonts w:ascii="Times New Roman," w:eastAsia="Times New Roman," w:hAnsi="Times New Roman," w:cs="Times New Roman,"/>
                <w:b/>
                <w:bCs/>
              </w:rPr>
              <w:t>15</w:t>
            </w:r>
          </w:p>
        </w:tc>
        <w:tc>
          <w:tcPr>
            <w:tcW w:w="7953" w:type="dxa"/>
          </w:tcPr>
          <w:p w14:paraId="4B5FAF47" w14:textId="7EC0F56F" w:rsidR="00C46EC9" w:rsidRPr="00E662BF" w:rsidRDefault="00C46EC9" w:rsidP="002F2F15">
            <w:pPr>
              <w:rPr>
                <w:rFonts w:ascii="Times New Roman," w:eastAsia="Times New Roman," w:hAnsi="Times New Roman," w:cs="Times New Roman,"/>
              </w:rPr>
            </w:pPr>
            <w:r w:rsidRPr="00E662B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CDTI</w:t>
            </w:r>
          </w:p>
          <w:p w14:paraId="30D425FD" w14:textId="434A4553" w:rsidR="00C46EC9" w:rsidRPr="00E662BF" w:rsidRDefault="00C46EC9" w:rsidP="002F2F15">
            <w:pPr>
              <w:rPr>
                <w:rFonts w:ascii="Times New Roman," w:eastAsia="Times New Roman," w:hAnsi="Times New Roman," w:cs="Times New Roman,"/>
              </w:rPr>
            </w:pPr>
            <w:r w:rsidRPr="00E662BF">
              <w:rPr>
                <w:rFonts w:ascii="Times New Roman," w:eastAsia="Times New Roman," w:hAnsi="Times New Roman," w:cs="Times New Roman,"/>
                <w:b/>
                <w:bCs/>
              </w:rPr>
              <w:t>Sítio:</w:t>
            </w:r>
            <w:r w:rsidRPr="00E662BF">
              <w:rPr>
                <w:rFonts w:ascii="Times New Roman," w:eastAsia="Times New Roman," w:hAnsi="Times New Roman," w:cs="Times New Roman,"/>
              </w:rPr>
              <w:t xml:space="preserve"> </w:t>
            </w:r>
            <w:hyperlink r:id="rId59" w:history="1">
              <w:r w:rsidRPr="00D272A8">
                <w:rPr>
                  <w:rStyle w:val="Hyperlink"/>
                  <w:rFonts w:ascii="Times New Roman," w:eastAsia="Times New Roman," w:hAnsi="Times New Roman," w:cs="Times New Roman,"/>
                  <w:b/>
                  <w:bCs/>
                </w:rPr>
                <w:t>https://www.cdti.com.br/</w:t>
              </w:r>
            </w:hyperlink>
          </w:p>
          <w:p w14:paraId="55C223AA" w14:textId="55C129B7" w:rsidR="00C46EC9" w:rsidRPr="00E662BF" w:rsidRDefault="00C46EC9" w:rsidP="002F2F15">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61 3344-7049</w:t>
            </w:r>
          </w:p>
          <w:p w14:paraId="13DF18E9" w14:textId="018707B3" w:rsidR="00C46EC9" w:rsidRPr="00E662BF" w:rsidRDefault="00C46EC9" w:rsidP="002F2F15">
            <w:pPr>
              <w:rPr>
                <w:rFonts w:ascii="Times New Roman," w:eastAsia="Times New Roman," w:hAnsi="Times New Roman," w:cs="Times New Roman,"/>
                <w:b/>
                <w:bCs/>
              </w:rPr>
            </w:pPr>
            <w:r w:rsidRPr="00E662BF">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daniel@cdti</w:t>
            </w:r>
            <w:r w:rsidRPr="00E662BF">
              <w:rPr>
                <w:rFonts w:ascii="Times New Roman," w:eastAsia="Times New Roman," w:hAnsi="Times New Roman," w:cs="Times New Roman,"/>
                <w:b/>
                <w:bCs/>
                <w:color w:val="4F81BD" w:themeColor="accent1"/>
              </w:rPr>
              <w:t>.com.br</w:t>
            </w:r>
          </w:p>
          <w:p w14:paraId="70CB688D" w14:textId="029D97A0" w:rsidR="00C46EC9" w:rsidRPr="00E662BF" w:rsidRDefault="00C46EC9" w:rsidP="002F2F15">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Daniel Aguiar</w:t>
            </w:r>
          </w:p>
          <w:p w14:paraId="096BF7A2" w14:textId="173304AA" w:rsidR="00C46EC9" w:rsidRPr="00E662BF" w:rsidRDefault="00C46EC9" w:rsidP="00F72AC6">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Brasília / DF</w:t>
            </w:r>
          </w:p>
        </w:tc>
      </w:tr>
      <w:tr w:rsidR="00C46EC9" w:rsidRPr="00C71325" w14:paraId="2849BF6C" w14:textId="77777777" w:rsidTr="51991715">
        <w:tc>
          <w:tcPr>
            <w:tcW w:w="541" w:type="dxa"/>
            <w:vAlign w:val="center"/>
          </w:tcPr>
          <w:p w14:paraId="5BEEC4B7" w14:textId="7DBCD141" w:rsidR="00C46EC9" w:rsidRDefault="00C46EC9" w:rsidP="00C46EC9">
            <w:pPr>
              <w:jc w:val="center"/>
              <w:rPr>
                <w:rFonts w:ascii="Times New Roman," w:eastAsia="Times New Roman," w:hAnsi="Times New Roman," w:cs="Times New Roman,"/>
                <w:b/>
                <w:bCs/>
              </w:rPr>
            </w:pPr>
            <w:r>
              <w:rPr>
                <w:rFonts w:ascii="Times New Roman," w:eastAsia="Times New Roman," w:hAnsi="Times New Roman," w:cs="Times New Roman,"/>
                <w:b/>
                <w:bCs/>
              </w:rPr>
              <w:t>16</w:t>
            </w:r>
          </w:p>
        </w:tc>
        <w:tc>
          <w:tcPr>
            <w:tcW w:w="7953" w:type="dxa"/>
          </w:tcPr>
          <w:p w14:paraId="172FBEB1" w14:textId="367D6444" w:rsidR="00C46EC9" w:rsidRPr="003A4F5C" w:rsidRDefault="00C46EC9" w:rsidP="002F2F15">
            <w:pPr>
              <w:rPr>
                <w:rFonts w:ascii="Times New Roman," w:eastAsia="Times New Roman," w:hAnsi="Times New Roman," w:cs="Times New Roman,"/>
              </w:rPr>
            </w:pPr>
            <w:r w:rsidRPr="003A4F5C">
              <w:rPr>
                <w:rFonts w:ascii="Times New Roman," w:eastAsia="Times New Roman," w:hAnsi="Times New Roman," w:cs="Times New Roman,"/>
                <w:b/>
                <w:bCs/>
              </w:rPr>
              <w:t xml:space="preserve">Nome: </w:t>
            </w:r>
            <w:r w:rsidRPr="003A4F5C">
              <w:rPr>
                <w:rFonts w:ascii="Times New Roman," w:eastAsia="Times New Roman," w:hAnsi="Times New Roman," w:cs="Times New Roman,"/>
                <w:b/>
                <w:bCs/>
                <w:color w:val="4F81BD" w:themeColor="accent1"/>
              </w:rPr>
              <w:t>Future</w:t>
            </w:r>
          </w:p>
          <w:p w14:paraId="1DB355A8" w14:textId="0F3DF634" w:rsidR="00C46EC9" w:rsidRPr="003A4F5C" w:rsidRDefault="00C46EC9" w:rsidP="002F2F15">
            <w:pPr>
              <w:rPr>
                <w:rFonts w:ascii="Times New Roman," w:eastAsia="Times New Roman," w:hAnsi="Times New Roman," w:cs="Times New Roman,"/>
              </w:rPr>
            </w:pPr>
            <w:r w:rsidRPr="003A4F5C">
              <w:rPr>
                <w:rFonts w:ascii="Times New Roman," w:eastAsia="Times New Roman," w:hAnsi="Times New Roman," w:cs="Times New Roman,"/>
                <w:b/>
                <w:bCs/>
              </w:rPr>
              <w:t>Sítio:</w:t>
            </w:r>
            <w:r w:rsidRPr="003A4F5C">
              <w:rPr>
                <w:rFonts w:ascii="Times New Roman," w:eastAsia="Times New Roman," w:hAnsi="Times New Roman," w:cs="Times New Roman,"/>
              </w:rPr>
              <w:t xml:space="preserve"> </w:t>
            </w:r>
            <w:hyperlink r:id="rId60" w:history="1">
              <w:r w:rsidRPr="003A4F5C">
                <w:rPr>
                  <w:rStyle w:val="Hyperlink"/>
                  <w:rFonts w:ascii="Times New Roman," w:eastAsia="Times New Roman," w:hAnsi="Times New Roman," w:cs="Times New Roman,"/>
                  <w:b/>
                  <w:bCs/>
                </w:rPr>
                <w:t>https://www.future.com.br/</w:t>
              </w:r>
            </w:hyperlink>
          </w:p>
          <w:p w14:paraId="03E9E135" w14:textId="54F0194C" w:rsidR="00C46EC9" w:rsidRPr="00E662BF" w:rsidRDefault="00C46EC9" w:rsidP="002F2F15">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Pr>
                <w:rFonts w:ascii="Times New Roman," w:eastAsia="Times New Roman," w:hAnsi="Times New Roman," w:cs="Times New Roman,"/>
                <w:b/>
                <w:bCs/>
                <w:color w:val="4F81BD" w:themeColor="accent1"/>
              </w:rPr>
              <w:t>61 98301-1436</w:t>
            </w:r>
          </w:p>
          <w:p w14:paraId="3E715332" w14:textId="50A96838" w:rsidR="00C46EC9" w:rsidRPr="00E662BF" w:rsidRDefault="00C46EC9" w:rsidP="002F2F15">
            <w:pPr>
              <w:rPr>
                <w:rFonts w:ascii="Times New Roman," w:eastAsia="Times New Roman," w:hAnsi="Times New Roman," w:cs="Times New Roman,"/>
                <w:b/>
                <w:bCs/>
              </w:rPr>
            </w:pPr>
            <w:r w:rsidRPr="51991715">
              <w:rPr>
                <w:rFonts w:ascii="Times New Roman," w:eastAsia="Times New Roman," w:hAnsi="Times New Roman," w:cs="Times New Roman,"/>
                <w:b/>
                <w:bCs/>
              </w:rPr>
              <w:t>E-mail:</w:t>
            </w:r>
            <w:r w:rsidRPr="51991715">
              <w:rPr>
                <w:rFonts w:ascii="Times New Roman" w:eastAsia="Times New Roman," w:hAnsi="Times New Roman" w:cs="Times New Roman"/>
                <w:b/>
                <w:bCs/>
              </w:rPr>
              <w:t xml:space="preserve"> </w:t>
            </w:r>
            <w:r w:rsidR="002F3C7F">
              <w:rPr>
                <w:rFonts w:ascii="Times New Roman" w:eastAsia="Times New Roman," w:hAnsi="Times New Roman" w:cs="Times New Roman"/>
                <w:b/>
                <w:bCs/>
                <w:color w:val="4F81BD" w:themeColor="accent1"/>
              </w:rPr>
              <w:t>marcus.monteiro@future</w:t>
            </w:r>
            <w:r w:rsidRPr="51991715">
              <w:rPr>
                <w:rFonts w:ascii="Times New Roman," w:eastAsia="Times New Roman," w:hAnsi="Times New Roman," w:cs="Times New Roman,"/>
                <w:b/>
                <w:bCs/>
                <w:color w:val="4F81BD" w:themeColor="accent1"/>
              </w:rPr>
              <w:t>.com.br</w:t>
            </w:r>
          </w:p>
          <w:p w14:paraId="1C916DB2" w14:textId="3140786C" w:rsidR="00C46EC9" w:rsidRPr="00E662BF" w:rsidRDefault="00C46EC9" w:rsidP="002F2F15">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sidR="002F3C7F">
              <w:rPr>
                <w:rFonts w:ascii="Times New Roman," w:eastAsia="Times New Roman," w:hAnsi="Times New Roman," w:cs="Times New Roman,"/>
                <w:b/>
                <w:bCs/>
                <w:color w:val="4F81BD" w:themeColor="accent1"/>
              </w:rPr>
              <w:t>Marcus Monteiro</w:t>
            </w:r>
          </w:p>
          <w:p w14:paraId="71FD94FE" w14:textId="7EC7E992" w:rsidR="00C46EC9" w:rsidRPr="00E662BF" w:rsidRDefault="00C46EC9" w:rsidP="002F3C7F">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sidR="002F3C7F">
              <w:rPr>
                <w:rFonts w:ascii="Times New Roman," w:eastAsia="Times New Roman," w:hAnsi="Times New Roman," w:cs="Times New Roman,"/>
                <w:b/>
                <w:bCs/>
                <w:color w:val="4F81BD" w:themeColor="accent1"/>
              </w:rPr>
              <w:t>Brasília / DF</w:t>
            </w:r>
          </w:p>
        </w:tc>
      </w:tr>
      <w:tr w:rsidR="00C46EC9" w:rsidRPr="00C71325" w14:paraId="63F47CC9" w14:textId="77777777" w:rsidTr="51991715">
        <w:tc>
          <w:tcPr>
            <w:tcW w:w="541" w:type="dxa"/>
            <w:vAlign w:val="center"/>
          </w:tcPr>
          <w:p w14:paraId="3041627C" w14:textId="60466E77" w:rsidR="00C46EC9" w:rsidRDefault="00C46EC9" w:rsidP="00C46EC9">
            <w:pPr>
              <w:jc w:val="center"/>
              <w:rPr>
                <w:rFonts w:ascii="Times New Roman," w:eastAsia="Times New Roman," w:hAnsi="Times New Roman," w:cs="Times New Roman,"/>
                <w:b/>
                <w:bCs/>
              </w:rPr>
            </w:pPr>
            <w:r>
              <w:rPr>
                <w:rFonts w:ascii="Times New Roman," w:eastAsia="Times New Roman," w:hAnsi="Times New Roman," w:cs="Times New Roman,"/>
                <w:b/>
                <w:bCs/>
              </w:rPr>
              <w:t>17</w:t>
            </w:r>
          </w:p>
        </w:tc>
        <w:tc>
          <w:tcPr>
            <w:tcW w:w="7953" w:type="dxa"/>
          </w:tcPr>
          <w:p w14:paraId="68BDC569" w14:textId="3B113555" w:rsidR="00C46EC9" w:rsidRPr="00E662BF" w:rsidRDefault="00C46EC9" w:rsidP="002F2F15">
            <w:pPr>
              <w:rPr>
                <w:rFonts w:ascii="Times New Roman," w:eastAsia="Times New Roman," w:hAnsi="Times New Roman," w:cs="Times New Roman,"/>
              </w:rPr>
            </w:pPr>
            <w:r w:rsidRPr="00E662BF">
              <w:rPr>
                <w:rFonts w:ascii="Times New Roman," w:eastAsia="Times New Roman," w:hAnsi="Times New Roman," w:cs="Times New Roman,"/>
                <w:b/>
                <w:bCs/>
              </w:rPr>
              <w:t xml:space="preserve">Nome: </w:t>
            </w:r>
            <w:r w:rsidR="002F3C7F">
              <w:rPr>
                <w:rFonts w:ascii="Times New Roman," w:eastAsia="Times New Roman," w:hAnsi="Times New Roman," w:cs="Times New Roman,"/>
                <w:b/>
                <w:bCs/>
                <w:color w:val="4F81BD" w:themeColor="accent1"/>
              </w:rPr>
              <w:t>Websecure</w:t>
            </w:r>
          </w:p>
          <w:p w14:paraId="534B458E" w14:textId="291A4517" w:rsidR="00C46EC9" w:rsidRPr="00E662BF" w:rsidRDefault="00C46EC9" w:rsidP="002F2F15">
            <w:pPr>
              <w:rPr>
                <w:rFonts w:ascii="Times New Roman," w:eastAsia="Times New Roman," w:hAnsi="Times New Roman," w:cs="Times New Roman,"/>
              </w:rPr>
            </w:pPr>
            <w:r w:rsidRPr="00E662BF">
              <w:rPr>
                <w:rFonts w:ascii="Times New Roman," w:eastAsia="Times New Roman," w:hAnsi="Times New Roman," w:cs="Times New Roman,"/>
                <w:b/>
                <w:bCs/>
              </w:rPr>
              <w:t>Sítio:</w:t>
            </w:r>
            <w:r w:rsidRPr="00E662BF">
              <w:rPr>
                <w:rFonts w:ascii="Times New Roman," w:eastAsia="Times New Roman," w:hAnsi="Times New Roman," w:cs="Times New Roman,"/>
              </w:rPr>
              <w:t xml:space="preserve"> </w:t>
            </w:r>
            <w:hyperlink r:id="rId61" w:history="1">
              <w:r w:rsidR="002F3C7F" w:rsidRPr="00D272A8">
                <w:rPr>
                  <w:rStyle w:val="Hyperlink"/>
                  <w:rFonts w:ascii="Times New Roman," w:eastAsia="Times New Roman," w:hAnsi="Times New Roman," w:cs="Times New Roman,"/>
                  <w:b/>
                  <w:bCs/>
                </w:rPr>
                <w:t>https://www.websecure.com.br/</w:t>
              </w:r>
            </w:hyperlink>
          </w:p>
          <w:p w14:paraId="09B82E75" w14:textId="65FC42AD" w:rsidR="00C46EC9" w:rsidRPr="00E662BF" w:rsidRDefault="00C46EC9" w:rsidP="002F2F15">
            <w:pPr>
              <w:rPr>
                <w:rFonts w:ascii="Times New Roman," w:eastAsia="Times New Roman," w:hAnsi="Times New Roman," w:cs="Times New Roman,"/>
              </w:rPr>
            </w:pPr>
            <w:r w:rsidRPr="00E662BF">
              <w:rPr>
                <w:rFonts w:ascii="Times New Roman," w:eastAsia="Times New Roman," w:hAnsi="Times New Roman," w:cs="Times New Roman,"/>
                <w:b/>
                <w:bCs/>
              </w:rPr>
              <w:t xml:space="preserve">Telefone: </w:t>
            </w:r>
            <w:r w:rsidR="002F3C7F">
              <w:rPr>
                <w:rFonts w:ascii="Times New Roman," w:eastAsia="Times New Roman," w:hAnsi="Times New Roman," w:cs="Times New Roman,"/>
                <w:b/>
                <w:bCs/>
                <w:color w:val="4F81BD" w:themeColor="accent1"/>
              </w:rPr>
              <w:t>69 99986-2851</w:t>
            </w:r>
          </w:p>
          <w:p w14:paraId="79DAF81F" w14:textId="704B100C" w:rsidR="00C46EC9" w:rsidRPr="00E662BF" w:rsidRDefault="00C46EC9" w:rsidP="002F2F15">
            <w:pPr>
              <w:rPr>
                <w:rFonts w:ascii="Times New Roman," w:eastAsia="Times New Roman," w:hAnsi="Times New Roman," w:cs="Times New Roman,"/>
                <w:b/>
                <w:bCs/>
              </w:rPr>
            </w:pPr>
            <w:r w:rsidRPr="00E662BF">
              <w:rPr>
                <w:rFonts w:ascii="Times New Roman," w:eastAsia="Times New Roman," w:hAnsi="Times New Roman," w:cs="Times New Roman,"/>
                <w:b/>
                <w:bCs/>
              </w:rPr>
              <w:t xml:space="preserve">E-mail: </w:t>
            </w:r>
            <w:r w:rsidR="002F3C7F">
              <w:rPr>
                <w:rFonts w:ascii="Times New Roman," w:eastAsia="Times New Roman," w:hAnsi="Times New Roman," w:cs="Times New Roman,"/>
                <w:b/>
                <w:bCs/>
                <w:color w:val="4F81BD" w:themeColor="accent1"/>
              </w:rPr>
              <w:t>janio.cerqueira@websecure</w:t>
            </w:r>
            <w:r w:rsidRPr="00E662BF">
              <w:rPr>
                <w:rFonts w:ascii="Times New Roman," w:eastAsia="Times New Roman," w:hAnsi="Times New Roman," w:cs="Times New Roman,"/>
                <w:b/>
                <w:bCs/>
                <w:color w:val="4F81BD" w:themeColor="accent1"/>
              </w:rPr>
              <w:t>.com.br</w:t>
            </w:r>
          </w:p>
          <w:p w14:paraId="606DB140" w14:textId="02ED9BCE" w:rsidR="00C46EC9" w:rsidRPr="00E662BF" w:rsidRDefault="00C46EC9" w:rsidP="002F2F15">
            <w:pPr>
              <w:rPr>
                <w:rFonts w:ascii="Times New Roman," w:eastAsia="Times New Roman," w:hAnsi="Times New Roman," w:cs="Times New Roman,"/>
                <w:b/>
                <w:bCs/>
              </w:rPr>
            </w:pPr>
            <w:r w:rsidRPr="00E662BF">
              <w:rPr>
                <w:rFonts w:ascii="Times New Roman," w:eastAsia="Times New Roman," w:hAnsi="Times New Roman," w:cs="Times New Roman,"/>
                <w:b/>
                <w:bCs/>
              </w:rPr>
              <w:t xml:space="preserve">Contato: </w:t>
            </w:r>
            <w:r w:rsidR="002F3C7F" w:rsidRPr="002F3C7F">
              <w:rPr>
                <w:rFonts w:ascii="Times New Roman," w:eastAsia="Times New Roman," w:hAnsi="Times New Roman," w:cs="Times New Roman,"/>
                <w:b/>
                <w:bCs/>
                <w:color w:val="4F81BD" w:themeColor="accent1"/>
              </w:rPr>
              <w:t>Jânio Cerqueira</w:t>
            </w:r>
          </w:p>
          <w:p w14:paraId="576BF720" w14:textId="71982C4D" w:rsidR="00C46EC9" w:rsidRPr="00E662BF" w:rsidRDefault="00C46EC9" w:rsidP="002F3C7F">
            <w:pPr>
              <w:rPr>
                <w:rFonts w:ascii="Times New Roman," w:eastAsia="Times New Roman," w:hAnsi="Times New Roman," w:cs="Times New Roman,"/>
                <w:b/>
                <w:bCs/>
              </w:rPr>
            </w:pPr>
            <w:r w:rsidRPr="00E662BF">
              <w:rPr>
                <w:rFonts w:ascii="Times New Roman," w:eastAsia="Times New Roman," w:hAnsi="Times New Roman," w:cs="Times New Roman,"/>
                <w:b/>
                <w:bCs/>
              </w:rPr>
              <w:t>Cidade:</w:t>
            </w:r>
            <w:r w:rsidRPr="00E662BF">
              <w:rPr>
                <w:rFonts w:ascii="Times New Roman" w:eastAsia="Times New Roman" w:hAnsi="Times New Roman" w:cs="Times New Roman"/>
                <w:sz w:val="20"/>
                <w:szCs w:val="20"/>
              </w:rPr>
              <w:t xml:space="preserve"> </w:t>
            </w:r>
            <w:r w:rsidR="002F3C7F">
              <w:rPr>
                <w:rFonts w:ascii="Times New Roman," w:eastAsia="Times New Roman," w:hAnsi="Times New Roman," w:cs="Times New Roman,"/>
                <w:b/>
                <w:bCs/>
                <w:color w:val="4F81BD" w:themeColor="accent1"/>
              </w:rPr>
              <w:t>Rondônia</w:t>
            </w:r>
          </w:p>
        </w:tc>
      </w:tr>
    </w:tbl>
    <w:p w14:paraId="03320059" w14:textId="3C79CCA0" w:rsidR="00560DC2" w:rsidRDefault="00406FB2" w:rsidP="009D145E">
      <w:pPr>
        <w:spacing w:line="360" w:lineRule="auto"/>
        <w:rPr>
          <w:rFonts w:ascii="Times New Roman" w:hAnsi="Times New Roman" w:cs="Times New Roman"/>
          <w:sz w:val="24"/>
          <w:szCs w:val="24"/>
          <w:highlight w:val="green"/>
        </w:rPr>
      </w:pPr>
      <w:r w:rsidRPr="336B3D26">
        <w:rPr>
          <w:rFonts w:ascii="Times New Roman" w:eastAsia="Times New Roman" w:hAnsi="Times New Roman" w:cs="Times New Roman"/>
          <w:sz w:val="24"/>
          <w:szCs w:val="24"/>
        </w:rPr>
        <w:t>Ressalta-se que a listagem de fornecedores é meramente exemplificativa.</w:t>
      </w:r>
    </w:p>
    <w:p w14:paraId="5E4F2EB6" w14:textId="6805908B" w:rsidR="00406FB2" w:rsidRDefault="00406FB2" w:rsidP="00406FB2">
      <w:pPr>
        <w:rPr>
          <w:rFonts w:ascii="Times New Roman" w:hAnsi="Times New Roman" w:cs="Times New Roman"/>
          <w:sz w:val="24"/>
          <w:szCs w:val="24"/>
          <w:highlight w:val="green"/>
        </w:rPr>
      </w:pPr>
    </w:p>
    <w:p w14:paraId="4EEB2FAA" w14:textId="77777777" w:rsidR="00E662BF" w:rsidRDefault="00E662BF">
      <w:pPr>
        <w:spacing w:after="200"/>
        <w:rPr>
          <w:rFonts w:ascii="Times New Roman" w:eastAsia="Times New Roman" w:hAnsi="Times New Roman" w:cs="Times New Roman"/>
          <w:b/>
          <w:bCs/>
          <w:caps/>
          <w:color w:val="365F91" w:themeColor="accent1" w:themeShade="BF"/>
          <w:sz w:val="24"/>
          <w:szCs w:val="24"/>
        </w:rPr>
      </w:pPr>
      <w:r>
        <w:rPr>
          <w:rFonts w:ascii="Times New Roman" w:eastAsia="Times New Roman" w:hAnsi="Times New Roman" w:cs="Times New Roman"/>
          <w:sz w:val="24"/>
          <w:szCs w:val="24"/>
        </w:rPr>
        <w:br w:type="page"/>
      </w:r>
    </w:p>
    <w:p w14:paraId="0029D049" w14:textId="6D14B831"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51" w:name="_Toc85095257"/>
      <w:r>
        <w:rPr>
          <w:rFonts w:ascii="Times New Roman" w:eastAsia="Times New Roman" w:hAnsi="Times New Roman" w:cs="Times New Roman"/>
          <w:sz w:val="24"/>
          <w:szCs w:val="24"/>
        </w:rPr>
        <w:t xml:space="preserve">Anexo </w:t>
      </w:r>
      <w:r w:rsidR="00EF1D84">
        <w:rPr>
          <w:rFonts w:ascii="Times New Roman" w:eastAsia="Times New Roman" w:hAnsi="Times New Roman" w:cs="Times New Roman"/>
          <w:sz w:val="24"/>
          <w:szCs w:val="24"/>
        </w:rPr>
        <w:t>e</w:t>
      </w:r>
      <w:bookmarkEnd w:id="151"/>
    </w:p>
    <w:p w14:paraId="5F2843E1" w14:textId="3267E7B2" w:rsidR="00560DC2" w:rsidRPr="009C6EE8" w:rsidRDefault="00C64D00" w:rsidP="336B3D26">
      <w:pPr>
        <w:pStyle w:val="Estilo6"/>
        <w:pBdr>
          <w:bottom w:val="single" w:sz="12" w:space="1" w:color="auto"/>
        </w:pBdr>
        <w:spacing w:line="240" w:lineRule="auto"/>
        <w:rPr>
          <w:rFonts w:ascii="Times New Roman" w:hAnsi="Times New Roman" w:cs="Times New Roman"/>
        </w:rPr>
      </w:pPr>
      <w:bookmarkStart w:id="152" w:name="_Toc85095258"/>
      <w:r>
        <w:rPr>
          <w:rFonts w:ascii="Times New Roman" w:hAnsi="Times New Roman" w:cs="Times New Roman"/>
        </w:rPr>
        <w:t>EVIDÊNCIA DE SOLICITAÇÃO DE PROPOSTA</w:t>
      </w:r>
      <w:bookmarkEnd w:id="152"/>
    </w:p>
    <w:sdt>
      <w:sdtPr>
        <w:rPr>
          <w:rFonts w:ascii="Times New Roman" w:hAnsi="Times New Roman" w:cs="Times New Roman"/>
          <w:color w:val="auto"/>
        </w:rPr>
        <w:alias w:val="Assunto"/>
        <w:tag w:val=""/>
        <w:id w:val="1453976682"/>
        <w:dataBinding w:prefixMappings="xmlns:ns0='http://purl.org/dc/elements/1.1/' xmlns:ns1='http://schemas.openxmlformats.org/package/2006/metadata/core-properties' " w:xpath="/ns1:coreProperties[1]/ns0:subject[1]" w:storeItemID="{6C3C8BC8-F283-45AE-878A-BAB7291924A1}"/>
        <w:text/>
      </w:sdtPr>
      <w:sdtEndPr/>
      <w:sdtContent>
        <w:p w14:paraId="26C0F3E5" w14:textId="07A4F086" w:rsidR="00560DC2" w:rsidRPr="00560DC2" w:rsidRDefault="006F1113" w:rsidP="00C149A4">
          <w:pPr>
            <w:pStyle w:val="Subttulo"/>
            <w:spacing w:line="240" w:lineRule="auto"/>
            <w:jc w:val="center"/>
            <w:rPr>
              <w:rFonts w:ascii="Times New Roman" w:hAnsi="Times New Roman" w:cs="Times New Roman"/>
              <w:color w:val="auto"/>
            </w:rPr>
          </w:pPr>
          <w:r>
            <w:rPr>
              <w:rFonts w:ascii="Times New Roman" w:hAnsi="Times New Roman" w:cs="Times New Roman"/>
              <w:color w:val="auto"/>
            </w:rPr>
            <w:t>SOLUÇÃO DE FIREWALL DATACENTER</w:t>
          </w:r>
        </w:p>
      </w:sdtContent>
    </w:sdt>
    <w:p w14:paraId="0F6B8834" w14:textId="77777777" w:rsidR="00560DC2" w:rsidRDefault="00560DC2" w:rsidP="009D145E">
      <w:pPr>
        <w:spacing w:line="360" w:lineRule="auto"/>
        <w:rPr>
          <w:rFonts w:ascii="Times New Roman" w:hAnsi="Times New Roman" w:cs="Times New Roman"/>
          <w:sz w:val="24"/>
          <w:szCs w:val="24"/>
          <w:highlight w:val="green"/>
        </w:rPr>
      </w:pPr>
    </w:p>
    <w:p w14:paraId="3E4AF3BE" w14:textId="6A8390E3" w:rsidR="00560DC2" w:rsidRDefault="00C64D00" w:rsidP="009D145E">
      <w:pPr>
        <w:spacing w:line="360" w:lineRule="auto"/>
        <w:rPr>
          <w:rFonts w:ascii="Times New Roman" w:hAnsi="Times New Roman" w:cs="Times New Roman"/>
          <w:sz w:val="24"/>
          <w:szCs w:val="24"/>
          <w:highlight w:val="green"/>
        </w:rPr>
      </w:pPr>
      <w:r>
        <w:rPr>
          <w:noProof/>
        </w:rPr>
        <w:drawing>
          <wp:inline distT="0" distB="0" distL="0" distR="0" wp14:anchorId="545A40CF" wp14:editId="5088A941">
            <wp:extent cx="5400040" cy="417314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00040" cy="4173147"/>
                    </a:xfrm>
                    <a:prstGeom prst="rect">
                      <a:avLst/>
                    </a:prstGeom>
                  </pic:spPr>
                </pic:pic>
              </a:graphicData>
            </a:graphic>
          </wp:inline>
        </w:drawing>
      </w:r>
    </w:p>
    <w:p w14:paraId="7AA01DB1" w14:textId="64B46AFE" w:rsidR="00560DC2" w:rsidRDefault="00C64D00" w:rsidP="009D145E">
      <w:pPr>
        <w:spacing w:line="360" w:lineRule="auto"/>
        <w:rPr>
          <w:rFonts w:ascii="Times New Roman" w:hAnsi="Times New Roman" w:cs="Times New Roman"/>
          <w:sz w:val="24"/>
          <w:szCs w:val="24"/>
          <w:highlight w:val="green"/>
        </w:rPr>
      </w:pPr>
      <w:r>
        <w:rPr>
          <w:noProof/>
        </w:rPr>
        <w:drawing>
          <wp:inline distT="0" distB="0" distL="0" distR="0" wp14:anchorId="49DA6C55" wp14:editId="29FFF8B9">
            <wp:extent cx="5400040" cy="2362136"/>
            <wp:effectExtent l="0" t="0" r="0"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040" cy="2362136"/>
                    </a:xfrm>
                    <a:prstGeom prst="rect">
                      <a:avLst/>
                    </a:prstGeom>
                  </pic:spPr>
                </pic:pic>
              </a:graphicData>
            </a:graphic>
          </wp:inline>
        </w:drawing>
      </w:r>
    </w:p>
    <w:p w14:paraId="7E2175E2" w14:textId="6DB66EE4" w:rsidR="00C64D00" w:rsidRDefault="00C64D00" w:rsidP="009D145E">
      <w:pPr>
        <w:spacing w:line="360" w:lineRule="auto"/>
        <w:rPr>
          <w:rFonts w:ascii="Times New Roman" w:hAnsi="Times New Roman" w:cs="Times New Roman"/>
          <w:sz w:val="24"/>
          <w:szCs w:val="24"/>
          <w:highlight w:val="green"/>
        </w:rPr>
      </w:pPr>
      <w:r>
        <w:rPr>
          <w:noProof/>
        </w:rPr>
        <w:drawing>
          <wp:inline distT="0" distB="0" distL="0" distR="0" wp14:anchorId="0E91B7CD" wp14:editId="0CEA1AFF">
            <wp:extent cx="5400040" cy="2603482"/>
            <wp:effectExtent l="0" t="0" r="0"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00040" cy="2603482"/>
                    </a:xfrm>
                    <a:prstGeom prst="rect">
                      <a:avLst/>
                    </a:prstGeom>
                  </pic:spPr>
                </pic:pic>
              </a:graphicData>
            </a:graphic>
          </wp:inline>
        </w:drawing>
      </w:r>
    </w:p>
    <w:p w14:paraId="0C1A72E5" w14:textId="7C6C55AA" w:rsidR="00C64D00" w:rsidRDefault="00C64D00" w:rsidP="009D145E">
      <w:pPr>
        <w:spacing w:line="360" w:lineRule="auto"/>
        <w:rPr>
          <w:rFonts w:ascii="Times New Roman" w:hAnsi="Times New Roman" w:cs="Times New Roman"/>
          <w:sz w:val="24"/>
          <w:szCs w:val="24"/>
          <w:highlight w:val="green"/>
        </w:rPr>
      </w:pPr>
      <w:r>
        <w:rPr>
          <w:noProof/>
        </w:rPr>
        <w:drawing>
          <wp:inline distT="0" distB="0" distL="0" distR="0" wp14:anchorId="03872B46" wp14:editId="7B14B11D">
            <wp:extent cx="5400040" cy="198392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00040" cy="1983925"/>
                    </a:xfrm>
                    <a:prstGeom prst="rect">
                      <a:avLst/>
                    </a:prstGeom>
                  </pic:spPr>
                </pic:pic>
              </a:graphicData>
            </a:graphic>
          </wp:inline>
        </w:drawing>
      </w:r>
    </w:p>
    <w:p w14:paraId="63DBA596" w14:textId="07FAB397" w:rsidR="00C64D00" w:rsidRDefault="00C64D00" w:rsidP="009D145E">
      <w:pPr>
        <w:spacing w:line="360" w:lineRule="auto"/>
        <w:rPr>
          <w:rFonts w:ascii="Times New Roman" w:hAnsi="Times New Roman" w:cs="Times New Roman"/>
          <w:sz w:val="24"/>
          <w:szCs w:val="24"/>
          <w:highlight w:val="green"/>
        </w:rPr>
      </w:pPr>
      <w:r>
        <w:rPr>
          <w:noProof/>
        </w:rPr>
        <w:drawing>
          <wp:inline distT="0" distB="0" distL="0" distR="0" wp14:anchorId="2AEF64CA" wp14:editId="4B5D8F4E">
            <wp:extent cx="5400040" cy="2029750"/>
            <wp:effectExtent l="0" t="0" r="0"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040" cy="2029750"/>
                    </a:xfrm>
                    <a:prstGeom prst="rect">
                      <a:avLst/>
                    </a:prstGeom>
                  </pic:spPr>
                </pic:pic>
              </a:graphicData>
            </a:graphic>
          </wp:inline>
        </w:drawing>
      </w:r>
    </w:p>
    <w:p w14:paraId="5F4F8052" w14:textId="7922F91E" w:rsidR="00C64D00" w:rsidRDefault="00C64D00" w:rsidP="009D145E">
      <w:pPr>
        <w:spacing w:line="360" w:lineRule="auto"/>
        <w:rPr>
          <w:rFonts w:ascii="Times New Roman" w:hAnsi="Times New Roman" w:cs="Times New Roman"/>
          <w:sz w:val="24"/>
          <w:szCs w:val="24"/>
          <w:highlight w:val="green"/>
        </w:rPr>
      </w:pPr>
      <w:r>
        <w:rPr>
          <w:noProof/>
        </w:rPr>
        <w:drawing>
          <wp:inline distT="0" distB="0" distL="0" distR="0" wp14:anchorId="175199D1" wp14:editId="2FFFF7A7">
            <wp:extent cx="5400040" cy="2710407"/>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00040" cy="2710407"/>
                    </a:xfrm>
                    <a:prstGeom prst="rect">
                      <a:avLst/>
                    </a:prstGeom>
                  </pic:spPr>
                </pic:pic>
              </a:graphicData>
            </a:graphic>
          </wp:inline>
        </w:drawing>
      </w:r>
    </w:p>
    <w:p w14:paraId="359390B3" w14:textId="37AE0A16" w:rsidR="001154CE" w:rsidRDefault="001154CE" w:rsidP="009D145E">
      <w:pPr>
        <w:spacing w:line="360" w:lineRule="auto"/>
        <w:rPr>
          <w:rFonts w:ascii="Times New Roman" w:hAnsi="Times New Roman" w:cs="Times New Roman"/>
          <w:sz w:val="24"/>
          <w:szCs w:val="24"/>
          <w:highlight w:val="green"/>
        </w:rPr>
      </w:pPr>
      <w:r>
        <w:rPr>
          <w:noProof/>
        </w:rPr>
        <w:drawing>
          <wp:inline distT="0" distB="0" distL="0" distR="0" wp14:anchorId="625985FC" wp14:editId="71B596B7">
            <wp:extent cx="5400040" cy="1411416"/>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00040" cy="1411416"/>
                    </a:xfrm>
                    <a:prstGeom prst="rect">
                      <a:avLst/>
                    </a:prstGeom>
                  </pic:spPr>
                </pic:pic>
              </a:graphicData>
            </a:graphic>
          </wp:inline>
        </w:drawing>
      </w:r>
    </w:p>
    <w:p w14:paraId="5E63D9F9" w14:textId="77777777" w:rsidR="001154CE" w:rsidRDefault="001154CE" w:rsidP="009D145E">
      <w:pPr>
        <w:spacing w:line="360" w:lineRule="auto"/>
        <w:rPr>
          <w:rFonts w:ascii="Times New Roman" w:hAnsi="Times New Roman" w:cs="Times New Roman"/>
          <w:sz w:val="24"/>
          <w:szCs w:val="24"/>
          <w:highlight w:val="green"/>
        </w:rPr>
      </w:pPr>
    </w:p>
    <w:p w14:paraId="3F4B39D5" w14:textId="6A3A0703" w:rsidR="00560DC2" w:rsidRDefault="001154CE" w:rsidP="001154CE">
      <w:pPr>
        <w:spacing w:line="360" w:lineRule="auto"/>
        <w:jc w:val="center"/>
        <w:rPr>
          <w:rFonts w:ascii="Times New Roman" w:hAnsi="Times New Roman" w:cs="Times New Roman"/>
          <w:sz w:val="24"/>
          <w:szCs w:val="24"/>
          <w:highlight w:val="green"/>
        </w:rPr>
      </w:pPr>
      <w:r w:rsidRPr="001154CE">
        <w:rPr>
          <w:rFonts w:ascii="Times New Roman" w:hAnsi="Times New Roman" w:cs="Times New Roman"/>
          <w:sz w:val="32"/>
          <w:szCs w:val="24"/>
        </w:rPr>
        <w:t>AS PROPOSTAS ENCAMINHADAS SEGUEM ANEXO AO PROCESSO VIRTUAL NO CIA.</w:t>
      </w:r>
    </w:p>
    <w:p w14:paraId="43F67AF8" w14:textId="77777777" w:rsidR="00560DC2" w:rsidRDefault="00560DC2" w:rsidP="009D145E">
      <w:pPr>
        <w:spacing w:line="360" w:lineRule="auto"/>
        <w:rPr>
          <w:rFonts w:ascii="Times New Roman" w:hAnsi="Times New Roman" w:cs="Times New Roman"/>
          <w:sz w:val="24"/>
          <w:szCs w:val="24"/>
          <w:highlight w:val="green"/>
        </w:rPr>
      </w:pPr>
    </w:p>
    <w:p w14:paraId="61D846B8" w14:textId="77777777" w:rsidR="00560DC2" w:rsidRDefault="00560DC2" w:rsidP="009D145E">
      <w:pPr>
        <w:spacing w:line="360" w:lineRule="auto"/>
        <w:rPr>
          <w:rFonts w:ascii="Times New Roman" w:hAnsi="Times New Roman" w:cs="Times New Roman"/>
          <w:sz w:val="24"/>
          <w:szCs w:val="24"/>
          <w:highlight w:val="green"/>
        </w:rPr>
      </w:pPr>
    </w:p>
    <w:p w14:paraId="411DFDC0" w14:textId="192F66AA" w:rsidR="00AC24AA" w:rsidRDefault="00AC24AA" w:rsidP="009D145E">
      <w:pPr>
        <w:spacing w:line="360" w:lineRule="auto"/>
        <w:rPr>
          <w:rFonts w:ascii="Times New Roman" w:hAnsi="Times New Roman" w:cs="Times New Roman"/>
          <w:sz w:val="24"/>
          <w:szCs w:val="24"/>
          <w:highlight w:val="green"/>
        </w:rPr>
      </w:pPr>
    </w:p>
    <w:p w14:paraId="3B4F4696" w14:textId="77777777" w:rsidR="00AC24AA" w:rsidRPr="00AC24AA" w:rsidRDefault="00AC24AA" w:rsidP="00AC24AA">
      <w:pPr>
        <w:rPr>
          <w:rFonts w:ascii="Times New Roman" w:hAnsi="Times New Roman" w:cs="Times New Roman"/>
          <w:sz w:val="24"/>
          <w:szCs w:val="24"/>
          <w:highlight w:val="green"/>
        </w:rPr>
      </w:pPr>
    </w:p>
    <w:p w14:paraId="08727B9F" w14:textId="77777777" w:rsidR="00AC24AA" w:rsidRPr="00AC24AA" w:rsidRDefault="00AC24AA" w:rsidP="00AC24AA">
      <w:pPr>
        <w:rPr>
          <w:rFonts w:ascii="Times New Roman" w:hAnsi="Times New Roman" w:cs="Times New Roman"/>
          <w:sz w:val="24"/>
          <w:szCs w:val="24"/>
          <w:highlight w:val="green"/>
        </w:rPr>
      </w:pPr>
    </w:p>
    <w:p w14:paraId="50868347" w14:textId="77777777" w:rsidR="00AC24AA" w:rsidRPr="00AC24AA" w:rsidRDefault="00AC24AA" w:rsidP="00AC24AA">
      <w:pPr>
        <w:rPr>
          <w:rFonts w:ascii="Times New Roman" w:hAnsi="Times New Roman" w:cs="Times New Roman"/>
          <w:sz w:val="24"/>
          <w:szCs w:val="24"/>
          <w:highlight w:val="green"/>
        </w:rPr>
      </w:pPr>
    </w:p>
    <w:p w14:paraId="35EE0CBF" w14:textId="77777777" w:rsidR="00AC24AA" w:rsidRPr="00AC24AA" w:rsidRDefault="00AC24AA" w:rsidP="00AC24AA">
      <w:pPr>
        <w:rPr>
          <w:rFonts w:ascii="Times New Roman" w:hAnsi="Times New Roman" w:cs="Times New Roman"/>
          <w:sz w:val="24"/>
          <w:szCs w:val="24"/>
          <w:highlight w:val="green"/>
        </w:rPr>
      </w:pPr>
    </w:p>
    <w:p w14:paraId="2B336B81" w14:textId="77777777" w:rsidR="00AC24AA" w:rsidRPr="00AC24AA" w:rsidRDefault="00AC24AA" w:rsidP="00AC24AA">
      <w:pPr>
        <w:rPr>
          <w:rFonts w:ascii="Times New Roman" w:hAnsi="Times New Roman" w:cs="Times New Roman"/>
          <w:sz w:val="24"/>
          <w:szCs w:val="24"/>
          <w:highlight w:val="green"/>
        </w:rPr>
      </w:pPr>
    </w:p>
    <w:p w14:paraId="6FC8E990" w14:textId="77777777" w:rsidR="00AC24AA" w:rsidRPr="00AC24AA" w:rsidRDefault="00AC24AA" w:rsidP="00AC24AA">
      <w:pPr>
        <w:rPr>
          <w:rFonts w:ascii="Times New Roman" w:hAnsi="Times New Roman" w:cs="Times New Roman"/>
          <w:sz w:val="24"/>
          <w:szCs w:val="24"/>
          <w:highlight w:val="green"/>
        </w:rPr>
      </w:pPr>
    </w:p>
    <w:p w14:paraId="093B4564" w14:textId="77777777" w:rsidR="00AC24AA" w:rsidRPr="00AC24AA" w:rsidRDefault="00AC24AA" w:rsidP="00AC24AA">
      <w:pPr>
        <w:rPr>
          <w:rFonts w:ascii="Times New Roman" w:hAnsi="Times New Roman" w:cs="Times New Roman"/>
          <w:sz w:val="24"/>
          <w:szCs w:val="24"/>
          <w:highlight w:val="green"/>
        </w:rPr>
      </w:pPr>
    </w:p>
    <w:p w14:paraId="0F2F73AC" w14:textId="77777777" w:rsidR="00AC24AA" w:rsidRPr="00AC24AA" w:rsidRDefault="00AC24AA" w:rsidP="00AC24AA">
      <w:pPr>
        <w:rPr>
          <w:rFonts w:ascii="Times New Roman" w:hAnsi="Times New Roman" w:cs="Times New Roman"/>
          <w:sz w:val="24"/>
          <w:szCs w:val="24"/>
          <w:highlight w:val="green"/>
        </w:rPr>
      </w:pPr>
    </w:p>
    <w:p w14:paraId="6F7ACCD7" w14:textId="77777777" w:rsidR="00AC24AA" w:rsidRPr="00AC24AA" w:rsidRDefault="00AC24AA" w:rsidP="00AC24AA">
      <w:pPr>
        <w:rPr>
          <w:rFonts w:ascii="Times New Roman" w:hAnsi="Times New Roman" w:cs="Times New Roman"/>
          <w:sz w:val="24"/>
          <w:szCs w:val="24"/>
          <w:highlight w:val="green"/>
        </w:rPr>
      </w:pPr>
    </w:p>
    <w:p w14:paraId="100B0401" w14:textId="4A82565B" w:rsidR="00C149A4" w:rsidRDefault="00C149A4">
      <w:pPr>
        <w:spacing w:after="200"/>
        <w:rPr>
          <w:rFonts w:ascii="Times New Roman" w:hAnsi="Times New Roman" w:cs="Times New Roman"/>
          <w:sz w:val="24"/>
          <w:szCs w:val="24"/>
          <w:highlight w:val="green"/>
        </w:rPr>
      </w:pPr>
      <w:r>
        <w:rPr>
          <w:rFonts w:ascii="Times New Roman" w:hAnsi="Times New Roman" w:cs="Times New Roman"/>
          <w:sz w:val="24"/>
          <w:szCs w:val="24"/>
          <w:highlight w:val="green"/>
        </w:rPr>
        <w:br w:type="page"/>
      </w:r>
    </w:p>
    <w:p w14:paraId="72BFA7A8" w14:textId="7F8D7E5A" w:rsidR="00AC24AA" w:rsidRPr="002354FA" w:rsidRDefault="00AC24AA" w:rsidP="336B3D26">
      <w:pPr>
        <w:pStyle w:val="Ttulo1"/>
        <w:numPr>
          <w:ilvl w:val="0"/>
          <w:numId w:val="0"/>
        </w:numPr>
        <w:spacing w:before="0" w:line="240" w:lineRule="auto"/>
        <w:rPr>
          <w:rFonts w:ascii="Times New Roman" w:eastAsia="Times New Roman" w:hAnsi="Times New Roman" w:cs="Times New Roman"/>
          <w:sz w:val="24"/>
          <w:szCs w:val="24"/>
        </w:rPr>
      </w:pPr>
      <w:bookmarkStart w:id="153" w:name="_Toc85095259"/>
      <w:r>
        <w:rPr>
          <w:rFonts w:ascii="Times New Roman" w:eastAsia="Times New Roman" w:hAnsi="Times New Roman" w:cs="Times New Roman"/>
          <w:sz w:val="24"/>
          <w:szCs w:val="24"/>
        </w:rPr>
        <w:t xml:space="preserve">Anexo </w:t>
      </w:r>
      <w:r w:rsidR="00EF1D84">
        <w:rPr>
          <w:rFonts w:ascii="Times New Roman" w:eastAsia="Times New Roman" w:hAnsi="Times New Roman" w:cs="Times New Roman"/>
          <w:sz w:val="24"/>
          <w:szCs w:val="24"/>
        </w:rPr>
        <w:t>f</w:t>
      </w:r>
      <w:bookmarkEnd w:id="153"/>
    </w:p>
    <w:p w14:paraId="3D8FC55A" w14:textId="1F6CF69C" w:rsidR="00AC24AA" w:rsidRPr="009C6EE8" w:rsidRDefault="00C64D00" w:rsidP="673418A2">
      <w:pPr>
        <w:pStyle w:val="Estilo6"/>
        <w:pBdr>
          <w:bottom w:val="single" w:sz="12" w:space="1" w:color="auto"/>
        </w:pBdr>
        <w:spacing w:line="240" w:lineRule="auto"/>
        <w:rPr>
          <w:rFonts w:ascii="Times New Roman" w:hAnsi="Times New Roman" w:cs="Times New Roman"/>
        </w:rPr>
      </w:pPr>
      <w:bookmarkStart w:id="154" w:name="_Toc85095260"/>
      <w:r>
        <w:rPr>
          <w:rFonts w:ascii="Times New Roman" w:hAnsi="Times New Roman" w:cs="Times New Roman"/>
        </w:rPr>
        <w:t>RELATÓRIOS TÉCNICOS</w:t>
      </w:r>
      <w:bookmarkEnd w:id="154"/>
    </w:p>
    <w:p w14:paraId="5FC084FB" w14:textId="78394962" w:rsidR="673418A2" w:rsidRDefault="673418A2" w:rsidP="673418A2">
      <w:pPr>
        <w:jc w:val="center"/>
        <w:rPr>
          <w:rFonts w:ascii="Times New Roman" w:hAnsi="Times New Roman" w:cs="Times New Roman"/>
          <w:color w:val="FF0000"/>
        </w:rPr>
      </w:pPr>
    </w:p>
    <w:p w14:paraId="07742ED1" w14:textId="0CDD76DF" w:rsidR="673418A2" w:rsidRDefault="673418A2" w:rsidP="673418A2">
      <w:pPr>
        <w:jc w:val="center"/>
        <w:rPr>
          <w:rFonts w:ascii="Times New Roman" w:hAnsi="Times New Roman" w:cs="Times New Roman"/>
          <w:color w:val="FF0000"/>
        </w:rPr>
      </w:pPr>
    </w:p>
    <w:p w14:paraId="2848F3A9" w14:textId="7E4C504A" w:rsidR="673418A2" w:rsidRDefault="001154CE" w:rsidP="673418A2">
      <w:pPr>
        <w:jc w:val="center"/>
        <w:rPr>
          <w:rFonts w:ascii="Times New Roman" w:hAnsi="Times New Roman" w:cs="Times New Roman"/>
          <w:color w:val="FF0000"/>
        </w:rPr>
      </w:pPr>
      <w:r>
        <w:rPr>
          <w:noProof/>
        </w:rPr>
        <w:drawing>
          <wp:inline distT="0" distB="0" distL="0" distR="0" wp14:anchorId="50B111BB" wp14:editId="446E7EC6">
            <wp:extent cx="5400040" cy="6059923"/>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00040" cy="6059923"/>
                    </a:xfrm>
                    <a:prstGeom prst="rect">
                      <a:avLst/>
                    </a:prstGeom>
                  </pic:spPr>
                </pic:pic>
              </a:graphicData>
            </a:graphic>
          </wp:inline>
        </w:drawing>
      </w:r>
    </w:p>
    <w:sectPr w:rsidR="673418A2"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BCBC1" w14:textId="77777777" w:rsidR="00853755" w:rsidRDefault="00853755" w:rsidP="003A6FDE">
      <w:pPr>
        <w:spacing w:line="240" w:lineRule="auto"/>
      </w:pPr>
      <w:r>
        <w:separator/>
      </w:r>
    </w:p>
  </w:endnote>
  <w:endnote w:type="continuationSeparator" w:id="0">
    <w:p w14:paraId="10F20CBF" w14:textId="77777777" w:rsidR="00853755" w:rsidRDefault="00853755" w:rsidP="003A6FDE">
      <w:pPr>
        <w:spacing w:line="240" w:lineRule="auto"/>
      </w:pPr>
      <w:r>
        <w:continuationSeparator/>
      </w:r>
    </w:p>
  </w:endnote>
  <w:endnote w:type="continuationNotice" w:id="1">
    <w:p w14:paraId="107DA360" w14:textId="77777777" w:rsidR="00853755" w:rsidRDefault="008537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Arial2,Arial,Times New Roman">
    <w:altName w:val="Times New Roman"/>
    <w:charset w:val="00"/>
    <w:family w:val="auto"/>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altName w:val="Times New Roman"/>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22399"/>
      <w:docPartObj>
        <w:docPartGallery w:val="Page Numbers (Bottom of Page)"/>
        <w:docPartUnique/>
      </w:docPartObj>
    </w:sdtPr>
    <w:sdtEndPr/>
    <w:sdtContent>
      <w:p w14:paraId="01872558" w14:textId="77777777" w:rsidR="007836F9" w:rsidRDefault="007836F9">
        <w:pPr>
          <w:pStyle w:val="Rodap"/>
          <w:jc w:val="right"/>
        </w:pPr>
        <w:r>
          <w:fldChar w:fldCharType="begin"/>
        </w:r>
        <w:r>
          <w:instrText>PAGE   \* MERGEFORMAT</w:instrText>
        </w:r>
        <w:r>
          <w:fldChar w:fldCharType="separate"/>
        </w:r>
        <w:r w:rsidR="00130E7B">
          <w:rPr>
            <w:noProof/>
          </w:rPr>
          <w:t>62</w:t>
        </w:r>
        <w:r>
          <w:fldChar w:fldCharType="end"/>
        </w:r>
      </w:p>
    </w:sdtContent>
  </w:sdt>
  <w:p w14:paraId="01872559" w14:textId="13ADCA6C" w:rsidR="007836F9" w:rsidRDefault="00732297">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7836F9">
          <w:t>Estudos Preliminares</w:t>
        </w:r>
      </w:sdtContent>
    </w:sdt>
    <w:r w:rsidR="007836F9">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7836F9">
          <w:t>SOLUÇÃO DE FIREWALL DATACENTER</w:t>
        </w:r>
      </w:sdtContent>
    </w:sdt>
  </w:p>
  <w:p w14:paraId="0187255A" w14:textId="77777777" w:rsidR="007836F9" w:rsidRDefault="007836F9"/>
  <w:p w14:paraId="0187255B" w14:textId="77777777" w:rsidR="007836F9" w:rsidRDefault="007836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D5E32" w14:textId="77777777" w:rsidR="00853755" w:rsidRDefault="00853755" w:rsidP="003A6FDE">
      <w:pPr>
        <w:spacing w:line="240" w:lineRule="auto"/>
      </w:pPr>
      <w:r>
        <w:separator/>
      </w:r>
    </w:p>
  </w:footnote>
  <w:footnote w:type="continuationSeparator" w:id="0">
    <w:p w14:paraId="3A767054" w14:textId="77777777" w:rsidR="00853755" w:rsidRDefault="00853755" w:rsidP="003A6FDE">
      <w:pPr>
        <w:spacing w:line="240" w:lineRule="auto"/>
      </w:pPr>
      <w:r>
        <w:continuationSeparator/>
      </w:r>
    </w:p>
  </w:footnote>
  <w:footnote w:type="continuationNotice" w:id="1">
    <w:p w14:paraId="1F5BAF1E" w14:textId="77777777" w:rsidR="00853755" w:rsidRDefault="00853755">
      <w:pPr>
        <w:spacing w:line="240" w:lineRule="auto"/>
      </w:pPr>
    </w:p>
  </w:footnote>
  <w:footnote w:id="2">
    <w:p w14:paraId="03CAF79E" w14:textId="77777777" w:rsidR="007836F9" w:rsidRDefault="007836F9" w:rsidP="00AB662D">
      <w:pPr>
        <w:pStyle w:val="Textodenotaderodap"/>
      </w:pPr>
      <w:r>
        <w:rPr>
          <w:rStyle w:val="Refdenotaderodap"/>
        </w:rPr>
        <w:footnoteRef/>
      </w:r>
      <w:r>
        <w:rPr>
          <w:rStyle w:val="Refdenotaderodap"/>
        </w:rPr>
        <w:footnoteRef/>
      </w:r>
      <w:r>
        <w:t xml:space="preserve"> </w:t>
      </w:r>
      <w:r w:rsidRPr="336B3D26">
        <w:rPr>
          <w:rFonts w:ascii="Times New Roman," w:eastAsia="Times New Roman," w:hAnsi="Times New Roman," w:cs="Times New Roman,"/>
          <w:sz w:val="16"/>
          <w:szCs w:val="16"/>
        </w:rPr>
        <w:t>JUSTEN FILHO, Marçal. Comentários a lei de licitações e contratos administrativos. 12a ed. São Paulo: Dialética, 2008, p. 146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7836F9" w:rsidRPr="008205B9" w:rsidRDefault="007836F9"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7836F9" w:rsidRDefault="007836F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7836F9" w:rsidRPr="008205B9" w:rsidRDefault="007836F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1650B6E2" w:rsidR="007836F9" w:rsidRPr="008205B9" w:rsidRDefault="007836F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2.0</w:t>
    </w:r>
  </w:p>
  <w:p w14:paraId="01872556" w14:textId="6E30D59B" w:rsidR="007836F9" w:rsidRDefault="007836F9" w:rsidP="00C86E2D">
    <w:pPr>
      <w:pStyle w:val="Cabealho"/>
      <w:pBdr>
        <w:bottom w:val="single" w:sz="12" w:space="1" w:color="auto"/>
      </w:pBdr>
      <w:tabs>
        <w:tab w:val="clear" w:pos="4252"/>
        <w:tab w:val="clear" w:pos="8504"/>
        <w:tab w:val="left" w:pos="5595"/>
      </w:tabs>
    </w:pPr>
    <w:r>
      <w:tab/>
    </w:r>
  </w:p>
  <w:p w14:paraId="01872557" w14:textId="77777777" w:rsidR="007836F9" w:rsidRDefault="007836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7836F9" w:rsidRPr="008205B9" w:rsidRDefault="007836F9"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7836F9" w:rsidRDefault="007836F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7836F9" w:rsidRPr="008205B9" w:rsidRDefault="007836F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7836F9" w:rsidRPr="008205B9" w:rsidRDefault="007836F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7836F9" w:rsidRDefault="007836F9" w:rsidP="006430CA">
    <w:pPr>
      <w:pStyle w:val="Cabealho"/>
      <w:pBdr>
        <w:bottom w:val="single" w:sz="12" w:space="1" w:color="auto"/>
      </w:pBdr>
      <w:tabs>
        <w:tab w:val="clear" w:pos="4252"/>
        <w:tab w:val="clear" w:pos="8504"/>
        <w:tab w:val="left" w:pos="1335"/>
      </w:tabs>
    </w:pPr>
  </w:p>
  <w:p w14:paraId="01872561" w14:textId="77777777" w:rsidR="007836F9" w:rsidRDefault="007836F9"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1013"/>
    <w:multiLevelType w:val="hybridMultilevel"/>
    <w:tmpl w:val="CE8A1752"/>
    <w:lvl w:ilvl="0" w:tplc="6608CCBC">
      <w:start w:val="1"/>
      <w:numFmt w:val="lowerLetter"/>
      <w:lvlText w:val="%1)"/>
      <w:lvlJc w:val="left"/>
      <w:pPr>
        <w:ind w:left="2619" w:hanging="1485"/>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 w15:restartNumberingAfterBreak="0">
    <w:nsid w:val="07B30F59"/>
    <w:multiLevelType w:val="hybridMultilevel"/>
    <w:tmpl w:val="D4EE3FD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3"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4" w15:restartNumberingAfterBreak="0">
    <w:nsid w:val="3462591F"/>
    <w:multiLevelType w:val="hybridMultilevel"/>
    <w:tmpl w:val="98E61E20"/>
    <w:lvl w:ilvl="0" w:tplc="1B060558">
      <w:start w:val="1"/>
      <w:numFmt w:val="bullet"/>
      <w:lvlText w:val=""/>
      <w:lvlJc w:val="left"/>
      <w:pPr>
        <w:ind w:left="720" w:hanging="360"/>
      </w:pPr>
      <w:rPr>
        <w:rFonts w:ascii="Symbol" w:hAnsi="Symbol" w:hint="default"/>
      </w:rPr>
    </w:lvl>
    <w:lvl w:ilvl="1" w:tplc="68446554">
      <w:start w:val="1"/>
      <w:numFmt w:val="bullet"/>
      <w:lvlText w:val="o"/>
      <w:lvlJc w:val="left"/>
      <w:pPr>
        <w:ind w:left="1440" w:hanging="360"/>
      </w:pPr>
      <w:rPr>
        <w:rFonts w:ascii="Courier New" w:hAnsi="Courier New" w:hint="default"/>
      </w:rPr>
    </w:lvl>
    <w:lvl w:ilvl="2" w:tplc="CDB05FFC">
      <w:start w:val="1"/>
      <w:numFmt w:val="bullet"/>
      <w:lvlText w:val=""/>
      <w:lvlJc w:val="left"/>
      <w:pPr>
        <w:ind w:left="2160" w:hanging="360"/>
      </w:pPr>
      <w:rPr>
        <w:rFonts w:ascii="Wingdings" w:hAnsi="Wingdings" w:hint="default"/>
      </w:rPr>
    </w:lvl>
    <w:lvl w:ilvl="3" w:tplc="B1A6BA54">
      <w:start w:val="1"/>
      <w:numFmt w:val="bullet"/>
      <w:lvlText w:val=""/>
      <w:lvlJc w:val="left"/>
      <w:pPr>
        <w:ind w:left="2880" w:hanging="360"/>
      </w:pPr>
      <w:rPr>
        <w:rFonts w:ascii="Symbol" w:hAnsi="Symbol" w:hint="default"/>
      </w:rPr>
    </w:lvl>
    <w:lvl w:ilvl="4" w:tplc="A224CEEE">
      <w:start w:val="1"/>
      <w:numFmt w:val="bullet"/>
      <w:lvlText w:val="o"/>
      <w:lvlJc w:val="left"/>
      <w:pPr>
        <w:ind w:left="3600" w:hanging="360"/>
      </w:pPr>
      <w:rPr>
        <w:rFonts w:ascii="Courier New" w:hAnsi="Courier New" w:hint="default"/>
      </w:rPr>
    </w:lvl>
    <w:lvl w:ilvl="5" w:tplc="FEC67510">
      <w:start w:val="1"/>
      <w:numFmt w:val="bullet"/>
      <w:lvlText w:val=""/>
      <w:lvlJc w:val="left"/>
      <w:pPr>
        <w:ind w:left="4320" w:hanging="360"/>
      </w:pPr>
      <w:rPr>
        <w:rFonts w:ascii="Wingdings" w:hAnsi="Wingdings" w:hint="default"/>
      </w:rPr>
    </w:lvl>
    <w:lvl w:ilvl="6" w:tplc="86CCBC96">
      <w:start w:val="1"/>
      <w:numFmt w:val="bullet"/>
      <w:lvlText w:val=""/>
      <w:lvlJc w:val="left"/>
      <w:pPr>
        <w:ind w:left="5040" w:hanging="360"/>
      </w:pPr>
      <w:rPr>
        <w:rFonts w:ascii="Symbol" w:hAnsi="Symbol" w:hint="default"/>
      </w:rPr>
    </w:lvl>
    <w:lvl w:ilvl="7" w:tplc="5224B58A">
      <w:start w:val="1"/>
      <w:numFmt w:val="bullet"/>
      <w:lvlText w:val="o"/>
      <w:lvlJc w:val="left"/>
      <w:pPr>
        <w:ind w:left="5760" w:hanging="360"/>
      </w:pPr>
      <w:rPr>
        <w:rFonts w:ascii="Courier New" w:hAnsi="Courier New" w:hint="default"/>
      </w:rPr>
    </w:lvl>
    <w:lvl w:ilvl="8" w:tplc="11205302">
      <w:start w:val="1"/>
      <w:numFmt w:val="bullet"/>
      <w:lvlText w:val=""/>
      <w:lvlJc w:val="left"/>
      <w:pPr>
        <w:ind w:left="6480" w:hanging="360"/>
      </w:pPr>
      <w:rPr>
        <w:rFonts w:ascii="Wingdings" w:hAnsi="Wingdings" w:hint="default"/>
      </w:rPr>
    </w:lvl>
  </w:abstractNum>
  <w:abstractNum w:abstractNumId="5"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6"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6360388B"/>
    <w:multiLevelType w:val="hybridMultilevel"/>
    <w:tmpl w:val="C11ABC78"/>
    <w:lvl w:ilvl="0" w:tplc="C07AA43A">
      <w:numFmt w:val="bullet"/>
      <w:lvlText w:val=""/>
      <w:lvlJc w:val="left"/>
      <w:pPr>
        <w:ind w:left="1636" w:hanging="360"/>
      </w:pPr>
      <w:rPr>
        <w:rFonts w:ascii="Symbol" w:eastAsiaTheme="minorHAnsi" w:hAnsi="Symbol"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9" w15:restartNumberingAfterBreak="0">
    <w:nsid w:val="6D93788C"/>
    <w:multiLevelType w:val="hybridMultilevel"/>
    <w:tmpl w:val="B2FE5490"/>
    <w:styleLink w:val="Estilo2"/>
    <w:lvl w:ilvl="0" w:tplc="B43CDB9A">
      <w:start w:val="1"/>
      <w:numFmt w:val="lowerLetter"/>
      <w:lvlText w:val="%1."/>
      <w:lvlJc w:val="left"/>
      <w:pPr>
        <w:ind w:left="1843" w:hanging="360"/>
      </w:pPr>
    </w:lvl>
    <w:lvl w:ilvl="1" w:tplc="270ED112">
      <w:start w:val="1"/>
      <w:numFmt w:val="lowerLetter"/>
      <w:lvlText w:val="%2."/>
      <w:lvlJc w:val="left"/>
      <w:pPr>
        <w:ind w:left="2563" w:hanging="360"/>
      </w:pPr>
    </w:lvl>
    <w:lvl w:ilvl="2" w:tplc="20106D60">
      <w:start w:val="1"/>
      <w:numFmt w:val="lowerRoman"/>
      <w:lvlText w:val="%3."/>
      <w:lvlJc w:val="right"/>
      <w:pPr>
        <w:ind w:left="3283" w:hanging="180"/>
      </w:pPr>
    </w:lvl>
    <w:lvl w:ilvl="3" w:tplc="6EDECE16">
      <w:start w:val="1"/>
      <w:numFmt w:val="decimal"/>
      <w:lvlText w:val="%4."/>
      <w:lvlJc w:val="left"/>
      <w:pPr>
        <w:ind w:left="4003" w:hanging="360"/>
      </w:pPr>
    </w:lvl>
    <w:lvl w:ilvl="4" w:tplc="A3522678">
      <w:start w:val="1"/>
      <w:numFmt w:val="lowerLetter"/>
      <w:lvlText w:val="%5."/>
      <w:lvlJc w:val="left"/>
      <w:pPr>
        <w:ind w:left="4723" w:hanging="360"/>
      </w:pPr>
    </w:lvl>
    <w:lvl w:ilvl="5" w:tplc="5588B354">
      <w:start w:val="1"/>
      <w:numFmt w:val="lowerRoman"/>
      <w:lvlText w:val="%6."/>
      <w:lvlJc w:val="right"/>
      <w:pPr>
        <w:ind w:left="5443" w:hanging="180"/>
      </w:pPr>
    </w:lvl>
    <w:lvl w:ilvl="6" w:tplc="2C26387C">
      <w:start w:val="1"/>
      <w:numFmt w:val="decimal"/>
      <w:lvlText w:val="%7."/>
      <w:lvlJc w:val="left"/>
      <w:pPr>
        <w:ind w:left="6163" w:hanging="360"/>
      </w:pPr>
    </w:lvl>
    <w:lvl w:ilvl="7" w:tplc="64D6D622">
      <w:start w:val="1"/>
      <w:numFmt w:val="lowerLetter"/>
      <w:lvlText w:val="%8."/>
      <w:lvlJc w:val="left"/>
      <w:pPr>
        <w:ind w:left="6883" w:hanging="360"/>
      </w:pPr>
    </w:lvl>
    <w:lvl w:ilvl="8" w:tplc="59C694CE">
      <w:start w:val="1"/>
      <w:numFmt w:val="lowerRoman"/>
      <w:lvlText w:val="%9."/>
      <w:lvlJc w:val="right"/>
      <w:pPr>
        <w:ind w:left="7603" w:hanging="180"/>
      </w:pPr>
    </w:lvl>
  </w:abstractNum>
  <w:num w:numId="1">
    <w:abstractNumId w:val="4"/>
  </w:num>
  <w:num w:numId="2">
    <w:abstractNumId w:val="6"/>
  </w:num>
  <w:num w:numId="3">
    <w:abstractNumId w:val="5"/>
  </w:num>
  <w:num w:numId="4">
    <w:abstractNumId w:val="8"/>
  </w:num>
  <w:num w:numId="5">
    <w:abstractNumId w:val="3"/>
  </w:num>
  <w:num w:numId="6">
    <w:abstractNumId w:val="2"/>
  </w:num>
  <w:num w:numId="7">
    <w:abstractNumId w:val="9"/>
  </w:num>
  <w:num w:numId="8">
    <w:abstractNumId w:val="7"/>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B3"/>
    <w:rsid w:val="000000C5"/>
    <w:rsid w:val="00001718"/>
    <w:rsid w:val="000027B3"/>
    <w:rsid w:val="00002B8D"/>
    <w:rsid w:val="00004205"/>
    <w:rsid w:val="0000597C"/>
    <w:rsid w:val="00005AF8"/>
    <w:rsid w:val="000067F4"/>
    <w:rsid w:val="00006A99"/>
    <w:rsid w:val="00006C71"/>
    <w:rsid w:val="000078AA"/>
    <w:rsid w:val="00007FE2"/>
    <w:rsid w:val="00010067"/>
    <w:rsid w:val="0001038D"/>
    <w:rsid w:val="00010E3A"/>
    <w:rsid w:val="00010F28"/>
    <w:rsid w:val="00011B0F"/>
    <w:rsid w:val="0001228C"/>
    <w:rsid w:val="000129C5"/>
    <w:rsid w:val="000129D7"/>
    <w:rsid w:val="000131AA"/>
    <w:rsid w:val="00013366"/>
    <w:rsid w:val="00013C3E"/>
    <w:rsid w:val="00013FBC"/>
    <w:rsid w:val="00015CCA"/>
    <w:rsid w:val="00015F1B"/>
    <w:rsid w:val="00016157"/>
    <w:rsid w:val="00020AD5"/>
    <w:rsid w:val="00020B22"/>
    <w:rsid w:val="00020F53"/>
    <w:rsid w:val="000217C8"/>
    <w:rsid w:val="00021972"/>
    <w:rsid w:val="0002254D"/>
    <w:rsid w:val="000225CE"/>
    <w:rsid w:val="00022685"/>
    <w:rsid w:val="00022E02"/>
    <w:rsid w:val="00023053"/>
    <w:rsid w:val="000233D4"/>
    <w:rsid w:val="000240E1"/>
    <w:rsid w:val="000254F2"/>
    <w:rsid w:val="00026252"/>
    <w:rsid w:val="000268CA"/>
    <w:rsid w:val="00026FDD"/>
    <w:rsid w:val="00027746"/>
    <w:rsid w:val="0003023B"/>
    <w:rsid w:val="000302FF"/>
    <w:rsid w:val="00030BC3"/>
    <w:rsid w:val="00030E84"/>
    <w:rsid w:val="000314A7"/>
    <w:rsid w:val="0003167F"/>
    <w:rsid w:val="00031EC1"/>
    <w:rsid w:val="00032945"/>
    <w:rsid w:val="00032CA1"/>
    <w:rsid w:val="00032DFF"/>
    <w:rsid w:val="00032F0D"/>
    <w:rsid w:val="00032FE2"/>
    <w:rsid w:val="00032FF0"/>
    <w:rsid w:val="000330B7"/>
    <w:rsid w:val="000331EF"/>
    <w:rsid w:val="00033873"/>
    <w:rsid w:val="00033B75"/>
    <w:rsid w:val="0003450C"/>
    <w:rsid w:val="000356F8"/>
    <w:rsid w:val="0003648C"/>
    <w:rsid w:val="00036754"/>
    <w:rsid w:val="00037901"/>
    <w:rsid w:val="0003EE35"/>
    <w:rsid w:val="000404CD"/>
    <w:rsid w:val="00040E48"/>
    <w:rsid w:val="000410D1"/>
    <w:rsid w:val="000410FF"/>
    <w:rsid w:val="0004139D"/>
    <w:rsid w:val="0004141C"/>
    <w:rsid w:val="000416C2"/>
    <w:rsid w:val="0004201F"/>
    <w:rsid w:val="00043CC6"/>
    <w:rsid w:val="00043D42"/>
    <w:rsid w:val="00043FBF"/>
    <w:rsid w:val="00043FC2"/>
    <w:rsid w:val="00044E57"/>
    <w:rsid w:val="00044EE4"/>
    <w:rsid w:val="00045AA0"/>
    <w:rsid w:val="00045F9E"/>
    <w:rsid w:val="00046303"/>
    <w:rsid w:val="00046A8D"/>
    <w:rsid w:val="00046BAC"/>
    <w:rsid w:val="0004716E"/>
    <w:rsid w:val="000477AB"/>
    <w:rsid w:val="000510CE"/>
    <w:rsid w:val="000512B5"/>
    <w:rsid w:val="000515C0"/>
    <w:rsid w:val="00051A12"/>
    <w:rsid w:val="00052B23"/>
    <w:rsid w:val="00052C87"/>
    <w:rsid w:val="000531C8"/>
    <w:rsid w:val="00053848"/>
    <w:rsid w:val="0005444F"/>
    <w:rsid w:val="0005486C"/>
    <w:rsid w:val="00054C71"/>
    <w:rsid w:val="000555DE"/>
    <w:rsid w:val="0005642E"/>
    <w:rsid w:val="00056B31"/>
    <w:rsid w:val="00056BD3"/>
    <w:rsid w:val="00056D5E"/>
    <w:rsid w:val="000575F7"/>
    <w:rsid w:val="00057BB3"/>
    <w:rsid w:val="00057FCA"/>
    <w:rsid w:val="000602D1"/>
    <w:rsid w:val="000609FB"/>
    <w:rsid w:val="00060A3C"/>
    <w:rsid w:val="000611B7"/>
    <w:rsid w:val="00061460"/>
    <w:rsid w:val="0006213F"/>
    <w:rsid w:val="00062BC0"/>
    <w:rsid w:val="00062BF2"/>
    <w:rsid w:val="00063016"/>
    <w:rsid w:val="0006400D"/>
    <w:rsid w:val="00064324"/>
    <w:rsid w:val="0006455A"/>
    <w:rsid w:val="00064705"/>
    <w:rsid w:val="000654B0"/>
    <w:rsid w:val="00065E56"/>
    <w:rsid w:val="00066536"/>
    <w:rsid w:val="000671B4"/>
    <w:rsid w:val="00067A8A"/>
    <w:rsid w:val="000704B8"/>
    <w:rsid w:val="00070F69"/>
    <w:rsid w:val="0007166B"/>
    <w:rsid w:val="000719D5"/>
    <w:rsid w:val="000721F7"/>
    <w:rsid w:val="00073106"/>
    <w:rsid w:val="00073E0D"/>
    <w:rsid w:val="00074267"/>
    <w:rsid w:val="00075D39"/>
    <w:rsid w:val="00076D20"/>
    <w:rsid w:val="000771B7"/>
    <w:rsid w:val="00077AE4"/>
    <w:rsid w:val="000800E6"/>
    <w:rsid w:val="00080553"/>
    <w:rsid w:val="00080E18"/>
    <w:rsid w:val="00081418"/>
    <w:rsid w:val="00081BB7"/>
    <w:rsid w:val="00081CB1"/>
    <w:rsid w:val="000827F3"/>
    <w:rsid w:val="000830E4"/>
    <w:rsid w:val="000831FF"/>
    <w:rsid w:val="000841E7"/>
    <w:rsid w:val="000844BF"/>
    <w:rsid w:val="00084947"/>
    <w:rsid w:val="00084B13"/>
    <w:rsid w:val="000858E7"/>
    <w:rsid w:val="00085E96"/>
    <w:rsid w:val="00086B49"/>
    <w:rsid w:val="00087697"/>
    <w:rsid w:val="00090066"/>
    <w:rsid w:val="00090327"/>
    <w:rsid w:val="00090424"/>
    <w:rsid w:val="00090874"/>
    <w:rsid w:val="00090888"/>
    <w:rsid w:val="00091688"/>
    <w:rsid w:val="00091BBC"/>
    <w:rsid w:val="00091F60"/>
    <w:rsid w:val="00091FA3"/>
    <w:rsid w:val="0009241B"/>
    <w:rsid w:val="00093B23"/>
    <w:rsid w:val="0009469F"/>
    <w:rsid w:val="00094ED9"/>
    <w:rsid w:val="00095598"/>
    <w:rsid w:val="00095E08"/>
    <w:rsid w:val="00095FD9"/>
    <w:rsid w:val="000961C7"/>
    <w:rsid w:val="0009647D"/>
    <w:rsid w:val="00097227"/>
    <w:rsid w:val="000A06F7"/>
    <w:rsid w:val="000A077E"/>
    <w:rsid w:val="000A0786"/>
    <w:rsid w:val="000A07B1"/>
    <w:rsid w:val="000A0AA2"/>
    <w:rsid w:val="000A0D5D"/>
    <w:rsid w:val="000A0DF0"/>
    <w:rsid w:val="000A17C7"/>
    <w:rsid w:val="000A18C2"/>
    <w:rsid w:val="000A1DC0"/>
    <w:rsid w:val="000A1E70"/>
    <w:rsid w:val="000A230E"/>
    <w:rsid w:val="000A2A46"/>
    <w:rsid w:val="000A2BC8"/>
    <w:rsid w:val="000A2D10"/>
    <w:rsid w:val="000A33E0"/>
    <w:rsid w:val="000A407D"/>
    <w:rsid w:val="000A4CC3"/>
    <w:rsid w:val="000A5006"/>
    <w:rsid w:val="000A58AC"/>
    <w:rsid w:val="000A651E"/>
    <w:rsid w:val="000A77A2"/>
    <w:rsid w:val="000A7DFF"/>
    <w:rsid w:val="000B059E"/>
    <w:rsid w:val="000B0D18"/>
    <w:rsid w:val="000B11E6"/>
    <w:rsid w:val="000B2098"/>
    <w:rsid w:val="000B39C5"/>
    <w:rsid w:val="000B64BB"/>
    <w:rsid w:val="000B65C6"/>
    <w:rsid w:val="000B662E"/>
    <w:rsid w:val="000B6FD2"/>
    <w:rsid w:val="000B7902"/>
    <w:rsid w:val="000B793E"/>
    <w:rsid w:val="000B79E4"/>
    <w:rsid w:val="000C0A75"/>
    <w:rsid w:val="000C22F7"/>
    <w:rsid w:val="000C317E"/>
    <w:rsid w:val="000C3A3D"/>
    <w:rsid w:val="000C3FE7"/>
    <w:rsid w:val="000C4042"/>
    <w:rsid w:val="000C4BA2"/>
    <w:rsid w:val="000C4C5A"/>
    <w:rsid w:val="000C56A3"/>
    <w:rsid w:val="000C5E55"/>
    <w:rsid w:val="000C6104"/>
    <w:rsid w:val="000C63C2"/>
    <w:rsid w:val="000C6E29"/>
    <w:rsid w:val="000C7084"/>
    <w:rsid w:val="000C7112"/>
    <w:rsid w:val="000C72E9"/>
    <w:rsid w:val="000C750B"/>
    <w:rsid w:val="000C780C"/>
    <w:rsid w:val="000C7BC2"/>
    <w:rsid w:val="000C7F7C"/>
    <w:rsid w:val="000D03E7"/>
    <w:rsid w:val="000D0E50"/>
    <w:rsid w:val="000D1A10"/>
    <w:rsid w:val="000D2324"/>
    <w:rsid w:val="000D2BCC"/>
    <w:rsid w:val="000D3B97"/>
    <w:rsid w:val="000D46B4"/>
    <w:rsid w:val="000D496C"/>
    <w:rsid w:val="000D51D6"/>
    <w:rsid w:val="000D5765"/>
    <w:rsid w:val="000D5B19"/>
    <w:rsid w:val="000D5B2D"/>
    <w:rsid w:val="000D5D07"/>
    <w:rsid w:val="000D5DFF"/>
    <w:rsid w:val="000D6185"/>
    <w:rsid w:val="000D61BE"/>
    <w:rsid w:val="000D6509"/>
    <w:rsid w:val="000D6E0F"/>
    <w:rsid w:val="000D6F21"/>
    <w:rsid w:val="000D72C7"/>
    <w:rsid w:val="000E0E25"/>
    <w:rsid w:val="000E1627"/>
    <w:rsid w:val="000E1862"/>
    <w:rsid w:val="000E1F13"/>
    <w:rsid w:val="000E2340"/>
    <w:rsid w:val="000E2446"/>
    <w:rsid w:val="000E266C"/>
    <w:rsid w:val="000E2829"/>
    <w:rsid w:val="000E2A4D"/>
    <w:rsid w:val="000E35A0"/>
    <w:rsid w:val="000E3EF7"/>
    <w:rsid w:val="000E42C3"/>
    <w:rsid w:val="000E51FA"/>
    <w:rsid w:val="000E57CA"/>
    <w:rsid w:val="000E7C89"/>
    <w:rsid w:val="000F10CC"/>
    <w:rsid w:val="000F1E9B"/>
    <w:rsid w:val="000F2580"/>
    <w:rsid w:val="000F2614"/>
    <w:rsid w:val="000F276D"/>
    <w:rsid w:val="000F27F8"/>
    <w:rsid w:val="000F2FDF"/>
    <w:rsid w:val="000F3C66"/>
    <w:rsid w:val="000F47DA"/>
    <w:rsid w:val="000F50C7"/>
    <w:rsid w:val="000F545F"/>
    <w:rsid w:val="000F566B"/>
    <w:rsid w:val="000F5735"/>
    <w:rsid w:val="000F5E74"/>
    <w:rsid w:val="000F5F7D"/>
    <w:rsid w:val="000F66D5"/>
    <w:rsid w:val="00100129"/>
    <w:rsid w:val="0010048F"/>
    <w:rsid w:val="00100B67"/>
    <w:rsid w:val="00101826"/>
    <w:rsid w:val="001018DF"/>
    <w:rsid w:val="00102278"/>
    <w:rsid w:val="00102917"/>
    <w:rsid w:val="00102AAB"/>
    <w:rsid w:val="00104583"/>
    <w:rsid w:val="001064D2"/>
    <w:rsid w:val="00106EA3"/>
    <w:rsid w:val="0011185C"/>
    <w:rsid w:val="00111A09"/>
    <w:rsid w:val="00111B7B"/>
    <w:rsid w:val="00112141"/>
    <w:rsid w:val="001129D8"/>
    <w:rsid w:val="00112FE3"/>
    <w:rsid w:val="00113426"/>
    <w:rsid w:val="001154CE"/>
    <w:rsid w:val="00115BE6"/>
    <w:rsid w:val="001168ED"/>
    <w:rsid w:val="00116C5E"/>
    <w:rsid w:val="001170A8"/>
    <w:rsid w:val="0011729D"/>
    <w:rsid w:val="00117648"/>
    <w:rsid w:val="00121242"/>
    <w:rsid w:val="0012134A"/>
    <w:rsid w:val="001213AF"/>
    <w:rsid w:val="0012141A"/>
    <w:rsid w:val="00121B96"/>
    <w:rsid w:val="00121D90"/>
    <w:rsid w:val="00121DA0"/>
    <w:rsid w:val="001234DE"/>
    <w:rsid w:val="0012387B"/>
    <w:rsid w:val="0012397D"/>
    <w:rsid w:val="001244FC"/>
    <w:rsid w:val="0012462C"/>
    <w:rsid w:val="00124D60"/>
    <w:rsid w:val="00124FEE"/>
    <w:rsid w:val="0012534E"/>
    <w:rsid w:val="00125490"/>
    <w:rsid w:val="00126080"/>
    <w:rsid w:val="001266B0"/>
    <w:rsid w:val="00127AF9"/>
    <w:rsid w:val="00130AF4"/>
    <w:rsid w:val="00130E7B"/>
    <w:rsid w:val="00131638"/>
    <w:rsid w:val="00131654"/>
    <w:rsid w:val="00131705"/>
    <w:rsid w:val="00131964"/>
    <w:rsid w:val="00131F46"/>
    <w:rsid w:val="00132901"/>
    <w:rsid w:val="00132D0B"/>
    <w:rsid w:val="00134CBB"/>
    <w:rsid w:val="001369AA"/>
    <w:rsid w:val="00136D32"/>
    <w:rsid w:val="001370A9"/>
    <w:rsid w:val="00137204"/>
    <w:rsid w:val="00137619"/>
    <w:rsid w:val="00137761"/>
    <w:rsid w:val="00137D90"/>
    <w:rsid w:val="00137E61"/>
    <w:rsid w:val="00137E7F"/>
    <w:rsid w:val="00140449"/>
    <w:rsid w:val="0014055B"/>
    <w:rsid w:val="00141F10"/>
    <w:rsid w:val="001425A6"/>
    <w:rsid w:val="001429C5"/>
    <w:rsid w:val="00143D41"/>
    <w:rsid w:val="00144CFD"/>
    <w:rsid w:val="0014654F"/>
    <w:rsid w:val="00146E12"/>
    <w:rsid w:val="001471C0"/>
    <w:rsid w:val="001472DB"/>
    <w:rsid w:val="001477E6"/>
    <w:rsid w:val="001479D5"/>
    <w:rsid w:val="001505B9"/>
    <w:rsid w:val="00150749"/>
    <w:rsid w:val="001517E6"/>
    <w:rsid w:val="00151EB7"/>
    <w:rsid w:val="0015238B"/>
    <w:rsid w:val="00152FC7"/>
    <w:rsid w:val="00153647"/>
    <w:rsid w:val="00153B75"/>
    <w:rsid w:val="00153D21"/>
    <w:rsid w:val="00154389"/>
    <w:rsid w:val="00154A99"/>
    <w:rsid w:val="00154DA1"/>
    <w:rsid w:val="00154E11"/>
    <w:rsid w:val="00156BB8"/>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566"/>
    <w:rsid w:val="001665EA"/>
    <w:rsid w:val="00166700"/>
    <w:rsid w:val="00170EF8"/>
    <w:rsid w:val="00171C71"/>
    <w:rsid w:val="00171C81"/>
    <w:rsid w:val="00171CF1"/>
    <w:rsid w:val="001723A0"/>
    <w:rsid w:val="001734E1"/>
    <w:rsid w:val="0017359B"/>
    <w:rsid w:val="0017382F"/>
    <w:rsid w:val="00173E65"/>
    <w:rsid w:val="00174129"/>
    <w:rsid w:val="00175099"/>
    <w:rsid w:val="0017581A"/>
    <w:rsid w:val="00175DB3"/>
    <w:rsid w:val="00176060"/>
    <w:rsid w:val="0017682B"/>
    <w:rsid w:val="001770C0"/>
    <w:rsid w:val="001800AA"/>
    <w:rsid w:val="001803F7"/>
    <w:rsid w:val="0018186F"/>
    <w:rsid w:val="001818F1"/>
    <w:rsid w:val="0018208B"/>
    <w:rsid w:val="001829C6"/>
    <w:rsid w:val="00182D3E"/>
    <w:rsid w:val="00183B10"/>
    <w:rsid w:val="00183BD0"/>
    <w:rsid w:val="0018519F"/>
    <w:rsid w:val="00186485"/>
    <w:rsid w:val="001865EE"/>
    <w:rsid w:val="00186BBC"/>
    <w:rsid w:val="00186C86"/>
    <w:rsid w:val="00186F61"/>
    <w:rsid w:val="00187C14"/>
    <w:rsid w:val="00187DA3"/>
    <w:rsid w:val="00187E17"/>
    <w:rsid w:val="001900AC"/>
    <w:rsid w:val="001909FF"/>
    <w:rsid w:val="00191761"/>
    <w:rsid w:val="00192A24"/>
    <w:rsid w:val="00193B30"/>
    <w:rsid w:val="001956D4"/>
    <w:rsid w:val="00195C28"/>
    <w:rsid w:val="00195E86"/>
    <w:rsid w:val="001965AB"/>
    <w:rsid w:val="001A0249"/>
    <w:rsid w:val="001A17F8"/>
    <w:rsid w:val="001A2461"/>
    <w:rsid w:val="001A253B"/>
    <w:rsid w:val="001A2944"/>
    <w:rsid w:val="001A2C31"/>
    <w:rsid w:val="001A3762"/>
    <w:rsid w:val="001A467A"/>
    <w:rsid w:val="001A4C71"/>
    <w:rsid w:val="001A4E51"/>
    <w:rsid w:val="001A67B3"/>
    <w:rsid w:val="001A68BD"/>
    <w:rsid w:val="001A6AA9"/>
    <w:rsid w:val="001A6E30"/>
    <w:rsid w:val="001B0ED4"/>
    <w:rsid w:val="001B17AB"/>
    <w:rsid w:val="001B2B44"/>
    <w:rsid w:val="001B2DD8"/>
    <w:rsid w:val="001B34C1"/>
    <w:rsid w:val="001B4087"/>
    <w:rsid w:val="001B4A6C"/>
    <w:rsid w:val="001B4D3F"/>
    <w:rsid w:val="001B4E1E"/>
    <w:rsid w:val="001B5121"/>
    <w:rsid w:val="001B5491"/>
    <w:rsid w:val="001B5C2A"/>
    <w:rsid w:val="001B68E4"/>
    <w:rsid w:val="001B6AD0"/>
    <w:rsid w:val="001B6AF4"/>
    <w:rsid w:val="001B6C7B"/>
    <w:rsid w:val="001B6F42"/>
    <w:rsid w:val="001B7349"/>
    <w:rsid w:val="001C051C"/>
    <w:rsid w:val="001C06F2"/>
    <w:rsid w:val="001C1286"/>
    <w:rsid w:val="001C13CA"/>
    <w:rsid w:val="001C1C8A"/>
    <w:rsid w:val="001C1D2B"/>
    <w:rsid w:val="001C2280"/>
    <w:rsid w:val="001C26F8"/>
    <w:rsid w:val="001C27E3"/>
    <w:rsid w:val="001C2903"/>
    <w:rsid w:val="001C4154"/>
    <w:rsid w:val="001C451D"/>
    <w:rsid w:val="001C65E0"/>
    <w:rsid w:val="001C696C"/>
    <w:rsid w:val="001C6ECC"/>
    <w:rsid w:val="001D02F7"/>
    <w:rsid w:val="001D11CE"/>
    <w:rsid w:val="001D25B8"/>
    <w:rsid w:val="001D294F"/>
    <w:rsid w:val="001D2FDC"/>
    <w:rsid w:val="001D3EAA"/>
    <w:rsid w:val="001D443B"/>
    <w:rsid w:val="001D5729"/>
    <w:rsid w:val="001D57D7"/>
    <w:rsid w:val="001D5E71"/>
    <w:rsid w:val="001D6ED9"/>
    <w:rsid w:val="001D7801"/>
    <w:rsid w:val="001E08BF"/>
    <w:rsid w:val="001E0FC9"/>
    <w:rsid w:val="001E1C24"/>
    <w:rsid w:val="001E1CF2"/>
    <w:rsid w:val="001E20B9"/>
    <w:rsid w:val="001E26AD"/>
    <w:rsid w:val="001E28CE"/>
    <w:rsid w:val="001E2CB8"/>
    <w:rsid w:val="001E3E98"/>
    <w:rsid w:val="001E3FBF"/>
    <w:rsid w:val="001E4729"/>
    <w:rsid w:val="001E4761"/>
    <w:rsid w:val="001E4A6B"/>
    <w:rsid w:val="001E4D3D"/>
    <w:rsid w:val="001E5391"/>
    <w:rsid w:val="001E5EC4"/>
    <w:rsid w:val="001E671E"/>
    <w:rsid w:val="001E6AC1"/>
    <w:rsid w:val="001F0D29"/>
    <w:rsid w:val="001F1BD8"/>
    <w:rsid w:val="001F2C5A"/>
    <w:rsid w:val="001F2C7C"/>
    <w:rsid w:val="001F40C0"/>
    <w:rsid w:val="001F47D5"/>
    <w:rsid w:val="001F4956"/>
    <w:rsid w:val="001F5242"/>
    <w:rsid w:val="001F52DB"/>
    <w:rsid w:val="001F5835"/>
    <w:rsid w:val="001F59FE"/>
    <w:rsid w:val="001F5E38"/>
    <w:rsid w:val="001F65C2"/>
    <w:rsid w:val="001F76FD"/>
    <w:rsid w:val="001F7BE4"/>
    <w:rsid w:val="00200E72"/>
    <w:rsid w:val="00201287"/>
    <w:rsid w:val="00201876"/>
    <w:rsid w:val="00201C48"/>
    <w:rsid w:val="0020295F"/>
    <w:rsid w:val="00202CC4"/>
    <w:rsid w:val="00202FDE"/>
    <w:rsid w:val="00203079"/>
    <w:rsid w:val="00203420"/>
    <w:rsid w:val="0020436D"/>
    <w:rsid w:val="00204603"/>
    <w:rsid w:val="00204764"/>
    <w:rsid w:val="0020486B"/>
    <w:rsid w:val="002053C9"/>
    <w:rsid w:val="00205452"/>
    <w:rsid w:val="0020553E"/>
    <w:rsid w:val="00206043"/>
    <w:rsid w:val="002061DE"/>
    <w:rsid w:val="00206B8B"/>
    <w:rsid w:val="00206BF0"/>
    <w:rsid w:val="002072C8"/>
    <w:rsid w:val="00207755"/>
    <w:rsid w:val="00210B68"/>
    <w:rsid w:val="00210DDB"/>
    <w:rsid w:val="00212008"/>
    <w:rsid w:val="00212871"/>
    <w:rsid w:val="002145ED"/>
    <w:rsid w:val="00215BC5"/>
    <w:rsid w:val="00215E86"/>
    <w:rsid w:val="0021630A"/>
    <w:rsid w:val="0021673B"/>
    <w:rsid w:val="00217D24"/>
    <w:rsid w:val="00220528"/>
    <w:rsid w:val="00220F0D"/>
    <w:rsid w:val="00220FAC"/>
    <w:rsid w:val="00221619"/>
    <w:rsid w:val="0022223C"/>
    <w:rsid w:val="00222573"/>
    <w:rsid w:val="00222635"/>
    <w:rsid w:val="00222CCD"/>
    <w:rsid w:val="00223664"/>
    <w:rsid w:val="002238D1"/>
    <w:rsid w:val="002238E1"/>
    <w:rsid w:val="002238F8"/>
    <w:rsid w:val="002239C1"/>
    <w:rsid w:val="00224529"/>
    <w:rsid w:val="002257A7"/>
    <w:rsid w:val="00225A0E"/>
    <w:rsid w:val="00225B9F"/>
    <w:rsid w:val="00226353"/>
    <w:rsid w:val="002271D4"/>
    <w:rsid w:val="00227998"/>
    <w:rsid w:val="00230315"/>
    <w:rsid w:val="002307BD"/>
    <w:rsid w:val="002310BA"/>
    <w:rsid w:val="00231137"/>
    <w:rsid w:val="002313FA"/>
    <w:rsid w:val="002314B8"/>
    <w:rsid w:val="00231545"/>
    <w:rsid w:val="002318D4"/>
    <w:rsid w:val="00234160"/>
    <w:rsid w:val="00234F1E"/>
    <w:rsid w:val="00235EE3"/>
    <w:rsid w:val="0023662F"/>
    <w:rsid w:val="00237893"/>
    <w:rsid w:val="00237B53"/>
    <w:rsid w:val="0024029C"/>
    <w:rsid w:val="0024080D"/>
    <w:rsid w:val="002410AF"/>
    <w:rsid w:val="0024147F"/>
    <w:rsid w:val="00241663"/>
    <w:rsid w:val="002429EB"/>
    <w:rsid w:val="00242CDA"/>
    <w:rsid w:val="002436CE"/>
    <w:rsid w:val="0024376A"/>
    <w:rsid w:val="00244CDC"/>
    <w:rsid w:val="00244EAA"/>
    <w:rsid w:val="00244FE9"/>
    <w:rsid w:val="0024528A"/>
    <w:rsid w:val="00245918"/>
    <w:rsid w:val="00245AAA"/>
    <w:rsid w:val="0024620A"/>
    <w:rsid w:val="0024626B"/>
    <w:rsid w:val="002479E1"/>
    <w:rsid w:val="00247CE4"/>
    <w:rsid w:val="00247FF0"/>
    <w:rsid w:val="0025043B"/>
    <w:rsid w:val="00250BEB"/>
    <w:rsid w:val="0025116E"/>
    <w:rsid w:val="00251825"/>
    <w:rsid w:val="00251CE7"/>
    <w:rsid w:val="0025241D"/>
    <w:rsid w:val="00252DB7"/>
    <w:rsid w:val="0025404F"/>
    <w:rsid w:val="00254E01"/>
    <w:rsid w:val="0025504D"/>
    <w:rsid w:val="00255C9C"/>
    <w:rsid w:val="002569F1"/>
    <w:rsid w:val="00256C24"/>
    <w:rsid w:val="00256E7F"/>
    <w:rsid w:val="00256EFD"/>
    <w:rsid w:val="00257445"/>
    <w:rsid w:val="00260CD4"/>
    <w:rsid w:val="00261839"/>
    <w:rsid w:val="002619BA"/>
    <w:rsid w:val="00261A50"/>
    <w:rsid w:val="00262EE6"/>
    <w:rsid w:val="00262FD2"/>
    <w:rsid w:val="00263263"/>
    <w:rsid w:val="00263595"/>
    <w:rsid w:val="00263869"/>
    <w:rsid w:val="002638FB"/>
    <w:rsid w:val="00264104"/>
    <w:rsid w:val="0026568E"/>
    <w:rsid w:val="00265E9E"/>
    <w:rsid w:val="00266514"/>
    <w:rsid w:val="002675BC"/>
    <w:rsid w:val="0026772A"/>
    <w:rsid w:val="00267982"/>
    <w:rsid w:val="00267CA5"/>
    <w:rsid w:val="002701A4"/>
    <w:rsid w:val="00270370"/>
    <w:rsid w:val="0027058D"/>
    <w:rsid w:val="00270702"/>
    <w:rsid w:val="00270AF1"/>
    <w:rsid w:val="00270BFE"/>
    <w:rsid w:val="002713C2"/>
    <w:rsid w:val="0027148A"/>
    <w:rsid w:val="002723ED"/>
    <w:rsid w:val="00272B0E"/>
    <w:rsid w:val="0027451B"/>
    <w:rsid w:val="002749E4"/>
    <w:rsid w:val="00274D74"/>
    <w:rsid w:val="00275417"/>
    <w:rsid w:val="00275C17"/>
    <w:rsid w:val="00275D9B"/>
    <w:rsid w:val="00276293"/>
    <w:rsid w:val="00276E3B"/>
    <w:rsid w:val="00276FD2"/>
    <w:rsid w:val="00276FF7"/>
    <w:rsid w:val="00277013"/>
    <w:rsid w:val="00280357"/>
    <w:rsid w:val="002807C6"/>
    <w:rsid w:val="00281621"/>
    <w:rsid w:val="00281EFC"/>
    <w:rsid w:val="00282860"/>
    <w:rsid w:val="00282E2A"/>
    <w:rsid w:val="00282E95"/>
    <w:rsid w:val="002834CC"/>
    <w:rsid w:val="002840C0"/>
    <w:rsid w:val="0028438C"/>
    <w:rsid w:val="0028439C"/>
    <w:rsid w:val="0028475A"/>
    <w:rsid w:val="002849BA"/>
    <w:rsid w:val="00284A06"/>
    <w:rsid w:val="00284AAA"/>
    <w:rsid w:val="00284FBA"/>
    <w:rsid w:val="002861C4"/>
    <w:rsid w:val="00286D93"/>
    <w:rsid w:val="002870FD"/>
    <w:rsid w:val="002875DA"/>
    <w:rsid w:val="00287988"/>
    <w:rsid w:val="00290C7F"/>
    <w:rsid w:val="00291021"/>
    <w:rsid w:val="002912AE"/>
    <w:rsid w:val="00291407"/>
    <w:rsid w:val="00291B73"/>
    <w:rsid w:val="00291C8B"/>
    <w:rsid w:val="002922C6"/>
    <w:rsid w:val="00293C22"/>
    <w:rsid w:val="002940D5"/>
    <w:rsid w:val="002947A5"/>
    <w:rsid w:val="0029559B"/>
    <w:rsid w:val="00295C77"/>
    <w:rsid w:val="00295DD5"/>
    <w:rsid w:val="00295E34"/>
    <w:rsid w:val="00295ED3"/>
    <w:rsid w:val="0029647D"/>
    <w:rsid w:val="00296F32"/>
    <w:rsid w:val="00297003"/>
    <w:rsid w:val="00297039"/>
    <w:rsid w:val="002A04F6"/>
    <w:rsid w:val="002A0C8F"/>
    <w:rsid w:val="002A0E6A"/>
    <w:rsid w:val="002A135C"/>
    <w:rsid w:val="002A21C5"/>
    <w:rsid w:val="002A2483"/>
    <w:rsid w:val="002A2CE4"/>
    <w:rsid w:val="002A3843"/>
    <w:rsid w:val="002A3941"/>
    <w:rsid w:val="002A3CC6"/>
    <w:rsid w:val="002A3EF5"/>
    <w:rsid w:val="002A4487"/>
    <w:rsid w:val="002A4847"/>
    <w:rsid w:val="002A4D89"/>
    <w:rsid w:val="002A5413"/>
    <w:rsid w:val="002A5DCB"/>
    <w:rsid w:val="002A6863"/>
    <w:rsid w:val="002A68FC"/>
    <w:rsid w:val="002A69C3"/>
    <w:rsid w:val="002A783E"/>
    <w:rsid w:val="002A7FF0"/>
    <w:rsid w:val="002B00A4"/>
    <w:rsid w:val="002B193D"/>
    <w:rsid w:val="002B1A89"/>
    <w:rsid w:val="002B1F79"/>
    <w:rsid w:val="002B1F8D"/>
    <w:rsid w:val="002B250C"/>
    <w:rsid w:val="002B2BE7"/>
    <w:rsid w:val="002B2F25"/>
    <w:rsid w:val="002B2F3D"/>
    <w:rsid w:val="002B31F4"/>
    <w:rsid w:val="002B3C70"/>
    <w:rsid w:val="002B46CC"/>
    <w:rsid w:val="002B55DD"/>
    <w:rsid w:val="002B5AC3"/>
    <w:rsid w:val="002B5FEE"/>
    <w:rsid w:val="002B666E"/>
    <w:rsid w:val="002B6CF6"/>
    <w:rsid w:val="002C02B1"/>
    <w:rsid w:val="002C0518"/>
    <w:rsid w:val="002C05D9"/>
    <w:rsid w:val="002C0643"/>
    <w:rsid w:val="002C0CBB"/>
    <w:rsid w:val="002C10E3"/>
    <w:rsid w:val="002C170E"/>
    <w:rsid w:val="002C179B"/>
    <w:rsid w:val="002C1895"/>
    <w:rsid w:val="002C2679"/>
    <w:rsid w:val="002C2DD5"/>
    <w:rsid w:val="002C41C2"/>
    <w:rsid w:val="002C42A4"/>
    <w:rsid w:val="002C4421"/>
    <w:rsid w:val="002C47D2"/>
    <w:rsid w:val="002C48C9"/>
    <w:rsid w:val="002C4A0B"/>
    <w:rsid w:val="002C5DA3"/>
    <w:rsid w:val="002C5F6A"/>
    <w:rsid w:val="002C62D8"/>
    <w:rsid w:val="002C6BB1"/>
    <w:rsid w:val="002C6E7B"/>
    <w:rsid w:val="002C6FC7"/>
    <w:rsid w:val="002C7595"/>
    <w:rsid w:val="002D0FD3"/>
    <w:rsid w:val="002D1780"/>
    <w:rsid w:val="002D1B4B"/>
    <w:rsid w:val="002D2500"/>
    <w:rsid w:val="002D2A5E"/>
    <w:rsid w:val="002D3091"/>
    <w:rsid w:val="002D3DF1"/>
    <w:rsid w:val="002D4B08"/>
    <w:rsid w:val="002D5BA1"/>
    <w:rsid w:val="002D5F53"/>
    <w:rsid w:val="002D6B15"/>
    <w:rsid w:val="002D6FFA"/>
    <w:rsid w:val="002D7273"/>
    <w:rsid w:val="002D7859"/>
    <w:rsid w:val="002D7D8A"/>
    <w:rsid w:val="002D7E18"/>
    <w:rsid w:val="002E018C"/>
    <w:rsid w:val="002E07D1"/>
    <w:rsid w:val="002E19ED"/>
    <w:rsid w:val="002E29B9"/>
    <w:rsid w:val="002E3862"/>
    <w:rsid w:val="002E3E13"/>
    <w:rsid w:val="002E48C0"/>
    <w:rsid w:val="002E55A5"/>
    <w:rsid w:val="002E5D9B"/>
    <w:rsid w:val="002E6195"/>
    <w:rsid w:val="002E6A98"/>
    <w:rsid w:val="002E7C0A"/>
    <w:rsid w:val="002E7F33"/>
    <w:rsid w:val="002EB310"/>
    <w:rsid w:val="002F00DE"/>
    <w:rsid w:val="002F07DA"/>
    <w:rsid w:val="002F0CF9"/>
    <w:rsid w:val="002F1073"/>
    <w:rsid w:val="002F1289"/>
    <w:rsid w:val="002F198E"/>
    <w:rsid w:val="002F1F1F"/>
    <w:rsid w:val="002F2B15"/>
    <w:rsid w:val="002F2F15"/>
    <w:rsid w:val="002F3043"/>
    <w:rsid w:val="002F3C6A"/>
    <w:rsid w:val="002F3C7F"/>
    <w:rsid w:val="002F58C8"/>
    <w:rsid w:val="002F5A68"/>
    <w:rsid w:val="002F5C91"/>
    <w:rsid w:val="002F5F2E"/>
    <w:rsid w:val="002F6034"/>
    <w:rsid w:val="002F72D5"/>
    <w:rsid w:val="002F77DA"/>
    <w:rsid w:val="00300765"/>
    <w:rsid w:val="00301035"/>
    <w:rsid w:val="00301F06"/>
    <w:rsid w:val="00302792"/>
    <w:rsid w:val="00303392"/>
    <w:rsid w:val="0030349E"/>
    <w:rsid w:val="0030371F"/>
    <w:rsid w:val="00303786"/>
    <w:rsid w:val="00303EA6"/>
    <w:rsid w:val="003042B8"/>
    <w:rsid w:val="0030479D"/>
    <w:rsid w:val="00305401"/>
    <w:rsid w:val="003054D1"/>
    <w:rsid w:val="0030577D"/>
    <w:rsid w:val="00305D30"/>
    <w:rsid w:val="00305D8F"/>
    <w:rsid w:val="00306D2B"/>
    <w:rsid w:val="00307486"/>
    <w:rsid w:val="00307AC7"/>
    <w:rsid w:val="00307B7D"/>
    <w:rsid w:val="00307F8F"/>
    <w:rsid w:val="003103A1"/>
    <w:rsid w:val="00310997"/>
    <w:rsid w:val="0031107F"/>
    <w:rsid w:val="00311542"/>
    <w:rsid w:val="003115CD"/>
    <w:rsid w:val="00311A30"/>
    <w:rsid w:val="00312018"/>
    <w:rsid w:val="00312389"/>
    <w:rsid w:val="0031258E"/>
    <w:rsid w:val="00312778"/>
    <w:rsid w:val="0031283D"/>
    <w:rsid w:val="003128A5"/>
    <w:rsid w:val="00312B4C"/>
    <w:rsid w:val="00312E46"/>
    <w:rsid w:val="00313249"/>
    <w:rsid w:val="003133DA"/>
    <w:rsid w:val="00313595"/>
    <w:rsid w:val="00314070"/>
    <w:rsid w:val="003143AB"/>
    <w:rsid w:val="003156C7"/>
    <w:rsid w:val="003156C9"/>
    <w:rsid w:val="0031572A"/>
    <w:rsid w:val="00315794"/>
    <w:rsid w:val="00315A6B"/>
    <w:rsid w:val="00315BE3"/>
    <w:rsid w:val="00315CAB"/>
    <w:rsid w:val="00320171"/>
    <w:rsid w:val="003214D1"/>
    <w:rsid w:val="00321F58"/>
    <w:rsid w:val="003226FF"/>
    <w:rsid w:val="00322961"/>
    <w:rsid w:val="00322BD6"/>
    <w:rsid w:val="00323371"/>
    <w:rsid w:val="003238BD"/>
    <w:rsid w:val="003246C9"/>
    <w:rsid w:val="00324A66"/>
    <w:rsid w:val="00324A7F"/>
    <w:rsid w:val="00324C6E"/>
    <w:rsid w:val="00324E8A"/>
    <w:rsid w:val="00325625"/>
    <w:rsid w:val="0032627D"/>
    <w:rsid w:val="003266CA"/>
    <w:rsid w:val="00326B07"/>
    <w:rsid w:val="00326FF9"/>
    <w:rsid w:val="003276CF"/>
    <w:rsid w:val="003307BA"/>
    <w:rsid w:val="00330FA7"/>
    <w:rsid w:val="003319F9"/>
    <w:rsid w:val="00331C97"/>
    <w:rsid w:val="0033277A"/>
    <w:rsid w:val="00332D50"/>
    <w:rsid w:val="00333076"/>
    <w:rsid w:val="00333C80"/>
    <w:rsid w:val="0033435C"/>
    <w:rsid w:val="003345D9"/>
    <w:rsid w:val="003349DD"/>
    <w:rsid w:val="003351CC"/>
    <w:rsid w:val="00336BA9"/>
    <w:rsid w:val="00337D05"/>
    <w:rsid w:val="003408D6"/>
    <w:rsid w:val="00340E18"/>
    <w:rsid w:val="0034156D"/>
    <w:rsid w:val="00341592"/>
    <w:rsid w:val="00341F7A"/>
    <w:rsid w:val="003425EB"/>
    <w:rsid w:val="003434F7"/>
    <w:rsid w:val="003448E9"/>
    <w:rsid w:val="00344B57"/>
    <w:rsid w:val="00344CC0"/>
    <w:rsid w:val="00345612"/>
    <w:rsid w:val="003460B4"/>
    <w:rsid w:val="0034610C"/>
    <w:rsid w:val="00346702"/>
    <w:rsid w:val="00347035"/>
    <w:rsid w:val="003503D5"/>
    <w:rsid w:val="00350C80"/>
    <w:rsid w:val="00350FF7"/>
    <w:rsid w:val="00351824"/>
    <w:rsid w:val="00352238"/>
    <w:rsid w:val="0035232D"/>
    <w:rsid w:val="003537B4"/>
    <w:rsid w:val="00354637"/>
    <w:rsid w:val="003550DB"/>
    <w:rsid w:val="00355864"/>
    <w:rsid w:val="00355990"/>
    <w:rsid w:val="00357278"/>
    <w:rsid w:val="003579C0"/>
    <w:rsid w:val="00361613"/>
    <w:rsid w:val="00361D64"/>
    <w:rsid w:val="0036206A"/>
    <w:rsid w:val="00362DAD"/>
    <w:rsid w:val="00363294"/>
    <w:rsid w:val="00363530"/>
    <w:rsid w:val="00363780"/>
    <w:rsid w:val="00363A02"/>
    <w:rsid w:val="00364819"/>
    <w:rsid w:val="00364B68"/>
    <w:rsid w:val="00364EA6"/>
    <w:rsid w:val="003659A2"/>
    <w:rsid w:val="00365DB7"/>
    <w:rsid w:val="00366154"/>
    <w:rsid w:val="00366CAA"/>
    <w:rsid w:val="003671B7"/>
    <w:rsid w:val="00367BFC"/>
    <w:rsid w:val="003719F9"/>
    <w:rsid w:val="00371D99"/>
    <w:rsid w:val="00371EBD"/>
    <w:rsid w:val="003731F3"/>
    <w:rsid w:val="0037388B"/>
    <w:rsid w:val="00373B4E"/>
    <w:rsid w:val="00373D17"/>
    <w:rsid w:val="00374223"/>
    <w:rsid w:val="00374F38"/>
    <w:rsid w:val="0037521D"/>
    <w:rsid w:val="003752A3"/>
    <w:rsid w:val="0037539D"/>
    <w:rsid w:val="00375B8E"/>
    <w:rsid w:val="00376002"/>
    <w:rsid w:val="003761D2"/>
    <w:rsid w:val="003762D3"/>
    <w:rsid w:val="00376318"/>
    <w:rsid w:val="00376CE6"/>
    <w:rsid w:val="00377053"/>
    <w:rsid w:val="00377A8F"/>
    <w:rsid w:val="00380AFA"/>
    <w:rsid w:val="00381643"/>
    <w:rsid w:val="003819AB"/>
    <w:rsid w:val="00382121"/>
    <w:rsid w:val="00383C82"/>
    <w:rsid w:val="00384158"/>
    <w:rsid w:val="003851EF"/>
    <w:rsid w:val="0038671E"/>
    <w:rsid w:val="003867CD"/>
    <w:rsid w:val="00386C4A"/>
    <w:rsid w:val="003870E6"/>
    <w:rsid w:val="0038731F"/>
    <w:rsid w:val="0038776A"/>
    <w:rsid w:val="00387D1E"/>
    <w:rsid w:val="00390080"/>
    <w:rsid w:val="0039009C"/>
    <w:rsid w:val="00390485"/>
    <w:rsid w:val="00391422"/>
    <w:rsid w:val="003922B9"/>
    <w:rsid w:val="00392389"/>
    <w:rsid w:val="003926FD"/>
    <w:rsid w:val="00392A7B"/>
    <w:rsid w:val="00392B4C"/>
    <w:rsid w:val="00392E22"/>
    <w:rsid w:val="0039317A"/>
    <w:rsid w:val="003942C1"/>
    <w:rsid w:val="00395C60"/>
    <w:rsid w:val="00397E44"/>
    <w:rsid w:val="003A015C"/>
    <w:rsid w:val="003A0394"/>
    <w:rsid w:val="003A0A54"/>
    <w:rsid w:val="003A0F6F"/>
    <w:rsid w:val="003A1882"/>
    <w:rsid w:val="003A1A65"/>
    <w:rsid w:val="003A23C3"/>
    <w:rsid w:val="003A263C"/>
    <w:rsid w:val="003A2733"/>
    <w:rsid w:val="003A2926"/>
    <w:rsid w:val="003A2B8B"/>
    <w:rsid w:val="003A2FB4"/>
    <w:rsid w:val="003A3600"/>
    <w:rsid w:val="003A3D82"/>
    <w:rsid w:val="003A4378"/>
    <w:rsid w:val="003A47D5"/>
    <w:rsid w:val="003A4F5C"/>
    <w:rsid w:val="003A501B"/>
    <w:rsid w:val="003A5063"/>
    <w:rsid w:val="003A506A"/>
    <w:rsid w:val="003A5075"/>
    <w:rsid w:val="003A59C2"/>
    <w:rsid w:val="003A5B02"/>
    <w:rsid w:val="003A61C1"/>
    <w:rsid w:val="003A6277"/>
    <w:rsid w:val="003A63CC"/>
    <w:rsid w:val="003A6579"/>
    <w:rsid w:val="003A6BBB"/>
    <w:rsid w:val="003A6BD4"/>
    <w:rsid w:val="003A6FDE"/>
    <w:rsid w:val="003B01A5"/>
    <w:rsid w:val="003B0860"/>
    <w:rsid w:val="003B08E2"/>
    <w:rsid w:val="003B0B9A"/>
    <w:rsid w:val="003B0CBB"/>
    <w:rsid w:val="003B1474"/>
    <w:rsid w:val="003B157C"/>
    <w:rsid w:val="003B2BAE"/>
    <w:rsid w:val="003B2E41"/>
    <w:rsid w:val="003B3277"/>
    <w:rsid w:val="003B38D4"/>
    <w:rsid w:val="003B40F3"/>
    <w:rsid w:val="003B492B"/>
    <w:rsid w:val="003B511A"/>
    <w:rsid w:val="003B59FC"/>
    <w:rsid w:val="003B6164"/>
    <w:rsid w:val="003B6BEC"/>
    <w:rsid w:val="003B705D"/>
    <w:rsid w:val="003B7624"/>
    <w:rsid w:val="003B79E1"/>
    <w:rsid w:val="003B7C49"/>
    <w:rsid w:val="003B7F2C"/>
    <w:rsid w:val="003C0095"/>
    <w:rsid w:val="003C070D"/>
    <w:rsid w:val="003C0AC7"/>
    <w:rsid w:val="003C24E6"/>
    <w:rsid w:val="003C252C"/>
    <w:rsid w:val="003C2E90"/>
    <w:rsid w:val="003C3C20"/>
    <w:rsid w:val="003C3FA6"/>
    <w:rsid w:val="003C4A26"/>
    <w:rsid w:val="003C5CC5"/>
    <w:rsid w:val="003C6078"/>
    <w:rsid w:val="003C612B"/>
    <w:rsid w:val="003C6C62"/>
    <w:rsid w:val="003C6CF5"/>
    <w:rsid w:val="003C7B5D"/>
    <w:rsid w:val="003C7BAF"/>
    <w:rsid w:val="003D0304"/>
    <w:rsid w:val="003D0535"/>
    <w:rsid w:val="003D1EDE"/>
    <w:rsid w:val="003D2070"/>
    <w:rsid w:val="003D215A"/>
    <w:rsid w:val="003D28B9"/>
    <w:rsid w:val="003D2C9A"/>
    <w:rsid w:val="003D32A1"/>
    <w:rsid w:val="003D3338"/>
    <w:rsid w:val="003D3A37"/>
    <w:rsid w:val="003D3B31"/>
    <w:rsid w:val="003D3D56"/>
    <w:rsid w:val="003D4245"/>
    <w:rsid w:val="003D49FD"/>
    <w:rsid w:val="003D4D9D"/>
    <w:rsid w:val="003D4FB3"/>
    <w:rsid w:val="003D57B5"/>
    <w:rsid w:val="003D5A26"/>
    <w:rsid w:val="003D5A66"/>
    <w:rsid w:val="003D5AC4"/>
    <w:rsid w:val="003D606F"/>
    <w:rsid w:val="003D642E"/>
    <w:rsid w:val="003D6924"/>
    <w:rsid w:val="003D701B"/>
    <w:rsid w:val="003D756A"/>
    <w:rsid w:val="003D75A6"/>
    <w:rsid w:val="003E014F"/>
    <w:rsid w:val="003E0969"/>
    <w:rsid w:val="003E0ADC"/>
    <w:rsid w:val="003E0C61"/>
    <w:rsid w:val="003E0DBD"/>
    <w:rsid w:val="003E129F"/>
    <w:rsid w:val="003E1515"/>
    <w:rsid w:val="003E15CC"/>
    <w:rsid w:val="003E168D"/>
    <w:rsid w:val="003E26F6"/>
    <w:rsid w:val="003E273E"/>
    <w:rsid w:val="003E2896"/>
    <w:rsid w:val="003E2A01"/>
    <w:rsid w:val="003E3138"/>
    <w:rsid w:val="003E36F9"/>
    <w:rsid w:val="003E3772"/>
    <w:rsid w:val="003E3BC9"/>
    <w:rsid w:val="003E447F"/>
    <w:rsid w:val="003E485A"/>
    <w:rsid w:val="003E4BC3"/>
    <w:rsid w:val="003E543D"/>
    <w:rsid w:val="003E550C"/>
    <w:rsid w:val="003E5C9D"/>
    <w:rsid w:val="003E5D58"/>
    <w:rsid w:val="003E5F43"/>
    <w:rsid w:val="003E6317"/>
    <w:rsid w:val="003E636B"/>
    <w:rsid w:val="003E642F"/>
    <w:rsid w:val="003E69C6"/>
    <w:rsid w:val="003E7BD5"/>
    <w:rsid w:val="003E7CC3"/>
    <w:rsid w:val="003F0FEC"/>
    <w:rsid w:val="003F30B4"/>
    <w:rsid w:val="003F3B86"/>
    <w:rsid w:val="003F3BDD"/>
    <w:rsid w:val="003F440C"/>
    <w:rsid w:val="003F4498"/>
    <w:rsid w:val="003F54D7"/>
    <w:rsid w:val="003F563C"/>
    <w:rsid w:val="003F5AE0"/>
    <w:rsid w:val="003F77DA"/>
    <w:rsid w:val="003F7884"/>
    <w:rsid w:val="003F7A2C"/>
    <w:rsid w:val="00400FA6"/>
    <w:rsid w:val="00401AD4"/>
    <w:rsid w:val="00401EB6"/>
    <w:rsid w:val="00402021"/>
    <w:rsid w:val="00402340"/>
    <w:rsid w:val="0040253E"/>
    <w:rsid w:val="00403886"/>
    <w:rsid w:val="00403935"/>
    <w:rsid w:val="00404551"/>
    <w:rsid w:val="0040456D"/>
    <w:rsid w:val="004045CF"/>
    <w:rsid w:val="00405603"/>
    <w:rsid w:val="00405A7D"/>
    <w:rsid w:val="00406CE0"/>
    <w:rsid w:val="00406D34"/>
    <w:rsid w:val="00406FB2"/>
    <w:rsid w:val="00407555"/>
    <w:rsid w:val="00410148"/>
    <w:rsid w:val="00410D69"/>
    <w:rsid w:val="00410DC9"/>
    <w:rsid w:val="004110D4"/>
    <w:rsid w:val="004113AE"/>
    <w:rsid w:val="00412AF1"/>
    <w:rsid w:val="00412BBE"/>
    <w:rsid w:val="00412FCD"/>
    <w:rsid w:val="0041342A"/>
    <w:rsid w:val="004136A3"/>
    <w:rsid w:val="00413739"/>
    <w:rsid w:val="00413B52"/>
    <w:rsid w:val="0041535D"/>
    <w:rsid w:val="004162E9"/>
    <w:rsid w:val="004172C1"/>
    <w:rsid w:val="004177DB"/>
    <w:rsid w:val="0041781F"/>
    <w:rsid w:val="00417FC1"/>
    <w:rsid w:val="0042038C"/>
    <w:rsid w:val="004203C5"/>
    <w:rsid w:val="00420C52"/>
    <w:rsid w:val="00420EED"/>
    <w:rsid w:val="00421137"/>
    <w:rsid w:val="0042198C"/>
    <w:rsid w:val="00421F13"/>
    <w:rsid w:val="00422D7D"/>
    <w:rsid w:val="004239B1"/>
    <w:rsid w:val="004239FA"/>
    <w:rsid w:val="004243A5"/>
    <w:rsid w:val="00424739"/>
    <w:rsid w:val="00424A8E"/>
    <w:rsid w:val="004256C0"/>
    <w:rsid w:val="00425E2C"/>
    <w:rsid w:val="0042622E"/>
    <w:rsid w:val="00426663"/>
    <w:rsid w:val="0042699E"/>
    <w:rsid w:val="00426D2C"/>
    <w:rsid w:val="004270F1"/>
    <w:rsid w:val="004278EF"/>
    <w:rsid w:val="00427E45"/>
    <w:rsid w:val="00430B0D"/>
    <w:rsid w:val="00430B51"/>
    <w:rsid w:val="00430DB3"/>
    <w:rsid w:val="004310C1"/>
    <w:rsid w:val="004312BF"/>
    <w:rsid w:val="0043331B"/>
    <w:rsid w:val="0043336D"/>
    <w:rsid w:val="00434103"/>
    <w:rsid w:val="00434CE1"/>
    <w:rsid w:val="00434CF2"/>
    <w:rsid w:val="00435127"/>
    <w:rsid w:val="00435AF5"/>
    <w:rsid w:val="00435CCE"/>
    <w:rsid w:val="0043600C"/>
    <w:rsid w:val="004362BA"/>
    <w:rsid w:val="004362D8"/>
    <w:rsid w:val="00436B8F"/>
    <w:rsid w:val="00437B23"/>
    <w:rsid w:val="00437F40"/>
    <w:rsid w:val="004407EE"/>
    <w:rsid w:val="00441595"/>
    <w:rsid w:val="00441CF6"/>
    <w:rsid w:val="00441F86"/>
    <w:rsid w:val="00442083"/>
    <w:rsid w:val="004422E5"/>
    <w:rsid w:val="0044230F"/>
    <w:rsid w:val="004423DE"/>
    <w:rsid w:val="004424A6"/>
    <w:rsid w:val="004425DA"/>
    <w:rsid w:val="00442D31"/>
    <w:rsid w:val="00442F4B"/>
    <w:rsid w:val="00443347"/>
    <w:rsid w:val="0044353C"/>
    <w:rsid w:val="00443A8D"/>
    <w:rsid w:val="00444922"/>
    <w:rsid w:val="0044544C"/>
    <w:rsid w:val="0044602B"/>
    <w:rsid w:val="00447C3B"/>
    <w:rsid w:val="004508F3"/>
    <w:rsid w:val="004509E6"/>
    <w:rsid w:val="0045104B"/>
    <w:rsid w:val="00451E38"/>
    <w:rsid w:val="00451E4D"/>
    <w:rsid w:val="00453301"/>
    <w:rsid w:val="0045394B"/>
    <w:rsid w:val="004541B0"/>
    <w:rsid w:val="0045476F"/>
    <w:rsid w:val="0045482E"/>
    <w:rsid w:val="00454D50"/>
    <w:rsid w:val="00454D71"/>
    <w:rsid w:val="00454EAC"/>
    <w:rsid w:val="00456475"/>
    <w:rsid w:val="00456876"/>
    <w:rsid w:val="00456AC5"/>
    <w:rsid w:val="00456B16"/>
    <w:rsid w:val="0045700C"/>
    <w:rsid w:val="004571DD"/>
    <w:rsid w:val="0045766F"/>
    <w:rsid w:val="00457D85"/>
    <w:rsid w:val="004615A1"/>
    <w:rsid w:val="004621B8"/>
    <w:rsid w:val="0046267A"/>
    <w:rsid w:val="00462D16"/>
    <w:rsid w:val="004630E4"/>
    <w:rsid w:val="004630EC"/>
    <w:rsid w:val="00463E56"/>
    <w:rsid w:val="00464220"/>
    <w:rsid w:val="00465A39"/>
    <w:rsid w:val="00466648"/>
    <w:rsid w:val="00466867"/>
    <w:rsid w:val="004669D3"/>
    <w:rsid w:val="00466BB7"/>
    <w:rsid w:val="0046766D"/>
    <w:rsid w:val="00470257"/>
    <w:rsid w:val="00470758"/>
    <w:rsid w:val="00470CF0"/>
    <w:rsid w:val="004714C0"/>
    <w:rsid w:val="004717FA"/>
    <w:rsid w:val="00471959"/>
    <w:rsid w:val="00471C70"/>
    <w:rsid w:val="00471DFD"/>
    <w:rsid w:val="00473451"/>
    <w:rsid w:val="00473F66"/>
    <w:rsid w:val="00474513"/>
    <w:rsid w:val="00474AAD"/>
    <w:rsid w:val="004753BD"/>
    <w:rsid w:val="00475C8E"/>
    <w:rsid w:val="00476559"/>
    <w:rsid w:val="0047677E"/>
    <w:rsid w:val="00476948"/>
    <w:rsid w:val="0047777E"/>
    <w:rsid w:val="00477B0E"/>
    <w:rsid w:val="00477BCF"/>
    <w:rsid w:val="0047B634"/>
    <w:rsid w:val="0048052D"/>
    <w:rsid w:val="004806E5"/>
    <w:rsid w:val="00480DB4"/>
    <w:rsid w:val="00481A0A"/>
    <w:rsid w:val="00481AB1"/>
    <w:rsid w:val="00482895"/>
    <w:rsid w:val="00482BB4"/>
    <w:rsid w:val="00482C52"/>
    <w:rsid w:val="00482F5A"/>
    <w:rsid w:val="0048306C"/>
    <w:rsid w:val="00483C82"/>
    <w:rsid w:val="00483D6A"/>
    <w:rsid w:val="004842A4"/>
    <w:rsid w:val="00484E16"/>
    <w:rsid w:val="00485A38"/>
    <w:rsid w:val="00486718"/>
    <w:rsid w:val="00486967"/>
    <w:rsid w:val="00486D0D"/>
    <w:rsid w:val="00486F50"/>
    <w:rsid w:val="00486FD3"/>
    <w:rsid w:val="004903B7"/>
    <w:rsid w:val="00491241"/>
    <w:rsid w:val="004912D0"/>
    <w:rsid w:val="004923A3"/>
    <w:rsid w:val="00492506"/>
    <w:rsid w:val="00492C99"/>
    <w:rsid w:val="00492E9A"/>
    <w:rsid w:val="004931DE"/>
    <w:rsid w:val="00493252"/>
    <w:rsid w:val="00493785"/>
    <w:rsid w:val="004937E0"/>
    <w:rsid w:val="004945CC"/>
    <w:rsid w:val="00495C16"/>
    <w:rsid w:val="00495C90"/>
    <w:rsid w:val="00496C0A"/>
    <w:rsid w:val="00497510"/>
    <w:rsid w:val="00497B55"/>
    <w:rsid w:val="004A1774"/>
    <w:rsid w:val="004A2B58"/>
    <w:rsid w:val="004A3B3C"/>
    <w:rsid w:val="004A3E40"/>
    <w:rsid w:val="004A3ECF"/>
    <w:rsid w:val="004A4BC4"/>
    <w:rsid w:val="004A4E31"/>
    <w:rsid w:val="004A6D64"/>
    <w:rsid w:val="004A6F4E"/>
    <w:rsid w:val="004A7A08"/>
    <w:rsid w:val="004B00DB"/>
    <w:rsid w:val="004B01AF"/>
    <w:rsid w:val="004B0665"/>
    <w:rsid w:val="004B256B"/>
    <w:rsid w:val="004B2FDD"/>
    <w:rsid w:val="004B3196"/>
    <w:rsid w:val="004B38CD"/>
    <w:rsid w:val="004B4497"/>
    <w:rsid w:val="004B4E09"/>
    <w:rsid w:val="004B5F4F"/>
    <w:rsid w:val="004B612F"/>
    <w:rsid w:val="004B7872"/>
    <w:rsid w:val="004C0499"/>
    <w:rsid w:val="004C1B05"/>
    <w:rsid w:val="004C2DDF"/>
    <w:rsid w:val="004C307D"/>
    <w:rsid w:val="004C3BBF"/>
    <w:rsid w:val="004C42AD"/>
    <w:rsid w:val="004C49CF"/>
    <w:rsid w:val="004C4B5C"/>
    <w:rsid w:val="004C57D6"/>
    <w:rsid w:val="004C5AAC"/>
    <w:rsid w:val="004C602D"/>
    <w:rsid w:val="004C71DD"/>
    <w:rsid w:val="004C7323"/>
    <w:rsid w:val="004C795D"/>
    <w:rsid w:val="004C7977"/>
    <w:rsid w:val="004C7C23"/>
    <w:rsid w:val="004C7EE3"/>
    <w:rsid w:val="004D0CAF"/>
    <w:rsid w:val="004D0CC9"/>
    <w:rsid w:val="004D0FAD"/>
    <w:rsid w:val="004D1031"/>
    <w:rsid w:val="004D1CF7"/>
    <w:rsid w:val="004D2380"/>
    <w:rsid w:val="004D247B"/>
    <w:rsid w:val="004D24BC"/>
    <w:rsid w:val="004D28EE"/>
    <w:rsid w:val="004D29C6"/>
    <w:rsid w:val="004D2A7B"/>
    <w:rsid w:val="004D2B2E"/>
    <w:rsid w:val="004D2BE6"/>
    <w:rsid w:val="004D34FB"/>
    <w:rsid w:val="004D3B71"/>
    <w:rsid w:val="004D420A"/>
    <w:rsid w:val="004D49DB"/>
    <w:rsid w:val="004D4F48"/>
    <w:rsid w:val="004D527D"/>
    <w:rsid w:val="004D5444"/>
    <w:rsid w:val="004D5854"/>
    <w:rsid w:val="004D5A3B"/>
    <w:rsid w:val="004D614C"/>
    <w:rsid w:val="004D6936"/>
    <w:rsid w:val="004D7919"/>
    <w:rsid w:val="004D7A74"/>
    <w:rsid w:val="004E043E"/>
    <w:rsid w:val="004E0766"/>
    <w:rsid w:val="004E0ED4"/>
    <w:rsid w:val="004E12B6"/>
    <w:rsid w:val="004E14A7"/>
    <w:rsid w:val="004E156F"/>
    <w:rsid w:val="004E1C93"/>
    <w:rsid w:val="004E200C"/>
    <w:rsid w:val="004E218A"/>
    <w:rsid w:val="004E38A3"/>
    <w:rsid w:val="004E5E4A"/>
    <w:rsid w:val="004E5EB4"/>
    <w:rsid w:val="004E5F5B"/>
    <w:rsid w:val="004E66B2"/>
    <w:rsid w:val="004E69FD"/>
    <w:rsid w:val="004E6A0D"/>
    <w:rsid w:val="004E6EFF"/>
    <w:rsid w:val="004E7511"/>
    <w:rsid w:val="004E79E4"/>
    <w:rsid w:val="004F018F"/>
    <w:rsid w:val="004F0598"/>
    <w:rsid w:val="004F0994"/>
    <w:rsid w:val="004F0BA1"/>
    <w:rsid w:val="004F11A8"/>
    <w:rsid w:val="004F1E9D"/>
    <w:rsid w:val="004F23AA"/>
    <w:rsid w:val="004F24F7"/>
    <w:rsid w:val="004F256F"/>
    <w:rsid w:val="004F25D3"/>
    <w:rsid w:val="004F2A5C"/>
    <w:rsid w:val="004F2AA2"/>
    <w:rsid w:val="004F41ED"/>
    <w:rsid w:val="004F4461"/>
    <w:rsid w:val="004F451A"/>
    <w:rsid w:val="004F46CF"/>
    <w:rsid w:val="004F5093"/>
    <w:rsid w:val="004F518C"/>
    <w:rsid w:val="004F55DE"/>
    <w:rsid w:val="004F5CBE"/>
    <w:rsid w:val="004F6051"/>
    <w:rsid w:val="004F655B"/>
    <w:rsid w:val="004F7D60"/>
    <w:rsid w:val="004F7E5B"/>
    <w:rsid w:val="005004E8"/>
    <w:rsid w:val="0050053F"/>
    <w:rsid w:val="00500860"/>
    <w:rsid w:val="005022A0"/>
    <w:rsid w:val="00502D23"/>
    <w:rsid w:val="00502F85"/>
    <w:rsid w:val="00503273"/>
    <w:rsid w:val="0050371D"/>
    <w:rsid w:val="00503A09"/>
    <w:rsid w:val="00503C27"/>
    <w:rsid w:val="00504B5F"/>
    <w:rsid w:val="00505D4A"/>
    <w:rsid w:val="0050646E"/>
    <w:rsid w:val="0050655D"/>
    <w:rsid w:val="00506FB1"/>
    <w:rsid w:val="005072AC"/>
    <w:rsid w:val="005072B9"/>
    <w:rsid w:val="00507D41"/>
    <w:rsid w:val="00507F6E"/>
    <w:rsid w:val="0051062C"/>
    <w:rsid w:val="005107BB"/>
    <w:rsid w:val="00510EE2"/>
    <w:rsid w:val="0051141E"/>
    <w:rsid w:val="0051199D"/>
    <w:rsid w:val="00512651"/>
    <w:rsid w:val="00512931"/>
    <w:rsid w:val="00512E32"/>
    <w:rsid w:val="0051331A"/>
    <w:rsid w:val="005136F7"/>
    <w:rsid w:val="005141DB"/>
    <w:rsid w:val="0051446C"/>
    <w:rsid w:val="005145A9"/>
    <w:rsid w:val="005145D1"/>
    <w:rsid w:val="005146B0"/>
    <w:rsid w:val="00514874"/>
    <w:rsid w:val="00514E46"/>
    <w:rsid w:val="005168CD"/>
    <w:rsid w:val="00516C8F"/>
    <w:rsid w:val="00517879"/>
    <w:rsid w:val="00517D31"/>
    <w:rsid w:val="00520C3D"/>
    <w:rsid w:val="005210E0"/>
    <w:rsid w:val="00523DAA"/>
    <w:rsid w:val="00524594"/>
    <w:rsid w:val="00524607"/>
    <w:rsid w:val="00524824"/>
    <w:rsid w:val="00524D84"/>
    <w:rsid w:val="00524EEA"/>
    <w:rsid w:val="00525459"/>
    <w:rsid w:val="00525A63"/>
    <w:rsid w:val="005265AF"/>
    <w:rsid w:val="0052680E"/>
    <w:rsid w:val="0052712F"/>
    <w:rsid w:val="005271FA"/>
    <w:rsid w:val="0052766B"/>
    <w:rsid w:val="00530276"/>
    <w:rsid w:val="005302DC"/>
    <w:rsid w:val="00531D0E"/>
    <w:rsid w:val="0053265D"/>
    <w:rsid w:val="0053337E"/>
    <w:rsid w:val="005335F9"/>
    <w:rsid w:val="005354F2"/>
    <w:rsid w:val="00535621"/>
    <w:rsid w:val="00535763"/>
    <w:rsid w:val="00535A12"/>
    <w:rsid w:val="0053602A"/>
    <w:rsid w:val="00536F7F"/>
    <w:rsid w:val="00537AC7"/>
    <w:rsid w:val="00537B79"/>
    <w:rsid w:val="00540012"/>
    <w:rsid w:val="0054077D"/>
    <w:rsid w:val="005408C7"/>
    <w:rsid w:val="00540A67"/>
    <w:rsid w:val="00540DF6"/>
    <w:rsid w:val="00540FC7"/>
    <w:rsid w:val="0054121D"/>
    <w:rsid w:val="005417B3"/>
    <w:rsid w:val="00541896"/>
    <w:rsid w:val="00541B35"/>
    <w:rsid w:val="0054283D"/>
    <w:rsid w:val="00542899"/>
    <w:rsid w:val="00542F33"/>
    <w:rsid w:val="005435E9"/>
    <w:rsid w:val="00544173"/>
    <w:rsid w:val="00544CB3"/>
    <w:rsid w:val="00544D95"/>
    <w:rsid w:val="00545DBC"/>
    <w:rsid w:val="0054796B"/>
    <w:rsid w:val="00547F60"/>
    <w:rsid w:val="00550433"/>
    <w:rsid w:val="00550A97"/>
    <w:rsid w:val="00550B98"/>
    <w:rsid w:val="00550C3E"/>
    <w:rsid w:val="00550D31"/>
    <w:rsid w:val="00551EE2"/>
    <w:rsid w:val="00553B17"/>
    <w:rsid w:val="005546D3"/>
    <w:rsid w:val="0055473E"/>
    <w:rsid w:val="005548DC"/>
    <w:rsid w:val="00554989"/>
    <w:rsid w:val="00554D0D"/>
    <w:rsid w:val="005560C6"/>
    <w:rsid w:val="0055617C"/>
    <w:rsid w:val="00556D3C"/>
    <w:rsid w:val="00560DC2"/>
    <w:rsid w:val="00560FFA"/>
    <w:rsid w:val="005611A3"/>
    <w:rsid w:val="00561483"/>
    <w:rsid w:val="00561634"/>
    <w:rsid w:val="00562847"/>
    <w:rsid w:val="0056297E"/>
    <w:rsid w:val="00562C4B"/>
    <w:rsid w:val="00562F04"/>
    <w:rsid w:val="00563715"/>
    <w:rsid w:val="005639AF"/>
    <w:rsid w:val="00565134"/>
    <w:rsid w:val="005651E1"/>
    <w:rsid w:val="0056575B"/>
    <w:rsid w:val="00565AEB"/>
    <w:rsid w:val="00565C56"/>
    <w:rsid w:val="00565E55"/>
    <w:rsid w:val="00566BB7"/>
    <w:rsid w:val="00566BCE"/>
    <w:rsid w:val="00567FDF"/>
    <w:rsid w:val="00570391"/>
    <w:rsid w:val="005704A3"/>
    <w:rsid w:val="005710B5"/>
    <w:rsid w:val="00571543"/>
    <w:rsid w:val="00571A77"/>
    <w:rsid w:val="00572878"/>
    <w:rsid w:val="0057383A"/>
    <w:rsid w:val="00573BD4"/>
    <w:rsid w:val="005749B3"/>
    <w:rsid w:val="005751CB"/>
    <w:rsid w:val="0057582A"/>
    <w:rsid w:val="005758E3"/>
    <w:rsid w:val="0057598A"/>
    <w:rsid w:val="00575F79"/>
    <w:rsid w:val="00576784"/>
    <w:rsid w:val="0057693E"/>
    <w:rsid w:val="00576BD5"/>
    <w:rsid w:val="00576D2F"/>
    <w:rsid w:val="00577142"/>
    <w:rsid w:val="0057766B"/>
    <w:rsid w:val="00577AE7"/>
    <w:rsid w:val="00581FCD"/>
    <w:rsid w:val="0058233F"/>
    <w:rsid w:val="005826B1"/>
    <w:rsid w:val="00582816"/>
    <w:rsid w:val="00582ED5"/>
    <w:rsid w:val="00582F83"/>
    <w:rsid w:val="00583009"/>
    <w:rsid w:val="00583345"/>
    <w:rsid w:val="005842CE"/>
    <w:rsid w:val="005854BA"/>
    <w:rsid w:val="0058567F"/>
    <w:rsid w:val="00585B22"/>
    <w:rsid w:val="005864BD"/>
    <w:rsid w:val="0058696E"/>
    <w:rsid w:val="005869A5"/>
    <w:rsid w:val="00587040"/>
    <w:rsid w:val="0059041B"/>
    <w:rsid w:val="00590895"/>
    <w:rsid w:val="005913C1"/>
    <w:rsid w:val="005918D2"/>
    <w:rsid w:val="00591EAE"/>
    <w:rsid w:val="00592324"/>
    <w:rsid w:val="00592F11"/>
    <w:rsid w:val="005934E6"/>
    <w:rsid w:val="005938D8"/>
    <w:rsid w:val="00593A6C"/>
    <w:rsid w:val="00594D50"/>
    <w:rsid w:val="00595161"/>
    <w:rsid w:val="00596AD0"/>
    <w:rsid w:val="00597552"/>
    <w:rsid w:val="00597787"/>
    <w:rsid w:val="005978AE"/>
    <w:rsid w:val="005A04E3"/>
    <w:rsid w:val="005A08BF"/>
    <w:rsid w:val="005A0A78"/>
    <w:rsid w:val="005A0C17"/>
    <w:rsid w:val="005A15AA"/>
    <w:rsid w:val="005A2291"/>
    <w:rsid w:val="005A2723"/>
    <w:rsid w:val="005A2ACF"/>
    <w:rsid w:val="005A37C2"/>
    <w:rsid w:val="005A3A90"/>
    <w:rsid w:val="005A3D59"/>
    <w:rsid w:val="005A3DAD"/>
    <w:rsid w:val="005A508E"/>
    <w:rsid w:val="005A5411"/>
    <w:rsid w:val="005A5C4D"/>
    <w:rsid w:val="005A5D45"/>
    <w:rsid w:val="005A5D9F"/>
    <w:rsid w:val="005A78A8"/>
    <w:rsid w:val="005A7AC7"/>
    <w:rsid w:val="005B0BA9"/>
    <w:rsid w:val="005B0DFA"/>
    <w:rsid w:val="005B1FC1"/>
    <w:rsid w:val="005B20FC"/>
    <w:rsid w:val="005B2102"/>
    <w:rsid w:val="005B2851"/>
    <w:rsid w:val="005B3670"/>
    <w:rsid w:val="005B496E"/>
    <w:rsid w:val="005B4AC2"/>
    <w:rsid w:val="005B572F"/>
    <w:rsid w:val="005B573F"/>
    <w:rsid w:val="005B58A8"/>
    <w:rsid w:val="005B62E6"/>
    <w:rsid w:val="005B691D"/>
    <w:rsid w:val="005B7DFF"/>
    <w:rsid w:val="005C0D32"/>
    <w:rsid w:val="005C1D24"/>
    <w:rsid w:val="005C329C"/>
    <w:rsid w:val="005C456B"/>
    <w:rsid w:val="005C4758"/>
    <w:rsid w:val="005C47A7"/>
    <w:rsid w:val="005C6BA1"/>
    <w:rsid w:val="005C705E"/>
    <w:rsid w:val="005C7121"/>
    <w:rsid w:val="005C7C1C"/>
    <w:rsid w:val="005D02EA"/>
    <w:rsid w:val="005D0337"/>
    <w:rsid w:val="005D1D09"/>
    <w:rsid w:val="005D2656"/>
    <w:rsid w:val="005D2D55"/>
    <w:rsid w:val="005D2E76"/>
    <w:rsid w:val="005D4432"/>
    <w:rsid w:val="005D4607"/>
    <w:rsid w:val="005D4F4C"/>
    <w:rsid w:val="005D5B96"/>
    <w:rsid w:val="005E0495"/>
    <w:rsid w:val="005E04EB"/>
    <w:rsid w:val="005E07FF"/>
    <w:rsid w:val="005E09F0"/>
    <w:rsid w:val="005E1401"/>
    <w:rsid w:val="005E195F"/>
    <w:rsid w:val="005E1DD0"/>
    <w:rsid w:val="005E1F10"/>
    <w:rsid w:val="005E2669"/>
    <w:rsid w:val="005E2910"/>
    <w:rsid w:val="005E2AF7"/>
    <w:rsid w:val="005E31E1"/>
    <w:rsid w:val="005E4AC7"/>
    <w:rsid w:val="005E4BC0"/>
    <w:rsid w:val="005E5044"/>
    <w:rsid w:val="005E5695"/>
    <w:rsid w:val="005E57AF"/>
    <w:rsid w:val="005E5D8C"/>
    <w:rsid w:val="005E6E45"/>
    <w:rsid w:val="005E7911"/>
    <w:rsid w:val="005E7D21"/>
    <w:rsid w:val="005F0510"/>
    <w:rsid w:val="005F0569"/>
    <w:rsid w:val="005F08C6"/>
    <w:rsid w:val="005F101D"/>
    <w:rsid w:val="005F163C"/>
    <w:rsid w:val="005F197E"/>
    <w:rsid w:val="005F1EC2"/>
    <w:rsid w:val="005F37BF"/>
    <w:rsid w:val="005F38E2"/>
    <w:rsid w:val="005F3F43"/>
    <w:rsid w:val="005F401F"/>
    <w:rsid w:val="005F4910"/>
    <w:rsid w:val="005F4914"/>
    <w:rsid w:val="005F54CE"/>
    <w:rsid w:val="005F5E96"/>
    <w:rsid w:val="005F60F5"/>
    <w:rsid w:val="005F648F"/>
    <w:rsid w:val="005F6C7E"/>
    <w:rsid w:val="005F727C"/>
    <w:rsid w:val="005F72C2"/>
    <w:rsid w:val="005F74CB"/>
    <w:rsid w:val="005F75A8"/>
    <w:rsid w:val="005F7922"/>
    <w:rsid w:val="00600D71"/>
    <w:rsid w:val="00601131"/>
    <w:rsid w:val="0060121F"/>
    <w:rsid w:val="0060166F"/>
    <w:rsid w:val="00601863"/>
    <w:rsid w:val="006018DA"/>
    <w:rsid w:val="00601E4E"/>
    <w:rsid w:val="006024F7"/>
    <w:rsid w:val="006039E8"/>
    <w:rsid w:val="00603BB3"/>
    <w:rsid w:val="0060465D"/>
    <w:rsid w:val="00604F4E"/>
    <w:rsid w:val="00605626"/>
    <w:rsid w:val="00605AB1"/>
    <w:rsid w:val="006078E7"/>
    <w:rsid w:val="00610731"/>
    <w:rsid w:val="00610B6F"/>
    <w:rsid w:val="00610B7B"/>
    <w:rsid w:val="00610E73"/>
    <w:rsid w:val="00611351"/>
    <w:rsid w:val="006115B7"/>
    <w:rsid w:val="00611841"/>
    <w:rsid w:val="006118E7"/>
    <w:rsid w:val="00612003"/>
    <w:rsid w:val="00612A87"/>
    <w:rsid w:val="00612BA9"/>
    <w:rsid w:val="00613148"/>
    <w:rsid w:val="006133E4"/>
    <w:rsid w:val="00613A48"/>
    <w:rsid w:val="0061418B"/>
    <w:rsid w:val="0061424C"/>
    <w:rsid w:val="006144DC"/>
    <w:rsid w:val="0061489F"/>
    <w:rsid w:val="00614ED2"/>
    <w:rsid w:val="00614FF7"/>
    <w:rsid w:val="00615F37"/>
    <w:rsid w:val="0061645A"/>
    <w:rsid w:val="006165D5"/>
    <w:rsid w:val="00620541"/>
    <w:rsid w:val="00620E90"/>
    <w:rsid w:val="00621773"/>
    <w:rsid w:val="00621C89"/>
    <w:rsid w:val="0062205B"/>
    <w:rsid w:val="0062211A"/>
    <w:rsid w:val="0062249B"/>
    <w:rsid w:val="00622B94"/>
    <w:rsid w:val="00623165"/>
    <w:rsid w:val="00623B6D"/>
    <w:rsid w:val="006265A4"/>
    <w:rsid w:val="00626AE3"/>
    <w:rsid w:val="00627022"/>
    <w:rsid w:val="00630050"/>
    <w:rsid w:val="006305E0"/>
    <w:rsid w:val="00630B30"/>
    <w:rsid w:val="006323C6"/>
    <w:rsid w:val="00632B21"/>
    <w:rsid w:val="00633160"/>
    <w:rsid w:val="006342A8"/>
    <w:rsid w:val="00634993"/>
    <w:rsid w:val="00635218"/>
    <w:rsid w:val="006356F4"/>
    <w:rsid w:val="00635E8C"/>
    <w:rsid w:val="00636D6A"/>
    <w:rsid w:val="00637230"/>
    <w:rsid w:val="0063726A"/>
    <w:rsid w:val="00637532"/>
    <w:rsid w:val="00637B0F"/>
    <w:rsid w:val="00637B13"/>
    <w:rsid w:val="00637C05"/>
    <w:rsid w:val="006408C6"/>
    <w:rsid w:val="00640993"/>
    <w:rsid w:val="00640F3B"/>
    <w:rsid w:val="00641000"/>
    <w:rsid w:val="0064206A"/>
    <w:rsid w:val="0064212C"/>
    <w:rsid w:val="006430CA"/>
    <w:rsid w:val="00643379"/>
    <w:rsid w:val="00643441"/>
    <w:rsid w:val="00643CE6"/>
    <w:rsid w:val="0064539E"/>
    <w:rsid w:val="006454FC"/>
    <w:rsid w:val="00645CC3"/>
    <w:rsid w:val="00646430"/>
    <w:rsid w:val="006477A4"/>
    <w:rsid w:val="006478FA"/>
    <w:rsid w:val="00647E6B"/>
    <w:rsid w:val="00650360"/>
    <w:rsid w:val="0065073C"/>
    <w:rsid w:val="00650BF2"/>
    <w:rsid w:val="00650FD6"/>
    <w:rsid w:val="00651C51"/>
    <w:rsid w:val="00651E3C"/>
    <w:rsid w:val="00652076"/>
    <w:rsid w:val="00652139"/>
    <w:rsid w:val="00652264"/>
    <w:rsid w:val="00652617"/>
    <w:rsid w:val="0065379F"/>
    <w:rsid w:val="00654820"/>
    <w:rsid w:val="00654AC5"/>
    <w:rsid w:val="00654CEA"/>
    <w:rsid w:val="00654FB5"/>
    <w:rsid w:val="00654FE8"/>
    <w:rsid w:val="00655A63"/>
    <w:rsid w:val="0065604A"/>
    <w:rsid w:val="00656424"/>
    <w:rsid w:val="0065679B"/>
    <w:rsid w:val="00656E59"/>
    <w:rsid w:val="00657733"/>
    <w:rsid w:val="0066064D"/>
    <w:rsid w:val="00660D63"/>
    <w:rsid w:val="006617AD"/>
    <w:rsid w:val="006617ED"/>
    <w:rsid w:val="00661BD7"/>
    <w:rsid w:val="00661CE6"/>
    <w:rsid w:val="00662613"/>
    <w:rsid w:val="00662661"/>
    <w:rsid w:val="00662726"/>
    <w:rsid w:val="0066326F"/>
    <w:rsid w:val="00663770"/>
    <w:rsid w:val="006638AA"/>
    <w:rsid w:val="00664414"/>
    <w:rsid w:val="006664B1"/>
    <w:rsid w:val="00666535"/>
    <w:rsid w:val="00666F44"/>
    <w:rsid w:val="00667832"/>
    <w:rsid w:val="00667A1D"/>
    <w:rsid w:val="00667A97"/>
    <w:rsid w:val="00667CFB"/>
    <w:rsid w:val="006701C5"/>
    <w:rsid w:val="00671F53"/>
    <w:rsid w:val="006725D1"/>
    <w:rsid w:val="00672C41"/>
    <w:rsid w:val="0067337E"/>
    <w:rsid w:val="00673481"/>
    <w:rsid w:val="00673CE4"/>
    <w:rsid w:val="006756D4"/>
    <w:rsid w:val="00675740"/>
    <w:rsid w:val="00675DBB"/>
    <w:rsid w:val="00675E68"/>
    <w:rsid w:val="006760DE"/>
    <w:rsid w:val="00676985"/>
    <w:rsid w:val="00676BCB"/>
    <w:rsid w:val="00677CC1"/>
    <w:rsid w:val="00680BBA"/>
    <w:rsid w:val="00680E0F"/>
    <w:rsid w:val="00682329"/>
    <w:rsid w:val="006823FB"/>
    <w:rsid w:val="006824E4"/>
    <w:rsid w:val="00682714"/>
    <w:rsid w:val="0068287E"/>
    <w:rsid w:val="00682A13"/>
    <w:rsid w:val="00684691"/>
    <w:rsid w:val="00685020"/>
    <w:rsid w:val="006852C4"/>
    <w:rsid w:val="00685A05"/>
    <w:rsid w:val="00685B28"/>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0D80"/>
    <w:rsid w:val="00692929"/>
    <w:rsid w:val="00693333"/>
    <w:rsid w:val="006934C1"/>
    <w:rsid w:val="0069385C"/>
    <w:rsid w:val="00693FFF"/>
    <w:rsid w:val="006957C3"/>
    <w:rsid w:val="00695ACA"/>
    <w:rsid w:val="00695C87"/>
    <w:rsid w:val="00695FCA"/>
    <w:rsid w:val="0069622C"/>
    <w:rsid w:val="0069666E"/>
    <w:rsid w:val="00696F8A"/>
    <w:rsid w:val="00696FCF"/>
    <w:rsid w:val="006972A1"/>
    <w:rsid w:val="006A07FF"/>
    <w:rsid w:val="006A09ED"/>
    <w:rsid w:val="006A0E6C"/>
    <w:rsid w:val="006A1842"/>
    <w:rsid w:val="006A217C"/>
    <w:rsid w:val="006A2C2C"/>
    <w:rsid w:val="006A2F79"/>
    <w:rsid w:val="006A351F"/>
    <w:rsid w:val="006A37C1"/>
    <w:rsid w:val="006A4441"/>
    <w:rsid w:val="006A49A4"/>
    <w:rsid w:val="006A5076"/>
    <w:rsid w:val="006A537E"/>
    <w:rsid w:val="006A5598"/>
    <w:rsid w:val="006A5D16"/>
    <w:rsid w:val="006A604A"/>
    <w:rsid w:val="006A6E99"/>
    <w:rsid w:val="006A7597"/>
    <w:rsid w:val="006B035F"/>
    <w:rsid w:val="006B1186"/>
    <w:rsid w:val="006B125B"/>
    <w:rsid w:val="006B1BDB"/>
    <w:rsid w:val="006B1E2B"/>
    <w:rsid w:val="006B269C"/>
    <w:rsid w:val="006B277F"/>
    <w:rsid w:val="006B285B"/>
    <w:rsid w:val="006B2B4E"/>
    <w:rsid w:val="006B305B"/>
    <w:rsid w:val="006B343E"/>
    <w:rsid w:val="006B38EC"/>
    <w:rsid w:val="006B3935"/>
    <w:rsid w:val="006B3F1E"/>
    <w:rsid w:val="006B4350"/>
    <w:rsid w:val="006B5178"/>
    <w:rsid w:val="006B53CF"/>
    <w:rsid w:val="006B5AF0"/>
    <w:rsid w:val="006B5D60"/>
    <w:rsid w:val="006B5F1E"/>
    <w:rsid w:val="006B6121"/>
    <w:rsid w:val="006B6614"/>
    <w:rsid w:val="006B6E2C"/>
    <w:rsid w:val="006B7E3F"/>
    <w:rsid w:val="006B7F6B"/>
    <w:rsid w:val="006C0476"/>
    <w:rsid w:val="006C1052"/>
    <w:rsid w:val="006C13F9"/>
    <w:rsid w:val="006C1426"/>
    <w:rsid w:val="006C1E44"/>
    <w:rsid w:val="006C27ED"/>
    <w:rsid w:val="006C37F1"/>
    <w:rsid w:val="006C4996"/>
    <w:rsid w:val="006C64D6"/>
    <w:rsid w:val="006C6B1F"/>
    <w:rsid w:val="006C76C1"/>
    <w:rsid w:val="006C7E97"/>
    <w:rsid w:val="006D0484"/>
    <w:rsid w:val="006D0B8B"/>
    <w:rsid w:val="006D149F"/>
    <w:rsid w:val="006D287A"/>
    <w:rsid w:val="006D3666"/>
    <w:rsid w:val="006D6B36"/>
    <w:rsid w:val="006D76E6"/>
    <w:rsid w:val="006D798B"/>
    <w:rsid w:val="006D7F90"/>
    <w:rsid w:val="006E0E15"/>
    <w:rsid w:val="006E0F90"/>
    <w:rsid w:val="006E125C"/>
    <w:rsid w:val="006E152C"/>
    <w:rsid w:val="006E18BC"/>
    <w:rsid w:val="006E218B"/>
    <w:rsid w:val="006E362D"/>
    <w:rsid w:val="006E3E22"/>
    <w:rsid w:val="006E402A"/>
    <w:rsid w:val="006E46A6"/>
    <w:rsid w:val="006E47D4"/>
    <w:rsid w:val="006E534C"/>
    <w:rsid w:val="006E555F"/>
    <w:rsid w:val="006E5C50"/>
    <w:rsid w:val="006E5D8E"/>
    <w:rsid w:val="006E5F74"/>
    <w:rsid w:val="006E6945"/>
    <w:rsid w:val="006E7BAE"/>
    <w:rsid w:val="006F06F7"/>
    <w:rsid w:val="006F073A"/>
    <w:rsid w:val="006F0785"/>
    <w:rsid w:val="006F104E"/>
    <w:rsid w:val="006F1113"/>
    <w:rsid w:val="006F11C8"/>
    <w:rsid w:val="006F12A7"/>
    <w:rsid w:val="006F14CC"/>
    <w:rsid w:val="006F1668"/>
    <w:rsid w:val="006F179F"/>
    <w:rsid w:val="006F21FA"/>
    <w:rsid w:val="006F2AEB"/>
    <w:rsid w:val="006F3644"/>
    <w:rsid w:val="006F39CB"/>
    <w:rsid w:val="006F4533"/>
    <w:rsid w:val="006F47DE"/>
    <w:rsid w:val="006F5249"/>
    <w:rsid w:val="006F527D"/>
    <w:rsid w:val="006F55C5"/>
    <w:rsid w:val="006F6EE1"/>
    <w:rsid w:val="006F6EF0"/>
    <w:rsid w:val="006F764B"/>
    <w:rsid w:val="006F7920"/>
    <w:rsid w:val="006F7E5D"/>
    <w:rsid w:val="007003D7"/>
    <w:rsid w:val="00701268"/>
    <w:rsid w:val="007018FC"/>
    <w:rsid w:val="00701E04"/>
    <w:rsid w:val="00702014"/>
    <w:rsid w:val="007021F8"/>
    <w:rsid w:val="00702BA0"/>
    <w:rsid w:val="00702E94"/>
    <w:rsid w:val="00703106"/>
    <w:rsid w:val="007032F7"/>
    <w:rsid w:val="00703524"/>
    <w:rsid w:val="007037E1"/>
    <w:rsid w:val="00704C76"/>
    <w:rsid w:val="007050C6"/>
    <w:rsid w:val="00706271"/>
    <w:rsid w:val="00706420"/>
    <w:rsid w:val="00706429"/>
    <w:rsid w:val="00706483"/>
    <w:rsid w:val="00707714"/>
    <w:rsid w:val="00707A7E"/>
    <w:rsid w:val="00707EB0"/>
    <w:rsid w:val="007102E0"/>
    <w:rsid w:val="00710EB7"/>
    <w:rsid w:val="00710EC6"/>
    <w:rsid w:val="00711B50"/>
    <w:rsid w:val="00711CB5"/>
    <w:rsid w:val="00712455"/>
    <w:rsid w:val="0071256B"/>
    <w:rsid w:val="00712999"/>
    <w:rsid w:val="00712C1A"/>
    <w:rsid w:val="0071342F"/>
    <w:rsid w:val="0071347D"/>
    <w:rsid w:val="00713FF3"/>
    <w:rsid w:val="00714205"/>
    <w:rsid w:val="00714DDC"/>
    <w:rsid w:val="007154F4"/>
    <w:rsid w:val="00715595"/>
    <w:rsid w:val="007155F1"/>
    <w:rsid w:val="00715B2C"/>
    <w:rsid w:val="00716A1D"/>
    <w:rsid w:val="00721CC0"/>
    <w:rsid w:val="00722735"/>
    <w:rsid w:val="00722876"/>
    <w:rsid w:val="007238C4"/>
    <w:rsid w:val="00723928"/>
    <w:rsid w:val="00724E39"/>
    <w:rsid w:val="00724F30"/>
    <w:rsid w:val="0072633E"/>
    <w:rsid w:val="00726A02"/>
    <w:rsid w:val="00726CB6"/>
    <w:rsid w:val="00726ECA"/>
    <w:rsid w:val="00727827"/>
    <w:rsid w:val="007302E6"/>
    <w:rsid w:val="00731521"/>
    <w:rsid w:val="0073192E"/>
    <w:rsid w:val="00732291"/>
    <w:rsid w:val="00732297"/>
    <w:rsid w:val="007330CF"/>
    <w:rsid w:val="007331C9"/>
    <w:rsid w:val="0073341D"/>
    <w:rsid w:val="007337E3"/>
    <w:rsid w:val="00733860"/>
    <w:rsid w:val="0073401E"/>
    <w:rsid w:val="0073438A"/>
    <w:rsid w:val="00734D4B"/>
    <w:rsid w:val="00734E2D"/>
    <w:rsid w:val="00735D54"/>
    <w:rsid w:val="0073619C"/>
    <w:rsid w:val="00737959"/>
    <w:rsid w:val="00737D25"/>
    <w:rsid w:val="007403EE"/>
    <w:rsid w:val="00740CBB"/>
    <w:rsid w:val="00740EA1"/>
    <w:rsid w:val="007412A2"/>
    <w:rsid w:val="00741366"/>
    <w:rsid w:val="00741508"/>
    <w:rsid w:val="00741634"/>
    <w:rsid w:val="00741A45"/>
    <w:rsid w:val="00741B9F"/>
    <w:rsid w:val="00741DF2"/>
    <w:rsid w:val="0074215B"/>
    <w:rsid w:val="0074248B"/>
    <w:rsid w:val="00743029"/>
    <w:rsid w:val="007432A8"/>
    <w:rsid w:val="007437BF"/>
    <w:rsid w:val="00743D26"/>
    <w:rsid w:val="00743D44"/>
    <w:rsid w:val="00744600"/>
    <w:rsid w:val="007446BF"/>
    <w:rsid w:val="00744AA4"/>
    <w:rsid w:val="00745274"/>
    <w:rsid w:val="007452AC"/>
    <w:rsid w:val="00745572"/>
    <w:rsid w:val="00746E44"/>
    <w:rsid w:val="00747719"/>
    <w:rsid w:val="00747E12"/>
    <w:rsid w:val="0075021D"/>
    <w:rsid w:val="0075039A"/>
    <w:rsid w:val="00750823"/>
    <w:rsid w:val="0075122F"/>
    <w:rsid w:val="00751447"/>
    <w:rsid w:val="00751C00"/>
    <w:rsid w:val="00751F0C"/>
    <w:rsid w:val="0075222C"/>
    <w:rsid w:val="00752744"/>
    <w:rsid w:val="007528F6"/>
    <w:rsid w:val="0075292E"/>
    <w:rsid w:val="00753B33"/>
    <w:rsid w:val="00753DFA"/>
    <w:rsid w:val="00753E8D"/>
    <w:rsid w:val="0075431F"/>
    <w:rsid w:val="00754A4D"/>
    <w:rsid w:val="007550FB"/>
    <w:rsid w:val="00755513"/>
    <w:rsid w:val="00755938"/>
    <w:rsid w:val="0075605C"/>
    <w:rsid w:val="00756BF7"/>
    <w:rsid w:val="00756DB9"/>
    <w:rsid w:val="00756FA8"/>
    <w:rsid w:val="007571AF"/>
    <w:rsid w:val="00757D54"/>
    <w:rsid w:val="0076024F"/>
    <w:rsid w:val="00760CF5"/>
    <w:rsid w:val="00761271"/>
    <w:rsid w:val="00761A44"/>
    <w:rsid w:val="00761BB1"/>
    <w:rsid w:val="0076217D"/>
    <w:rsid w:val="007626ED"/>
    <w:rsid w:val="00762929"/>
    <w:rsid w:val="00762933"/>
    <w:rsid w:val="007629F0"/>
    <w:rsid w:val="00762AE1"/>
    <w:rsid w:val="00763086"/>
    <w:rsid w:val="00763328"/>
    <w:rsid w:val="007634F5"/>
    <w:rsid w:val="007635DD"/>
    <w:rsid w:val="00763C64"/>
    <w:rsid w:val="00763E23"/>
    <w:rsid w:val="00763FCB"/>
    <w:rsid w:val="00764369"/>
    <w:rsid w:val="00765728"/>
    <w:rsid w:val="00765F2E"/>
    <w:rsid w:val="0076615F"/>
    <w:rsid w:val="00766576"/>
    <w:rsid w:val="00766A49"/>
    <w:rsid w:val="0076743B"/>
    <w:rsid w:val="00767D99"/>
    <w:rsid w:val="00770099"/>
    <w:rsid w:val="007705C7"/>
    <w:rsid w:val="00772598"/>
    <w:rsid w:val="00773CBE"/>
    <w:rsid w:val="00773F72"/>
    <w:rsid w:val="0077441F"/>
    <w:rsid w:val="00774506"/>
    <w:rsid w:val="00774C6A"/>
    <w:rsid w:val="00774CF5"/>
    <w:rsid w:val="00774ED4"/>
    <w:rsid w:val="00775068"/>
    <w:rsid w:val="00775257"/>
    <w:rsid w:val="007756BB"/>
    <w:rsid w:val="007758FF"/>
    <w:rsid w:val="00775911"/>
    <w:rsid w:val="00775BA6"/>
    <w:rsid w:val="00775F2C"/>
    <w:rsid w:val="007764DC"/>
    <w:rsid w:val="0077656A"/>
    <w:rsid w:val="00776AD5"/>
    <w:rsid w:val="00776F99"/>
    <w:rsid w:val="00776FC9"/>
    <w:rsid w:val="0077731E"/>
    <w:rsid w:val="007806F7"/>
    <w:rsid w:val="007825A9"/>
    <w:rsid w:val="0078301A"/>
    <w:rsid w:val="0078356B"/>
    <w:rsid w:val="00783654"/>
    <w:rsid w:val="007836F9"/>
    <w:rsid w:val="00783916"/>
    <w:rsid w:val="00783B4D"/>
    <w:rsid w:val="00784568"/>
    <w:rsid w:val="00784ACB"/>
    <w:rsid w:val="00784D5E"/>
    <w:rsid w:val="00785408"/>
    <w:rsid w:val="0078572D"/>
    <w:rsid w:val="00785A85"/>
    <w:rsid w:val="00787AB7"/>
    <w:rsid w:val="007902E0"/>
    <w:rsid w:val="007904D8"/>
    <w:rsid w:val="007904F9"/>
    <w:rsid w:val="007910AC"/>
    <w:rsid w:val="007911DE"/>
    <w:rsid w:val="00791423"/>
    <w:rsid w:val="007914E8"/>
    <w:rsid w:val="0079271E"/>
    <w:rsid w:val="00792E21"/>
    <w:rsid w:val="00793894"/>
    <w:rsid w:val="00793AD9"/>
    <w:rsid w:val="00794435"/>
    <w:rsid w:val="007944ED"/>
    <w:rsid w:val="0079463A"/>
    <w:rsid w:val="0079479F"/>
    <w:rsid w:val="00794B56"/>
    <w:rsid w:val="007956A5"/>
    <w:rsid w:val="00795934"/>
    <w:rsid w:val="00795E86"/>
    <w:rsid w:val="00795ECB"/>
    <w:rsid w:val="00796C45"/>
    <w:rsid w:val="007971AD"/>
    <w:rsid w:val="007977D7"/>
    <w:rsid w:val="007A1554"/>
    <w:rsid w:val="007A1F01"/>
    <w:rsid w:val="007A2E5A"/>
    <w:rsid w:val="007A4785"/>
    <w:rsid w:val="007A4A4F"/>
    <w:rsid w:val="007A4B2E"/>
    <w:rsid w:val="007A4E4F"/>
    <w:rsid w:val="007A4F26"/>
    <w:rsid w:val="007A5404"/>
    <w:rsid w:val="007A5661"/>
    <w:rsid w:val="007A5AD2"/>
    <w:rsid w:val="007A5AE8"/>
    <w:rsid w:val="007A5C7D"/>
    <w:rsid w:val="007A6DF8"/>
    <w:rsid w:val="007A7064"/>
    <w:rsid w:val="007A7C86"/>
    <w:rsid w:val="007A7CBE"/>
    <w:rsid w:val="007B0060"/>
    <w:rsid w:val="007B040C"/>
    <w:rsid w:val="007B0948"/>
    <w:rsid w:val="007B0F49"/>
    <w:rsid w:val="007B1B1A"/>
    <w:rsid w:val="007B2CC0"/>
    <w:rsid w:val="007B2DFE"/>
    <w:rsid w:val="007B31B1"/>
    <w:rsid w:val="007B451F"/>
    <w:rsid w:val="007B4D00"/>
    <w:rsid w:val="007B4E20"/>
    <w:rsid w:val="007B578A"/>
    <w:rsid w:val="007B5DD3"/>
    <w:rsid w:val="007B63EE"/>
    <w:rsid w:val="007B67FF"/>
    <w:rsid w:val="007B6C8B"/>
    <w:rsid w:val="007B748C"/>
    <w:rsid w:val="007B7CAC"/>
    <w:rsid w:val="007C06DA"/>
    <w:rsid w:val="007C083E"/>
    <w:rsid w:val="007C1068"/>
    <w:rsid w:val="007C163B"/>
    <w:rsid w:val="007C17A6"/>
    <w:rsid w:val="007C1D5E"/>
    <w:rsid w:val="007C2216"/>
    <w:rsid w:val="007C32FE"/>
    <w:rsid w:val="007C352E"/>
    <w:rsid w:val="007C407A"/>
    <w:rsid w:val="007C4838"/>
    <w:rsid w:val="007C4856"/>
    <w:rsid w:val="007C4A98"/>
    <w:rsid w:val="007C4C37"/>
    <w:rsid w:val="007C4F34"/>
    <w:rsid w:val="007C6FC5"/>
    <w:rsid w:val="007C7432"/>
    <w:rsid w:val="007D09F3"/>
    <w:rsid w:val="007D0A3A"/>
    <w:rsid w:val="007D1384"/>
    <w:rsid w:val="007D13E1"/>
    <w:rsid w:val="007D1A76"/>
    <w:rsid w:val="007D1E11"/>
    <w:rsid w:val="007D3547"/>
    <w:rsid w:val="007D3818"/>
    <w:rsid w:val="007D3B73"/>
    <w:rsid w:val="007D4580"/>
    <w:rsid w:val="007D4C5E"/>
    <w:rsid w:val="007D50EB"/>
    <w:rsid w:val="007D536A"/>
    <w:rsid w:val="007D5FCC"/>
    <w:rsid w:val="007D67CB"/>
    <w:rsid w:val="007D6E4D"/>
    <w:rsid w:val="007D6F66"/>
    <w:rsid w:val="007E07E3"/>
    <w:rsid w:val="007E17CF"/>
    <w:rsid w:val="007E24E2"/>
    <w:rsid w:val="007E3165"/>
    <w:rsid w:val="007E3178"/>
    <w:rsid w:val="007E3205"/>
    <w:rsid w:val="007E3D0A"/>
    <w:rsid w:val="007E4CDC"/>
    <w:rsid w:val="007E50DB"/>
    <w:rsid w:val="007E544D"/>
    <w:rsid w:val="007E670E"/>
    <w:rsid w:val="007E7117"/>
    <w:rsid w:val="007E74BD"/>
    <w:rsid w:val="007E79B8"/>
    <w:rsid w:val="007E7FFE"/>
    <w:rsid w:val="007F11EB"/>
    <w:rsid w:val="007F1BEB"/>
    <w:rsid w:val="007F261E"/>
    <w:rsid w:val="007F37A4"/>
    <w:rsid w:val="007F3945"/>
    <w:rsid w:val="007F424E"/>
    <w:rsid w:val="007F430E"/>
    <w:rsid w:val="007F447E"/>
    <w:rsid w:val="007F45B2"/>
    <w:rsid w:val="007F4996"/>
    <w:rsid w:val="007F5AFA"/>
    <w:rsid w:val="007F6642"/>
    <w:rsid w:val="007F668B"/>
    <w:rsid w:val="007F6B5B"/>
    <w:rsid w:val="007F6E02"/>
    <w:rsid w:val="007F721D"/>
    <w:rsid w:val="007F7536"/>
    <w:rsid w:val="007F7ABE"/>
    <w:rsid w:val="007F7ECF"/>
    <w:rsid w:val="007F7FA3"/>
    <w:rsid w:val="008004C1"/>
    <w:rsid w:val="008004D4"/>
    <w:rsid w:val="00801400"/>
    <w:rsid w:val="008027D3"/>
    <w:rsid w:val="008027F9"/>
    <w:rsid w:val="00802DFB"/>
    <w:rsid w:val="008033BF"/>
    <w:rsid w:val="008036A9"/>
    <w:rsid w:val="008044D1"/>
    <w:rsid w:val="0080645F"/>
    <w:rsid w:val="00807784"/>
    <w:rsid w:val="008077AA"/>
    <w:rsid w:val="00807E4F"/>
    <w:rsid w:val="00810C99"/>
    <w:rsid w:val="00810CAF"/>
    <w:rsid w:val="00811630"/>
    <w:rsid w:val="00811D7C"/>
    <w:rsid w:val="00813473"/>
    <w:rsid w:val="008134F3"/>
    <w:rsid w:val="008136CA"/>
    <w:rsid w:val="00813E6B"/>
    <w:rsid w:val="0081429E"/>
    <w:rsid w:val="008158D5"/>
    <w:rsid w:val="00815CA5"/>
    <w:rsid w:val="00816093"/>
    <w:rsid w:val="00816F2C"/>
    <w:rsid w:val="00817C40"/>
    <w:rsid w:val="00817F2B"/>
    <w:rsid w:val="0082075F"/>
    <w:rsid w:val="008216F0"/>
    <w:rsid w:val="00821C31"/>
    <w:rsid w:val="008220F5"/>
    <w:rsid w:val="008223A6"/>
    <w:rsid w:val="00822B38"/>
    <w:rsid w:val="0082422F"/>
    <w:rsid w:val="0082438B"/>
    <w:rsid w:val="00824F0A"/>
    <w:rsid w:val="00825509"/>
    <w:rsid w:val="00825BCA"/>
    <w:rsid w:val="00825CAE"/>
    <w:rsid w:val="0082633F"/>
    <w:rsid w:val="00826D4B"/>
    <w:rsid w:val="00826DD2"/>
    <w:rsid w:val="00826F43"/>
    <w:rsid w:val="008275F8"/>
    <w:rsid w:val="008277B3"/>
    <w:rsid w:val="00827829"/>
    <w:rsid w:val="00827C4B"/>
    <w:rsid w:val="00827E04"/>
    <w:rsid w:val="00830960"/>
    <w:rsid w:val="008321F9"/>
    <w:rsid w:val="00832B05"/>
    <w:rsid w:val="00832BF6"/>
    <w:rsid w:val="0083479F"/>
    <w:rsid w:val="00834C77"/>
    <w:rsid w:val="0083581A"/>
    <w:rsid w:val="00835B64"/>
    <w:rsid w:val="00835F55"/>
    <w:rsid w:val="00836356"/>
    <w:rsid w:val="00836891"/>
    <w:rsid w:val="008368C5"/>
    <w:rsid w:val="00836E48"/>
    <w:rsid w:val="0083729B"/>
    <w:rsid w:val="008408EE"/>
    <w:rsid w:val="00840C80"/>
    <w:rsid w:val="00841C91"/>
    <w:rsid w:val="00842FFE"/>
    <w:rsid w:val="00843500"/>
    <w:rsid w:val="00843539"/>
    <w:rsid w:val="00844C1A"/>
    <w:rsid w:val="008457DD"/>
    <w:rsid w:val="0084675F"/>
    <w:rsid w:val="008470DB"/>
    <w:rsid w:val="008475DF"/>
    <w:rsid w:val="00847634"/>
    <w:rsid w:val="00847C8D"/>
    <w:rsid w:val="00850108"/>
    <w:rsid w:val="00850C1D"/>
    <w:rsid w:val="00852598"/>
    <w:rsid w:val="00852DC8"/>
    <w:rsid w:val="00853755"/>
    <w:rsid w:val="00853D10"/>
    <w:rsid w:val="00853F9C"/>
    <w:rsid w:val="008548C9"/>
    <w:rsid w:val="00854E11"/>
    <w:rsid w:val="008553B2"/>
    <w:rsid w:val="00855986"/>
    <w:rsid w:val="00855C1C"/>
    <w:rsid w:val="008560F6"/>
    <w:rsid w:val="008564CA"/>
    <w:rsid w:val="008569DF"/>
    <w:rsid w:val="00857352"/>
    <w:rsid w:val="00860554"/>
    <w:rsid w:val="00860589"/>
    <w:rsid w:val="0086077A"/>
    <w:rsid w:val="00860BDF"/>
    <w:rsid w:val="00860DD4"/>
    <w:rsid w:val="00860E1D"/>
    <w:rsid w:val="008618BC"/>
    <w:rsid w:val="00861FB8"/>
    <w:rsid w:val="008624E5"/>
    <w:rsid w:val="00863509"/>
    <w:rsid w:val="00864D76"/>
    <w:rsid w:val="00865038"/>
    <w:rsid w:val="0086507F"/>
    <w:rsid w:val="00865E24"/>
    <w:rsid w:val="00866165"/>
    <w:rsid w:val="008662CA"/>
    <w:rsid w:val="008665EA"/>
    <w:rsid w:val="00867792"/>
    <w:rsid w:val="00867DC0"/>
    <w:rsid w:val="00870C32"/>
    <w:rsid w:val="00871C67"/>
    <w:rsid w:val="0087241C"/>
    <w:rsid w:val="0087291F"/>
    <w:rsid w:val="00872EA6"/>
    <w:rsid w:val="008736E7"/>
    <w:rsid w:val="00873A70"/>
    <w:rsid w:val="00875157"/>
    <w:rsid w:val="00875472"/>
    <w:rsid w:val="00875738"/>
    <w:rsid w:val="00876D01"/>
    <w:rsid w:val="008779B8"/>
    <w:rsid w:val="00880896"/>
    <w:rsid w:val="00880B97"/>
    <w:rsid w:val="00880C22"/>
    <w:rsid w:val="008813AA"/>
    <w:rsid w:val="008815F0"/>
    <w:rsid w:val="00881610"/>
    <w:rsid w:val="00881F74"/>
    <w:rsid w:val="0088277A"/>
    <w:rsid w:val="00884832"/>
    <w:rsid w:val="00885038"/>
    <w:rsid w:val="008851BE"/>
    <w:rsid w:val="00885FB5"/>
    <w:rsid w:val="00886009"/>
    <w:rsid w:val="00886029"/>
    <w:rsid w:val="008861F7"/>
    <w:rsid w:val="0088646E"/>
    <w:rsid w:val="00886C2B"/>
    <w:rsid w:val="008871EB"/>
    <w:rsid w:val="008876BC"/>
    <w:rsid w:val="00887EBD"/>
    <w:rsid w:val="00890E2F"/>
    <w:rsid w:val="008919F9"/>
    <w:rsid w:val="008920EF"/>
    <w:rsid w:val="00892BEE"/>
    <w:rsid w:val="00892E75"/>
    <w:rsid w:val="00892FE6"/>
    <w:rsid w:val="008933BD"/>
    <w:rsid w:val="008935E3"/>
    <w:rsid w:val="00893AA1"/>
    <w:rsid w:val="00893B1D"/>
    <w:rsid w:val="00893D97"/>
    <w:rsid w:val="008940FC"/>
    <w:rsid w:val="00894F52"/>
    <w:rsid w:val="00895DA7"/>
    <w:rsid w:val="008963D1"/>
    <w:rsid w:val="0089676A"/>
    <w:rsid w:val="00896FC3"/>
    <w:rsid w:val="0089744D"/>
    <w:rsid w:val="00897EA6"/>
    <w:rsid w:val="008A080D"/>
    <w:rsid w:val="008A17F2"/>
    <w:rsid w:val="008A1AF8"/>
    <w:rsid w:val="008A1C6D"/>
    <w:rsid w:val="008A20A1"/>
    <w:rsid w:val="008A2150"/>
    <w:rsid w:val="008A2277"/>
    <w:rsid w:val="008A24FE"/>
    <w:rsid w:val="008A3006"/>
    <w:rsid w:val="008A363F"/>
    <w:rsid w:val="008A4648"/>
    <w:rsid w:val="008A4A0F"/>
    <w:rsid w:val="008A4AEE"/>
    <w:rsid w:val="008A4DE1"/>
    <w:rsid w:val="008A5E26"/>
    <w:rsid w:val="008A6B48"/>
    <w:rsid w:val="008A7290"/>
    <w:rsid w:val="008B01B0"/>
    <w:rsid w:val="008B10C0"/>
    <w:rsid w:val="008B13C8"/>
    <w:rsid w:val="008B17D0"/>
    <w:rsid w:val="008B1F7F"/>
    <w:rsid w:val="008B1FCE"/>
    <w:rsid w:val="008B2912"/>
    <w:rsid w:val="008B2AE7"/>
    <w:rsid w:val="008B2C11"/>
    <w:rsid w:val="008B3F00"/>
    <w:rsid w:val="008B4155"/>
    <w:rsid w:val="008B4EB1"/>
    <w:rsid w:val="008B65C6"/>
    <w:rsid w:val="008B7760"/>
    <w:rsid w:val="008B7902"/>
    <w:rsid w:val="008B7CAF"/>
    <w:rsid w:val="008C09B5"/>
    <w:rsid w:val="008C0E17"/>
    <w:rsid w:val="008C0F8F"/>
    <w:rsid w:val="008C1580"/>
    <w:rsid w:val="008C1836"/>
    <w:rsid w:val="008C191F"/>
    <w:rsid w:val="008C23AC"/>
    <w:rsid w:val="008C271E"/>
    <w:rsid w:val="008C27DE"/>
    <w:rsid w:val="008C2892"/>
    <w:rsid w:val="008C299C"/>
    <w:rsid w:val="008C3044"/>
    <w:rsid w:val="008C3F32"/>
    <w:rsid w:val="008C423A"/>
    <w:rsid w:val="008C4CDA"/>
    <w:rsid w:val="008C54C2"/>
    <w:rsid w:val="008C5A50"/>
    <w:rsid w:val="008C5C59"/>
    <w:rsid w:val="008C5F77"/>
    <w:rsid w:val="008C654A"/>
    <w:rsid w:val="008C6D20"/>
    <w:rsid w:val="008C7162"/>
    <w:rsid w:val="008C74CF"/>
    <w:rsid w:val="008C7910"/>
    <w:rsid w:val="008D0E08"/>
    <w:rsid w:val="008D1CF9"/>
    <w:rsid w:val="008D2311"/>
    <w:rsid w:val="008D268B"/>
    <w:rsid w:val="008D2922"/>
    <w:rsid w:val="008D2EC3"/>
    <w:rsid w:val="008D2EC6"/>
    <w:rsid w:val="008D3EE5"/>
    <w:rsid w:val="008D4E10"/>
    <w:rsid w:val="008D4E7E"/>
    <w:rsid w:val="008D5297"/>
    <w:rsid w:val="008D5688"/>
    <w:rsid w:val="008D5E59"/>
    <w:rsid w:val="008D6C6E"/>
    <w:rsid w:val="008D6D76"/>
    <w:rsid w:val="008D7420"/>
    <w:rsid w:val="008D75C8"/>
    <w:rsid w:val="008D7EC8"/>
    <w:rsid w:val="008E0561"/>
    <w:rsid w:val="008E0955"/>
    <w:rsid w:val="008E0D2B"/>
    <w:rsid w:val="008E1787"/>
    <w:rsid w:val="008E234D"/>
    <w:rsid w:val="008E3CC8"/>
    <w:rsid w:val="008E3CFB"/>
    <w:rsid w:val="008E3EB5"/>
    <w:rsid w:val="008E41B6"/>
    <w:rsid w:val="008E440E"/>
    <w:rsid w:val="008E4B04"/>
    <w:rsid w:val="008E51AA"/>
    <w:rsid w:val="008E55ED"/>
    <w:rsid w:val="008E5613"/>
    <w:rsid w:val="008E5E2A"/>
    <w:rsid w:val="008E6087"/>
    <w:rsid w:val="008E6BDC"/>
    <w:rsid w:val="008E72E2"/>
    <w:rsid w:val="008E7AD1"/>
    <w:rsid w:val="008F0497"/>
    <w:rsid w:val="008F082C"/>
    <w:rsid w:val="008F0948"/>
    <w:rsid w:val="008F0A43"/>
    <w:rsid w:val="008F1132"/>
    <w:rsid w:val="008F1EA3"/>
    <w:rsid w:val="008F21A7"/>
    <w:rsid w:val="008F27F6"/>
    <w:rsid w:val="008F2832"/>
    <w:rsid w:val="008F32E6"/>
    <w:rsid w:val="008F3352"/>
    <w:rsid w:val="008F3B0A"/>
    <w:rsid w:val="008F4104"/>
    <w:rsid w:val="008F46D2"/>
    <w:rsid w:val="008F4D78"/>
    <w:rsid w:val="008F50BE"/>
    <w:rsid w:val="008F55C3"/>
    <w:rsid w:val="008F568F"/>
    <w:rsid w:val="008F56DF"/>
    <w:rsid w:val="008F5F9E"/>
    <w:rsid w:val="008F62F6"/>
    <w:rsid w:val="008F6737"/>
    <w:rsid w:val="008F6924"/>
    <w:rsid w:val="008F6A6C"/>
    <w:rsid w:val="008F7084"/>
    <w:rsid w:val="008F7C16"/>
    <w:rsid w:val="008F7C38"/>
    <w:rsid w:val="008F7DE3"/>
    <w:rsid w:val="008F7F1C"/>
    <w:rsid w:val="00900001"/>
    <w:rsid w:val="00901FA7"/>
    <w:rsid w:val="0090207C"/>
    <w:rsid w:val="009022C8"/>
    <w:rsid w:val="009026EE"/>
    <w:rsid w:val="0090377A"/>
    <w:rsid w:val="00904371"/>
    <w:rsid w:val="009053E8"/>
    <w:rsid w:val="00905D04"/>
    <w:rsid w:val="00906502"/>
    <w:rsid w:val="00906774"/>
    <w:rsid w:val="00906B41"/>
    <w:rsid w:val="00907D1B"/>
    <w:rsid w:val="00910081"/>
    <w:rsid w:val="009108BE"/>
    <w:rsid w:val="00911318"/>
    <w:rsid w:val="00911359"/>
    <w:rsid w:val="009121CC"/>
    <w:rsid w:val="00912578"/>
    <w:rsid w:val="009126E3"/>
    <w:rsid w:val="00912C46"/>
    <w:rsid w:val="009155AD"/>
    <w:rsid w:val="0091580B"/>
    <w:rsid w:val="0091654D"/>
    <w:rsid w:val="009169CE"/>
    <w:rsid w:val="00920F73"/>
    <w:rsid w:val="009214C7"/>
    <w:rsid w:val="0092199D"/>
    <w:rsid w:val="00921D43"/>
    <w:rsid w:val="00922773"/>
    <w:rsid w:val="0092416A"/>
    <w:rsid w:val="00924173"/>
    <w:rsid w:val="00924418"/>
    <w:rsid w:val="00924696"/>
    <w:rsid w:val="0092503B"/>
    <w:rsid w:val="009255C2"/>
    <w:rsid w:val="009256BE"/>
    <w:rsid w:val="0092628B"/>
    <w:rsid w:val="009268D7"/>
    <w:rsid w:val="00927D20"/>
    <w:rsid w:val="00927FD9"/>
    <w:rsid w:val="009305BD"/>
    <w:rsid w:val="00930F08"/>
    <w:rsid w:val="00930FC1"/>
    <w:rsid w:val="00931542"/>
    <w:rsid w:val="00931806"/>
    <w:rsid w:val="00931999"/>
    <w:rsid w:val="00931A21"/>
    <w:rsid w:val="00931D11"/>
    <w:rsid w:val="009320AE"/>
    <w:rsid w:val="00932551"/>
    <w:rsid w:val="00932FD8"/>
    <w:rsid w:val="00933F53"/>
    <w:rsid w:val="009359DC"/>
    <w:rsid w:val="00935B03"/>
    <w:rsid w:val="00935E27"/>
    <w:rsid w:val="00935FB7"/>
    <w:rsid w:val="00936E78"/>
    <w:rsid w:val="009402E4"/>
    <w:rsid w:val="00940B6E"/>
    <w:rsid w:val="00940C72"/>
    <w:rsid w:val="00941175"/>
    <w:rsid w:val="00941FD7"/>
    <w:rsid w:val="0094240C"/>
    <w:rsid w:val="00942A39"/>
    <w:rsid w:val="00943022"/>
    <w:rsid w:val="00943312"/>
    <w:rsid w:val="009435AA"/>
    <w:rsid w:val="009437D4"/>
    <w:rsid w:val="00944B16"/>
    <w:rsid w:val="00944CAE"/>
    <w:rsid w:val="00944DE1"/>
    <w:rsid w:val="00944E3D"/>
    <w:rsid w:val="009452F5"/>
    <w:rsid w:val="0094604A"/>
    <w:rsid w:val="009464EC"/>
    <w:rsid w:val="00946582"/>
    <w:rsid w:val="00946E5D"/>
    <w:rsid w:val="00946EE4"/>
    <w:rsid w:val="00947BA0"/>
    <w:rsid w:val="0095094E"/>
    <w:rsid w:val="0095103E"/>
    <w:rsid w:val="009511F2"/>
    <w:rsid w:val="009515EA"/>
    <w:rsid w:val="009517D5"/>
    <w:rsid w:val="00951F40"/>
    <w:rsid w:val="009524D2"/>
    <w:rsid w:val="00952600"/>
    <w:rsid w:val="00952D61"/>
    <w:rsid w:val="00953753"/>
    <w:rsid w:val="009538E7"/>
    <w:rsid w:val="009552BC"/>
    <w:rsid w:val="0095607D"/>
    <w:rsid w:val="0095680D"/>
    <w:rsid w:val="00956813"/>
    <w:rsid w:val="0095702B"/>
    <w:rsid w:val="0095708A"/>
    <w:rsid w:val="00957746"/>
    <w:rsid w:val="00957B7F"/>
    <w:rsid w:val="00957CF4"/>
    <w:rsid w:val="0096019F"/>
    <w:rsid w:val="0096049C"/>
    <w:rsid w:val="009606F7"/>
    <w:rsid w:val="0096081B"/>
    <w:rsid w:val="0096112B"/>
    <w:rsid w:val="009614FF"/>
    <w:rsid w:val="00961B54"/>
    <w:rsid w:val="00961E21"/>
    <w:rsid w:val="00962448"/>
    <w:rsid w:val="00962631"/>
    <w:rsid w:val="00963265"/>
    <w:rsid w:val="009632DE"/>
    <w:rsid w:val="00963739"/>
    <w:rsid w:val="009637B4"/>
    <w:rsid w:val="00963B20"/>
    <w:rsid w:val="009646C3"/>
    <w:rsid w:val="00964BD5"/>
    <w:rsid w:val="00965440"/>
    <w:rsid w:val="0096702E"/>
    <w:rsid w:val="009675EF"/>
    <w:rsid w:val="00967F56"/>
    <w:rsid w:val="0096893E"/>
    <w:rsid w:val="0097018A"/>
    <w:rsid w:val="0097079C"/>
    <w:rsid w:val="00970F4E"/>
    <w:rsid w:val="009713BA"/>
    <w:rsid w:val="00971C62"/>
    <w:rsid w:val="00972070"/>
    <w:rsid w:val="0097213B"/>
    <w:rsid w:val="009721BA"/>
    <w:rsid w:val="00973090"/>
    <w:rsid w:val="00973569"/>
    <w:rsid w:val="009747B1"/>
    <w:rsid w:val="00974978"/>
    <w:rsid w:val="0097546A"/>
    <w:rsid w:val="00975553"/>
    <w:rsid w:val="00975D0A"/>
    <w:rsid w:val="00977513"/>
    <w:rsid w:val="00981308"/>
    <w:rsid w:val="00982040"/>
    <w:rsid w:val="009829A8"/>
    <w:rsid w:val="0098361E"/>
    <w:rsid w:val="009847D6"/>
    <w:rsid w:val="00984C25"/>
    <w:rsid w:val="0098532A"/>
    <w:rsid w:val="00985566"/>
    <w:rsid w:val="00985C53"/>
    <w:rsid w:val="0098632D"/>
    <w:rsid w:val="00986AEC"/>
    <w:rsid w:val="00986FF9"/>
    <w:rsid w:val="009877D6"/>
    <w:rsid w:val="0098796A"/>
    <w:rsid w:val="00987D4A"/>
    <w:rsid w:val="00987E97"/>
    <w:rsid w:val="00991759"/>
    <w:rsid w:val="00992799"/>
    <w:rsid w:val="00992813"/>
    <w:rsid w:val="00992E49"/>
    <w:rsid w:val="00992F3F"/>
    <w:rsid w:val="00993BFC"/>
    <w:rsid w:val="00994920"/>
    <w:rsid w:val="00994A83"/>
    <w:rsid w:val="00995694"/>
    <w:rsid w:val="00995845"/>
    <w:rsid w:val="00995960"/>
    <w:rsid w:val="00996434"/>
    <w:rsid w:val="0099798F"/>
    <w:rsid w:val="00997DA9"/>
    <w:rsid w:val="00997FDD"/>
    <w:rsid w:val="009A0166"/>
    <w:rsid w:val="009A19B9"/>
    <w:rsid w:val="009A1B75"/>
    <w:rsid w:val="009A1D14"/>
    <w:rsid w:val="009A1D7D"/>
    <w:rsid w:val="009A1FCE"/>
    <w:rsid w:val="009A2013"/>
    <w:rsid w:val="009A2A2C"/>
    <w:rsid w:val="009A3012"/>
    <w:rsid w:val="009A3DE4"/>
    <w:rsid w:val="009A4D32"/>
    <w:rsid w:val="009A4E27"/>
    <w:rsid w:val="009A502C"/>
    <w:rsid w:val="009A56FD"/>
    <w:rsid w:val="009A576E"/>
    <w:rsid w:val="009A6477"/>
    <w:rsid w:val="009A6817"/>
    <w:rsid w:val="009A6E8E"/>
    <w:rsid w:val="009A74A1"/>
    <w:rsid w:val="009A7A44"/>
    <w:rsid w:val="009A7A83"/>
    <w:rsid w:val="009A7B80"/>
    <w:rsid w:val="009A7E43"/>
    <w:rsid w:val="009B1AA5"/>
    <w:rsid w:val="009B210F"/>
    <w:rsid w:val="009B3111"/>
    <w:rsid w:val="009B4212"/>
    <w:rsid w:val="009B42C9"/>
    <w:rsid w:val="009B5050"/>
    <w:rsid w:val="009B5565"/>
    <w:rsid w:val="009B6596"/>
    <w:rsid w:val="009B6A72"/>
    <w:rsid w:val="009B7189"/>
    <w:rsid w:val="009B7788"/>
    <w:rsid w:val="009C0C7B"/>
    <w:rsid w:val="009C0E3B"/>
    <w:rsid w:val="009C139F"/>
    <w:rsid w:val="009C22AB"/>
    <w:rsid w:val="009C2788"/>
    <w:rsid w:val="009C2ADB"/>
    <w:rsid w:val="009C31AB"/>
    <w:rsid w:val="009C3A14"/>
    <w:rsid w:val="009C3A81"/>
    <w:rsid w:val="009C4103"/>
    <w:rsid w:val="009C4329"/>
    <w:rsid w:val="009C4A22"/>
    <w:rsid w:val="009C6392"/>
    <w:rsid w:val="009C656E"/>
    <w:rsid w:val="009C66BE"/>
    <w:rsid w:val="009C6702"/>
    <w:rsid w:val="009C6A3B"/>
    <w:rsid w:val="009C70D1"/>
    <w:rsid w:val="009D0329"/>
    <w:rsid w:val="009D0E79"/>
    <w:rsid w:val="009D145E"/>
    <w:rsid w:val="009D158D"/>
    <w:rsid w:val="009D195A"/>
    <w:rsid w:val="009D1B33"/>
    <w:rsid w:val="009D2218"/>
    <w:rsid w:val="009D2B6E"/>
    <w:rsid w:val="009D3157"/>
    <w:rsid w:val="009D3B37"/>
    <w:rsid w:val="009D3B8D"/>
    <w:rsid w:val="009D3CE6"/>
    <w:rsid w:val="009D47F9"/>
    <w:rsid w:val="009D54AA"/>
    <w:rsid w:val="009D60A5"/>
    <w:rsid w:val="009D66FB"/>
    <w:rsid w:val="009D6950"/>
    <w:rsid w:val="009D6F87"/>
    <w:rsid w:val="009D7064"/>
    <w:rsid w:val="009D73F5"/>
    <w:rsid w:val="009E02A8"/>
    <w:rsid w:val="009E06D4"/>
    <w:rsid w:val="009E0C3A"/>
    <w:rsid w:val="009E0FCF"/>
    <w:rsid w:val="009E1057"/>
    <w:rsid w:val="009E1850"/>
    <w:rsid w:val="009E19D5"/>
    <w:rsid w:val="009E1A75"/>
    <w:rsid w:val="009E1BB0"/>
    <w:rsid w:val="009E1BDA"/>
    <w:rsid w:val="009E1CC2"/>
    <w:rsid w:val="009E2EBF"/>
    <w:rsid w:val="009E2F6C"/>
    <w:rsid w:val="009E3606"/>
    <w:rsid w:val="009E3951"/>
    <w:rsid w:val="009E39B4"/>
    <w:rsid w:val="009E4280"/>
    <w:rsid w:val="009E454C"/>
    <w:rsid w:val="009E4864"/>
    <w:rsid w:val="009E5B1E"/>
    <w:rsid w:val="009E5CAF"/>
    <w:rsid w:val="009E6110"/>
    <w:rsid w:val="009E625C"/>
    <w:rsid w:val="009E7114"/>
    <w:rsid w:val="009E74C4"/>
    <w:rsid w:val="009F088F"/>
    <w:rsid w:val="009F14A9"/>
    <w:rsid w:val="009F1500"/>
    <w:rsid w:val="009F1826"/>
    <w:rsid w:val="009F1E09"/>
    <w:rsid w:val="009F2449"/>
    <w:rsid w:val="009F258F"/>
    <w:rsid w:val="009F4651"/>
    <w:rsid w:val="009F46B7"/>
    <w:rsid w:val="009F51D1"/>
    <w:rsid w:val="009F575C"/>
    <w:rsid w:val="009F5C0D"/>
    <w:rsid w:val="009F6536"/>
    <w:rsid w:val="009F772A"/>
    <w:rsid w:val="009F7984"/>
    <w:rsid w:val="009F7E0A"/>
    <w:rsid w:val="009F7F7E"/>
    <w:rsid w:val="00A005BF"/>
    <w:rsid w:val="00A0093D"/>
    <w:rsid w:val="00A00D7D"/>
    <w:rsid w:val="00A01DE3"/>
    <w:rsid w:val="00A021D9"/>
    <w:rsid w:val="00A0284A"/>
    <w:rsid w:val="00A04D5D"/>
    <w:rsid w:val="00A05306"/>
    <w:rsid w:val="00A054B6"/>
    <w:rsid w:val="00A05C67"/>
    <w:rsid w:val="00A0624C"/>
    <w:rsid w:val="00A06453"/>
    <w:rsid w:val="00A064D9"/>
    <w:rsid w:val="00A06665"/>
    <w:rsid w:val="00A07AA1"/>
    <w:rsid w:val="00A104D0"/>
    <w:rsid w:val="00A107A2"/>
    <w:rsid w:val="00A119B8"/>
    <w:rsid w:val="00A1274E"/>
    <w:rsid w:val="00A129AC"/>
    <w:rsid w:val="00A12CA8"/>
    <w:rsid w:val="00A1338A"/>
    <w:rsid w:val="00A14132"/>
    <w:rsid w:val="00A1429B"/>
    <w:rsid w:val="00A14304"/>
    <w:rsid w:val="00A14877"/>
    <w:rsid w:val="00A14F3B"/>
    <w:rsid w:val="00A1527D"/>
    <w:rsid w:val="00A15515"/>
    <w:rsid w:val="00A161B8"/>
    <w:rsid w:val="00A161C7"/>
    <w:rsid w:val="00A1654F"/>
    <w:rsid w:val="00A16C28"/>
    <w:rsid w:val="00A16FB2"/>
    <w:rsid w:val="00A1795F"/>
    <w:rsid w:val="00A2013D"/>
    <w:rsid w:val="00A2030C"/>
    <w:rsid w:val="00A21754"/>
    <w:rsid w:val="00A21933"/>
    <w:rsid w:val="00A21C7B"/>
    <w:rsid w:val="00A2264E"/>
    <w:rsid w:val="00A2298E"/>
    <w:rsid w:val="00A22D52"/>
    <w:rsid w:val="00A24A27"/>
    <w:rsid w:val="00A26234"/>
    <w:rsid w:val="00A2743F"/>
    <w:rsid w:val="00A278B1"/>
    <w:rsid w:val="00A307A6"/>
    <w:rsid w:val="00A31397"/>
    <w:rsid w:val="00A3258B"/>
    <w:rsid w:val="00A326C9"/>
    <w:rsid w:val="00A32CC4"/>
    <w:rsid w:val="00A32EC8"/>
    <w:rsid w:val="00A32ECE"/>
    <w:rsid w:val="00A340E8"/>
    <w:rsid w:val="00A342B3"/>
    <w:rsid w:val="00A34390"/>
    <w:rsid w:val="00A344E8"/>
    <w:rsid w:val="00A34696"/>
    <w:rsid w:val="00A346B9"/>
    <w:rsid w:val="00A34B34"/>
    <w:rsid w:val="00A354CD"/>
    <w:rsid w:val="00A355FB"/>
    <w:rsid w:val="00A356D2"/>
    <w:rsid w:val="00A3618A"/>
    <w:rsid w:val="00A3640E"/>
    <w:rsid w:val="00A37A3F"/>
    <w:rsid w:val="00A400C4"/>
    <w:rsid w:val="00A40623"/>
    <w:rsid w:val="00A4100C"/>
    <w:rsid w:val="00A412A4"/>
    <w:rsid w:val="00A416B6"/>
    <w:rsid w:val="00A425CC"/>
    <w:rsid w:val="00A4279C"/>
    <w:rsid w:val="00A4351D"/>
    <w:rsid w:val="00A43610"/>
    <w:rsid w:val="00A437AB"/>
    <w:rsid w:val="00A43C15"/>
    <w:rsid w:val="00A44F6A"/>
    <w:rsid w:val="00A45B56"/>
    <w:rsid w:val="00A45EE0"/>
    <w:rsid w:val="00A46120"/>
    <w:rsid w:val="00A4647E"/>
    <w:rsid w:val="00A46508"/>
    <w:rsid w:val="00A46E2D"/>
    <w:rsid w:val="00A47C47"/>
    <w:rsid w:val="00A52185"/>
    <w:rsid w:val="00A531AC"/>
    <w:rsid w:val="00A5352A"/>
    <w:rsid w:val="00A53D9A"/>
    <w:rsid w:val="00A549D8"/>
    <w:rsid w:val="00A54A3C"/>
    <w:rsid w:val="00A56812"/>
    <w:rsid w:val="00A56C8A"/>
    <w:rsid w:val="00A57561"/>
    <w:rsid w:val="00A57681"/>
    <w:rsid w:val="00A60FFD"/>
    <w:rsid w:val="00A61341"/>
    <w:rsid w:val="00A63BA3"/>
    <w:rsid w:val="00A63ECF"/>
    <w:rsid w:val="00A63F97"/>
    <w:rsid w:val="00A64327"/>
    <w:rsid w:val="00A648CE"/>
    <w:rsid w:val="00A6507C"/>
    <w:rsid w:val="00A66EF8"/>
    <w:rsid w:val="00A70AE8"/>
    <w:rsid w:val="00A70D5A"/>
    <w:rsid w:val="00A717A5"/>
    <w:rsid w:val="00A71FCA"/>
    <w:rsid w:val="00A72FF3"/>
    <w:rsid w:val="00A732B0"/>
    <w:rsid w:val="00A733A9"/>
    <w:rsid w:val="00A7402A"/>
    <w:rsid w:val="00A743EF"/>
    <w:rsid w:val="00A7496D"/>
    <w:rsid w:val="00A74A19"/>
    <w:rsid w:val="00A74E54"/>
    <w:rsid w:val="00A754FE"/>
    <w:rsid w:val="00A75790"/>
    <w:rsid w:val="00A75C99"/>
    <w:rsid w:val="00A7700E"/>
    <w:rsid w:val="00A77E6F"/>
    <w:rsid w:val="00A80922"/>
    <w:rsid w:val="00A80FD4"/>
    <w:rsid w:val="00A81E60"/>
    <w:rsid w:val="00A82B47"/>
    <w:rsid w:val="00A838E9"/>
    <w:rsid w:val="00A83BA5"/>
    <w:rsid w:val="00A83FF5"/>
    <w:rsid w:val="00A84828"/>
    <w:rsid w:val="00A84FFE"/>
    <w:rsid w:val="00A855CF"/>
    <w:rsid w:val="00A86BB0"/>
    <w:rsid w:val="00A86EF4"/>
    <w:rsid w:val="00A87989"/>
    <w:rsid w:val="00A90020"/>
    <w:rsid w:val="00A902C0"/>
    <w:rsid w:val="00A90D39"/>
    <w:rsid w:val="00A90FBB"/>
    <w:rsid w:val="00A91276"/>
    <w:rsid w:val="00A9239C"/>
    <w:rsid w:val="00A927AC"/>
    <w:rsid w:val="00A9391A"/>
    <w:rsid w:val="00A93BD1"/>
    <w:rsid w:val="00A942A5"/>
    <w:rsid w:val="00A942E0"/>
    <w:rsid w:val="00A94B9A"/>
    <w:rsid w:val="00A94EDD"/>
    <w:rsid w:val="00A953F2"/>
    <w:rsid w:val="00A9564D"/>
    <w:rsid w:val="00A95660"/>
    <w:rsid w:val="00A95A32"/>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64EC"/>
    <w:rsid w:val="00AA7048"/>
    <w:rsid w:val="00AA7DC8"/>
    <w:rsid w:val="00AB02CD"/>
    <w:rsid w:val="00AB0460"/>
    <w:rsid w:val="00AB16BD"/>
    <w:rsid w:val="00AB1751"/>
    <w:rsid w:val="00AB336A"/>
    <w:rsid w:val="00AB34CD"/>
    <w:rsid w:val="00AB3741"/>
    <w:rsid w:val="00AB3B13"/>
    <w:rsid w:val="00AB42E9"/>
    <w:rsid w:val="00AB4A2C"/>
    <w:rsid w:val="00AB4D9B"/>
    <w:rsid w:val="00AB50BF"/>
    <w:rsid w:val="00AB5451"/>
    <w:rsid w:val="00AB6367"/>
    <w:rsid w:val="00AB662D"/>
    <w:rsid w:val="00AB719E"/>
    <w:rsid w:val="00AB78D7"/>
    <w:rsid w:val="00AC02B0"/>
    <w:rsid w:val="00AC073C"/>
    <w:rsid w:val="00AC0BB1"/>
    <w:rsid w:val="00AC1124"/>
    <w:rsid w:val="00AC129D"/>
    <w:rsid w:val="00AC1585"/>
    <w:rsid w:val="00AC1988"/>
    <w:rsid w:val="00AC24AA"/>
    <w:rsid w:val="00AC345A"/>
    <w:rsid w:val="00AC3566"/>
    <w:rsid w:val="00AC4559"/>
    <w:rsid w:val="00AC4D9A"/>
    <w:rsid w:val="00AC551E"/>
    <w:rsid w:val="00AC596B"/>
    <w:rsid w:val="00AC5D9A"/>
    <w:rsid w:val="00AC7679"/>
    <w:rsid w:val="00AC785E"/>
    <w:rsid w:val="00AC78F7"/>
    <w:rsid w:val="00AD0AB7"/>
    <w:rsid w:val="00AD0DCB"/>
    <w:rsid w:val="00AD0EA7"/>
    <w:rsid w:val="00AD1938"/>
    <w:rsid w:val="00AD2253"/>
    <w:rsid w:val="00AD2CEA"/>
    <w:rsid w:val="00AD348C"/>
    <w:rsid w:val="00AD3E47"/>
    <w:rsid w:val="00AD3F6A"/>
    <w:rsid w:val="00AD538B"/>
    <w:rsid w:val="00AD5453"/>
    <w:rsid w:val="00AD5526"/>
    <w:rsid w:val="00AD58EC"/>
    <w:rsid w:val="00AD5E2E"/>
    <w:rsid w:val="00AD6F47"/>
    <w:rsid w:val="00AD7117"/>
    <w:rsid w:val="00AD7190"/>
    <w:rsid w:val="00AD73CA"/>
    <w:rsid w:val="00AD7710"/>
    <w:rsid w:val="00AE1095"/>
    <w:rsid w:val="00AE14D7"/>
    <w:rsid w:val="00AE16A0"/>
    <w:rsid w:val="00AE1BC9"/>
    <w:rsid w:val="00AE1D4D"/>
    <w:rsid w:val="00AE1F03"/>
    <w:rsid w:val="00AE2150"/>
    <w:rsid w:val="00AE2362"/>
    <w:rsid w:val="00AE2553"/>
    <w:rsid w:val="00AE2856"/>
    <w:rsid w:val="00AE2AAC"/>
    <w:rsid w:val="00AE2E49"/>
    <w:rsid w:val="00AE397C"/>
    <w:rsid w:val="00AE3BB4"/>
    <w:rsid w:val="00AE44D4"/>
    <w:rsid w:val="00AE55EB"/>
    <w:rsid w:val="00AE5BC8"/>
    <w:rsid w:val="00AE5C06"/>
    <w:rsid w:val="00AE5E37"/>
    <w:rsid w:val="00AE66C0"/>
    <w:rsid w:val="00AE6730"/>
    <w:rsid w:val="00AE6868"/>
    <w:rsid w:val="00AE6AB7"/>
    <w:rsid w:val="00AE7B0F"/>
    <w:rsid w:val="00AF0F38"/>
    <w:rsid w:val="00AF1244"/>
    <w:rsid w:val="00AF1FEA"/>
    <w:rsid w:val="00AF2B94"/>
    <w:rsid w:val="00AF2EA1"/>
    <w:rsid w:val="00AF3DDC"/>
    <w:rsid w:val="00AF3ECA"/>
    <w:rsid w:val="00AF57E2"/>
    <w:rsid w:val="00AF599B"/>
    <w:rsid w:val="00AF5DB8"/>
    <w:rsid w:val="00AF5DEC"/>
    <w:rsid w:val="00AF651D"/>
    <w:rsid w:val="00AF6802"/>
    <w:rsid w:val="00AF6A31"/>
    <w:rsid w:val="00AF7254"/>
    <w:rsid w:val="00AF72B8"/>
    <w:rsid w:val="00AF735C"/>
    <w:rsid w:val="00AF75C1"/>
    <w:rsid w:val="00AF7609"/>
    <w:rsid w:val="00AF79B6"/>
    <w:rsid w:val="00AF7B78"/>
    <w:rsid w:val="00B002BE"/>
    <w:rsid w:val="00B00AAC"/>
    <w:rsid w:val="00B00C17"/>
    <w:rsid w:val="00B00D83"/>
    <w:rsid w:val="00B0144E"/>
    <w:rsid w:val="00B014A1"/>
    <w:rsid w:val="00B019D3"/>
    <w:rsid w:val="00B01EDD"/>
    <w:rsid w:val="00B02562"/>
    <w:rsid w:val="00B036BA"/>
    <w:rsid w:val="00B03E6B"/>
    <w:rsid w:val="00B04065"/>
    <w:rsid w:val="00B040F8"/>
    <w:rsid w:val="00B0451C"/>
    <w:rsid w:val="00B04A32"/>
    <w:rsid w:val="00B04BCF"/>
    <w:rsid w:val="00B04F47"/>
    <w:rsid w:val="00B05C80"/>
    <w:rsid w:val="00B064FC"/>
    <w:rsid w:val="00B06F80"/>
    <w:rsid w:val="00B07302"/>
    <w:rsid w:val="00B10E96"/>
    <w:rsid w:val="00B10EB8"/>
    <w:rsid w:val="00B1129C"/>
    <w:rsid w:val="00B11709"/>
    <w:rsid w:val="00B117F1"/>
    <w:rsid w:val="00B12366"/>
    <w:rsid w:val="00B1293D"/>
    <w:rsid w:val="00B12EE1"/>
    <w:rsid w:val="00B13143"/>
    <w:rsid w:val="00B13C41"/>
    <w:rsid w:val="00B13F77"/>
    <w:rsid w:val="00B13FE0"/>
    <w:rsid w:val="00B140FD"/>
    <w:rsid w:val="00B14CC7"/>
    <w:rsid w:val="00B15443"/>
    <w:rsid w:val="00B15516"/>
    <w:rsid w:val="00B15E17"/>
    <w:rsid w:val="00B15E46"/>
    <w:rsid w:val="00B1671F"/>
    <w:rsid w:val="00B2243C"/>
    <w:rsid w:val="00B22E3C"/>
    <w:rsid w:val="00B22FC4"/>
    <w:rsid w:val="00B23C15"/>
    <w:rsid w:val="00B23DAC"/>
    <w:rsid w:val="00B2482E"/>
    <w:rsid w:val="00B24E54"/>
    <w:rsid w:val="00B26451"/>
    <w:rsid w:val="00B264A8"/>
    <w:rsid w:val="00B26A9F"/>
    <w:rsid w:val="00B273E3"/>
    <w:rsid w:val="00B27A18"/>
    <w:rsid w:val="00B27A92"/>
    <w:rsid w:val="00B27E84"/>
    <w:rsid w:val="00B301C8"/>
    <w:rsid w:val="00B31864"/>
    <w:rsid w:val="00B31D10"/>
    <w:rsid w:val="00B31D50"/>
    <w:rsid w:val="00B320F2"/>
    <w:rsid w:val="00B325D5"/>
    <w:rsid w:val="00B32995"/>
    <w:rsid w:val="00B32BF2"/>
    <w:rsid w:val="00B32D36"/>
    <w:rsid w:val="00B3334D"/>
    <w:rsid w:val="00B33504"/>
    <w:rsid w:val="00B33995"/>
    <w:rsid w:val="00B340B9"/>
    <w:rsid w:val="00B3433A"/>
    <w:rsid w:val="00B34590"/>
    <w:rsid w:val="00B349EE"/>
    <w:rsid w:val="00B34A08"/>
    <w:rsid w:val="00B353C3"/>
    <w:rsid w:val="00B3570E"/>
    <w:rsid w:val="00B35730"/>
    <w:rsid w:val="00B357B6"/>
    <w:rsid w:val="00B36094"/>
    <w:rsid w:val="00B360F4"/>
    <w:rsid w:val="00B361E9"/>
    <w:rsid w:val="00B378AC"/>
    <w:rsid w:val="00B37C86"/>
    <w:rsid w:val="00B37E2C"/>
    <w:rsid w:val="00B40092"/>
    <w:rsid w:val="00B40196"/>
    <w:rsid w:val="00B404E8"/>
    <w:rsid w:val="00B40579"/>
    <w:rsid w:val="00B406EF"/>
    <w:rsid w:val="00B409D3"/>
    <w:rsid w:val="00B40D5C"/>
    <w:rsid w:val="00B40F34"/>
    <w:rsid w:val="00B417C4"/>
    <w:rsid w:val="00B41A1E"/>
    <w:rsid w:val="00B41E09"/>
    <w:rsid w:val="00B41FAD"/>
    <w:rsid w:val="00B42286"/>
    <w:rsid w:val="00B42C8B"/>
    <w:rsid w:val="00B43FED"/>
    <w:rsid w:val="00B44167"/>
    <w:rsid w:val="00B44EF0"/>
    <w:rsid w:val="00B452EE"/>
    <w:rsid w:val="00B45620"/>
    <w:rsid w:val="00B45CA7"/>
    <w:rsid w:val="00B46550"/>
    <w:rsid w:val="00B46D1A"/>
    <w:rsid w:val="00B470BC"/>
    <w:rsid w:val="00B4716D"/>
    <w:rsid w:val="00B4756E"/>
    <w:rsid w:val="00B478E2"/>
    <w:rsid w:val="00B47D72"/>
    <w:rsid w:val="00B50B5B"/>
    <w:rsid w:val="00B50D3A"/>
    <w:rsid w:val="00B51C90"/>
    <w:rsid w:val="00B525DD"/>
    <w:rsid w:val="00B532EA"/>
    <w:rsid w:val="00B53974"/>
    <w:rsid w:val="00B539BC"/>
    <w:rsid w:val="00B5400C"/>
    <w:rsid w:val="00B5456C"/>
    <w:rsid w:val="00B54EF4"/>
    <w:rsid w:val="00B55477"/>
    <w:rsid w:val="00B558F3"/>
    <w:rsid w:val="00B55CEC"/>
    <w:rsid w:val="00B55EB2"/>
    <w:rsid w:val="00B564FB"/>
    <w:rsid w:val="00B56CA0"/>
    <w:rsid w:val="00B56ECF"/>
    <w:rsid w:val="00B56FC4"/>
    <w:rsid w:val="00B57D50"/>
    <w:rsid w:val="00B60397"/>
    <w:rsid w:val="00B60441"/>
    <w:rsid w:val="00B61255"/>
    <w:rsid w:val="00B6156B"/>
    <w:rsid w:val="00B61C51"/>
    <w:rsid w:val="00B62FA5"/>
    <w:rsid w:val="00B63560"/>
    <w:rsid w:val="00B643B7"/>
    <w:rsid w:val="00B64603"/>
    <w:rsid w:val="00B64B0A"/>
    <w:rsid w:val="00B64F24"/>
    <w:rsid w:val="00B65039"/>
    <w:rsid w:val="00B65069"/>
    <w:rsid w:val="00B65A73"/>
    <w:rsid w:val="00B6615D"/>
    <w:rsid w:val="00B66223"/>
    <w:rsid w:val="00B662E0"/>
    <w:rsid w:val="00B66629"/>
    <w:rsid w:val="00B666D3"/>
    <w:rsid w:val="00B6774F"/>
    <w:rsid w:val="00B67AA7"/>
    <w:rsid w:val="00B70671"/>
    <w:rsid w:val="00B70CC4"/>
    <w:rsid w:val="00B715DF"/>
    <w:rsid w:val="00B7162E"/>
    <w:rsid w:val="00B71DA1"/>
    <w:rsid w:val="00B71F19"/>
    <w:rsid w:val="00B721D6"/>
    <w:rsid w:val="00B72E44"/>
    <w:rsid w:val="00B744C5"/>
    <w:rsid w:val="00B74A39"/>
    <w:rsid w:val="00B74BA8"/>
    <w:rsid w:val="00B75468"/>
    <w:rsid w:val="00B75A37"/>
    <w:rsid w:val="00B76215"/>
    <w:rsid w:val="00B762F6"/>
    <w:rsid w:val="00B769E5"/>
    <w:rsid w:val="00B77F0F"/>
    <w:rsid w:val="00B80C10"/>
    <w:rsid w:val="00B8194D"/>
    <w:rsid w:val="00B82383"/>
    <w:rsid w:val="00B826E6"/>
    <w:rsid w:val="00B83497"/>
    <w:rsid w:val="00B838B7"/>
    <w:rsid w:val="00B840AB"/>
    <w:rsid w:val="00B84252"/>
    <w:rsid w:val="00B843F7"/>
    <w:rsid w:val="00B84833"/>
    <w:rsid w:val="00B85056"/>
    <w:rsid w:val="00B853D2"/>
    <w:rsid w:val="00B855EC"/>
    <w:rsid w:val="00B858F5"/>
    <w:rsid w:val="00B85B37"/>
    <w:rsid w:val="00B86F16"/>
    <w:rsid w:val="00B90A3E"/>
    <w:rsid w:val="00B90DAE"/>
    <w:rsid w:val="00B9202C"/>
    <w:rsid w:val="00B9349B"/>
    <w:rsid w:val="00B93895"/>
    <w:rsid w:val="00B938BC"/>
    <w:rsid w:val="00B93924"/>
    <w:rsid w:val="00B93C95"/>
    <w:rsid w:val="00B9462E"/>
    <w:rsid w:val="00B948B4"/>
    <w:rsid w:val="00B957A0"/>
    <w:rsid w:val="00B95F1D"/>
    <w:rsid w:val="00B9650D"/>
    <w:rsid w:val="00B965CD"/>
    <w:rsid w:val="00B96867"/>
    <w:rsid w:val="00B968F8"/>
    <w:rsid w:val="00B96CB7"/>
    <w:rsid w:val="00B96D3F"/>
    <w:rsid w:val="00B97C49"/>
    <w:rsid w:val="00BA0AE0"/>
    <w:rsid w:val="00BA0CB5"/>
    <w:rsid w:val="00BA23BB"/>
    <w:rsid w:val="00BA2444"/>
    <w:rsid w:val="00BA2F92"/>
    <w:rsid w:val="00BA3971"/>
    <w:rsid w:val="00BA4705"/>
    <w:rsid w:val="00BA4CD3"/>
    <w:rsid w:val="00BA4ED1"/>
    <w:rsid w:val="00BA50C9"/>
    <w:rsid w:val="00BA581A"/>
    <w:rsid w:val="00BA5E9A"/>
    <w:rsid w:val="00BA61C3"/>
    <w:rsid w:val="00BA62A7"/>
    <w:rsid w:val="00BA655B"/>
    <w:rsid w:val="00BA66E9"/>
    <w:rsid w:val="00BA6AA4"/>
    <w:rsid w:val="00BA6F22"/>
    <w:rsid w:val="00BB1442"/>
    <w:rsid w:val="00BB16E1"/>
    <w:rsid w:val="00BB1D86"/>
    <w:rsid w:val="00BB28A3"/>
    <w:rsid w:val="00BB2BE4"/>
    <w:rsid w:val="00BB320B"/>
    <w:rsid w:val="00BB3A25"/>
    <w:rsid w:val="00BB3DAC"/>
    <w:rsid w:val="00BB3DDF"/>
    <w:rsid w:val="00BB3FD0"/>
    <w:rsid w:val="00BB441B"/>
    <w:rsid w:val="00BB4C46"/>
    <w:rsid w:val="00BB4C99"/>
    <w:rsid w:val="00BB4DAD"/>
    <w:rsid w:val="00BB5697"/>
    <w:rsid w:val="00BB5BA5"/>
    <w:rsid w:val="00BB5F39"/>
    <w:rsid w:val="00BB65B6"/>
    <w:rsid w:val="00BB6667"/>
    <w:rsid w:val="00BB7489"/>
    <w:rsid w:val="00BB7684"/>
    <w:rsid w:val="00BB7ECF"/>
    <w:rsid w:val="00BB8451"/>
    <w:rsid w:val="00BC0903"/>
    <w:rsid w:val="00BC094A"/>
    <w:rsid w:val="00BC3C72"/>
    <w:rsid w:val="00BC3D43"/>
    <w:rsid w:val="00BC4A6E"/>
    <w:rsid w:val="00BC4B79"/>
    <w:rsid w:val="00BC4ECA"/>
    <w:rsid w:val="00BC595C"/>
    <w:rsid w:val="00BC690B"/>
    <w:rsid w:val="00BC785C"/>
    <w:rsid w:val="00BC78DD"/>
    <w:rsid w:val="00BD02F2"/>
    <w:rsid w:val="00BD08FB"/>
    <w:rsid w:val="00BD0B75"/>
    <w:rsid w:val="00BD0C9C"/>
    <w:rsid w:val="00BD0EC8"/>
    <w:rsid w:val="00BD0F48"/>
    <w:rsid w:val="00BD14FD"/>
    <w:rsid w:val="00BD185D"/>
    <w:rsid w:val="00BD1CE1"/>
    <w:rsid w:val="00BD2112"/>
    <w:rsid w:val="00BD221D"/>
    <w:rsid w:val="00BD32BF"/>
    <w:rsid w:val="00BD5498"/>
    <w:rsid w:val="00BD5A39"/>
    <w:rsid w:val="00BD5CA9"/>
    <w:rsid w:val="00BD67A1"/>
    <w:rsid w:val="00BD6C1E"/>
    <w:rsid w:val="00BD708F"/>
    <w:rsid w:val="00BD7647"/>
    <w:rsid w:val="00BD7BF8"/>
    <w:rsid w:val="00BE01F3"/>
    <w:rsid w:val="00BE0D27"/>
    <w:rsid w:val="00BE0FD6"/>
    <w:rsid w:val="00BE188F"/>
    <w:rsid w:val="00BE19D1"/>
    <w:rsid w:val="00BE1D66"/>
    <w:rsid w:val="00BE30D5"/>
    <w:rsid w:val="00BE384F"/>
    <w:rsid w:val="00BE3AC4"/>
    <w:rsid w:val="00BE3C7D"/>
    <w:rsid w:val="00BE3E85"/>
    <w:rsid w:val="00BE3EC1"/>
    <w:rsid w:val="00BE480A"/>
    <w:rsid w:val="00BE4D7C"/>
    <w:rsid w:val="00BE572F"/>
    <w:rsid w:val="00BE591E"/>
    <w:rsid w:val="00BE5BF1"/>
    <w:rsid w:val="00BE5D7F"/>
    <w:rsid w:val="00BE6371"/>
    <w:rsid w:val="00BE65A2"/>
    <w:rsid w:val="00BE784D"/>
    <w:rsid w:val="00BE7965"/>
    <w:rsid w:val="00BE7AE6"/>
    <w:rsid w:val="00BE7F9F"/>
    <w:rsid w:val="00BF0112"/>
    <w:rsid w:val="00BF0713"/>
    <w:rsid w:val="00BF0889"/>
    <w:rsid w:val="00BF0C4B"/>
    <w:rsid w:val="00BF1F26"/>
    <w:rsid w:val="00BF20F0"/>
    <w:rsid w:val="00BF2280"/>
    <w:rsid w:val="00BF2772"/>
    <w:rsid w:val="00BF3278"/>
    <w:rsid w:val="00BF39A3"/>
    <w:rsid w:val="00BF3CFD"/>
    <w:rsid w:val="00BF3EE9"/>
    <w:rsid w:val="00BF48FD"/>
    <w:rsid w:val="00BF4A99"/>
    <w:rsid w:val="00BF4B7C"/>
    <w:rsid w:val="00BF4F3F"/>
    <w:rsid w:val="00BF5E7A"/>
    <w:rsid w:val="00BF5FBE"/>
    <w:rsid w:val="00BF6594"/>
    <w:rsid w:val="00BF68BE"/>
    <w:rsid w:val="00BF6B93"/>
    <w:rsid w:val="00BF746E"/>
    <w:rsid w:val="00BF7781"/>
    <w:rsid w:val="00C00292"/>
    <w:rsid w:val="00C00370"/>
    <w:rsid w:val="00C008B7"/>
    <w:rsid w:val="00C008ED"/>
    <w:rsid w:val="00C00914"/>
    <w:rsid w:val="00C01602"/>
    <w:rsid w:val="00C0232A"/>
    <w:rsid w:val="00C02E08"/>
    <w:rsid w:val="00C02FCF"/>
    <w:rsid w:val="00C0326E"/>
    <w:rsid w:val="00C0374E"/>
    <w:rsid w:val="00C04143"/>
    <w:rsid w:val="00C042C5"/>
    <w:rsid w:val="00C04612"/>
    <w:rsid w:val="00C0537F"/>
    <w:rsid w:val="00C0546D"/>
    <w:rsid w:val="00C062D6"/>
    <w:rsid w:val="00C069C1"/>
    <w:rsid w:val="00C072FA"/>
    <w:rsid w:val="00C07B07"/>
    <w:rsid w:val="00C1002B"/>
    <w:rsid w:val="00C119F2"/>
    <w:rsid w:val="00C11A75"/>
    <w:rsid w:val="00C11F74"/>
    <w:rsid w:val="00C12ABE"/>
    <w:rsid w:val="00C1356D"/>
    <w:rsid w:val="00C1438C"/>
    <w:rsid w:val="00C14929"/>
    <w:rsid w:val="00C149A4"/>
    <w:rsid w:val="00C15736"/>
    <w:rsid w:val="00C16BC2"/>
    <w:rsid w:val="00C17D9B"/>
    <w:rsid w:val="00C20B13"/>
    <w:rsid w:val="00C20D71"/>
    <w:rsid w:val="00C210DE"/>
    <w:rsid w:val="00C214D1"/>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DD2"/>
    <w:rsid w:val="00C24FE1"/>
    <w:rsid w:val="00C2509E"/>
    <w:rsid w:val="00C25373"/>
    <w:rsid w:val="00C2569A"/>
    <w:rsid w:val="00C2706A"/>
    <w:rsid w:val="00C27AE1"/>
    <w:rsid w:val="00C3045C"/>
    <w:rsid w:val="00C304BE"/>
    <w:rsid w:val="00C3119B"/>
    <w:rsid w:val="00C31631"/>
    <w:rsid w:val="00C31FD9"/>
    <w:rsid w:val="00C3238D"/>
    <w:rsid w:val="00C32648"/>
    <w:rsid w:val="00C32F81"/>
    <w:rsid w:val="00C34AD2"/>
    <w:rsid w:val="00C35287"/>
    <w:rsid w:val="00C35486"/>
    <w:rsid w:val="00C3556F"/>
    <w:rsid w:val="00C35916"/>
    <w:rsid w:val="00C35A04"/>
    <w:rsid w:val="00C3642C"/>
    <w:rsid w:val="00C366DC"/>
    <w:rsid w:val="00C371E6"/>
    <w:rsid w:val="00C4053D"/>
    <w:rsid w:val="00C40689"/>
    <w:rsid w:val="00C438B2"/>
    <w:rsid w:val="00C44213"/>
    <w:rsid w:val="00C4424C"/>
    <w:rsid w:val="00C442A8"/>
    <w:rsid w:val="00C4460D"/>
    <w:rsid w:val="00C447C4"/>
    <w:rsid w:val="00C455B2"/>
    <w:rsid w:val="00C4582F"/>
    <w:rsid w:val="00C458CE"/>
    <w:rsid w:val="00C46250"/>
    <w:rsid w:val="00C46591"/>
    <w:rsid w:val="00C46EC9"/>
    <w:rsid w:val="00C4780B"/>
    <w:rsid w:val="00C47BA5"/>
    <w:rsid w:val="00C47D21"/>
    <w:rsid w:val="00C50401"/>
    <w:rsid w:val="00C514C7"/>
    <w:rsid w:val="00C520BE"/>
    <w:rsid w:val="00C52105"/>
    <w:rsid w:val="00C52434"/>
    <w:rsid w:val="00C52856"/>
    <w:rsid w:val="00C52B69"/>
    <w:rsid w:val="00C52C72"/>
    <w:rsid w:val="00C52F05"/>
    <w:rsid w:val="00C533B9"/>
    <w:rsid w:val="00C53ECE"/>
    <w:rsid w:val="00C55E04"/>
    <w:rsid w:val="00C55FD6"/>
    <w:rsid w:val="00C5614D"/>
    <w:rsid w:val="00C56891"/>
    <w:rsid w:val="00C5692C"/>
    <w:rsid w:val="00C56C52"/>
    <w:rsid w:val="00C5753D"/>
    <w:rsid w:val="00C5757B"/>
    <w:rsid w:val="00C575A6"/>
    <w:rsid w:val="00C5798F"/>
    <w:rsid w:val="00C57FCE"/>
    <w:rsid w:val="00C60520"/>
    <w:rsid w:val="00C6058F"/>
    <w:rsid w:val="00C6181F"/>
    <w:rsid w:val="00C62E15"/>
    <w:rsid w:val="00C62EEF"/>
    <w:rsid w:val="00C63B12"/>
    <w:rsid w:val="00C6460E"/>
    <w:rsid w:val="00C64D00"/>
    <w:rsid w:val="00C65C93"/>
    <w:rsid w:val="00C66071"/>
    <w:rsid w:val="00C66C03"/>
    <w:rsid w:val="00C670ED"/>
    <w:rsid w:val="00C67476"/>
    <w:rsid w:val="00C67C35"/>
    <w:rsid w:val="00C70EC7"/>
    <w:rsid w:val="00C70FBE"/>
    <w:rsid w:val="00C71325"/>
    <w:rsid w:val="00C72AA3"/>
    <w:rsid w:val="00C72BE4"/>
    <w:rsid w:val="00C72EB7"/>
    <w:rsid w:val="00C7365F"/>
    <w:rsid w:val="00C73805"/>
    <w:rsid w:val="00C74236"/>
    <w:rsid w:val="00C7611F"/>
    <w:rsid w:val="00C761BA"/>
    <w:rsid w:val="00C771F3"/>
    <w:rsid w:val="00C77480"/>
    <w:rsid w:val="00C77569"/>
    <w:rsid w:val="00C809B5"/>
    <w:rsid w:val="00C809D1"/>
    <w:rsid w:val="00C80BB0"/>
    <w:rsid w:val="00C80C1C"/>
    <w:rsid w:val="00C8152B"/>
    <w:rsid w:val="00C826B8"/>
    <w:rsid w:val="00C826C2"/>
    <w:rsid w:val="00C82F60"/>
    <w:rsid w:val="00C838C5"/>
    <w:rsid w:val="00C83C4A"/>
    <w:rsid w:val="00C84F7B"/>
    <w:rsid w:val="00C8513E"/>
    <w:rsid w:val="00C85515"/>
    <w:rsid w:val="00C85D05"/>
    <w:rsid w:val="00C86CB0"/>
    <w:rsid w:val="00C86E2D"/>
    <w:rsid w:val="00C8729A"/>
    <w:rsid w:val="00C875B4"/>
    <w:rsid w:val="00C87CA3"/>
    <w:rsid w:val="00C90419"/>
    <w:rsid w:val="00C90674"/>
    <w:rsid w:val="00C913C3"/>
    <w:rsid w:val="00C91450"/>
    <w:rsid w:val="00C9199A"/>
    <w:rsid w:val="00C91FE8"/>
    <w:rsid w:val="00C9341A"/>
    <w:rsid w:val="00C93BA2"/>
    <w:rsid w:val="00C941A3"/>
    <w:rsid w:val="00C9488D"/>
    <w:rsid w:val="00C95418"/>
    <w:rsid w:val="00C95F29"/>
    <w:rsid w:val="00C9665A"/>
    <w:rsid w:val="00C972AD"/>
    <w:rsid w:val="00C97523"/>
    <w:rsid w:val="00C9761A"/>
    <w:rsid w:val="00CA0A99"/>
    <w:rsid w:val="00CA177A"/>
    <w:rsid w:val="00CA1CF3"/>
    <w:rsid w:val="00CA1D10"/>
    <w:rsid w:val="00CA1E93"/>
    <w:rsid w:val="00CA2680"/>
    <w:rsid w:val="00CA2922"/>
    <w:rsid w:val="00CA2BBB"/>
    <w:rsid w:val="00CA3264"/>
    <w:rsid w:val="00CA3AD3"/>
    <w:rsid w:val="00CA43F9"/>
    <w:rsid w:val="00CA58B2"/>
    <w:rsid w:val="00CA5D1E"/>
    <w:rsid w:val="00CA6043"/>
    <w:rsid w:val="00CA6070"/>
    <w:rsid w:val="00CA63AC"/>
    <w:rsid w:val="00CA6F9C"/>
    <w:rsid w:val="00CA718C"/>
    <w:rsid w:val="00CA77F5"/>
    <w:rsid w:val="00CA78FA"/>
    <w:rsid w:val="00CB058A"/>
    <w:rsid w:val="00CB09DE"/>
    <w:rsid w:val="00CB11CA"/>
    <w:rsid w:val="00CB12BC"/>
    <w:rsid w:val="00CB19E4"/>
    <w:rsid w:val="00CB1CE1"/>
    <w:rsid w:val="00CB27F7"/>
    <w:rsid w:val="00CB337C"/>
    <w:rsid w:val="00CB3BA0"/>
    <w:rsid w:val="00CB3DB7"/>
    <w:rsid w:val="00CB3E1E"/>
    <w:rsid w:val="00CB44FC"/>
    <w:rsid w:val="00CB4703"/>
    <w:rsid w:val="00CB4CF0"/>
    <w:rsid w:val="00CB4DC9"/>
    <w:rsid w:val="00CB54DD"/>
    <w:rsid w:val="00CB55D3"/>
    <w:rsid w:val="00CB5ADD"/>
    <w:rsid w:val="00CB5B14"/>
    <w:rsid w:val="00CB5E0F"/>
    <w:rsid w:val="00CB5F43"/>
    <w:rsid w:val="00CB6677"/>
    <w:rsid w:val="00CB6754"/>
    <w:rsid w:val="00CB72D1"/>
    <w:rsid w:val="00CB762B"/>
    <w:rsid w:val="00CB7B89"/>
    <w:rsid w:val="00CC1A18"/>
    <w:rsid w:val="00CC1F53"/>
    <w:rsid w:val="00CC289C"/>
    <w:rsid w:val="00CC2C5C"/>
    <w:rsid w:val="00CC31D1"/>
    <w:rsid w:val="00CC3D13"/>
    <w:rsid w:val="00CC42A3"/>
    <w:rsid w:val="00CC4E85"/>
    <w:rsid w:val="00CC4FB3"/>
    <w:rsid w:val="00CC5C57"/>
    <w:rsid w:val="00CC645E"/>
    <w:rsid w:val="00CC64BD"/>
    <w:rsid w:val="00CC75E0"/>
    <w:rsid w:val="00CC782E"/>
    <w:rsid w:val="00CC7857"/>
    <w:rsid w:val="00CC7CC1"/>
    <w:rsid w:val="00CD05C6"/>
    <w:rsid w:val="00CD12E7"/>
    <w:rsid w:val="00CD1A08"/>
    <w:rsid w:val="00CD1D22"/>
    <w:rsid w:val="00CD2D20"/>
    <w:rsid w:val="00CD350B"/>
    <w:rsid w:val="00CD354C"/>
    <w:rsid w:val="00CD355A"/>
    <w:rsid w:val="00CD3994"/>
    <w:rsid w:val="00CD5501"/>
    <w:rsid w:val="00CD5AEA"/>
    <w:rsid w:val="00CD6038"/>
    <w:rsid w:val="00CD6316"/>
    <w:rsid w:val="00CE308A"/>
    <w:rsid w:val="00CE3176"/>
    <w:rsid w:val="00CE4096"/>
    <w:rsid w:val="00CE44CF"/>
    <w:rsid w:val="00CE47AC"/>
    <w:rsid w:val="00CE53BA"/>
    <w:rsid w:val="00CE5555"/>
    <w:rsid w:val="00CE57E9"/>
    <w:rsid w:val="00CE5C7A"/>
    <w:rsid w:val="00CE6E6C"/>
    <w:rsid w:val="00CE7383"/>
    <w:rsid w:val="00CE7443"/>
    <w:rsid w:val="00CF08D8"/>
    <w:rsid w:val="00CF0BE2"/>
    <w:rsid w:val="00CF1271"/>
    <w:rsid w:val="00CF30A4"/>
    <w:rsid w:val="00CF3CAD"/>
    <w:rsid w:val="00CF3CFF"/>
    <w:rsid w:val="00CF449E"/>
    <w:rsid w:val="00CF5549"/>
    <w:rsid w:val="00CF6E5F"/>
    <w:rsid w:val="00D003C9"/>
    <w:rsid w:val="00D007CE"/>
    <w:rsid w:val="00D00B44"/>
    <w:rsid w:val="00D01923"/>
    <w:rsid w:val="00D01A43"/>
    <w:rsid w:val="00D01FEC"/>
    <w:rsid w:val="00D02360"/>
    <w:rsid w:val="00D02B0B"/>
    <w:rsid w:val="00D02D56"/>
    <w:rsid w:val="00D02F8D"/>
    <w:rsid w:val="00D0403A"/>
    <w:rsid w:val="00D04137"/>
    <w:rsid w:val="00D05EA0"/>
    <w:rsid w:val="00D06686"/>
    <w:rsid w:val="00D068F7"/>
    <w:rsid w:val="00D0694B"/>
    <w:rsid w:val="00D06F7E"/>
    <w:rsid w:val="00D07813"/>
    <w:rsid w:val="00D07DC4"/>
    <w:rsid w:val="00D1015D"/>
    <w:rsid w:val="00D10226"/>
    <w:rsid w:val="00D10713"/>
    <w:rsid w:val="00D10C9D"/>
    <w:rsid w:val="00D1151C"/>
    <w:rsid w:val="00D115F2"/>
    <w:rsid w:val="00D11750"/>
    <w:rsid w:val="00D11AC5"/>
    <w:rsid w:val="00D11D0F"/>
    <w:rsid w:val="00D11FE3"/>
    <w:rsid w:val="00D1294F"/>
    <w:rsid w:val="00D12FFE"/>
    <w:rsid w:val="00D14D3C"/>
    <w:rsid w:val="00D14FFA"/>
    <w:rsid w:val="00D15765"/>
    <w:rsid w:val="00D15A01"/>
    <w:rsid w:val="00D16B3A"/>
    <w:rsid w:val="00D1799A"/>
    <w:rsid w:val="00D17B84"/>
    <w:rsid w:val="00D17E8E"/>
    <w:rsid w:val="00D201A5"/>
    <w:rsid w:val="00D2058C"/>
    <w:rsid w:val="00D205F4"/>
    <w:rsid w:val="00D20804"/>
    <w:rsid w:val="00D20FCA"/>
    <w:rsid w:val="00D2154A"/>
    <w:rsid w:val="00D21748"/>
    <w:rsid w:val="00D21956"/>
    <w:rsid w:val="00D21B69"/>
    <w:rsid w:val="00D223B6"/>
    <w:rsid w:val="00D226FB"/>
    <w:rsid w:val="00D22CFF"/>
    <w:rsid w:val="00D22D76"/>
    <w:rsid w:val="00D2403C"/>
    <w:rsid w:val="00D240CC"/>
    <w:rsid w:val="00D240E4"/>
    <w:rsid w:val="00D24418"/>
    <w:rsid w:val="00D247D0"/>
    <w:rsid w:val="00D24AE1"/>
    <w:rsid w:val="00D254A5"/>
    <w:rsid w:val="00D25948"/>
    <w:rsid w:val="00D26264"/>
    <w:rsid w:val="00D262D5"/>
    <w:rsid w:val="00D26A18"/>
    <w:rsid w:val="00D26EAB"/>
    <w:rsid w:val="00D272DF"/>
    <w:rsid w:val="00D27B8E"/>
    <w:rsid w:val="00D27FC8"/>
    <w:rsid w:val="00D3036D"/>
    <w:rsid w:val="00D308FA"/>
    <w:rsid w:val="00D3096F"/>
    <w:rsid w:val="00D32C60"/>
    <w:rsid w:val="00D3357F"/>
    <w:rsid w:val="00D338B1"/>
    <w:rsid w:val="00D33BED"/>
    <w:rsid w:val="00D33C57"/>
    <w:rsid w:val="00D33DED"/>
    <w:rsid w:val="00D33FBC"/>
    <w:rsid w:val="00D35B4A"/>
    <w:rsid w:val="00D36C5F"/>
    <w:rsid w:val="00D374E6"/>
    <w:rsid w:val="00D37E36"/>
    <w:rsid w:val="00D40417"/>
    <w:rsid w:val="00D404D9"/>
    <w:rsid w:val="00D409C2"/>
    <w:rsid w:val="00D40E3B"/>
    <w:rsid w:val="00D414B2"/>
    <w:rsid w:val="00D415E5"/>
    <w:rsid w:val="00D416A9"/>
    <w:rsid w:val="00D41ACB"/>
    <w:rsid w:val="00D43885"/>
    <w:rsid w:val="00D43C07"/>
    <w:rsid w:val="00D4493D"/>
    <w:rsid w:val="00D44AB5"/>
    <w:rsid w:val="00D44C14"/>
    <w:rsid w:val="00D45273"/>
    <w:rsid w:val="00D4562A"/>
    <w:rsid w:val="00D456E4"/>
    <w:rsid w:val="00D46218"/>
    <w:rsid w:val="00D4679A"/>
    <w:rsid w:val="00D467E6"/>
    <w:rsid w:val="00D468FF"/>
    <w:rsid w:val="00D46913"/>
    <w:rsid w:val="00D47829"/>
    <w:rsid w:val="00D506E6"/>
    <w:rsid w:val="00D50D41"/>
    <w:rsid w:val="00D50E38"/>
    <w:rsid w:val="00D510AE"/>
    <w:rsid w:val="00D512D4"/>
    <w:rsid w:val="00D514A3"/>
    <w:rsid w:val="00D51DFD"/>
    <w:rsid w:val="00D529C7"/>
    <w:rsid w:val="00D532C5"/>
    <w:rsid w:val="00D53341"/>
    <w:rsid w:val="00D54280"/>
    <w:rsid w:val="00D54A62"/>
    <w:rsid w:val="00D54ADD"/>
    <w:rsid w:val="00D54BF1"/>
    <w:rsid w:val="00D54BF6"/>
    <w:rsid w:val="00D55147"/>
    <w:rsid w:val="00D55374"/>
    <w:rsid w:val="00D55434"/>
    <w:rsid w:val="00D558C8"/>
    <w:rsid w:val="00D5626E"/>
    <w:rsid w:val="00D56871"/>
    <w:rsid w:val="00D56C6A"/>
    <w:rsid w:val="00D574D7"/>
    <w:rsid w:val="00D579D9"/>
    <w:rsid w:val="00D57E4C"/>
    <w:rsid w:val="00D57EDF"/>
    <w:rsid w:val="00D604D8"/>
    <w:rsid w:val="00D60F2D"/>
    <w:rsid w:val="00D61C27"/>
    <w:rsid w:val="00D61F99"/>
    <w:rsid w:val="00D62247"/>
    <w:rsid w:val="00D62694"/>
    <w:rsid w:val="00D636D8"/>
    <w:rsid w:val="00D64A1E"/>
    <w:rsid w:val="00D64A40"/>
    <w:rsid w:val="00D65262"/>
    <w:rsid w:val="00D65496"/>
    <w:rsid w:val="00D65E5A"/>
    <w:rsid w:val="00D6684A"/>
    <w:rsid w:val="00D669B2"/>
    <w:rsid w:val="00D6710B"/>
    <w:rsid w:val="00D6787B"/>
    <w:rsid w:val="00D702D6"/>
    <w:rsid w:val="00D709AA"/>
    <w:rsid w:val="00D70ABE"/>
    <w:rsid w:val="00D716BC"/>
    <w:rsid w:val="00D72951"/>
    <w:rsid w:val="00D73D28"/>
    <w:rsid w:val="00D73F59"/>
    <w:rsid w:val="00D740CF"/>
    <w:rsid w:val="00D74785"/>
    <w:rsid w:val="00D754DC"/>
    <w:rsid w:val="00D75D36"/>
    <w:rsid w:val="00D7601C"/>
    <w:rsid w:val="00D7642A"/>
    <w:rsid w:val="00D76C11"/>
    <w:rsid w:val="00D771DD"/>
    <w:rsid w:val="00D77775"/>
    <w:rsid w:val="00D77ECD"/>
    <w:rsid w:val="00D806C4"/>
    <w:rsid w:val="00D80849"/>
    <w:rsid w:val="00D80C43"/>
    <w:rsid w:val="00D81095"/>
    <w:rsid w:val="00D81102"/>
    <w:rsid w:val="00D812A4"/>
    <w:rsid w:val="00D819AA"/>
    <w:rsid w:val="00D81A59"/>
    <w:rsid w:val="00D81EF4"/>
    <w:rsid w:val="00D81F0B"/>
    <w:rsid w:val="00D83AD5"/>
    <w:rsid w:val="00D84AB7"/>
    <w:rsid w:val="00D84AF4"/>
    <w:rsid w:val="00D84D74"/>
    <w:rsid w:val="00D84D99"/>
    <w:rsid w:val="00D853FB"/>
    <w:rsid w:val="00D85EDB"/>
    <w:rsid w:val="00D8623D"/>
    <w:rsid w:val="00D8690C"/>
    <w:rsid w:val="00D87CD7"/>
    <w:rsid w:val="00D913A1"/>
    <w:rsid w:val="00D913E7"/>
    <w:rsid w:val="00D914BD"/>
    <w:rsid w:val="00D915B0"/>
    <w:rsid w:val="00D91CC3"/>
    <w:rsid w:val="00D91FB6"/>
    <w:rsid w:val="00D929C8"/>
    <w:rsid w:val="00D93171"/>
    <w:rsid w:val="00D93475"/>
    <w:rsid w:val="00D93525"/>
    <w:rsid w:val="00D94F31"/>
    <w:rsid w:val="00D96690"/>
    <w:rsid w:val="00D9691F"/>
    <w:rsid w:val="00D96E61"/>
    <w:rsid w:val="00D97393"/>
    <w:rsid w:val="00DA00F1"/>
    <w:rsid w:val="00DA1ACF"/>
    <w:rsid w:val="00DA1B63"/>
    <w:rsid w:val="00DA3011"/>
    <w:rsid w:val="00DA358A"/>
    <w:rsid w:val="00DA381E"/>
    <w:rsid w:val="00DA3BA7"/>
    <w:rsid w:val="00DA3E81"/>
    <w:rsid w:val="00DA3FDB"/>
    <w:rsid w:val="00DA405F"/>
    <w:rsid w:val="00DA4DB7"/>
    <w:rsid w:val="00DA5177"/>
    <w:rsid w:val="00DA54A1"/>
    <w:rsid w:val="00DA5508"/>
    <w:rsid w:val="00DA5773"/>
    <w:rsid w:val="00DA59ED"/>
    <w:rsid w:val="00DA620A"/>
    <w:rsid w:val="00DA6BAF"/>
    <w:rsid w:val="00DA6EB4"/>
    <w:rsid w:val="00DA7415"/>
    <w:rsid w:val="00DA78AA"/>
    <w:rsid w:val="00DA7F72"/>
    <w:rsid w:val="00DB05CE"/>
    <w:rsid w:val="00DB0E55"/>
    <w:rsid w:val="00DB1002"/>
    <w:rsid w:val="00DB150A"/>
    <w:rsid w:val="00DB237F"/>
    <w:rsid w:val="00DB2602"/>
    <w:rsid w:val="00DB322E"/>
    <w:rsid w:val="00DB3CC7"/>
    <w:rsid w:val="00DB3FC4"/>
    <w:rsid w:val="00DB43B0"/>
    <w:rsid w:val="00DB49CB"/>
    <w:rsid w:val="00DB54D7"/>
    <w:rsid w:val="00DB5E19"/>
    <w:rsid w:val="00DB6756"/>
    <w:rsid w:val="00DB6A4C"/>
    <w:rsid w:val="00DB7716"/>
    <w:rsid w:val="00DB7762"/>
    <w:rsid w:val="00DB7EDC"/>
    <w:rsid w:val="00DB7F92"/>
    <w:rsid w:val="00DB7FF4"/>
    <w:rsid w:val="00DC05D5"/>
    <w:rsid w:val="00DC0E00"/>
    <w:rsid w:val="00DC125F"/>
    <w:rsid w:val="00DC12C4"/>
    <w:rsid w:val="00DC1698"/>
    <w:rsid w:val="00DC21BC"/>
    <w:rsid w:val="00DC2BF9"/>
    <w:rsid w:val="00DC2EF9"/>
    <w:rsid w:val="00DC391B"/>
    <w:rsid w:val="00DC3952"/>
    <w:rsid w:val="00DC3B03"/>
    <w:rsid w:val="00DC3DA3"/>
    <w:rsid w:val="00DC3FDF"/>
    <w:rsid w:val="00DC4132"/>
    <w:rsid w:val="00DC41F7"/>
    <w:rsid w:val="00DC4832"/>
    <w:rsid w:val="00DC51B2"/>
    <w:rsid w:val="00DC55DB"/>
    <w:rsid w:val="00DC56EA"/>
    <w:rsid w:val="00DC5ACB"/>
    <w:rsid w:val="00DC6279"/>
    <w:rsid w:val="00DD067F"/>
    <w:rsid w:val="00DD08E7"/>
    <w:rsid w:val="00DD2FC8"/>
    <w:rsid w:val="00DD335A"/>
    <w:rsid w:val="00DD3CF1"/>
    <w:rsid w:val="00DD40E3"/>
    <w:rsid w:val="00DD4156"/>
    <w:rsid w:val="00DD4814"/>
    <w:rsid w:val="00DD517F"/>
    <w:rsid w:val="00DD5433"/>
    <w:rsid w:val="00DD5AC2"/>
    <w:rsid w:val="00DD5E52"/>
    <w:rsid w:val="00DD600D"/>
    <w:rsid w:val="00DD60E0"/>
    <w:rsid w:val="00DD6149"/>
    <w:rsid w:val="00DD6D89"/>
    <w:rsid w:val="00DD72FE"/>
    <w:rsid w:val="00DD75AC"/>
    <w:rsid w:val="00DD76A7"/>
    <w:rsid w:val="00DD7E85"/>
    <w:rsid w:val="00DE0223"/>
    <w:rsid w:val="00DE0532"/>
    <w:rsid w:val="00DE1410"/>
    <w:rsid w:val="00DE1CF7"/>
    <w:rsid w:val="00DE2336"/>
    <w:rsid w:val="00DE2A2D"/>
    <w:rsid w:val="00DE3121"/>
    <w:rsid w:val="00DE3D7A"/>
    <w:rsid w:val="00DE40E6"/>
    <w:rsid w:val="00DE47ED"/>
    <w:rsid w:val="00DE4D42"/>
    <w:rsid w:val="00DE4EE5"/>
    <w:rsid w:val="00DE534A"/>
    <w:rsid w:val="00DE559D"/>
    <w:rsid w:val="00DE6323"/>
    <w:rsid w:val="00DE6B99"/>
    <w:rsid w:val="00DE7A37"/>
    <w:rsid w:val="00DF080F"/>
    <w:rsid w:val="00DF099A"/>
    <w:rsid w:val="00DF12CA"/>
    <w:rsid w:val="00DF29D8"/>
    <w:rsid w:val="00DF494D"/>
    <w:rsid w:val="00DF4B63"/>
    <w:rsid w:val="00DF4C11"/>
    <w:rsid w:val="00DF5D18"/>
    <w:rsid w:val="00DF6216"/>
    <w:rsid w:val="00DF6C39"/>
    <w:rsid w:val="00DF73A8"/>
    <w:rsid w:val="00DF7491"/>
    <w:rsid w:val="00DF771A"/>
    <w:rsid w:val="00DF7722"/>
    <w:rsid w:val="00DF7D1E"/>
    <w:rsid w:val="00E00153"/>
    <w:rsid w:val="00E005E3"/>
    <w:rsid w:val="00E0104D"/>
    <w:rsid w:val="00E01074"/>
    <w:rsid w:val="00E019A0"/>
    <w:rsid w:val="00E01FEF"/>
    <w:rsid w:val="00E023A4"/>
    <w:rsid w:val="00E030F7"/>
    <w:rsid w:val="00E031B6"/>
    <w:rsid w:val="00E03EA6"/>
    <w:rsid w:val="00E04830"/>
    <w:rsid w:val="00E04BBF"/>
    <w:rsid w:val="00E04F74"/>
    <w:rsid w:val="00E05406"/>
    <w:rsid w:val="00E0545A"/>
    <w:rsid w:val="00E05F97"/>
    <w:rsid w:val="00E07040"/>
    <w:rsid w:val="00E07A1D"/>
    <w:rsid w:val="00E107E8"/>
    <w:rsid w:val="00E11922"/>
    <w:rsid w:val="00E11B28"/>
    <w:rsid w:val="00E11DF5"/>
    <w:rsid w:val="00E123DA"/>
    <w:rsid w:val="00E126D4"/>
    <w:rsid w:val="00E127D3"/>
    <w:rsid w:val="00E12963"/>
    <w:rsid w:val="00E134B4"/>
    <w:rsid w:val="00E13F22"/>
    <w:rsid w:val="00E14258"/>
    <w:rsid w:val="00E153A4"/>
    <w:rsid w:val="00E15A7B"/>
    <w:rsid w:val="00E15CDF"/>
    <w:rsid w:val="00E15E64"/>
    <w:rsid w:val="00E16210"/>
    <w:rsid w:val="00E16661"/>
    <w:rsid w:val="00E16ECF"/>
    <w:rsid w:val="00E17AE9"/>
    <w:rsid w:val="00E20176"/>
    <w:rsid w:val="00E212A2"/>
    <w:rsid w:val="00E219FD"/>
    <w:rsid w:val="00E21D44"/>
    <w:rsid w:val="00E22064"/>
    <w:rsid w:val="00E22AE8"/>
    <w:rsid w:val="00E22B09"/>
    <w:rsid w:val="00E23CE9"/>
    <w:rsid w:val="00E2421F"/>
    <w:rsid w:val="00E24826"/>
    <w:rsid w:val="00E24BB5"/>
    <w:rsid w:val="00E251AB"/>
    <w:rsid w:val="00E2521B"/>
    <w:rsid w:val="00E257F6"/>
    <w:rsid w:val="00E25838"/>
    <w:rsid w:val="00E25D1E"/>
    <w:rsid w:val="00E261F9"/>
    <w:rsid w:val="00E26327"/>
    <w:rsid w:val="00E265A5"/>
    <w:rsid w:val="00E26D29"/>
    <w:rsid w:val="00E26E39"/>
    <w:rsid w:val="00E27F37"/>
    <w:rsid w:val="00E304FA"/>
    <w:rsid w:val="00E3060E"/>
    <w:rsid w:val="00E31482"/>
    <w:rsid w:val="00E32131"/>
    <w:rsid w:val="00E32901"/>
    <w:rsid w:val="00E32CC4"/>
    <w:rsid w:val="00E330A2"/>
    <w:rsid w:val="00E332CA"/>
    <w:rsid w:val="00E33F2D"/>
    <w:rsid w:val="00E346DE"/>
    <w:rsid w:val="00E370BA"/>
    <w:rsid w:val="00E375E0"/>
    <w:rsid w:val="00E377B6"/>
    <w:rsid w:val="00E40842"/>
    <w:rsid w:val="00E40A27"/>
    <w:rsid w:val="00E40BAB"/>
    <w:rsid w:val="00E414D9"/>
    <w:rsid w:val="00E41578"/>
    <w:rsid w:val="00E41B20"/>
    <w:rsid w:val="00E42F35"/>
    <w:rsid w:val="00E43DEC"/>
    <w:rsid w:val="00E46435"/>
    <w:rsid w:val="00E472E0"/>
    <w:rsid w:val="00E502A9"/>
    <w:rsid w:val="00E50A4E"/>
    <w:rsid w:val="00E5126C"/>
    <w:rsid w:val="00E51CF4"/>
    <w:rsid w:val="00E52662"/>
    <w:rsid w:val="00E52919"/>
    <w:rsid w:val="00E53FC0"/>
    <w:rsid w:val="00E54890"/>
    <w:rsid w:val="00E54B3E"/>
    <w:rsid w:val="00E56BFF"/>
    <w:rsid w:val="00E57C75"/>
    <w:rsid w:val="00E60492"/>
    <w:rsid w:val="00E6157F"/>
    <w:rsid w:val="00E618FE"/>
    <w:rsid w:val="00E61A0E"/>
    <w:rsid w:val="00E61C0C"/>
    <w:rsid w:val="00E61E44"/>
    <w:rsid w:val="00E6292D"/>
    <w:rsid w:val="00E644FE"/>
    <w:rsid w:val="00E64B1D"/>
    <w:rsid w:val="00E64D68"/>
    <w:rsid w:val="00E650BF"/>
    <w:rsid w:val="00E6595D"/>
    <w:rsid w:val="00E662BF"/>
    <w:rsid w:val="00E675D1"/>
    <w:rsid w:val="00E70AC8"/>
    <w:rsid w:val="00E7167D"/>
    <w:rsid w:val="00E721BD"/>
    <w:rsid w:val="00E7252D"/>
    <w:rsid w:val="00E72749"/>
    <w:rsid w:val="00E72D49"/>
    <w:rsid w:val="00E73CE7"/>
    <w:rsid w:val="00E74047"/>
    <w:rsid w:val="00E743C9"/>
    <w:rsid w:val="00E7567D"/>
    <w:rsid w:val="00E75701"/>
    <w:rsid w:val="00E75E45"/>
    <w:rsid w:val="00E75F55"/>
    <w:rsid w:val="00E75F64"/>
    <w:rsid w:val="00E7674E"/>
    <w:rsid w:val="00E76782"/>
    <w:rsid w:val="00E76DCA"/>
    <w:rsid w:val="00E77034"/>
    <w:rsid w:val="00E777A4"/>
    <w:rsid w:val="00E800FA"/>
    <w:rsid w:val="00E8105A"/>
    <w:rsid w:val="00E81353"/>
    <w:rsid w:val="00E81AFB"/>
    <w:rsid w:val="00E82D18"/>
    <w:rsid w:val="00E82EB2"/>
    <w:rsid w:val="00E8343C"/>
    <w:rsid w:val="00E83E2D"/>
    <w:rsid w:val="00E84220"/>
    <w:rsid w:val="00E84418"/>
    <w:rsid w:val="00E85463"/>
    <w:rsid w:val="00E85AB1"/>
    <w:rsid w:val="00E86F31"/>
    <w:rsid w:val="00E90070"/>
    <w:rsid w:val="00E90A17"/>
    <w:rsid w:val="00E9129F"/>
    <w:rsid w:val="00E91712"/>
    <w:rsid w:val="00E91D64"/>
    <w:rsid w:val="00E9392B"/>
    <w:rsid w:val="00E94A32"/>
    <w:rsid w:val="00E94DE0"/>
    <w:rsid w:val="00E95382"/>
    <w:rsid w:val="00E96B1D"/>
    <w:rsid w:val="00E96D66"/>
    <w:rsid w:val="00E97881"/>
    <w:rsid w:val="00E97EC2"/>
    <w:rsid w:val="00EA023C"/>
    <w:rsid w:val="00EA038F"/>
    <w:rsid w:val="00EA0622"/>
    <w:rsid w:val="00EA06D4"/>
    <w:rsid w:val="00EA0A27"/>
    <w:rsid w:val="00EA0C83"/>
    <w:rsid w:val="00EA10BB"/>
    <w:rsid w:val="00EA156D"/>
    <w:rsid w:val="00EA1C68"/>
    <w:rsid w:val="00EA208B"/>
    <w:rsid w:val="00EA21E2"/>
    <w:rsid w:val="00EA22B2"/>
    <w:rsid w:val="00EA22B3"/>
    <w:rsid w:val="00EA2A53"/>
    <w:rsid w:val="00EA2B3A"/>
    <w:rsid w:val="00EA442B"/>
    <w:rsid w:val="00EA455D"/>
    <w:rsid w:val="00EA4AA7"/>
    <w:rsid w:val="00EA4FC2"/>
    <w:rsid w:val="00EA4FDE"/>
    <w:rsid w:val="00EA5584"/>
    <w:rsid w:val="00EA6BD1"/>
    <w:rsid w:val="00EA6CB4"/>
    <w:rsid w:val="00EA6F50"/>
    <w:rsid w:val="00EA6FA7"/>
    <w:rsid w:val="00EA7064"/>
    <w:rsid w:val="00EA740D"/>
    <w:rsid w:val="00EB039B"/>
    <w:rsid w:val="00EB09FC"/>
    <w:rsid w:val="00EB0D91"/>
    <w:rsid w:val="00EB0FC8"/>
    <w:rsid w:val="00EB1127"/>
    <w:rsid w:val="00EB1411"/>
    <w:rsid w:val="00EB15BD"/>
    <w:rsid w:val="00EB2606"/>
    <w:rsid w:val="00EB263E"/>
    <w:rsid w:val="00EB30CD"/>
    <w:rsid w:val="00EB31D9"/>
    <w:rsid w:val="00EB345C"/>
    <w:rsid w:val="00EB349C"/>
    <w:rsid w:val="00EB3F37"/>
    <w:rsid w:val="00EB4767"/>
    <w:rsid w:val="00EB50C6"/>
    <w:rsid w:val="00EB594F"/>
    <w:rsid w:val="00EB6AED"/>
    <w:rsid w:val="00EB6B0B"/>
    <w:rsid w:val="00EB6E0D"/>
    <w:rsid w:val="00EB754E"/>
    <w:rsid w:val="00EB75A1"/>
    <w:rsid w:val="00EB7EBD"/>
    <w:rsid w:val="00EC042B"/>
    <w:rsid w:val="00EC044D"/>
    <w:rsid w:val="00EC0CA2"/>
    <w:rsid w:val="00EC1859"/>
    <w:rsid w:val="00EC2827"/>
    <w:rsid w:val="00EC2CFD"/>
    <w:rsid w:val="00EC3144"/>
    <w:rsid w:val="00EC3493"/>
    <w:rsid w:val="00EC40E1"/>
    <w:rsid w:val="00EC48F4"/>
    <w:rsid w:val="00EC57AE"/>
    <w:rsid w:val="00EC5ABA"/>
    <w:rsid w:val="00EC5BA9"/>
    <w:rsid w:val="00EC5FEA"/>
    <w:rsid w:val="00EC5FEB"/>
    <w:rsid w:val="00EC6706"/>
    <w:rsid w:val="00EC6714"/>
    <w:rsid w:val="00EC6BD3"/>
    <w:rsid w:val="00EC707E"/>
    <w:rsid w:val="00ED01F0"/>
    <w:rsid w:val="00ED0369"/>
    <w:rsid w:val="00ED03BC"/>
    <w:rsid w:val="00ED063D"/>
    <w:rsid w:val="00ED0731"/>
    <w:rsid w:val="00ED0785"/>
    <w:rsid w:val="00ED0A39"/>
    <w:rsid w:val="00ED10FD"/>
    <w:rsid w:val="00ED13C1"/>
    <w:rsid w:val="00ED15AA"/>
    <w:rsid w:val="00ED32BC"/>
    <w:rsid w:val="00ED3B05"/>
    <w:rsid w:val="00ED414E"/>
    <w:rsid w:val="00ED44BC"/>
    <w:rsid w:val="00ED481F"/>
    <w:rsid w:val="00ED6932"/>
    <w:rsid w:val="00ED6B90"/>
    <w:rsid w:val="00ED7B82"/>
    <w:rsid w:val="00EE0B24"/>
    <w:rsid w:val="00EE0C6B"/>
    <w:rsid w:val="00EE2273"/>
    <w:rsid w:val="00EE295B"/>
    <w:rsid w:val="00EE2F5A"/>
    <w:rsid w:val="00EE32AA"/>
    <w:rsid w:val="00EE37D7"/>
    <w:rsid w:val="00EE39C9"/>
    <w:rsid w:val="00EE3D1C"/>
    <w:rsid w:val="00EE416C"/>
    <w:rsid w:val="00EE43F7"/>
    <w:rsid w:val="00EE4603"/>
    <w:rsid w:val="00EE4F17"/>
    <w:rsid w:val="00EE5983"/>
    <w:rsid w:val="00EE5A83"/>
    <w:rsid w:val="00EE5F30"/>
    <w:rsid w:val="00EE61B8"/>
    <w:rsid w:val="00EE7313"/>
    <w:rsid w:val="00EE7CD0"/>
    <w:rsid w:val="00EF0E1F"/>
    <w:rsid w:val="00EF0FC4"/>
    <w:rsid w:val="00EF1430"/>
    <w:rsid w:val="00EF1496"/>
    <w:rsid w:val="00EF1D29"/>
    <w:rsid w:val="00EF1D84"/>
    <w:rsid w:val="00EF22F5"/>
    <w:rsid w:val="00EF3742"/>
    <w:rsid w:val="00EF39AA"/>
    <w:rsid w:val="00EF3DCB"/>
    <w:rsid w:val="00EF3FF6"/>
    <w:rsid w:val="00EF4996"/>
    <w:rsid w:val="00EF6209"/>
    <w:rsid w:val="00EF64FD"/>
    <w:rsid w:val="00EF674F"/>
    <w:rsid w:val="00EF6AA1"/>
    <w:rsid w:val="00EF6DDE"/>
    <w:rsid w:val="00EF6E58"/>
    <w:rsid w:val="00EF7243"/>
    <w:rsid w:val="00EF73F9"/>
    <w:rsid w:val="00EF7465"/>
    <w:rsid w:val="00EF7735"/>
    <w:rsid w:val="00EF7B3E"/>
    <w:rsid w:val="00EF7C6C"/>
    <w:rsid w:val="00EF7C7D"/>
    <w:rsid w:val="00F00566"/>
    <w:rsid w:val="00F01852"/>
    <w:rsid w:val="00F037D9"/>
    <w:rsid w:val="00F03B44"/>
    <w:rsid w:val="00F03DF2"/>
    <w:rsid w:val="00F04602"/>
    <w:rsid w:val="00F049CA"/>
    <w:rsid w:val="00F052AA"/>
    <w:rsid w:val="00F0546E"/>
    <w:rsid w:val="00F05580"/>
    <w:rsid w:val="00F05585"/>
    <w:rsid w:val="00F06A77"/>
    <w:rsid w:val="00F07129"/>
    <w:rsid w:val="00F07B6D"/>
    <w:rsid w:val="00F07D8C"/>
    <w:rsid w:val="00F10512"/>
    <w:rsid w:val="00F10FAD"/>
    <w:rsid w:val="00F11444"/>
    <w:rsid w:val="00F121DE"/>
    <w:rsid w:val="00F1280A"/>
    <w:rsid w:val="00F128D3"/>
    <w:rsid w:val="00F12AC2"/>
    <w:rsid w:val="00F13531"/>
    <w:rsid w:val="00F1512D"/>
    <w:rsid w:val="00F15221"/>
    <w:rsid w:val="00F1781B"/>
    <w:rsid w:val="00F20805"/>
    <w:rsid w:val="00F20C69"/>
    <w:rsid w:val="00F20D1C"/>
    <w:rsid w:val="00F21C66"/>
    <w:rsid w:val="00F22EF7"/>
    <w:rsid w:val="00F234F1"/>
    <w:rsid w:val="00F242BB"/>
    <w:rsid w:val="00F2466F"/>
    <w:rsid w:val="00F24BFD"/>
    <w:rsid w:val="00F24CB0"/>
    <w:rsid w:val="00F24F3C"/>
    <w:rsid w:val="00F25676"/>
    <w:rsid w:val="00F258BD"/>
    <w:rsid w:val="00F25A9A"/>
    <w:rsid w:val="00F25D14"/>
    <w:rsid w:val="00F2708A"/>
    <w:rsid w:val="00F272B8"/>
    <w:rsid w:val="00F279AE"/>
    <w:rsid w:val="00F30BC8"/>
    <w:rsid w:val="00F31CB6"/>
    <w:rsid w:val="00F323FE"/>
    <w:rsid w:val="00F32513"/>
    <w:rsid w:val="00F32C35"/>
    <w:rsid w:val="00F336CF"/>
    <w:rsid w:val="00F339DF"/>
    <w:rsid w:val="00F33DDC"/>
    <w:rsid w:val="00F34085"/>
    <w:rsid w:val="00F34643"/>
    <w:rsid w:val="00F34865"/>
    <w:rsid w:val="00F35A81"/>
    <w:rsid w:val="00F35FF7"/>
    <w:rsid w:val="00F36020"/>
    <w:rsid w:val="00F36029"/>
    <w:rsid w:val="00F36193"/>
    <w:rsid w:val="00F361FF"/>
    <w:rsid w:val="00F36848"/>
    <w:rsid w:val="00F36996"/>
    <w:rsid w:val="00F37A65"/>
    <w:rsid w:val="00F37A99"/>
    <w:rsid w:val="00F4004F"/>
    <w:rsid w:val="00F4028B"/>
    <w:rsid w:val="00F405E9"/>
    <w:rsid w:val="00F40666"/>
    <w:rsid w:val="00F406C4"/>
    <w:rsid w:val="00F40E15"/>
    <w:rsid w:val="00F4104F"/>
    <w:rsid w:val="00F41C5A"/>
    <w:rsid w:val="00F41C7E"/>
    <w:rsid w:val="00F41CFA"/>
    <w:rsid w:val="00F42452"/>
    <w:rsid w:val="00F4271E"/>
    <w:rsid w:val="00F43650"/>
    <w:rsid w:val="00F436F8"/>
    <w:rsid w:val="00F4378B"/>
    <w:rsid w:val="00F43A1B"/>
    <w:rsid w:val="00F43E04"/>
    <w:rsid w:val="00F443A3"/>
    <w:rsid w:val="00F44B7C"/>
    <w:rsid w:val="00F450CD"/>
    <w:rsid w:val="00F45AED"/>
    <w:rsid w:val="00F46BAA"/>
    <w:rsid w:val="00F47554"/>
    <w:rsid w:val="00F4781F"/>
    <w:rsid w:val="00F501AB"/>
    <w:rsid w:val="00F5030D"/>
    <w:rsid w:val="00F514AF"/>
    <w:rsid w:val="00F515E4"/>
    <w:rsid w:val="00F51BB9"/>
    <w:rsid w:val="00F522A3"/>
    <w:rsid w:val="00F52948"/>
    <w:rsid w:val="00F52B0F"/>
    <w:rsid w:val="00F52BCC"/>
    <w:rsid w:val="00F53C39"/>
    <w:rsid w:val="00F5551A"/>
    <w:rsid w:val="00F55C77"/>
    <w:rsid w:val="00F56496"/>
    <w:rsid w:val="00F56573"/>
    <w:rsid w:val="00F5663B"/>
    <w:rsid w:val="00F56D2B"/>
    <w:rsid w:val="00F57E98"/>
    <w:rsid w:val="00F57F01"/>
    <w:rsid w:val="00F60744"/>
    <w:rsid w:val="00F6096E"/>
    <w:rsid w:val="00F61250"/>
    <w:rsid w:val="00F61B22"/>
    <w:rsid w:val="00F62A75"/>
    <w:rsid w:val="00F62E62"/>
    <w:rsid w:val="00F63438"/>
    <w:rsid w:val="00F63739"/>
    <w:rsid w:val="00F637EF"/>
    <w:rsid w:val="00F638AE"/>
    <w:rsid w:val="00F6546C"/>
    <w:rsid w:val="00F65530"/>
    <w:rsid w:val="00F6596E"/>
    <w:rsid w:val="00F65B2F"/>
    <w:rsid w:val="00F65CF3"/>
    <w:rsid w:val="00F66055"/>
    <w:rsid w:val="00F6700E"/>
    <w:rsid w:val="00F6728D"/>
    <w:rsid w:val="00F7022E"/>
    <w:rsid w:val="00F70236"/>
    <w:rsid w:val="00F70796"/>
    <w:rsid w:val="00F711C3"/>
    <w:rsid w:val="00F71267"/>
    <w:rsid w:val="00F71441"/>
    <w:rsid w:val="00F72726"/>
    <w:rsid w:val="00F72AC6"/>
    <w:rsid w:val="00F73D0D"/>
    <w:rsid w:val="00F743D6"/>
    <w:rsid w:val="00F746D2"/>
    <w:rsid w:val="00F74FBC"/>
    <w:rsid w:val="00F767E1"/>
    <w:rsid w:val="00F7746A"/>
    <w:rsid w:val="00F77CA3"/>
    <w:rsid w:val="00F80743"/>
    <w:rsid w:val="00F80CD3"/>
    <w:rsid w:val="00F80F0F"/>
    <w:rsid w:val="00F82422"/>
    <w:rsid w:val="00F82AFF"/>
    <w:rsid w:val="00F83712"/>
    <w:rsid w:val="00F83F00"/>
    <w:rsid w:val="00F841EB"/>
    <w:rsid w:val="00F84243"/>
    <w:rsid w:val="00F84BE2"/>
    <w:rsid w:val="00F859D8"/>
    <w:rsid w:val="00F86461"/>
    <w:rsid w:val="00F86BC9"/>
    <w:rsid w:val="00F87749"/>
    <w:rsid w:val="00F87C26"/>
    <w:rsid w:val="00F87E62"/>
    <w:rsid w:val="00F87F19"/>
    <w:rsid w:val="00F90053"/>
    <w:rsid w:val="00F90365"/>
    <w:rsid w:val="00F908CE"/>
    <w:rsid w:val="00F90C92"/>
    <w:rsid w:val="00F91973"/>
    <w:rsid w:val="00F929FF"/>
    <w:rsid w:val="00F93250"/>
    <w:rsid w:val="00F93D5F"/>
    <w:rsid w:val="00F93EA3"/>
    <w:rsid w:val="00F93F42"/>
    <w:rsid w:val="00F94C86"/>
    <w:rsid w:val="00F94D42"/>
    <w:rsid w:val="00F95066"/>
    <w:rsid w:val="00F9521E"/>
    <w:rsid w:val="00F95595"/>
    <w:rsid w:val="00F95915"/>
    <w:rsid w:val="00F95A99"/>
    <w:rsid w:val="00F97E10"/>
    <w:rsid w:val="00F97FD4"/>
    <w:rsid w:val="00FA004B"/>
    <w:rsid w:val="00FA06C2"/>
    <w:rsid w:val="00FA0791"/>
    <w:rsid w:val="00FA0A23"/>
    <w:rsid w:val="00FA1F2B"/>
    <w:rsid w:val="00FA1F3D"/>
    <w:rsid w:val="00FA206A"/>
    <w:rsid w:val="00FA24A0"/>
    <w:rsid w:val="00FA2DE2"/>
    <w:rsid w:val="00FA2F5D"/>
    <w:rsid w:val="00FA318E"/>
    <w:rsid w:val="00FA433D"/>
    <w:rsid w:val="00FA47F0"/>
    <w:rsid w:val="00FA5E62"/>
    <w:rsid w:val="00FA5F9B"/>
    <w:rsid w:val="00FA69A9"/>
    <w:rsid w:val="00FA6DB5"/>
    <w:rsid w:val="00FA7373"/>
    <w:rsid w:val="00FB0D84"/>
    <w:rsid w:val="00FB0E59"/>
    <w:rsid w:val="00FB0E9F"/>
    <w:rsid w:val="00FB0F41"/>
    <w:rsid w:val="00FB0F4D"/>
    <w:rsid w:val="00FB1007"/>
    <w:rsid w:val="00FB1150"/>
    <w:rsid w:val="00FB13CC"/>
    <w:rsid w:val="00FB1B69"/>
    <w:rsid w:val="00FB1C42"/>
    <w:rsid w:val="00FB21CB"/>
    <w:rsid w:val="00FB2210"/>
    <w:rsid w:val="00FB223F"/>
    <w:rsid w:val="00FB244B"/>
    <w:rsid w:val="00FB3564"/>
    <w:rsid w:val="00FB3862"/>
    <w:rsid w:val="00FB3AD9"/>
    <w:rsid w:val="00FB428A"/>
    <w:rsid w:val="00FB442F"/>
    <w:rsid w:val="00FB487E"/>
    <w:rsid w:val="00FB50F6"/>
    <w:rsid w:val="00FB559C"/>
    <w:rsid w:val="00FB6974"/>
    <w:rsid w:val="00FB70FC"/>
    <w:rsid w:val="00FB7618"/>
    <w:rsid w:val="00FB7A8B"/>
    <w:rsid w:val="00FC0668"/>
    <w:rsid w:val="00FC0D75"/>
    <w:rsid w:val="00FC1120"/>
    <w:rsid w:val="00FC1EA0"/>
    <w:rsid w:val="00FC2148"/>
    <w:rsid w:val="00FC2233"/>
    <w:rsid w:val="00FC247F"/>
    <w:rsid w:val="00FC2764"/>
    <w:rsid w:val="00FC2970"/>
    <w:rsid w:val="00FC2A9D"/>
    <w:rsid w:val="00FC305B"/>
    <w:rsid w:val="00FC50F6"/>
    <w:rsid w:val="00FC5742"/>
    <w:rsid w:val="00FC60D6"/>
    <w:rsid w:val="00FC6A77"/>
    <w:rsid w:val="00FC7702"/>
    <w:rsid w:val="00FC78AF"/>
    <w:rsid w:val="00FC7C69"/>
    <w:rsid w:val="00FC7D44"/>
    <w:rsid w:val="00FD0400"/>
    <w:rsid w:val="00FD0427"/>
    <w:rsid w:val="00FD09F3"/>
    <w:rsid w:val="00FD149F"/>
    <w:rsid w:val="00FD1C7B"/>
    <w:rsid w:val="00FD240F"/>
    <w:rsid w:val="00FD2A5B"/>
    <w:rsid w:val="00FD3A16"/>
    <w:rsid w:val="00FD45A9"/>
    <w:rsid w:val="00FD49A2"/>
    <w:rsid w:val="00FD4EA3"/>
    <w:rsid w:val="00FD531D"/>
    <w:rsid w:val="00FD6095"/>
    <w:rsid w:val="00FD63CD"/>
    <w:rsid w:val="00FD6FE6"/>
    <w:rsid w:val="00FD707C"/>
    <w:rsid w:val="00FE0B60"/>
    <w:rsid w:val="00FE14AC"/>
    <w:rsid w:val="00FE2D75"/>
    <w:rsid w:val="00FE3612"/>
    <w:rsid w:val="00FE3CA6"/>
    <w:rsid w:val="00FE3EFC"/>
    <w:rsid w:val="00FE4646"/>
    <w:rsid w:val="00FE58DC"/>
    <w:rsid w:val="00FE61F8"/>
    <w:rsid w:val="00FE63CF"/>
    <w:rsid w:val="00FE6A41"/>
    <w:rsid w:val="00FE7002"/>
    <w:rsid w:val="00FE712A"/>
    <w:rsid w:val="00FE7763"/>
    <w:rsid w:val="00FF0695"/>
    <w:rsid w:val="00FF09DD"/>
    <w:rsid w:val="00FF18F6"/>
    <w:rsid w:val="00FF2115"/>
    <w:rsid w:val="00FF23AE"/>
    <w:rsid w:val="00FF260A"/>
    <w:rsid w:val="00FF331A"/>
    <w:rsid w:val="00FF3C35"/>
    <w:rsid w:val="00FF3C81"/>
    <w:rsid w:val="00FF5764"/>
    <w:rsid w:val="00FF5E04"/>
    <w:rsid w:val="00FF62E5"/>
    <w:rsid w:val="00FF6349"/>
    <w:rsid w:val="00FF6C2D"/>
    <w:rsid w:val="00FF708F"/>
    <w:rsid w:val="00FF736C"/>
    <w:rsid w:val="00FF7509"/>
    <w:rsid w:val="00FF7A5E"/>
    <w:rsid w:val="013B9E60"/>
    <w:rsid w:val="014DCD89"/>
    <w:rsid w:val="0188A91D"/>
    <w:rsid w:val="0193B935"/>
    <w:rsid w:val="01D02958"/>
    <w:rsid w:val="022D55B5"/>
    <w:rsid w:val="02480F51"/>
    <w:rsid w:val="0248B2EC"/>
    <w:rsid w:val="025BD1F5"/>
    <w:rsid w:val="025E49EB"/>
    <w:rsid w:val="026E011E"/>
    <w:rsid w:val="02BB9E4D"/>
    <w:rsid w:val="02E38E28"/>
    <w:rsid w:val="02E8F42C"/>
    <w:rsid w:val="02EAD772"/>
    <w:rsid w:val="030BD7AE"/>
    <w:rsid w:val="030D8AC7"/>
    <w:rsid w:val="031E2ECB"/>
    <w:rsid w:val="03709670"/>
    <w:rsid w:val="03B45E6F"/>
    <w:rsid w:val="03DB90EE"/>
    <w:rsid w:val="03F22DCF"/>
    <w:rsid w:val="04794B9F"/>
    <w:rsid w:val="04856E4B"/>
    <w:rsid w:val="0493302B"/>
    <w:rsid w:val="04CA6FD2"/>
    <w:rsid w:val="04D75F58"/>
    <w:rsid w:val="04F6F8BA"/>
    <w:rsid w:val="0502D3DB"/>
    <w:rsid w:val="050425A6"/>
    <w:rsid w:val="05056675"/>
    <w:rsid w:val="050A9230"/>
    <w:rsid w:val="057143B8"/>
    <w:rsid w:val="05716F48"/>
    <w:rsid w:val="05A97875"/>
    <w:rsid w:val="05C479E0"/>
    <w:rsid w:val="06664033"/>
    <w:rsid w:val="06AEEA35"/>
    <w:rsid w:val="06DB0B26"/>
    <w:rsid w:val="06DDACCC"/>
    <w:rsid w:val="06DE4EA8"/>
    <w:rsid w:val="071FCE1C"/>
    <w:rsid w:val="077D36C6"/>
    <w:rsid w:val="07A492A8"/>
    <w:rsid w:val="080168E8"/>
    <w:rsid w:val="08021094"/>
    <w:rsid w:val="080F001A"/>
    <w:rsid w:val="08316CF2"/>
    <w:rsid w:val="0832F751"/>
    <w:rsid w:val="08532CD6"/>
    <w:rsid w:val="085729C0"/>
    <w:rsid w:val="085C31BA"/>
    <w:rsid w:val="086E4087"/>
    <w:rsid w:val="0885B9FE"/>
    <w:rsid w:val="088D9F72"/>
    <w:rsid w:val="08D08FBF"/>
    <w:rsid w:val="08DB96B7"/>
    <w:rsid w:val="08DE3D65"/>
    <w:rsid w:val="094EB500"/>
    <w:rsid w:val="0967B04A"/>
    <w:rsid w:val="09ADED7E"/>
    <w:rsid w:val="0A11A666"/>
    <w:rsid w:val="0A248D1D"/>
    <w:rsid w:val="0A78DB9C"/>
    <w:rsid w:val="0A934217"/>
    <w:rsid w:val="0AEC40FC"/>
    <w:rsid w:val="0B451B2A"/>
    <w:rsid w:val="0B4537A2"/>
    <w:rsid w:val="0B861A53"/>
    <w:rsid w:val="0BE7D220"/>
    <w:rsid w:val="0BEF20BF"/>
    <w:rsid w:val="0C27D8FF"/>
    <w:rsid w:val="0C52DE96"/>
    <w:rsid w:val="0C7ABC49"/>
    <w:rsid w:val="0CA03126"/>
    <w:rsid w:val="0CDE9E00"/>
    <w:rsid w:val="0CE9AC8B"/>
    <w:rsid w:val="0CFD1573"/>
    <w:rsid w:val="0D994361"/>
    <w:rsid w:val="0DA7EE19"/>
    <w:rsid w:val="0DBF30C6"/>
    <w:rsid w:val="0E0DA421"/>
    <w:rsid w:val="0E38F4FD"/>
    <w:rsid w:val="0E3D0A1B"/>
    <w:rsid w:val="0E45008E"/>
    <w:rsid w:val="0E5032AD"/>
    <w:rsid w:val="0E5B9585"/>
    <w:rsid w:val="0E800721"/>
    <w:rsid w:val="0E8A112F"/>
    <w:rsid w:val="0EA238D5"/>
    <w:rsid w:val="0EC24204"/>
    <w:rsid w:val="0F0F51D4"/>
    <w:rsid w:val="0F662283"/>
    <w:rsid w:val="0FA2B46F"/>
    <w:rsid w:val="0FBFB21F"/>
    <w:rsid w:val="0FEDC866"/>
    <w:rsid w:val="0FF62718"/>
    <w:rsid w:val="104BE7B2"/>
    <w:rsid w:val="1094D516"/>
    <w:rsid w:val="10DC48E7"/>
    <w:rsid w:val="10FCD689"/>
    <w:rsid w:val="11400F36"/>
    <w:rsid w:val="114E682B"/>
    <w:rsid w:val="114E6FF2"/>
    <w:rsid w:val="11581DE9"/>
    <w:rsid w:val="11A8D6EA"/>
    <w:rsid w:val="11DB7D37"/>
    <w:rsid w:val="121E66FF"/>
    <w:rsid w:val="123EE19B"/>
    <w:rsid w:val="1264AE35"/>
    <w:rsid w:val="1276014C"/>
    <w:rsid w:val="12D46261"/>
    <w:rsid w:val="12D5B432"/>
    <w:rsid w:val="133909D0"/>
    <w:rsid w:val="134370B2"/>
    <w:rsid w:val="134B378F"/>
    <w:rsid w:val="13605B57"/>
    <w:rsid w:val="13C86CA5"/>
    <w:rsid w:val="13C98755"/>
    <w:rsid w:val="13D767ED"/>
    <w:rsid w:val="1445FEAE"/>
    <w:rsid w:val="1494B64C"/>
    <w:rsid w:val="14B730D1"/>
    <w:rsid w:val="151137B0"/>
    <w:rsid w:val="1541629B"/>
    <w:rsid w:val="15461C68"/>
    <w:rsid w:val="15799889"/>
    <w:rsid w:val="160EF780"/>
    <w:rsid w:val="164D7F0D"/>
    <w:rsid w:val="1693353B"/>
    <w:rsid w:val="17633E89"/>
    <w:rsid w:val="1763EE19"/>
    <w:rsid w:val="178B84F4"/>
    <w:rsid w:val="17B6A5E3"/>
    <w:rsid w:val="17E077D7"/>
    <w:rsid w:val="17F618BF"/>
    <w:rsid w:val="181D06DB"/>
    <w:rsid w:val="189A9BE4"/>
    <w:rsid w:val="18D3C254"/>
    <w:rsid w:val="18DF061D"/>
    <w:rsid w:val="18F9160F"/>
    <w:rsid w:val="19023A79"/>
    <w:rsid w:val="1925B62B"/>
    <w:rsid w:val="192B32FD"/>
    <w:rsid w:val="192F8D6E"/>
    <w:rsid w:val="193568FE"/>
    <w:rsid w:val="193A2A84"/>
    <w:rsid w:val="193B02D1"/>
    <w:rsid w:val="193B2FF0"/>
    <w:rsid w:val="198AF078"/>
    <w:rsid w:val="1994E54A"/>
    <w:rsid w:val="1A06F367"/>
    <w:rsid w:val="1A2E3B6D"/>
    <w:rsid w:val="1A640B95"/>
    <w:rsid w:val="1A898A91"/>
    <w:rsid w:val="1AC325B6"/>
    <w:rsid w:val="1B1C490E"/>
    <w:rsid w:val="1BCFE20C"/>
    <w:rsid w:val="1BE33147"/>
    <w:rsid w:val="1BED5ABA"/>
    <w:rsid w:val="1C057C1F"/>
    <w:rsid w:val="1C0DD3CD"/>
    <w:rsid w:val="1C32F4B4"/>
    <w:rsid w:val="1C3BA071"/>
    <w:rsid w:val="1C7E2283"/>
    <w:rsid w:val="1C7E309F"/>
    <w:rsid w:val="1C8945F3"/>
    <w:rsid w:val="1D2FFDB0"/>
    <w:rsid w:val="1D4648E6"/>
    <w:rsid w:val="1DAE1E48"/>
    <w:rsid w:val="1E104F31"/>
    <w:rsid w:val="1E51B67E"/>
    <w:rsid w:val="1E8E6B9F"/>
    <w:rsid w:val="1EA9A583"/>
    <w:rsid w:val="1EC40BEF"/>
    <w:rsid w:val="1FD5D5E9"/>
    <w:rsid w:val="1FE5C2C2"/>
    <w:rsid w:val="1FF5C5C9"/>
    <w:rsid w:val="2003D512"/>
    <w:rsid w:val="2008E45E"/>
    <w:rsid w:val="2026D0E2"/>
    <w:rsid w:val="20E88607"/>
    <w:rsid w:val="20F4E024"/>
    <w:rsid w:val="2131BA99"/>
    <w:rsid w:val="217247AA"/>
    <w:rsid w:val="219AD458"/>
    <w:rsid w:val="21DB99EE"/>
    <w:rsid w:val="21E63FD6"/>
    <w:rsid w:val="22088BBD"/>
    <w:rsid w:val="220EA5CA"/>
    <w:rsid w:val="228091A5"/>
    <w:rsid w:val="2283F4A7"/>
    <w:rsid w:val="229BE416"/>
    <w:rsid w:val="22A55121"/>
    <w:rsid w:val="22A7057D"/>
    <w:rsid w:val="22BC654C"/>
    <w:rsid w:val="22EDC059"/>
    <w:rsid w:val="23513EAA"/>
    <w:rsid w:val="23713225"/>
    <w:rsid w:val="2388C34F"/>
    <w:rsid w:val="238E883B"/>
    <w:rsid w:val="23A28DA7"/>
    <w:rsid w:val="23F328C2"/>
    <w:rsid w:val="23F507DF"/>
    <w:rsid w:val="24801806"/>
    <w:rsid w:val="24C33ED1"/>
    <w:rsid w:val="2575FF0B"/>
    <w:rsid w:val="25B9FDC9"/>
    <w:rsid w:val="25F4060E"/>
    <w:rsid w:val="260E17B6"/>
    <w:rsid w:val="26506210"/>
    <w:rsid w:val="266CACAA"/>
    <w:rsid w:val="26AE14D6"/>
    <w:rsid w:val="26DA16A3"/>
    <w:rsid w:val="271FF6E2"/>
    <w:rsid w:val="273B02A4"/>
    <w:rsid w:val="2756A9B3"/>
    <w:rsid w:val="275C5DF8"/>
    <w:rsid w:val="277A1FC8"/>
    <w:rsid w:val="278FD66F"/>
    <w:rsid w:val="27A382D3"/>
    <w:rsid w:val="27B47366"/>
    <w:rsid w:val="27B9FB3F"/>
    <w:rsid w:val="2801333B"/>
    <w:rsid w:val="28237F64"/>
    <w:rsid w:val="282A6A8B"/>
    <w:rsid w:val="28672C6B"/>
    <w:rsid w:val="2890E2C2"/>
    <w:rsid w:val="28AA140C"/>
    <w:rsid w:val="28E58EDA"/>
    <w:rsid w:val="2909BF21"/>
    <w:rsid w:val="290A2B3D"/>
    <w:rsid w:val="290BE785"/>
    <w:rsid w:val="29A2F9B5"/>
    <w:rsid w:val="29C6159F"/>
    <w:rsid w:val="2ACD53A8"/>
    <w:rsid w:val="2AF5DF61"/>
    <w:rsid w:val="2B207616"/>
    <w:rsid w:val="2B3031C0"/>
    <w:rsid w:val="2B32F15F"/>
    <w:rsid w:val="2B3BD31F"/>
    <w:rsid w:val="2B652E03"/>
    <w:rsid w:val="2BA442B3"/>
    <w:rsid w:val="2BC3FAF0"/>
    <w:rsid w:val="2BF359EA"/>
    <w:rsid w:val="2C5F643E"/>
    <w:rsid w:val="2C7A8C7D"/>
    <w:rsid w:val="2C8C5C87"/>
    <w:rsid w:val="2CB69C49"/>
    <w:rsid w:val="2CD18798"/>
    <w:rsid w:val="2D1E6484"/>
    <w:rsid w:val="2D60DF5B"/>
    <w:rsid w:val="2DCB3113"/>
    <w:rsid w:val="2DF87C3B"/>
    <w:rsid w:val="2E396F50"/>
    <w:rsid w:val="2E4A5EEA"/>
    <w:rsid w:val="2E8FB28A"/>
    <w:rsid w:val="2EC89E56"/>
    <w:rsid w:val="2EF15EC2"/>
    <w:rsid w:val="2F4D731C"/>
    <w:rsid w:val="2F6BDD0E"/>
    <w:rsid w:val="2F6BFB6B"/>
    <w:rsid w:val="2FB706B7"/>
    <w:rsid w:val="2FC2C980"/>
    <w:rsid w:val="2FCED7C2"/>
    <w:rsid w:val="2FEC9B13"/>
    <w:rsid w:val="3026B9F0"/>
    <w:rsid w:val="3070D6F0"/>
    <w:rsid w:val="312B722B"/>
    <w:rsid w:val="319C9732"/>
    <w:rsid w:val="31CE69DA"/>
    <w:rsid w:val="321F3E0B"/>
    <w:rsid w:val="323C022F"/>
    <w:rsid w:val="3295DD3A"/>
    <w:rsid w:val="32DCD644"/>
    <w:rsid w:val="33274132"/>
    <w:rsid w:val="336B3D26"/>
    <w:rsid w:val="336BEC43"/>
    <w:rsid w:val="338DDB64"/>
    <w:rsid w:val="33CAA020"/>
    <w:rsid w:val="33FB7AB6"/>
    <w:rsid w:val="3418CF0A"/>
    <w:rsid w:val="34B62672"/>
    <w:rsid w:val="34F4E23B"/>
    <w:rsid w:val="3552C18F"/>
    <w:rsid w:val="356E99AC"/>
    <w:rsid w:val="3577BE37"/>
    <w:rsid w:val="358FC813"/>
    <w:rsid w:val="360D39A2"/>
    <w:rsid w:val="365E3857"/>
    <w:rsid w:val="367952D3"/>
    <w:rsid w:val="36D541A1"/>
    <w:rsid w:val="36D635F3"/>
    <w:rsid w:val="36F479EC"/>
    <w:rsid w:val="37113460"/>
    <w:rsid w:val="375F9441"/>
    <w:rsid w:val="37741F16"/>
    <w:rsid w:val="37E4A2DD"/>
    <w:rsid w:val="37F55340"/>
    <w:rsid w:val="38716A7C"/>
    <w:rsid w:val="3885BE23"/>
    <w:rsid w:val="3894FE12"/>
    <w:rsid w:val="394E5E2B"/>
    <w:rsid w:val="399834D3"/>
    <w:rsid w:val="39BB4EBC"/>
    <w:rsid w:val="39BE4545"/>
    <w:rsid w:val="39E185DB"/>
    <w:rsid w:val="39F63AAE"/>
    <w:rsid w:val="3A150F22"/>
    <w:rsid w:val="3A399289"/>
    <w:rsid w:val="3A93EBFE"/>
    <w:rsid w:val="3ABDD6E6"/>
    <w:rsid w:val="3AC19AE7"/>
    <w:rsid w:val="3AEBA311"/>
    <w:rsid w:val="3B182EB6"/>
    <w:rsid w:val="3B18C95A"/>
    <w:rsid w:val="3B1FB491"/>
    <w:rsid w:val="3B41CD96"/>
    <w:rsid w:val="3B5B9E0E"/>
    <w:rsid w:val="3B87845E"/>
    <w:rsid w:val="3B9D3C34"/>
    <w:rsid w:val="3BD21749"/>
    <w:rsid w:val="3C396C3B"/>
    <w:rsid w:val="3C4B08EC"/>
    <w:rsid w:val="3C5181B3"/>
    <w:rsid w:val="3C7DE07C"/>
    <w:rsid w:val="3C8EAB2F"/>
    <w:rsid w:val="3CBD9E5D"/>
    <w:rsid w:val="3CEC5059"/>
    <w:rsid w:val="3CF18DDF"/>
    <w:rsid w:val="3CF6FF6B"/>
    <w:rsid w:val="3D20AE81"/>
    <w:rsid w:val="3D2BBE06"/>
    <w:rsid w:val="3D4CAFE4"/>
    <w:rsid w:val="3D58F849"/>
    <w:rsid w:val="3D7FF12A"/>
    <w:rsid w:val="3DBAF859"/>
    <w:rsid w:val="3DC89F7E"/>
    <w:rsid w:val="3DCE53BD"/>
    <w:rsid w:val="3DDF8D5B"/>
    <w:rsid w:val="3E18FF4E"/>
    <w:rsid w:val="3E5D08B8"/>
    <w:rsid w:val="3EB7BB6F"/>
    <w:rsid w:val="3EC81F7B"/>
    <w:rsid w:val="3ECAEA3B"/>
    <w:rsid w:val="3EEE7D74"/>
    <w:rsid w:val="3EF46418"/>
    <w:rsid w:val="3F48D538"/>
    <w:rsid w:val="3F48E274"/>
    <w:rsid w:val="3F60814C"/>
    <w:rsid w:val="3F87F480"/>
    <w:rsid w:val="3FE92401"/>
    <w:rsid w:val="4063FD18"/>
    <w:rsid w:val="4076FB7A"/>
    <w:rsid w:val="408450A6"/>
    <w:rsid w:val="40960DC5"/>
    <w:rsid w:val="409F73EB"/>
    <w:rsid w:val="40A66F87"/>
    <w:rsid w:val="40C46806"/>
    <w:rsid w:val="40F4EE6B"/>
    <w:rsid w:val="415EDE8C"/>
    <w:rsid w:val="416F1994"/>
    <w:rsid w:val="41B5970E"/>
    <w:rsid w:val="41DCB1A1"/>
    <w:rsid w:val="4228A49B"/>
    <w:rsid w:val="426F07A2"/>
    <w:rsid w:val="428075FA"/>
    <w:rsid w:val="43375CDF"/>
    <w:rsid w:val="4352DE88"/>
    <w:rsid w:val="437A1F74"/>
    <w:rsid w:val="437CE0AC"/>
    <w:rsid w:val="438FF005"/>
    <w:rsid w:val="439DA35F"/>
    <w:rsid w:val="43DE644B"/>
    <w:rsid w:val="43EC3E07"/>
    <w:rsid w:val="43ECE061"/>
    <w:rsid w:val="44333816"/>
    <w:rsid w:val="4459C696"/>
    <w:rsid w:val="445F4361"/>
    <w:rsid w:val="4468332A"/>
    <w:rsid w:val="446A47E5"/>
    <w:rsid w:val="456722E0"/>
    <w:rsid w:val="45A9D8BF"/>
    <w:rsid w:val="45EF4BEC"/>
    <w:rsid w:val="4610F80E"/>
    <w:rsid w:val="463F6686"/>
    <w:rsid w:val="46799119"/>
    <w:rsid w:val="46E1E9BD"/>
    <w:rsid w:val="4723ACC7"/>
    <w:rsid w:val="4775FB06"/>
    <w:rsid w:val="47832C54"/>
    <w:rsid w:val="47969C73"/>
    <w:rsid w:val="47D47C17"/>
    <w:rsid w:val="47DC6B45"/>
    <w:rsid w:val="481AD3CC"/>
    <w:rsid w:val="4847AA10"/>
    <w:rsid w:val="48C60127"/>
    <w:rsid w:val="48D1FAEA"/>
    <w:rsid w:val="48F0AEBF"/>
    <w:rsid w:val="48F7ADF1"/>
    <w:rsid w:val="494BCD23"/>
    <w:rsid w:val="49A0AFBE"/>
    <w:rsid w:val="49F34624"/>
    <w:rsid w:val="49F8DEB9"/>
    <w:rsid w:val="49FF3189"/>
    <w:rsid w:val="4A0E9B60"/>
    <w:rsid w:val="4A1B9746"/>
    <w:rsid w:val="4AA3310F"/>
    <w:rsid w:val="4AA4A655"/>
    <w:rsid w:val="4AB9D8C4"/>
    <w:rsid w:val="4AC6683F"/>
    <w:rsid w:val="4B832D93"/>
    <w:rsid w:val="4BB3DF01"/>
    <w:rsid w:val="4BB9D9EA"/>
    <w:rsid w:val="4BCE0C02"/>
    <w:rsid w:val="4BE9CEAA"/>
    <w:rsid w:val="4BFF4F95"/>
    <w:rsid w:val="4C119CF8"/>
    <w:rsid w:val="4C152E47"/>
    <w:rsid w:val="4C321F41"/>
    <w:rsid w:val="4D320CEE"/>
    <w:rsid w:val="4D8C343C"/>
    <w:rsid w:val="4E26DCE4"/>
    <w:rsid w:val="4E438C92"/>
    <w:rsid w:val="4E461A3D"/>
    <w:rsid w:val="4E9D7B36"/>
    <w:rsid w:val="4F2647A6"/>
    <w:rsid w:val="4F383708"/>
    <w:rsid w:val="4F5097CA"/>
    <w:rsid w:val="4F7FF66A"/>
    <w:rsid w:val="4F90A8B9"/>
    <w:rsid w:val="4FE5BE07"/>
    <w:rsid w:val="501E8F1A"/>
    <w:rsid w:val="503666B0"/>
    <w:rsid w:val="504B5D02"/>
    <w:rsid w:val="5069ADB0"/>
    <w:rsid w:val="506CF7BF"/>
    <w:rsid w:val="5076B7EC"/>
    <w:rsid w:val="50779655"/>
    <w:rsid w:val="50AAC181"/>
    <w:rsid w:val="50F5745B"/>
    <w:rsid w:val="50F70C9A"/>
    <w:rsid w:val="51127293"/>
    <w:rsid w:val="511E3865"/>
    <w:rsid w:val="513C49D2"/>
    <w:rsid w:val="5193CED6"/>
    <w:rsid w:val="51991715"/>
    <w:rsid w:val="51D95570"/>
    <w:rsid w:val="51ECBCFB"/>
    <w:rsid w:val="51EE6F0C"/>
    <w:rsid w:val="51F20E5D"/>
    <w:rsid w:val="51F8737E"/>
    <w:rsid w:val="5241BD2C"/>
    <w:rsid w:val="525F6A1D"/>
    <w:rsid w:val="52B57905"/>
    <w:rsid w:val="52E81861"/>
    <w:rsid w:val="53181F4A"/>
    <w:rsid w:val="532A07C4"/>
    <w:rsid w:val="5332172D"/>
    <w:rsid w:val="5334B7F8"/>
    <w:rsid w:val="534CD321"/>
    <w:rsid w:val="5355C7E7"/>
    <w:rsid w:val="535FC602"/>
    <w:rsid w:val="53A205E7"/>
    <w:rsid w:val="53BBA641"/>
    <w:rsid w:val="53FC8ACB"/>
    <w:rsid w:val="540CDA5E"/>
    <w:rsid w:val="542AD6AE"/>
    <w:rsid w:val="544963AD"/>
    <w:rsid w:val="54639B57"/>
    <w:rsid w:val="546ACE10"/>
    <w:rsid w:val="546C709C"/>
    <w:rsid w:val="54C85B1C"/>
    <w:rsid w:val="54E744BE"/>
    <w:rsid w:val="5567649B"/>
    <w:rsid w:val="559FDB43"/>
    <w:rsid w:val="560B4B2E"/>
    <w:rsid w:val="561AD19F"/>
    <w:rsid w:val="56715132"/>
    <w:rsid w:val="56EA715C"/>
    <w:rsid w:val="56F2B7C2"/>
    <w:rsid w:val="571AED38"/>
    <w:rsid w:val="571CBAB8"/>
    <w:rsid w:val="5721E232"/>
    <w:rsid w:val="574C798A"/>
    <w:rsid w:val="5761E406"/>
    <w:rsid w:val="57CCB227"/>
    <w:rsid w:val="5839F5BB"/>
    <w:rsid w:val="583A8B18"/>
    <w:rsid w:val="5849D1F4"/>
    <w:rsid w:val="5850D0C8"/>
    <w:rsid w:val="58876B95"/>
    <w:rsid w:val="5887A283"/>
    <w:rsid w:val="5892F7BE"/>
    <w:rsid w:val="58BD35E9"/>
    <w:rsid w:val="58F87BBD"/>
    <w:rsid w:val="590B383C"/>
    <w:rsid w:val="5915BF41"/>
    <w:rsid w:val="592E9E37"/>
    <w:rsid w:val="594B0B09"/>
    <w:rsid w:val="5956833C"/>
    <w:rsid w:val="5992382E"/>
    <w:rsid w:val="59C591E6"/>
    <w:rsid w:val="59E075DE"/>
    <w:rsid w:val="5A446DC6"/>
    <w:rsid w:val="5B133F64"/>
    <w:rsid w:val="5B3AF441"/>
    <w:rsid w:val="5B71967D"/>
    <w:rsid w:val="5BAF80F2"/>
    <w:rsid w:val="5BCE374C"/>
    <w:rsid w:val="5BD26C63"/>
    <w:rsid w:val="5BFB6448"/>
    <w:rsid w:val="5C0145C1"/>
    <w:rsid w:val="5C424669"/>
    <w:rsid w:val="5C88D5BF"/>
    <w:rsid w:val="5C9760E3"/>
    <w:rsid w:val="5CB140B5"/>
    <w:rsid w:val="5CE0E6F9"/>
    <w:rsid w:val="5CFC430A"/>
    <w:rsid w:val="5D2FD020"/>
    <w:rsid w:val="5D2FD6DD"/>
    <w:rsid w:val="5D55194B"/>
    <w:rsid w:val="5D63AB62"/>
    <w:rsid w:val="5D667078"/>
    <w:rsid w:val="5D954A7E"/>
    <w:rsid w:val="5DFFBFCB"/>
    <w:rsid w:val="5E5AE81C"/>
    <w:rsid w:val="5E9B98F4"/>
    <w:rsid w:val="5EA9D1AD"/>
    <w:rsid w:val="5ED0DDA1"/>
    <w:rsid w:val="5EEEF171"/>
    <w:rsid w:val="5F1FCB16"/>
    <w:rsid w:val="5F40F175"/>
    <w:rsid w:val="5FF9CC97"/>
    <w:rsid w:val="601A136F"/>
    <w:rsid w:val="603F538A"/>
    <w:rsid w:val="605ED364"/>
    <w:rsid w:val="608004B2"/>
    <w:rsid w:val="60EA7B70"/>
    <w:rsid w:val="60EE4DB6"/>
    <w:rsid w:val="61499030"/>
    <w:rsid w:val="6171909C"/>
    <w:rsid w:val="61F02DCA"/>
    <w:rsid w:val="6204B5D6"/>
    <w:rsid w:val="620C41D6"/>
    <w:rsid w:val="621EB40B"/>
    <w:rsid w:val="622C805C"/>
    <w:rsid w:val="6262B3E9"/>
    <w:rsid w:val="626EC197"/>
    <w:rsid w:val="62789237"/>
    <w:rsid w:val="62A2B626"/>
    <w:rsid w:val="62A57BED"/>
    <w:rsid w:val="62A5FD75"/>
    <w:rsid w:val="62DB85F1"/>
    <w:rsid w:val="630759DC"/>
    <w:rsid w:val="630F64CE"/>
    <w:rsid w:val="63618D18"/>
    <w:rsid w:val="63B70202"/>
    <w:rsid w:val="63DA68F4"/>
    <w:rsid w:val="63EB1B8A"/>
    <w:rsid w:val="63ED4DD0"/>
    <w:rsid w:val="63F5FD63"/>
    <w:rsid w:val="643ECB1B"/>
    <w:rsid w:val="64D31C29"/>
    <w:rsid w:val="6564C4C5"/>
    <w:rsid w:val="658FFA22"/>
    <w:rsid w:val="65C6781D"/>
    <w:rsid w:val="65C7D6CE"/>
    <w:rsid w:val="65E28712"/>
    <w:rsid w:val="666AC642"/>
    <w:rsid w:val="668C2A8A"/>
    <w:rsid w:val="669BB624"/>
    <w:rsid w:val="66BCF6F8"/>
    <w:rsid w:val="66BEB8B2"/>
    <w:rsid w:val="673418A2"/>
    <w:rsid w:val="680B43A9"/>
    <w:rsid w:val="681D6CFC"/>
    <w:rsid w:val="6829105E"/>
    <w:rsid w:val="68303292"/>
    <w:rsid w:val="6836F128"/>
    <w:rsid w:val="6857C934"/>
    <w:rsid w:val="687CADBA"/>
    <w:rsid w:val="6892EFE7"/>
    <w:rsid w:val="6898BCAF"/>
    <w:rsid w:val="68A0B367"/>
    <w:rsid w:val="68D19FBB"/>
    <w:rsid w:val="68D696CE"/>
    <w:rsid w:val="692D3A9C"/>
    <w:rsid w:val="693E07BA"/>
    <w:rsid w:val="693EF048"/>
    <w:rsid w:val="69645021"/>
    <w:rsid w:val="69918940"/>
    <w:rsid w:val="69A3FD01"/>
    <w:rsid w:val="69C4CEA3"/>
    <w:rsid w:val="6A4EA6A0"/>
    <w:rsid w:val="6A520055"/>
    <w:rsid w:val="6AA66059"/>
    <w:rsid w:val="6AAE8B0F"/>
    <w:rsid w:val="6AB82982"/>
    <w:rsid w:val="6ABA239F"/>
    <w:rsid w:val="6B74266C"/>
    <w:rsid w:val="6B81E224"/>
    <w:rsid w:val="6B8AD78D"/>
    <w:rsid w:val="6C311098"/>
    <w:rsid w:val="6C488A70"/>
    <w:rsid w:val="6C649D05"/>
    <w:rsid w:val="6CA9D19A"/>
    <w:rsid w:val="6CAF852C"/>
    <w:rsid w:val="6CC92A02"/>
    <w:rsid w:val="6CDDE266"/>
    <w:rsid w:val="6CE78095"/>
    <w:rsid w:val="6CECD9E7"/>
    <w:rsid w:val="6D008D9B"/>
    <w:rsid w:val="6D28D2FD"/>
    <w:rsid w:val="6D6D8387"/>
    <w:rsid w:val="6D90E0F2"/>
    <w:rsid w:val="6DF81B76"/>
    <w:rsid w:val="6E554444"/>
    <w:rsid w:val="6E79B2C7"/>
    <w:rsid w:val="6E90E746"/>
    <w:rsid w:val="6EA5D982"/>
    <w:rsid w:val="6F7747DE"/>
    <w:rsid w:val="6FB0A360"/>
    <w:rsid w:val="700D73BF"/>
    <w:rsid w:val="70594B27"/>
    <w:rsid w:val="705C46A3"/>
    <w:rsid w:val="7080227A"/>
    <w:rsid w:val="7099B22C"/>
    <w:rsid w:val="70B190B1"/>
    <w:rsid w:val="70FCADC3"/>
    <w:rsid w:val="71154799"/>
    <w:rsid w:val="715B471B"/>
    <w:rsid w:val="7181AD45"/>
    <w:rsid w:val="71821202"/>
    <w:rsid w:val="71A26976"/>
    <w:rsid w:val="71A276B9"/>
    <w:rsid w:val="71A72BB6"/>
    <w:rsid w:val="71CE37AB"/>
    <w:rsid w:val="7228FF21"/>
    <w:rsid w:val="723F7F3F"/>
    <w:rsid w:val="72770B0F"/>
    <w:rsid w:val="72D19661"/>
    <w:rsid w:val="731DE263"/>
    <w:rsid w:val="734B1F69"/>
    <w:rsid w:val="735B642C"/>
    <w:rsid w:val="73A949FD"/>
    <w:rsid w:val="73B5251E"/>
    <w:rsid w:val="73D00916"/>
    <w:rsid w:val="741022BC"/>
    <w:rsid w:val="74114099"/>
    <w:rsid w:val="74344E85"/>
    <w:rsid w:val="7473371C"/>
    <w:rsid w:val="74AA702B"/>
    <w:rsid w:val="74B4E37F"/>
    <w:rsid w:val="74CEFC68"/>
    <w:rsid w:val="74DA2606"/>
    <w:rsid w:val="74EBAB11"/>
    <w:rsid w:val="750F6B63"/>
    <w:rsid w:val="753007EB"/>
    <w:rsid w:val="753F4A84"/>
    <w:rsid w:val="75505C1F"/>
    <w:rsid w:val="755F43CD"/>
    <w:rsid w:val="759A8141"/>
    <w:rsid w:val="759DCE61"/>
    <w:rsid w:val="75A35DD1"/>
    <w:rsid w:val="763412BA"/>
    <w:rsid w:val="765AE2F5"/>
    <w:rsid w:val="76831F2A"/>
    <w:rsid w:val="768A4F88"/>
    <w:rsid w:val="76B68CE6"/>
    <w:rsid w:val="76C15A41"/>
    <w:rsid w:val="76C49FEB"/>
    <w:rsid w:val="76D3C376"/>
    <w:rsid w:val="77341F5D"/>
    <w:rsid w:val="7742FFE2"/>
    <w:rsid w:val="776209B8"/>
    <w:rsid w:val="7798C044"/>
    <w:rsid w:val="77A2F7C5"/>
    <w:rsid w:val="77A63674"/>
    <w:rsid w:val="78029818"/>
    <w:rsid w:val="7808C012"/>
    <w:rsid w:val="78B0FDA7"/>
    <w:rsid w:val="78FC9D91"/>
    <w:rsid w:val="792B1BAD"/>
    <w:rsid w:val="7943679B"/>
    <w:rsid w:val="79663296"/>
    <w:rsid w:val="79C2E7B1"/>
    <w:rsid w:val="79E53613"/>
    <w:rsid w:val="79EAC911"/>
    <w:rsid w:val="79FF3032"/>
    <w:rsid w:val="7A14AAF8"/>
    <w:rsid w:val="7A2C698F"/>
    <w:rsid w:val="7A9F7C74"/>
    <w:rsid w:val="7AA34FD5"/>
    <w:rsid w:val="7ABBD6C7"/>
    <w:rsid w:val="7B3E5417"/>
    <w:rsid w:val="7B50E0BC"/>
    <w:rsid w:val="7B72F1C3"/>
    <w:rsid w:val="7B79A9A1"/>
    <w:rsid w:val="7BC2C726"/>
    <w:rsid w:val="7C283F85"/>
    <w:rsid w:val="7C65B65D"/>
    <w:rsid w:val="7CF6359F"/>
    <w:rsid w:val="7D1032DD"/>
    <w:rsid w:val="7D478562"/>
    <w:rsid w:val="7D66722B"/>
    <w:rsid w:val="7D6C3B9A"/>
    <w:rsid w:val="7D8E9770"/>
    <w:rsid w:val="7DA7BCE9"/>
    <w:rsid w:val="7DC9E165"/>
    <w:rsid w:val="7DCEABA1"/>
    <w:rsid w:val="7E0A249C"/>
    <w:rsid w:val="7E5C904F"/>
    <w:rsid w:val="7EA3F84C"/>
    <w:rsid w:val="7EB41317"/>
    <w:rsid w:val="7EFCD1DC"/>
    <w:rsid w:val="7F380DB8"/>
    <w:rsid w:val="7F45F734"/>
    <w:rsid w:val="7F62A744"/>
    <w:rsid w:val="7F8FFD53"/>
    <w:rsid w:val="7F92307E"/>
    <w:rsid w:val="7FDA62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720C4"/>
  <w15:docId w15:val="{1A056315-7EF1-47AE-A556-32BAEA0B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2"/>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Item Lista"/>
    <w:basedOn w:val="Normal"/>
    <w:link w:val="PargrafodaListaChar"/>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5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Item Lista Char"/>
    <w:link w:val="PargrafodaLista"/>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7"/>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character" w:customStyle="1" w:styleId="MenoPendente2">
    <w:name w:val="Menção Pendente2"/>
    <w:basedOn w:val="Fontepargpadro"/>
    <w:uiPriority w:val="99"/>
    <w:semiHidden/>
    <w:unhideWhenUsed/>
    <w:rsid w:val="0021630A"/>
    <w:rPr>
      <w:color w:val="605E5C"/>
      <w:shd w:val="clear" w:color="auto" w:fill="E1DFDD"/>
    </w:rPr>
  </w:style>
  <w:style w:type="character" w:customStyle="1" w:styleId="normaltextrun">
    <w:name w:val="normaltextrun"/>
    <w:basedOn w:val="Fontepargpadro"/>
    <w:rsid w:val="00D3357F"/>
  </w:style>
  <w:style w:type="character" w:customStyle="1" w:styleId="font81">
    <w:name w:val="font81"/>
    <w:basedOn w:val="Fontepargpadro"/>
    <w:rsid w:val="00667A1D"/>
    <w:rPr>
      <w:rFonts w:ascii="Times New Roman" w:hAnsi="Times New Roman" w:cs="Times New Roman" w:hint="default"/>
      <w:b w:val="0"/>
      <w:bCs w:val="0"/>
      <w:i/>
      <w:iCs/>
      <w:strike w:val="0"/>
      <w:dstrike w:val="0"/>
      <w:color w:val="auto"/>
      <w:sz w:val="22"/>
      <w:szCs w:val="22"/>
      <w:u w:val="none"/>
      <w:effect w:val="none"/>
    </w:rPr>
  </w:style>
  <w:style w:type="character" w:customStyle="1" w:styleId="font91">
    <w:name w:val="font91"/>
    <w:basedOn w:val="Fontepargpadro"/>
    <w:rsid w:val="00667A1D"/>
    <w:rPr>
      <w:rFonts w:ascii="Arial" w:hAnsi="Arial" w:cs="Arial" w:hint="default"/>
      <w:b w:val="0"/>
      <w:bCs w:val="0"/>
      <w:i w:val="0"/>
      <w:iCs w:val="0"/>
      <w:strike w:val="0"/>
      <w:dstrike w:val="0"/>
      <w:color w:val="000000"/>
      <w:sz w:val="20"/>
      <w:szCs w:val="20"/>
      <w:u w:val="none"/>
      <w:effect w:val="none"/>
    </w:rPr>
  </w:style>
  <w:style w:type="character" w:customStyle="1" w:styleId="font71">
    <w:name w:val="font71"/>
    <w:basedOn w:val="Fontepargpadro"/>
    <w:rsid w:val="00667A1D"/>
    <w:rPr>
      <w:rFonts w:ascii="Times New Roman" w:hAnsi="Times New Roman" w:cs="Times New Roman" w:hint="default"/>
      <w:b w:val="0"/>
      <w:bCs w:val="0"/>
      <w:i w:val="0"/>
      <w:iCs w:val="0"/>
      <w:strike w:val="0"/>
      <w:dstrike w:val="0"/>
      <w:color w:val="auto"/>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06544342">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29503756">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591163665">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eckpoint.com/support-services/support-life-cycle-policy/" TargetMode="External"/><Relationship Id="rId18" Type="http://schemas.openxmlformats.org/officeDocument/2006/relationships/hyperlink" Target="https://www.checkpoint.com/downloads/products/compliance-datasheet.pdf" TargetMode="External"/><Relationship Id="rId26" Type="http://schemas.openxmlformats.org/officeDocument/2006/relationships/hyperlink" Target="mailto:danyllo.carvalho@tjmt.jus.br" TargetMode="External"/><Relationship Id="rId39" Type="http://schemas.openxmlformats.org/officeDocument/2006/relationships/image" Target="media/image11.png"/><Relationship Id="rId21" Type="http://schemas.openxmlformats.org/officeDocument/2006/relationships/hyperlink" Target="https://www.checkpoint.com/support-services/support-plans/" TargetMode="External"/><Relationship Id="rId34" Type="http://schemas.openxmlformats.org/officeDocument/2006/relationships/image" Target="media/image6.png"/><Relationship Id="rId42" Type="http://schemas.openxmlformats.org/officeDocument/2006/relationships/header" Target="header1.xml"/><Relationship Id="rId47" Type="http://schemas.openxmlformats.org/officeDocument/2006/relationships/image" Target="media/image18.png"/><Relationship Id="rId50" Type="http://schemas.openxmlformats.org/officeDocument/2006/relationships/hyperlink" Target="https://www.globalip.com.br/" TargetMode="External"/><Relationship Id="rId55" Type="http://schemas.openxmlformats.org/officeDocument/2006/relationships/hyperlink" Target="https://www.ish.com.br/" TargetMode="External"/><Relationship Id="rId63" Type="http://schemas.openxmlformats.org/officeDocument/2006/relationships/image" Target="media/image20.png"/><Relationship Id="rId68"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checkpoint.com/downloads/products/check-point-appliance-accessory-guide.pdf" TargetMode="External"/><Relationship Id="rId29" Type="http://schemas.openxmlformats.org/officeDocument/2006/relationships/hyperlink" Target="mailto:marco.parada@tjmt.jus.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heckpoint.com/downloads/products/harmony-connect-sase-datasheet.pdf"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hyperlink" Target="https://www.l8group.net/" TargetMode="External"/><Relationship Id="rId58" Type="http://schemas.openxmlformats.org/officeDocument/2006/relationships/hyperlink" Target="https://www.actar.com.br/" TargetMode="External"/><Relationship Id="rId66"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s://www.checkpoint.com/downloads/products/16200-security-gateway-datasheet.pdf" TargetMode="External"/><Relationship Id="rId23" Type="http://schemas.openxmlformats.org/officeDocument/2006/relationships/hyperlink" Target="https://www.checkpoint.com/professional-services/" TargetMode="External"/><Relationship Id="rId28" Type="http://schemas.openxmlformats.org/officeDocument/2006/relationships/hyperlink" Target="mailto:marcelo.moraes@tjmt.jus.br" TargetMode="External"/><Relationship Id="rId36" Type="http://schemas.openxmlformats.org/officeDocument/2006/relationships/image" Target="media/image8.png"/><Relationship Id="rId49" Type="http://schemas.openxmlformats.org/officeDocument/2006/relationships/hyperlink" Target="https://www.7secure.com.br/" TargetMode="External"/><Relationship Id="rId57" Type="http://schemas.openxmlformats.org/officeDocument/2006/relationships/hyperlink" Target="https://www.conversys.com.br/" TargetMode="External"/><Relationship Id="rId61" Type="http://schemas.openxmlformats.org/officeDocument/2006/relationships/hyperlink" Target="https://www.websecure.com.br/" TargetMode="External"/><Relationship Id="rId10" Type="http://schemas.openxmlformats.org/officeDocument/2006/relationships/endnotes" Target="endnotes.xml"/><Relationship Id="rId19" Type="http://schemas.openxmlformats.org/officeDocument/2006/relationships/hyperlink" Target="https://www.checkpoint.com/support-services/support-plans/" TargetMode="External"/><Relationship Id="rId31" Type="http://schemas.openxmlformats.org/officeDocument/2006/relationships/image" Target="media/image3.png"/><Relationship Id="rId44" Type="http://schemas.openxmlformats.org/officeDocument/2006/relationships/header" Target="header2.xml"/><Relationship Id="rId52" Type="http://schemas.openxmlformats.org/officeDocument/2006/relationships/hyperlink" Target="https://www.ntsec.com.br/" TargetMode="External"/><Relationship Id="rId60" Type="http://schemas.openxmlformats.org/officeDocument/2006/relationships/hyperlink" Target="https://www.future.com.br/" TargetMode="External"/><Relationship Id="rId65"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eckpoint.com/downloads/products/data-loss-prevention-dlp-datasheet.pdf" TargetMode="External"/><Relationship Id="rId22" Type="http://schemas.openxmlformats.org/officeDocument/2006/relationships/hyperlink" Target="https://www.checkpoint.com/support-services/support-plans/" TargetMode="External"/><Relationship Id="rId27" Type="http://schemas.openxmlformats.org/officeDocument/2006/relationships/hyperlink" Target="mailto:danyllo.carvalho@tjmt.jus.br" TargetMode="External"/><Relationship Id="rId30" Type="http://schemas.openxmlformats.org/officeDocument/2006/relationships/hyperlink" Target="mailto:anderson.augusto@tjmt.jus.br" TargetMode="External"/><Relationship Id="rId35" Type="http://schemas.openxmlformats.org/officeDocument/2006/relationships/image" Target="media/image7.png"/><Relationship Id="rId43" Type="http://schemas.openxmlformats.org/officeDocument/2006/relationships/footer" Target="footer1.xml"/><Relationship Id="rId48" Type="http://schemas.openxmlformats.org/officeDocument/2006/relationships/hyperlink" Target="https://www.energytelecom.com.br/" TargetMode="External"/><Relationship Id="rId56" Type="http://schemas.openxmlformats.org/officeDocument/2006/relationships/hyperlink" Target="https://www.ngsx.com.br/" TargetMode="External"/><Relationship Id="rId64" Type="http://schemas.openxmlformats.org/officeDocument/2006/relationships/image" Target="media/image21.png"/><Relationship Id="rId69"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s://www.contacta.com.br/"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heckfirewalls.com/datasheets/ds-sandblast-appliances.pdf" TargetMode="External"/><Relationship Id="rId25" Type="http://schemas.openxmlformats.org/officeDocument/2006/relationships/hyperlink" Target="mailto:francisco.marcilio@tjmt.jus.br"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hyperlink" Target="https://www.cdti.com.br/" TargetMode="External"/><Relationship Id="rId67" Type="http://schemas.openxmlformats.org/officeDocument/2006/relationships/image" Target="media/image24.png"/><Relationship Id="rId20" Type="http://schemas.openxmlformats.org/officeDocument/2006/relationships/hyperlink" Target="https://www.checkpoint.com/support-services/support-plans/" TargetMode="External"/><Relationship Id="rId41" Type="http://schemas.openxmlformats.org/officeDocument/2006/relationships/image" Target="media/image13.png"/><Relationship Id="rId54" Type="http://schemas.openxmlformats.org/officeDocument/2006/relationships/hyperlink" Target="https://www.scansec.com.br/" TargetMode="External"/><Relationship Id="rId62" Type="http://schemas.openxmlformats.org/officeDocument/2006/relationships/image" Target="media/image19.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Arial2,Arial,Times New Roman">
    <w:altName w:val="Times New Roman"/>
    <w:charset w:val="00"/>
    <w:family w:val="auto"/>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altName w:val="Times New Roman"/>
    <w:panose1 w:val="020206030504050203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2C1"/>
    <w:rsid w:val="00082B4D"/>
    <w:rsid w:val="00086F43"/>
    <w:rsid w:val="00097952"/>
    <w:rsid w:val="000A08E2"/>
    <w:rsid w:val="000D2379"/>
    <w:rsid w:val="000E3951"/>
    <w:rsid w:val="000E6857"/>
    <w:rsid w:val="000E7658"/>
    <w:rsid w:val="001447C0"/>
    <w:rsid w:val="00151DF9"/>
    <w:rsid w:val="00181D9A"/>
    <w:rsid w:val="001900A2"/>
    <w:rsid w:val="001B09C1"/>
    <w:rsid w:val="001B3F24"/>
    <w:rsid w:val="001C57C0"/>
    <w:rsid w:val="001D3471"/>
    <w:rsid w:val="001D4A34"/>
    <w:rsid w:val="001E6D4C"/>
    <w:rsid w:val="00200E60"/>
    <w:rsid w:val="00214ED9"/>
    <w:rsid w:val="00216E6E"/>
    <w:rsid w:val="00222EFD"/>
    <w:rsid w:val="00243884"/>
    <w:rsid w:val="00243DA0"/>
    <w:rsid w:val="0026529D"/>
    <w:rsid w:val="0029773D"/>
    <w:rsid w:val="002B5810"/>
    <w:rsid w:val="002C4E96"/>
    <w:rsid w:val="002F4B9A"/>
    <w:rsid w:val="0030548A"/>
    <w:rsid w:val="00314D6D"/>
    <w:rsid w:val="00315106"/>
    <w:rsid w:val="00315451"/>
    <w:rsid w:val="00347A81"/>
    <w:rsid w:val="00355065"/>
    <w:rsid w:val="003664D3"/>
    <w:rsid w:val="00375F39"/>
    <w:rsid w:val="00386E41"/>
    <w:rsid w:val="00392242"/>
    <w:rsid w:val="003B3A32"/>
    <w:rsid w:val="003D5669"/>
    <w:rsid w:val="003D7D98"/>
    <w:rsid w:val="003F1F93"/>
    <w:rsid w:val="003F20DB"/>
    <w:rsid w:val="003F2211"/>
    <w:rsid w:val="00405A30"/>
    <w:rsid w:val="00414D50"/>
    <w:rsid w:val="00440CFD"/>
    <w:rsid w:val="00462B26"/>
    <w:rsid w:val="0047287C"/>
    <w:rsid w:val="00475326"/>
    <w:rsid w:val="004B3BF3"/>
    <w:rsid w:val="004E130C"/>
    <w:rsid w:val="00502236"/>
    <w:rsid w:val="00503B7F"/>
    <w:rsid w:val="0051184D"/>
    <w:rsid w:val="0052141A"/>
    <w:rsid w:val="00522F1E"/>
    <w:rsid w:val="0052553A"/>
    <w:rsid w:val="0053097D"/>
    <w:rsid w:val="00535563"/>
    <w:rsid w:val="005443FA"/>
    <w:rsid w:val="0054519E"/>
    <w:rsid w:val="005573B2"/>
    <w:rsid w:val="00564854"/>
    <w:rsid w:val="005B5665"/>
    <w:rsid w:val="005B5A4A"/>
    <w:rsid w:val="005E1971"/>
    <w:rsid w:val="005F2909"/>
    <w:rsid w:val="00602030"/>
    <w:rsid w:val="0060789C"/>
    <w:rsid w:val="00637712"/>
    <w:rsid w:val="00641A33"/>
    <w:rsid w:val="0064746D"/>
    <w:rsid w:val="006602CF"/>
    <w:rsid w:val="00670C39"/>
    <w:rsid w:val="00683713"/>
    <w:rsid w:val="00684E07"/>
    <w:rsid w:val="00685A17"/>
    <w:rsid w:val="00692492"/>
    <w:rsid w:val="006969A9"/>
    <w:rsid w:val="006D3004"/>
    <w:rsid w:val="006E6C86"/>
    <w:rsid w:val="00717D24"/>
    <w:rsid w:val="0076484D"/>
    <w:rsid w:val="00766C4F"/>
    <w:rsid w:val="00770F6B"/>
    <w:rsid w:val="007760D8"/>
    <w:rsid w:val="00776C6E"/>
    <w:rsid w:val="007B2011"/>
    <w:rsid w:val="007C6ECF"/>
    <w:rsid w:val="007C76C3"/>
    <w:rsid w:val="007D13D0"/>
    <w:rsid w:val="007D740B"/>
    <w:rsid w:val="007D7740"/>
    <w:rsid w:val="007E3AAB"/>
    <w:rsid w:val="007E61A2"/>
    <w:rsid w:val="0080048C"/>
    <w:rsid w:val="0082479C"/>
    <w:rsid w:val="00832106"/>
    <w:rsid w:val="008423AA"/>
    <w:rsid w:val="00861AA2"/>
    <w:rsid w:val="008918C5"/>
    <w:rsid w:val="0089740B"/>
    <w:rsid w:val="008A24EB"/>
    <w:rsid w:val="008A736E"/>
    <w:rsid w:val="008B43E7"/>
    <w:rsid w:val="008C0BAD"/>
    <w:rsid w:val="008D410B"/>
    <w:rsid w:val="008F71D9"/>
    <w:rsid w:val="0090519C"/>
    <w:rsid w:val="00906740"/>
    <w:rsid w:val="00906E06"/>
    <w:rsid w:val="009077A7"/>
    <w:rsid w:val="00925F06"/>
    <w:rsid w:val="0094363E"/>
    <w:rsid w:val="0094378F"/>
    <w:rsid w:val="00945964"/>
    <w:rsid w:val="009530E6"/>
    <w:rsid w:val="009541D8"/>
    <w:rsid w:val="00961599"/>
    <w:rsid w:val="009747BC"/>
    <w:rsid w:val="00976309"/>
    <w:rsid w:val="009A2E60"/>
    <w:rsid w:val="009F77D9"/>
    <w:rsid w:val="00A037B4"/>
    <w:rsid w:val="00A26795"/>
    <w:rsid w:val="00A459B1"/>
    <w:rsid w:val="00A742F8"/>
    <w:rsid w:val="00A97934"/>
    <w:rsid w:val="00AB2E02"/>
    <w:rsid w:val="00AB650B"/>
    <w:rsid w:val="00AC0F37"/>
    <w:rsid w:val="00AC259C"/>
    <w:rsid w:val="00AD3A47"/>
    <w:rsid w:val="00AF0D9A"/>
    <w:rsid w:val="00AF142D"/>
    <w:rsid w:val="00AF5637"/>
    <w:rsid w:val="00B00C79"/>
    <w:rsid w:val="00B02D74"/>
    <w:rsid w:val="00B35484"/>
    <w:rsid w:val="00B36DBE"/>
    <w:rsid w:val="00B71689"/>
    <w:rsid w:val="00B815D8"/>
    <w:rsid w:val="00B84377"/>
    <w:rsid w:val="00B94665"/>
    <w:rsid w:val="00BB51C4"/>
    <w:rsid w:val="00BC219C"/>
    <w:rsid w:val="00C01A52"/>
    <w:rsid w:val="00C0271C"/>
    <w:rsid w:val="00C65681"/>
    <w:rsid w:val="00C735CF"/>
    <w:rsid w:val="00C745FC"/>
    <w:rsid w:val="00C83725"/>
    <w:rsid w:val="00CD19DB"/>
    <w:rsid w:val="00CF254C"/>
    <w:rsid w:val="00D0446B"/>
    <w:rsid w:val="00D11484"/>
    <w:rsid w:val="00D2513C"/>
    <w:rsid w:val="00D33120"/>
    <w:rsid w:val="00D739DA"/>
    <w:rsid w:val="00D74F33"/>
    <w:rsid w:val="00D96ED3"/>
    <w:rsid w:val="00DC36D0"/>
    <w:rsid w:val="00DD3ABC"/>
    <w:rsid w:val="00DD4C0D"/>
    <w:rsid w:val="00DD5CA3"/>
    <w:rsid w:val="00DE68DF"/>
    <w:rsid w:val="00E21DF7"/>
    <w:rsid w:val="00E22F2D"/>
    <w:rsid w:val="00E62FE5"/>
    <w:rsid w:val="00E86D46"/>
    <w:rsid w:val="00ED49F4"/>
    <w:rsid w:val="00EE5861"/>
    <w:rsid w:val="00F26A2A"/>
    <w:rsid w:val="00F304B8"/>
    <w:rsid w:val="00F52492"/>
    <w:rsid w:val="00F66165"/>
    <w:rsid w:val="00F92D13"/>
    <w:rsid w:val="00F934D7"/>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6804181"/>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81F9F4-74DB-4776-81FF-7DD026EFF7DA}">
  <ds:schemaRefs>
    <ds:schemaRef ds:uri="http://purl.org/dc/elements/1.1/"/>
    <ds:schemaRef ds:uri="732eff7f-332f-46c9-8b0a-bfdc330c0e5f"/>
    <ds:schemaRef ds:uri="http://schemas.openxmlformats.org/package/2006/metadata/core-properties"/>
    <ds:schemaRef ds:uri="http://purl.org/dc/terms/"/>
    <ds:schemaRef ds:uri="http://purl.org/dc/dcmitype/"/>
    <ds:schemaRef ds:uri="http://schemas.microsoft.com/office/2006/documentManagement/types"/>
    <ds:schemaRef ds:uri="http://schemas.microsoft.com/office/infopath/2007/PartnerControls"/>
    <ds:schemaRef ds:uri="559eb78f-5269-45eb-bdef-10fce936243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E397BC9-B952-4051-8F87-ED595FA78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4.xml><?xml version="1.0" encoding="utf-8"?>
<ds:datastoreItem xmlns:ds="http://schemas.openxmlformats.org/officeDocument/2006/customXml" ds:itemID="{3A1A376D-86A8-42F4-A182-0A3D8560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59</Pages>
  <Words>16879</Words>
  <Characters>91149</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107813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SOLUÇÃO DE FIREWALL DATACENTER</dc:subject>
  <dc:creator>Conselho Nacional de Justiça</dc:creator>
  <cp:lastModifiedBy>Adiles de Jesus</cp:lastModifiedBy>
  <cp:revision>2</cp:revision>
  <cp:lastPrinted>2021-11-04T22:25:00Z</cp:lastPrinted>
  <dcterms:created xsi:type="dcterms:W3CDTF">2022-04-27T17:03:00Z</dcterms:created>
  <dcterms:modified xsi:type="dcterms:W3CDTF">2022-04-27T17:03:00Z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ies>
</file>