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705194" w:rsidTr="00705194">
        <w:trPr>
          <w:trHeight w:val="5244"/>
        </w:trPr>
        <w:tc>
          <w:tcPr>
            <w:tcW w:w="9003" w:type="dxa"/>
          </w:tcPr>
          <w:p w:rsidR="00A42641" w:rsidRDefault="00A42641" w:rsidP="00A42641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A42641" w:rsidRDefault="00A42641" w:rsidP="00A42641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A42641" w:rsidRDefault="00A42641" w:rsidP="00A42641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EXTRATO</w:t>
            </w:r>
          </w:p>
          <w:p w:rsidR="00A42641" w:rsidRPr="00487A0D" w:rsidRDefault="00A42641" w:rsidP="00A42641">
            <w:pPr>
              <w:pStyle w:val="Corpodetexto2"/>
              <w:spacing w:line="276" w:lineRule="auto"/>
              <w:jc w:val="center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  <w:bookmarkStart w:id="0" w:name="_GoBack"/>
            <w:r w:rsidRPr="00487A0D">
              <w:rPr>
                <w:rFonts w:ascii="Verdana" w:hAnsi="Verdana"/>
                <w:sz w:val="18"/>
                <w:szCs w:val="18"/>
                <w:u w:val="single"/>
              </w:rPr>
              <w:t>CONTRATO Nº 68/2019</w:t>
            </w:r>
          </w:p>
          <w:p w:rsidR="00A42641" w:rsidRDefault="00A42641" w:rsidP="00A4264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CIA 0058468-13.2019.8.11.0000</w:t>
            </w:r>
            <w:bookmarkEnd w:id="0"/>
          </w:p>
          <w:p w:rsidR="00A42641" w:rsidRDefault="00A42641" w:rsidP="00A42641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42641" w:rsidRDefault="00A42641" w:rsidP="00A42641">
            <w:pPr>
              <w:tabs>
                <w:tab w:val="left" w:pos="0"/>
              </w:tabs>
              <w:jc w:val="both"/>
              <w:rPr>
                <w:rFonts w:ascii="Verdana" w:eastAsia="MS Mincho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OBJETO:</w:t>
            </w:r>
            <w:r>
              <w:rPr>
                <w:rFonts w:ascii="Verdana" w:hAnsi="Verdana"/>
                <w:sz w:val="18"/>
                <w:szCs w:val="18"/>
              </w:rPr>
              <w:t xml:space="preserve"> “</w:t>
            </w:r>
            <w:r>
              <w:rPr>
                <w:rFonts w:ascii="Verdana" w:eastAsia="MS Mincho" w:hAnsi="Verdana" w:cs="Arial"/>
                <w:sz w:val="18"/>
                <w:szCs w:val="18"/>
              </w:rPr>
              <w:t xml:space="preserve">O presente Termo de Aditamento tem por finalidade alterar, em parte, o item 2.1 da CLÁUSULA SEGUNDA – VIGÊNCIA, e item 3.1 da CLÁUSULA </w:t>
            </w:r>
            <w:proofErr w:type="gramStart"/>
            <w:r>
              <w:rPr>
                <w:rFonts w:ascii="Verdana" w:eastAsia="MS Mincho" w:hAnsi="Verdana" w:cs="Arial"/>
                <w:sz w:val="18"/>
                <w:szCs w:val="18"/>
              </w:rPr>
              <w:t>TERCEIRA –PREÇO</w:t>
            </w:r>
            <w:proofErr w:type="gramEnd"/>
            <w:r>
              <w:rPr>
                <w:rFonts w:ascii="Verdana" w:eastAsia="MS Mincho" w:hAnsi="Verdana" w:cs="Arial"/>
                <w:sz w:val="18"/>
                <w:szCs w:val="18"/>
              </w:rPr>
              <w:t>, do contrato originalmente firmado entre as partes, conforme Proposta (andamento CIA 286), Parecer Contábil Maciel Consultores / TJMT Nº 532/2021, (andamento CIA 141) e anuência da empresa (andamento CIA 159).</w:t>
            </w:r>
            <w:r>
              <w:rPr>
                <w:rFonts w:ascii="Verdana" w:hAnsi="Verdana"/>
                <w:sz w:val="18"/>
                <w:szCs w:val="18"/>
              </w:rPr>
              <w:t>”.</w:t>
            </w:r>
          </w:p>
          <w:p w:rsidR="00A42641" w:rsidRDefault="00A42641" w:rsidP="00A42641">
            <w:pPr>
              <w:ind w:right="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CONTRATANTE:</w:t>
            </w:r>
            <w:r>
              <w:rPr>
                <w:rFonts w:ascii="Verdana" w:hAnsi="Verdana"/>
                <w:sz w:val="18"/>
                <w:szCs w:val="18"/>
              </w:rPr>
              <w:t xml:space="preserve"> TRIBUNAL DE JUSTIÇA/MT - FUNAJURIS</w:t>
            </w:r>
          </w:p>
          <w:p w:rsidR="00A42641" w:rsidRDefault="00A42641" w:rsidP="00A42641">
            <w:pPr>
              <w:ind w:right="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CNPJ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01.872.837/0001-93</w:t>
            </w:r>
          </w:p>
          <w:p w:rsidR="00A42641" w:rsidRDefault="00A42641" w:rsidP="00A42641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CONTRATADO: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STELMAT TELEINFORMÁTICA LTDA</w:t>
            </w:r>
          </w:p>
          <w:p w:rsidR="00A42641" w:rsidRDefault="00A42641" w:rsidP="00A42641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CNPJ: </w:t>
            </w:r>
            <w:r>
              <w:rPr>
                <w:rFonts w:ascii="Verdana" w:hAnsi="Verdana"/>
                <w:sz w:val="18"/>
                <w:szCs w:val="18"/>
              </w:rPr>
              <w:t>00.950.386/0001-00</w:t>
            </w:r>
          </w:p>
          <w:p w:rsidR="00A42641" w:rsidRDefault="00A42641" w:rsidP="00A42641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 VIGÊNCIA: </w:t>
            </w:r>
            <w:r>
              <w:rPr>
                <w:rFonts w:ascii="Verdana" w:eastAsia="MS Mincho" w:hAnsi="Verdana" w:cs="Arial"/>
                <w:sz w:val="18"/>
                <w:szCs w:val="18"/>
              </w:rPr>
              <w:t xml:space="preserve">“Alterar, em parte, o item 2.1 da CLÁUSULA SEGUNDA – VIGÊNCIA, prorrogando o prazo de vigência do contrato por mais 12 (doze) meses, para o período de </w:t>
            </w:r>
            <w:r>
              <w:rPr>
                <w:rFonts w:ascii="Verdana" w:eastAsia="MS Mincho" w:hAnsi="Verdana" w:cs="Arial"/>
                <w:b/>
                <w:sz w:val="18"/>
                <w:szCs w:val="18"/>
              </w:rPr>
              <w:t>01/10/2021</w:t>
            </w:r>
            <w:r>
              <w:rPr>
                <w:rFonts w:ascii="Verdana" w:eastAsia="MS Mincho" w:hAnsi="Verdana" w:cs="Arial"/>
                <w:sz w:val="18"/>
                <w:szCs w:val="18"/>
              </w:rPr>
              <w:t xml:space="preserve"> a </w:t>
            </w:r>
            <w:r>
              <w:rPr>
                <w:rFonts w:ascii="Verdana" w:eastAsia="MS Mincho" w:hAnsi="Verdana" w:cs="Arial"/>
                <w:b/>
                <w:sz w:val="18"/>
                <w:szCs w:val="18"/>
              </w:rPr>
              <w:t>30/09/2022</w:t>
            </w:r>
            <w:r>
              <w:rPr>
                <w:rFonts w:ascii="Verdana" w:eastAsia="MS Mincho" w:hAnsi="Verdana" w:cs="Arial"/>
                <w:sz w:val="18"/>
                <w:szCs w:val="18"/>
              </w:rPr>
              <w:t>.”.</w:t>
            </w:r>
          </w:p>
          <w:p w:rsidR="00A42641" w:rsidRDefault="00A42641" w:rsidP="00A42641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 PREÇO: </w:t>
            </w:r>
            <w:r>
              <w:rPr>
                <w:rFonts w:ascii="Verdana" w:hAnsi="Verdana"/>
                <w:sz w:val="18"/>
                <w:szCs w:val="18"/>
              </w:rPr>
              <w:t xml:space="preserve">“Alterar em parte o item 3.1. da </w:t>
            </w:r>
            <w:r>
              <w:rPr>
                <w:rFonts w:ascii="Verdana" w:hAnsi="Verdana"/>
                <w:b/>
                <w:sz w:val="18"/>
                <w:szCs w:val="18"/>
              </w:rPr>
              <w:t>CLÁUSULA TERCEIRA - PREÇO</w:t>
            </w:r>
            <w:r>
              <w:rPr>
                <w:rFonts w:ascii="Verdana" w:hAnsi="Verdana"/>
                <w:sz w:val="18"/>
                <w:szCs w:val="18"/>
              </w:rPr>
              <w:t xml:space="preserve">, aplicando-se o índice do IPCA [...] perfazendo o montante global atualizado em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R$ 969.904,39</w:t>
            </w:r>
            <w:r>
              <w:rPr>
                <w:rFonts w:ascii="Verdana" w:hAnsi="Verdana"/>
                <w:sz w:val="18"/>
                <w:szCs w:val="18"/>
              </w:rPr>
              <w:t xml:space="preserve"> (novecentos e sessenta e nove mil, novecentos e quatro reais e trinta e nove centavos), de acordo com o </w:t>
            </w:r>
            <w:r>
              <w:rPr>
                <w:rFonts w:ascii="Verdana" w:hAnsi="Verdana"/>
                <w:b/>
                <w:sz w:val="18"/>
                <w:szCs w:val="18"/>
              </w:rPr>
              <w:t>PARECER CONTÁBIL MACIEL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CONSULTORES / TJMT Nº 532/2021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x-none"/>
              </w:rPr>
              <w:t xml:space="preserve"> apresentado no Andamento CIA n.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x-none"/>
              </w:rPr>
              <w:t>141</w:t>
            </w:r>
            <w:r>
              <w:rPr>
                <w:rFonts w:ascii="Verdana" w:hAnsi="Verdana"/>
                <w:bCs/>
                <w:sz w:val="18"/>
                <w:szCs w:val="18"/>
                <w:lang w:eastAsia="x-none"/>
              </w:rPr>
              <w:t xml:space="preserve"> [...]</w:t>
            </w:r>
            <w:r>
              <w:rPr>
                <w:rFonts w:ascii="Verdana" w:hAnsi="Verdana"/>
                <w:sz w:val="18"/>
                <w:szCs w:val="18"/>
              </w:rPr>
              <w:t>”.</w:t>
            </w:r>
          </w:p>
          <w:p w:rsidR="00A42641" w:rsidRDefault="00A42641" w:rsidP="00A426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2641" w:rsidRPr="0060231E" w:rsidRDefault="00A42641" w:rsidP="00A42641">
            <w:pPr>
              <w:pStyle w:val="Ttulo2"/>
              <w:spacing w:line="276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60231E">
              <w:rPr>
                <w:rFonts w:ascii="Verdana" w:hAnsi="Verdana"/>
                <w:b w:val="0"/>
                <w:sz w:val="18"/>
                <w:szCs w:val="18"/>
              </w:rPr>
              <w:t>Cuiabá-MT, 17 de setembro de 2021.</w:t>
            </w:r>
          </w:p>
          <w:p w:rsidR="00A42641" w:rsidRPr="00487A0D" w:rsidRDefault="00A42641" w:rsidP="00A42641">
            <w:pPr>
              <w:pStyle w:val="Ttulo2"/>
              <w:spacing w:line="276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87A0D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IVONE REGINA MARCA</w:t>
            </w:r>
          </w:p>
          <w:p w:rsidR="00705194" w:rsidRDefault="00A42641" w:rsidP="00A4264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231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Diretora do Departamento Administrativo</w:t>
            </w:r>
          </w:p>
        </w:tc>
      </w:tr>
    </w:tbl>
    <w:p w:rsidR="00804249" w:rsidRDefault="00A42641" w:rsidP="00705194">
      <w:pPr>
        <w:spacing w:after="200" w:line="276" w:lineRule="auto"/>
      </w:pPr>
    </w:p>
    <w:sectPr w:rsidR="00804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8"/>
    <w:rsid w:val="00026998"/>
    <w:rsid w:val="000603CA"/>
    <w:rsid w:val="00096E90"/>
    <w:rsid w:val="000A1429"/>
    <w:rsid w:val="000A6DCA"/>
    <w:rsid w:val="000E152D"/>
    <w:rsid w:val="001273D9"/>
    <w:rsid w:val="0014594C"/>
    <w:rsid w:val="0018396E"/>
    <w:rsid w:val="001A7B6C"/>
    <w:rsid w:val="001B42C1"/>
    <w:rsid w:val="001C46E0"/>
    <w:rsid w:val="001C6D9B"/>
    <w:rsid w:val="001E3EC1"/>
    <w:rsid w:val="002224C9"/>
    <w:rsid w:val="00280288"/>
    <w:rsid w:val="002F3713"/>
    <w:rsid w:val="003018CF"/>
    <w:rsid w:val="00307384"/>
    <w:rsid w:val="003260DB"/>
    <w:rsid w:val="00333594"/>
    <w:rsid w:val="00351E1E"/>
    <w:rsid w:val="003B5D8B"/>
    <w:rsid w:val="003D317A"/>
    <w:rsid w:val="004235B7"/>
    <w:rsid w:val="004312A2"/>
    <w:rsid w:val="004349DD"/>
    <w:rsid w:val="004450B5"/>
    <w:rsid w:val="004519AA"/>
    <w:rsid w:val="0045636F"/>
    <w:rsid w:val="00467EE9"/>
    <w:rsid w:val="004B19B2"/>
    <w:rsid w:val="004B2C3C"/>
    <w:rsid w:val="004D5534"/>
    <w:rsid w:val="004E17FF"/>
    <w:rsid w:val="00522F9D"/>
    <w:rsid w:val="00573579"/>
    <w:rsid w:val="00574C85"/>
    <w:rsid w:val="005C25F5"/>
    <w:rsid w:val="005F53CE"/>
    <w:rsid w:val="006063A1"/>
    <w:rsid w:val="0061625E"/>
    <w:rsid w:val="00622845"/>
    <w:rsid w:val="006274BA"/>
    <w:rsid w:val="00645491"/>
    <w:rsid w:val="00647CD3"/>
    <w:rsid w:val="00655942"/>
    <w:rsid w:val="00705194"/>
    <w:rsid w:val="00790E55"/>
    <w:rsid w:val="00807FCF"/>
    <w:rsid w:val="00823BD8"/>
    <w:rsid w:val="008526C9"/>
    <w:rsid w:val="00871F18"/>
    <w:rsid w:val="00872346"/>
    <w:rsid w:val="008A4590"/>
    <w:rsid w:val="008D5771"/>
    <w:rsid w:val="00923EDC"/>
    <w:rsid w:val="00924AC8"/>
    <w:rsid w:val="00982B3C"/>
    <w:rsid w:val="00983186"/>
    <w:rsid w:val="009873A5"/>
    <w:rsid w:val="009A0644"/>
    <w:rsid w:val="009C0D31"/>
    <w:rsid w:val="009C1229"/>
    <w:rsid w:val="009D649E"/>
    <w:rsid w:val="009E5736"/>
    <w:rsid w:val="009F7104"/>
    <w:rsid w:val="00A1560A"/>
    <w:rsid w:val="00A42641"/>
    <w:rsid w:val="00AE287F"/>
    <w:rsid w:val="00AF33F6"/>
    <w:rsid w:val="00B33103"/>
    <w:rsid w:val="00B768A8"/>
    <w:rsid w:val="00BF1D30"/>
    <w:rsid w:val="00BF5E36"/>
    <w:rsid w:val="00C01702"/>
    <w:rsid w:val="00C30A78"/>
    <w:rsid w:val="00D007AE"/>
    <w:rsid w:val="00D73C42"/>
    <w:rsid w:val="00D7516C"/>
    <w:rsid w:val="00D85968"/>
    <w:rsid w:val="00DB1486"/>
    <w:rsid w:val="00E33064"/>
    <w:rsid w:val="00E5453A"/>
    <w:rsid w:val="00E815C4"/>
    <w:rsid w:val="00F1213B"/>
    <w:rsid w:val="00F34D7F"/>
    <w:rsid w:val="00F60D5C"/>
    <w:rsid w:val="00F63F46"/>
    <w:rsid w:val="00F77241"/>
    <w:rsid w:val="00FB2F13"/>
    <w:rsid w:val="00FB5D0C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F1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1F18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1F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45491"/>
    <w:pPr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4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B768A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F1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1F18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1F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45491"/>
    <w:pPr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4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B768A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Harumi Pinheiro Yoshida</dc:creator>
  <cp:lastModifiedBy>Tiago Nonato dos Santos Pereira</cp:lastModifiedBy>
  <cp:revision>2</cp:revision>
  <cp:lastPrinted>2020-01-07T20:56:00Z</cp:lastPrinted>
  <dcterms:created xsi:type="dcterms:W3CDTF">2021-09-17T22:51:00Z</dcterms:created>
  <dcterms:modified xsi:type="dcterms:W3CDTF">2021-09-17T22:51:00Z</dcterms:modified>
</cp:coreProperties>
</file>