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2E0C9B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  <w:r w:rsidR="000F60D7">
              <w:rPr>
                <w:rFonts w:ascii="Verdana" w:hAnsi="Verdana"/>
                <w:sz w:val="20"/>
                <w:u w:val="single"/>
              </w:rPr>
              <w:br/>
            </w:r>
            <w:r w:rsidR="000A76A6">
              <w:rPr>
                <w:rFonts w:ascii="Verdana" w:hAnsi="Verdana"/>
                <w:sz w:val="20"/>
                <w:u w:val="single"/>
              </w:rPr>
              <w:t xml:space="preserve">CONTRATO n. </w:t>
            </w:r>
            <w:r w:rsidR="007E4CB8">
              <w:rPr>
                <w:rFonts w:ascii="Verdana" w:hAnsi="Verdana"/>
                <w:sz w:val="20"/>
                <w:u w:val="single"/>
              </w:rPr>
              <w:t>30/2018</w:t>
            </w:r>
            <w:r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="007E4CB8">
              <w:rPr>
                <w:rFonts w:ascii="Verdana" w:hAnsi="Verdana"/>
                <w:sz w:val="20"/>
                <w:u w:val="single"/>
              </w:rPr>
              <w:t>0031358-73.2018</w:t>
            </w:r>
            <w:r w:rsidR="00657DFC">
              <w:rPr>
                <w:rFonts w:ascii="Verdana" w:hAnsi="Verdana"/>
                <w:sz w:val="20"/>
                <w:u w:val="single"/>
              </w:rPr>
              <w:t>.8.11.0000</w:t>
            </w:r>
          </w:p>
          <w:p w:rsidR="000B3B7D" w:rsidRDefault="00F9042F" w:rsidP="00F9042F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 w:cs="Courier New"/>
                <w:b/>
                <w:sz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</w:rPr>
              <w:t>:</w:t>
            </w:r>
            <w:r w:rsidRPr="002E0C9B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Pr="002E0C9B">
              <w:rPr>
                <w:rFonts w:ascii="Verdana" w:hAnsi="Verdana"/>
                <w:sz w:val="20"/>
              </w:rPr>
              <w:t xml:space="preserve">Tribunal de Justiça do Estado de </w:t>
            </w:r>
            <w:r w:rsidR="00FB1702">
              <w:rPr>
                <w:rFonts w:ascii="Verdana" w:hAnsi="Verdana"/>
                <w:sz w:val="20"/>
              </w:rPr>
              <w:t>Mato Grosso e a Pessoa Jurídica</w:t>
            </w:r>
            <w:r w:rsidR="00FB1702" w:rsidRPr="007E4CB8">
              <w:rPr>
                <w:rFonts w:ascii="Verdana" w:hAnsi="Verdana"/>
                <w:i/>
                <w:sz w:val="20"/>
              </w:rPr>
              <w:t xml:space="preserve"> GEOTOP CONSTRUÇÕES E TERRAPLANAGEM LTDA</w:t>
            </w:r>
            <w:bookmarkStart w:id="0" w:name="_GoBack"/>
            <w:bookmarkEnd w:id="0"/>
            <w:r w:rsidR="00551103" w:rsidRPr="000B3B7D">
              <w:rPr>
                <w:rFonts w:ascii="Verdana" w:hAnsi="Verdana"/>
                <w:sz w:val="20"/>
              </w:rPr>
              <w:t>.</w:t>
            </w:r>
            <w:r w:rsidR="00551103">
              <w:rPr>
                <w:rFonts w:ascii="Verdana" w:hAnsi="Verdana"/>
                <w:sz w:val="20"/>
              </w:rPr>
              <w:t xml:space="preserve"> </w:t>
            </w:r>
          </w:p>
          <w:p w:rsidR="00F9042F" w:rsidRPr="00F87D55" w:rsidRDefault="00F9042F" w:rsidP="00F87D55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E0C9B">
              <w:rPr>
                <w:rFonts w:ascii="Verdana" w:hAnsi="Verdana"/>
                <w:b/>
                <w:sz w:val="20"/>
              </w:rPr>
              <w:t>CONCLUSÃO DA DECISÃO</w:t>
            </w:r>
            <w:r w:rsidRPr="00F047D8">
              <w:rPr>
                <w:rFonts w:ascii="Verdana" w:hAnsi="Verdana"/>
                <w:i/>
                <w:sz w:val="20"/>
              </w:rPr>
              <w:t>:</w:t>
            </w:r>
            <w:r w:rsidRPr="00F047D8">
              <w:rPr>
                <w:i/>
                <w:sz w:val="26"/>
                <w:szCs w:val="26"/>
              </w:rPr>
              <w:t xml:space="preserve"> </w:t>
            </w:r>
            <w:r w:rsidRPr="00F87D55">
              <w:rPr>
                <w:rFonts w:ascii="Verdana" w:hAnsi="Verdana"/>
                <w:i/>
                <w:sz w:val="20"/>
              </w:rPr>
              <w:t xml:space="preserve">“(...) </w:t>
            </w:r>
            <w:r w:rsidR="00F87D55" w:rsidRPr="00F87D55">
              <w:rPr>
                <w:rFonts w:ascii="Verdana" w:hAnsi="Verdana"/>
                <w:i/>
                <w:sz w:val="20"/>
              </w:rPr>
              <w:t xml:space="preserve">Ante ao exposto, </w:t>
            </w:r>
            <w:r w:rsidR="00F87D55" w:rsidRPr="00F87D55">
              <w:rPr>
                <w:rFonts w:ascii="Verdana" w:hAnsi="Verdana"/>
                <w:b/>
                <w:i/>
                <w:sz w:val="20"/>
              </w:rPr>
              <w:t>acolho</w:t>
            </w:r>
            <w:r w:rsidR="00F87D55" w:rsidRPr="00F87D55">
              <w:rPr>
                <w:rFonts w:ascii="Verdana" w:hAnsi="Verdana"/>
                <w:i/>
                <w:sz w:val="20"/>
              </w:rPr>
              <w:t xml:space="preserve"> o Parecer n.º </w:t>
            </w:r>
            <w:r w:rsidR="00FB1702">
              <w:rPr>
                <w:rFonts w:ascii="Verdana" w:hAnsi="Verdana"/>
                <w:i/>
                <w:sz w:val="20"/>
              </w:rPr>
              <w:t>784/2018-</w:t>
            </w:r>
            <w:r w:rsidR="00F87D55" w:rsidRPr="00F87D55">
              <w:rPr>
                <w:rFonts w:ascii="Verdana" w:hAnsi="Verdana"/>
                <w:i/>
                <w:sz w:val="20"/>
              </w:rPr>
              <w:t xml:space="preserve">/ATJL (fls. 406-408/TJMT) e </w:t>
            </w:r>
            <w:r w:rsidR="00F87D55" w:rsidRPr="00F87D55">
              <w:rPr>
                <w:rFonts w:ascii="Verdana" w:hAnsi="Verdana"/>
                <w:b/>
                <w:i/>
                <w:sz w:val="20"/>
              </w:rPr>
              <w:t>aplico multa</w:t>
            </w:r>
            <w:r w:rsidR="00F87D55" w:rsidRPr="00F87D55">
              <w:rPr>
                <w:rFonts w:ascii="Verdana" w:hAnsi="Verdana"/>
                <w:i/>
                <w:sz w:val="20"/>
              </w:rPr>
              <w:t xml:space="preserve">, no importe de R$ </w:t>
            </w:r>
            <w:r w:rsidR="007E4CB8">
              <w:rPr>
                <w:rFonts w:ascii="Verdana" w:hAnsi="Verdana"/>
                <w:i/>
                <w:sz w:val="20"/>
              </w:rPr>
              <w:t>29.063,17</w:t>
            </w:r>
            <w:r w:rsidR="00F87D55" w:rsidRPr="00F87D55">
              <w:rPr>
                <w:rFonts w:ascii="Verdana" w:hAnsi="Verdana"/>
                <w:i/>
                <w:sz w:val="20"/>
              </w:rPr>
              <w:t xml:space="preserve">, à empresa </w:t>
            </w:r>
            <w:r w:rsidR="007E4CB8" w:rsidRPr="007E4CB8">
              <w:rPr>
                <w:rFonts w:ascii="Verdana" w:hAnsi="Verdana"/>
                <w:i/>
                <w:sz w:val="20"/>
              </w:rPr>
              <w:t>GEOTOP CONSTRUÇÕES E TERRAPLANAGEM LTDA</w:t>
            </w:r>
            <w:r w:rsidR="00F87D55" w:rsidRPr="00F87D55">
              <w:rPr>
                <w:rFonts w:ascii="Verdana" w:hAnsi="Verdana"/>
                <w:i/>
                <w:sz w:val="20"/>
              </w:rPr>
              <w:t xml:space="preserve">, consoante previsão insculpida no artigo 87, inciso II, da Lei n.º 8666/93 c/c Cláusula Quinta, item 5.2, alínea “d” do Contrato n.º </w:t>
            </w:r>
            <w:r w:rsidR="003C6FE6">
              <w:rPr>
                <w:rFonts w:ascii="Verdana" w:hAnsi="Verdana"/>
                <w:i/>
                <w:sz w:val="20"/>
              </w:rPr>
              <w:t>30/2018</w:t>
            </w:r>
            <w:r w:rsidR="00F87D55" w:rsidRPr="00F87D55">
              <w:rPr>
                <w:rFonts w:ascii="Verdana" w:hAnsi="Verdana"/>
                <w:i/>
                <w:sz w:val="20"/>
              </w:rPr>
              <w:t>. Proceda à glosa dos valores em eventuais notas fiscais so</w:t>
            </w:r>
            <w:r w:rsidR="007E4CB8">
              <w:rPr>
                <w:rFonts w:ascii="Verdana" w:hAnsi="Verdana"/>
                <w:i/>
                <w:sz w:val="20"/>
              </w:rPr>
              <w:t>brestadas da empresa contratada</w:t>
            </w:r>
            <w:r w:rsidR="00F87D55" w:rsidRPr="00F87D55">
              <w:rPr>
                <w:rFonts w:ascii="Verdana" w:hAnsi="Verdana"/>
                <w:i/>
                <w:sz w:val="20"/>
              </w:rPr>
              <w:t>,</w:t>
            </w:r>
            <w:r w:rsidR="00FB1702">
              <w:rPr>
                <w:rFonts w:ascii="Verdana" w:hAnsi="Verdana"/>
                <w:i/>
                <w:sz w:val="20"/>
              </w:rPr>
              <w:t xml:space="preserve"> </w:t>
            </w:r>
            <w:r w:rsidR="00FB1702" w:rsidRPr="00FB1702">
              <w:rPr>
                <w:rFonts w:ascii="Verdana" w:hAnsi="Verdana"/>
                <w:b/>
                <w:i/>
                <w:sz w:val="20"/>
              </w:rPr>
              <w:t>cumulada com a sanção de impedimento e suspensão de licitar</w:t>
            </w:r>
            <w:r w:rsidR="00FB1702">
              <w:rPr>
                <w:rFonts w:ascii="Verdana" w:hAnsi="Verdana"/>
                <w:i/>
                <w:sz w:val="20"/>
              </w:rPr>
              <w:t xml:space="preserve"> com Tribunal de Justiça de Mato Grosso pelo período de 2(dois) anos,</w:t>
            </w:r>
            <w:r w:rsidR="00F87D55" w:rsidRPr="00F87D55">
              <w:rPr>
                <w:rFonts w:ascii="Verdana" w:hAnsi="Verdana"/>
                <w:i/>
                <w:sz w:val="20"/>
              </w:rPr>
              <w:t xml:space="preserve"> após o trânsito em julgado da presente decisão. </w:t>
            </w:r>
            <w:r w:rsidR="00F87D55" w:rsidRPr="00F87D55">
              <w:rPr>
                <w:rFonts w:ascii="Verdana" w:hAnsi="Verdana"/>
                <w:b/>
                <w:i/>
                <w:sz w:val="20"/>
              </w:rPr>
              <w:t>Promova-se</w:t>
            </w:r>
            <w:r w:rsidR="00F87D55" w:rsidRPr="00F87D55">
              <w:rPr>
                <w:rFonts w:ascii="Verdana" w:hAnsi="Verdana"/>
                <w:i/>
                <w:sz w:val="20"/>
              </w:rPr>
              <w:t xml:space="preserve"> o registro da penalidade no banco de qualidade deste Tribunal de Justiça. </w:t>
            </w:r>
            <w:r w:rsidRPr="00F87D55">
              <w:rPr>
                <w:rFonts w:ascii="Verdana" w:hAnsi="Verdana"/>
                <w:i/>
                <w:sz w:val="20"/>
              </w:rPr>
              <w:t>(...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)”.</w:t>
            </w:r>
          </w:p>
          <w:p w:rsidR="008A1ECF" w:rsidRDefault="0067359C" w:rsidP="0067359C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:rsidR="0067359C" w:rsidRPr="002E0C9B" w:rsidRDefault="0067359C" w:rsidP="000F60D7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2757D3" w:rsidRPr="002757D3" w:rsidRDefault="002757D3" w:rsidP="002757D3">
            <w:pPr>
              <w:jc w:val="center"/>
              <w:rPr>
                <w:rFonts w:ascii="Verdana" w:hAnsi="Verdana"/>
                <w:sz w:val="20"/>
              </w:rPr>
            </w:pPr>
            <w:r w:rsidRPr="002757D3">
              <w:rPr>
                <w:rFonts w:ascii="Verdana" w:hAnsi="Verdana"/>
                <w:sz w:val="20"/>
              </w:rPr>
              <w:t xml:space="preserve">Cuiabá/MT, </w:t>
            </w:r>
            <w:r w:rsidR="00FB1702">
              <w:rPr>
                <w:rFonts w:ascii="Verdana" w:hAnsi="Verdana"/>
                <w:sz w:val="20"/>
              </w:rPr>
              <w:t>1</w:t>
            </w:r>
            <w:r w:rsidR="003C6FE6">
              <w:rPr>
                <w:rFonts w:ascii="Verdana" w:hAnsi="Verdana"/>
                <w:sz w:val="20"/>
              </w:rPr>
              <w:t>1</w:t>
            </w:r>
            <w:r w:rsidRPr="002757D3">
              <w:rPr>
                <w:rFonts w:ascii="Verdana" w:hAnsi="Verdana"/>
                <w:sz w:val="20"/>
              </w:rPr>
              <w:t xml:space="preserve"> de </w:t>
            </w:r>
            <w:r w:rsidR="00FB1702">
              <w:rPr>
                <w:rFonts w:ascii="Verdana" w:hAnsi="Verdana"/>
                <w:sz w:val="20"/>
              </w:rPr>
              <w:t>março</w:t>
            </w:r>
            <w:r w:rsidRPr="002757D3">
              <w:rPr>
                <w:rFonts w:ascii="Verdana" w:hAnsi="Verdana"/>
                <w:sz w:val="20"/>
              </w:rPr>
              <w:t xml:space="preserve"> de 2020.</w:t>
            </w:r>
          </w:p>
          <w:p w:rsidR="002757D3" w:rsidRPr="002757D3" w:rsidRDefault="002757D3" w:rsidP="002757D3">
            <w:pPr>
              <w:jc w:val="center"/>
              <w:rPr>
                <w:rFonts w:ascii="Verdana" w:hAnsi="Verdana"/>
                <w:sz w:val="20"/>
              </w:rPr>
            </w:pPr>
          </w:p>
          <w:p w:rsidR="002757D3" w:rsidRPr="002757D3" w:rsidRDefault="002757D3" w:rsidP="002757D3">
            <w:pPr>
              <w:jc w:val="center"/>
              <w:rPr>
                <w:rFonts w:ascii="Verdana" w:hAnsi="Verdana"/>
                <w:sz w:val="20"/>
              </w:rPr>
            </w:pPr>
          </w:p>
          <w:p w:rsidR="00FB1702" w:rsidRPr="00823BD8" w:rsidRDefault="00FB1702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23BD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Bruna Thaisa Dias </w:t>
            </w:r>
            <w:proofErr w:type="spellStart"/>
            <w:r w:rsidRPr="00823BD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Penachioni</w:t>
            </w:r>
            <w:proofErr w:type="spellEnd"/>
            <w:r w:rsidRPr="00823BD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3BD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Ivoglo</w:t>
            </w:r>
            <w:proofErr w:type="spellEnd"/>
          </w:p>
          <w:p w:rsidR="00FB1702" w:rsidRPr="00823BD8" w:rsidRDefault="00FB1702" w:rsidP="00FB17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23BD8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  <w:p w:rsidR="008A1ECF" w:rsidRPr="002E0C9B" w:rsidRDefault="008A1ECF" w:rsidP="002757D3">
            <w:pPr>
              <w:pStyle w:val="Corpodetexto2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</w:p>
          <w:p w:rsidR="008A1ECF" w:rsidRPr="002E0C9B" w:rsidRDefault="008A1ECF" w:rsidP="0059510A">
            <w:pPr>
              <w:rPr>
                <w:sz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6"/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3C6FE6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B4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FB1702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3C6FE6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FB1702">
      <w:rPr>
        <w:rFonts w:ascii="Verdana" w:hAnsi="Verdana"/>
        <w:b/>
        <w:bCs/>
        <w:sz w:val="16"/>
        <w:szCs w:val="16"/>
      </w:rPr>
      <w:t>30</w:t>
    </w:r>
    <w:r w:rsidR="000B3B7D">
      <w:rPr>
        <w:rFonts w:ascii="Verdana" w:hAnsi="Verdana"/>
        <w:b/>
        <w:bCs/>
        <w:sz w:val="16"/>
        <w:szCs w:val="16"/>
      </w:rPr>
      <w:t>/201</w:t>
    </w:r>
    <w:r w:rsidR="00FB1702">
      <w:rPr>
        <w:rFonts w:ascii="Verdana" w:hAnsi="Verdana"/>
        <w:b/>
        <w:bCs/>
        <w:sz w:val="16"/>
        <w:szCs w:val="16"/>
      </w:rPr>
      <w:t>8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FB1702">
      <w:rPr>
        <w:rFonts w:ascii="Verdana" w:hAnsi="Verdana"/>
        <w:b/>
        <w:bCs/>
        <w:sz w:val="16"/>
        <w:szCs w:val="16"/>
      </w:rPr>
      <w:t>0031358-73</w:t>
    </w:r>
    <w:r w:rsidR="00657DFC">
      <w:rPr>
        <w:rFonts w:ascii="Verdana" w:hAnsi="Verdana"/>
        <w:b/>
        <w:bCs/>
        <w:sz w:val="16"/>
        <w:szCs w:val="16"/>
      </w:rPr>
      <w:t>.201</w:t>
    </w:r>
    <w:r w:rsidR="00FB1702">
      <w:rPr>
        <w:rFonts w:ascii="Verdana" w:hAnsi="Verdana"/>
        <w:b/>
        <w:bCs/>
        <w:sz w:val="16"/>
        <w:szCs w:val="16"/>
      </w:rPr>
      <w:t>8</w:t>
    </w:r>
    <w:r w:rsidR="00657DFC">
      <w:rPr>
        <w:rFonts w:ascii="Verdana" w:hAnsi="Verdana"/>
        <w:b/>
        <w:bCs/>
        <w:sz w:val="16"/>
        <w:szCs w:val="16"/>
      </w:rPr>
      <w:t>.8.11.0000</w:t>
    </w:r>
  </w:p>
  <w:p w:rsidR="00C16E62" w:rsidRPr="00141024" w:rsidRDefault="003C6FE6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F"/>
    <w:rsid w:val="000A76A6"/>
    <w:rsid w:val="000B3B7D"/>
    <w:rsid w:val="000F508F"/>
    <w:rsid w:val="000F60D7"/>
    <w:rsid w:val="00196FBF"/>
    <w:rsid w:val="001E34B9"/>
    <w:rsid w:val="002757D3"/>
    <w:rsid w:val="002A012F"/>
    <w:rsid w:val="002F778E"/>
    <w:rsid w:val="003C6FE6"/>
    <w:rsid w:val="00461DE1"/>
    <w:rsid w:val="00542907"/>
    <w:rsid w:val="00551103"/>
    <w:rsid w:val="0059510A"/>
    <w:rsid w:val="005E080F"/>
    <w:rsid w:val="00657DFC"/>
    <w:rsid w:val="0067359C"/>
    <w:rsid w:val="006E5CD7"/>
    <w:rsid w:val="007E4CB8"/>
    <w:rsid w:val="00875D7A"/>
    <w:rsid w:val="008A1ECF"/>
    <w:rsid w:val="008F2555"/>
    <w:rsid w:val="00A0215F"/>
    <w:rsid w:val="00B6787F"/>
    <w:rsid w:val="00BA2ADA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7DEA-FBEB-462D-9257-1652DF6C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Daniele Cristine Correa de Andrade</cp:lastModifiedBy>
  <cp:revision>4</cp:revision>
  <cp:lastPrinted>2020-01-13T18:37:00Z</cp:lastPrinted>
  <dcterms:created xsi:type="dcterms:W3CDTF">2020-03-10T16:51:00Z</dcterms:created>
  <dcterms:modified xsi:type="dcterms:W3CDTF">2020-03-11T13:57:00Z</dcterms:modified>
</cp:coreProperties>
</file>