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B526A5" w:rsidRDefault="008A1ECF" w:rsidP="0059510A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B526A5" w:rsidRPr="00B526A5">
              <w:rPr>
                <w:sz w:val="24"/>
                <w:szCs w:val="24"/>
                <w:u w:val="single"/>
              </w:rPr>
              <w:t>82</w:t>
            </w:r>
            <w:r w:rsidR="007E4CB8" w:rsidRPr="00B526A5">
              <w:rPr>
                <w:sz w:val="24"/>
                <w:szCs w:val="24"/>
                <w:u w:val="single"/>
              </w:rPr>
              <w:t>/</w:t>
            </w:r>
            <w:r w:rsidR="00B526A5" w:rsidRPr="00B526A5">
              <w:rPr>
                <w:sz w:val="24"/>
                <w:szCs w:val="24"/>
                <w:u w:val="single"/>
              </w:rPr>
              <w:t>2016</w:t>
            </w:r>
            <w:r w:rsidRPr="00B526A5">
              <w:rPr>
                <w:sz w:val="24"/>
                <w:szCs w:val="24"/>
                <w:u w:val="single"/>
              </w:rPr>
              <w:t xml:space="preserve"> – CIA. </w:t>
            </w:r>
            <w:r w:rsidR="00B526A5" w:rsidRPr="00B526A5">
              <w:rPr>
                <w:sz w:val="24"/>
                <w:szCs w:val="24"/>
                <w:u w:val="single"/>
              </w:rPr>
              <w:t>0165894-89.2016.8.11.0000</w:t>
            </w:r>
          </w:p>
          <w:p w:rsidR="000B3B7D" w:rsidRPr="00B526A5" w:rsidRDefault="00F9042F" w:rsidP="00F904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B526A5" w:rsidRPr="00B526A5">
              <w:rPr>
                <w:sz w:val="24"/>
                <w:szCs w:val="24"/>
              </w:rPr>
              <w:t>AREMAR COMÉRCIO E SERVIÇOS LTDA – EPP.</w:t>
            </w:r>
          </w:p>
          <w:p w:rsidR="00F9042F" w:rsidRPr="00B526A5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Pr="00B526A5">
              <w:rPr>
                <w:i/>
                <w:sz w:val="24"/>
                <w:szCs w:val="24"/>
              </w:rPr>
              <w:t>: “(...)</w:t>
            </w:r>
            <w:r w:rsidR="00B526A5">
              <w:rPr>
                <w:i/>
                <w:sz w:val="24"/>
                <w:szCs w:val="24"/>
              </w:rPr>
              <w:t xml:space="preserve"> </w:t>
            </w:r>
            <w:r w:rsidR="00B526A5" w:rsidRPr="00B526A5">
              <w:rPr>
                <w:sz w:val="24"/>
                <w:szCs w:val="24"/>
              </w:rPr>
              <w:t xml:space="preserve">Com essas considerações e, em conformidade com o parecer da Assessoria Técnico-Jurídica de Licitação, decreto a rescisão unilateral do presente contrato e aplico à empresa </w:t>
            </w:r>
            <w:proofErr w:type="spellStart"/>
            <w:r w:rsidR="00B526A5" w:rsidRPr="00B526A5">
              <w:rPr>
                <w:sz w:val="24"/>
                <w:szCs w:val="24"/>
              </w:rPr>
              <w:t>Aremar</w:t>
            </w:r>
            <w:proofErr w:type="spellEnd"/>
            <w:r w:rsidR="00B526A5" w:rsidRPr="00B526A5">
              <w:rPr>
                <w:sz w:val="24"/>
                <w:szCs w:val="24"/>
              </w:rPr>
              <w:t xml:space="preserve"> Comércio, e Serviço Ltda.-EPP a penalidade de </w:t>
            </w:r>
            <w:r w:rsidR="004A6F4A">
              <w:rPr>
                <w:sz w:val="24"/>
                <w:szCs w:val="24"/>
              </w:rPr>
              <w:t>multa equivalente ao montante de</w:t>
            </w:r>
            <w:r w:rsidR="006C0182">
              <w:rPr>
                <w:sz w:val="24"/>
                <w:szCs w:val="24"/>
              </w:rPr>
              <w:t xml:space="preserve"> R$ 22.821,10 (vinte e</w:t>
            </w:r>
            <w:bookmarkStart w:id="0" w:name="_GoBack"/>
            <w:bookmarkEnd w:id="0"/>
            <w:r w:rsidR="00B526A5" w:rsidRPr="00B526A5">
              <w:rPr>
                <w:sz w:val="24"/>
                <w:szCs w:val="24"/>
              </w:rPr>
              <w:t xml:space="preserve"> dois mil oitocentos e vinte e um reais e dez centavos), cumulada com a sanção de impedimento e suspensão de licitar com a Administração Pública pelo perío</w:t>
            </w:r>
            <w:r w:rsidR="004A6F4A">
              <w:rPr>
                <w:sz w:val="24"/>
                <w:szCs w:val="24"/>
              </w:rPr>
              <w:t xml:space="preserve">do de </w:t>
            </w:r>
            <w:proofErr w:type="gramStart"/>
            <w:r w:rsidR="004A6F4A">
              <w:rPr>
                <w:sz w:val="24"/>
                <w:szCs w:val="24"/>
              </w:rPr>
              <w:t>1</w:t>
            </w:r>
            <w:proofErr w:type="gramEnd"/>
            <w:r w:rsidR="004A6F4A">
              <w:rPr>
                <w:sz w:val="24"/>
                <w:szCs w:val="24"/>
              </w:rPr>
              <w:t xml:space="preserve"> (um) ano</w:t>
            </w:r>
            <w:r w:rsidR="00B526A5">
              <w:rPr>
                <w:sz w:val="24"/>
                <w:szCs w:val="24"/>
              </w:rPr>
              <w:t xml:space="preserve"> </w:t>
            </w:r>
            <w:r w:rsidRPr="00B526A5">
              <w:rPr>
                <w:i/>
                <w:sz w:val="24"/>
                <w:szCs w:val="24"/>
              </w:rPr>
              <w:t>(...)”.</w:t>
            </w:r>
          </w:p>
          <w:p w:rsidR="002757D3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3F5B29">
              <w:rPr>
                <w:sz w:val="24"/>
                <w:szCs w:val="24"/>
              </w:rPr>
              <w:t>18</w:t>
            </w:r>
            <w:r w:rsidR="00B526A5" w:rsidRPr="00B526A5">
              <w:rPr>
                <w:sz w:val="24"/>
                <w:szCs w:val="24"/>
              </w:rPr>
              <w:t xml:space="preserve">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3F5B29">
              <w:rPr>
                <w:sz w:val="24"/>
                <w:szCs w:val="24"/>
              </w:rPr>
              <w:t>agosto</w:t>
            </w:r>
            <w:r w:rsidR="002757D3" w:rsidRPr="00B526A5">
              <w:rPr>
                <w:sz w:val="24"/>
                <w:szCs w:val="24"/>
              </w:rPr>
              <w:t xml:space="preserve"> de </w:t>
            </w:r>
            <w:r w:rsidRPr="00B526A5">
              <w:rPr>
                <w:sz w:val="24"/>
                <w:szCs w:val="24"/>
              </w:rPr>
              <w:t>2022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6C0182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3840B7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6C0182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B526A5">
      <w:rPr>
        <w:rFonts w:ascii="Verdana" w:hAnsi="Verdana"/>
        <w:b/>
        <w:bCs/>
        <w:sz w:val="16"/>
        <w:szCs w:val="16"/>
      </w:rPr>
      <w:t>82</w:t>
    </w:r>
    <w:r w:rsidR="000B3B7D">
      <w:rPr>
        <w:rFonts w:ascii="Verdana" w:hAnsi="Verdana"/>
        <w:b/>
        <w:bCs/>
        <w:sz w:val="16"/>
        <w:szCs w:val="16"/>
      </w:rPr>
      <w:t>/</w:t>
    </w:r>
    <w:r w:rsidR="00B526A5">
      <w:rPr>
        <w:rFonts w:ascii="Verdana" w:hAnsi="Verdana"/>
        <w:b/>
        <w:bCs/>
        <w:sz w:val="16"/>
        <w:szCs w:val="16"/>
      </w:rPr>
      <w:t>2016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B526A5">
      <w:rPr>
        <w:rFonts w:ascii="Verdana" w:hAnsi="Verdana"/>
        <w:b/>
        <w:bCs/>
        <w:sz w:val="16"/>
        <w:szCs w:val="16"/>
      </w:rPr>
      <w:t>0165894-89.2016.8.11.0000</w:t>
    </w:r>
  </w:p>
  <w:p w:rsidR="00C16E62" w:rsidRPr="00141024" w:rsidRDefault="006C0182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D0154"/>
    <w:rsid w:val="000F508F"/>
    <w:rsid w:val="000F60D7"/>
    <w:rsid w:val="00196FBF"/>
    <w:rsid w:val="001C3498"/>
    <w:rsid w:val="001E34B9"/>
    <w:rsid w:val="00213392"/>
    <w:rsid w:val="002757D3"/>
    <w:rsid w:val="00284DBF"/>
    <w:rsid w:val="002A012F"/>
    <w:rsid w:val="002F778E"/>
    <w:rsid w:val="003840B7"/>
    <w:rsid w:val="003C6FE6"/>
    <w:rsid w:val="003F5B29"/>
    <w:rsid w:val="00461DE1"/>
    <w:rsid w:val="00474DC8"/>
    <w:rsid w:val="004A6F4A"/>
    <w:rsid w:val="004D6CD3"/>
    <w:rsid w:val="00542907"/>
    <w:rsid w:val="00544BE7"/>
    <w:rsid w:val="00551103"/>
    <w:rsid w:val="0059510A"/>
    <w:rsid w:val="005E080F"/>
    <w:rsid w:val="00657DFC"/>
    <w:rsid w:val="0067359C"/>
    <w:rsid w:val="006C0182"/>
    <w:rsid w:val="006E5CD7"/>
    <w:rsid w:val="007002D9"/>
    <w:rsid w:val="007E4CB8"/>
    <w:rsid w:val="00875D7A"/>
    <w:rsid w:val="008A1ECF"/>
    <w:rsid w:val="008F2555"/>
    <w:rsid w:val="00A0215F"/>
    <w:rsid w:val="00A37700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76CAD"/>
    <w:rsid w:val="00DF045C"/>
    <w:rsid w:val="00E12905"/>
    <w:rsid w:val="00E4664F"/>
    <w:rsid w:val="00E73DA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Eliana Silva Costa</cp:lastModifiedBy>
  <cp:revision>3</cp:revision>
  <cp:lastPrinted>2020-01-13T18:37:00Z</cp:lastPrinted>
  <dcterms:created xsi:type="dcterms:W3CDTF">2022-08-18T21:10:00Z</dcterms:created>
  <dcterms:modified xsi:type="dcterms:W3CDTF">2022-08-18T21:11:00Z</dcterms:modified>
</cp:coreProperties>
</file>