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C3" w:rsidRP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pt-BR"/>
        </w:rPr>
      </w:pPr>
      <w:r w:rsidRPr="002566C3">
        <w:rPr>
          <w:rFonts w:ascii="Times New Roman" w:eastAsia="Times New Roman" w:hAnsi="Times New Roman" w:cs="Times New Roman"/>
          <w:b/>
          <w:caps/>
          <w:sz w:val="28"/>
          <w:szCs w:val="28"/>
          <w:lang w:eastAsia="pt-BR"/>
        </w:rPr>
        <w:t>JURISPRUDÊNCIA DE COMBATE</w:t>
      </w:r>
    </w:p>
    <w:p w:rsidR="002566C3" w:rsidRP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566C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Veja como o Superior Tribunal de Justiça tem julgado ações sobre tráfico de drogas</w:t>
      </w:r>
    </w:p>
    <w:p w:rsidR="002566C3" w:rsidRP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CONSULTOR JURÍDICO - </w:t>
      </w: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25 de novembro de 2018, 16h20</w:t>
      </w:r>
    </w:p>
    <w:p w:rsidR="002566C3" w:rsidRP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Relatório do Escritório das Nações Unidas sobre Drogas e Crime (UNODC) publicado em 2017 aponta que o tráfico de drogas é a atividade criminosa mais lucrativa do mundo, movimentando cerca de 320 bilhões de dólares por ano. </w:t>
      </w:r>
    </w:p>
    <w:p w:rsidR="002566C3" w:rsidRP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a entidade, em 2015, foram computadas 250 milhões de usuários, sendo que 29,5 m</w:t>
      </w:r>
      <w:bookmarkStart w:id="0" w:name="_GoBack"/>
      <w:bookmarkEnd w:id="0"/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ilhões apresentaram algum transtorno relacionado ao consumo de drogas, incluindo a dependência.</w:t>
      </w:r>
    </w:p>
    <w:p w:rsidR="002566C3" w:rsidRP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Como o Brasil está entre os principais exportadores de drogas ilegais, o Poder Judiciário vem atuando para combater a atividade criminalizada. O Superior Tribunal de Justiça destaca algumas de suas jurisprudências sobre o tema:</w:t>
      </w:r>
    </w:p>
    <w:p w:rsid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566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Lei de Drogas</w:t>
      </w:r>
    </w:p>
    <w:p w:rsidR="002566C3" w:rsidRP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A publicação da chamada Lei de Drogas (1.343), aconteceu em 23 de agosto de 2006. Ela instituiu o Sistema Nacional de Políticas Públicas sobre Drogas (</w:t>
      </w:r>
      <w:proofErr w:type="spellStart"/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Sisnad</w:t>
      </w:r>
      <w:proofErr w:type="spellEnd"/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), além de prescrever medidas para prevenção do uso indevido, atenção e reinserção social de usuários e dependentes de drogas. Também foram estabelecidas normas para repressão à produção não autorizada e ao tráfico ilícito de drogas e definidos os crimes respectivos.</w:t>
      </w:r>
    </w:p>
    <w:p w:rsid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566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“Mulas” do tráfico</w:t>
      </w:r>
    </w:p>
    <w:p w:rsidR="002566C3" w:rsidRP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Em abril do ano passado, no julgamento do</w:t>
      </w:r>
      <w:r w:rsidRPr="002566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HC 387.077, de relatoria do ministro Ribeiro Dantas, após as turmas de direito penal oscilarem bastante sobre o tema em seus julgados, a 5ª Turma, por unanimidade, decidiu seguir o entendimento do Supremo Tribunal Federal no sentido de que é possível o reconhecimento do tráfico privilegiado (artigo 33, parágrafo 4º, da Lei 11.343/2006) ao agente transportador de drogas na qualidade de “mula”.</w:t>
      </w:r>
    </w:p>
    <w:p w:rsidR="002566C3" w:rsidRP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Na ocasião, o ministro relator destacou que a simples atuação nessa condição não induz automaticamente à conclusão de que o agente seja integrante de organização criminosa, sendo imprescindível, para tanto, prova inequívoca do seu envolvimento estável e permanente com o grupo criminoso.</w:t>
      </w:r>
    </w:p>
    <w:p w:rsidR="002566C3" w:rsidRP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turma também seguiu o entendimento do STF ao decidir que, apesar de a atuação como “mula” não ser suficiente para configurar participação em organização criminosa, é circunstância concreta e idônea para ser valorada negativamente na terceira </w:t>
      </w: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fase da dosimetria da pena, modulando a aplicação da causa especial de diminuição de pena pelo tráfico privilegiado.</w:t>
      </w:r>
    </w:p>
    <w:p w:rsidR="002566C3" w:rsidRP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No caso julgado, o relator decidiu pela aplicação da fração mínima de um sexto para a redução da pena-base da paciente, pois, segundo o parágrafo 4º do artigo 33, as penas poderão ser reduzidas de um sexto a dois terços, desde que o agente seja primário, de bons antecedentes, não se dedique às atividades criminosas nem integre organização criminosa.  </w:t>
      </w:r>
    </w:p>
    <w:p w:rsid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566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Importação de sementes</w:t>
      </w:r>
    </w:p>
    <w:p w:rsidR="002566C3" w:rsidRP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A jurisprudência do STJ entende que a importação clandestina de sementes de maconha (</w:t>
      </w:r>
      <w:proofErr w:type="spellStart"/>
      <w:r w:rsidRPr="002566C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cannabis</w:t>
      </w:r>
      <w:proofErr w:type="spellEnd"/>
      <w:r w:rsidRPr="002566C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sativa)</w:t>
      </w: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 configura tráfico internacional de drogas, conforme o artigo 33, parágrafo 1º, inciso I, da Lei 11.343/06. Entretanto, quando se trata de pequena quantidade de sementes, o entendimento das turmas de direto penal ainda não está consolidado.</w:t>
      </w:r>
    </w:p>
    <w:p w:rsidR="002566C3" w:rsidRP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5ª Turma, independentemente da quantidade, a importação de semente de maconha constitui crime de perigo abstrato ou presumido e deve ser punido na forma do artigo 33, parágrafo 1º, inciso I, da Lei de Drogas. O entendimento pode ser observado, por exemplo, no julgamento do Agravo Regimental no </w:t>
      </w:r>
      <w:proofErr w:type="spellStart"/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REsp</w:t>
      </w:r>
      <w:proofErr w:type="spellEnd"/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1.637.113, em que o colegiado não reconheceu o princípio da insignificância no caso de um réu que importou 14 sementes de maconha da Holanda.</w:t>
      </w:r>
    </w:p>
    <w:p w:rsidR="002566C3" w:rsidRP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Já a 6ª Turma, ao julgar o </w:t>
      </w:r>
      <w:proofErr w:type="spellStart"/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REsp</w:t>
      </w:r>
      <w:proofErr w:type="spellEnd"/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1.675.709, decidiu pela atipicidade da conduta de importação de pequena quantidade de sementes quando destinada à preparação de droga para consumo pessoal, posição que permaneceu no julgamento do Agravo Regimental no </w:t>
      </w:r>
      <w:proofErr w:type="spellStart"/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REsp</w:t>
      </w:r>
      <w:proofErr w:type="spellEnd"/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1.658.928.</w:t>
      </w:r>
    </w:p>
    <w:p w:rsidR="002566C3" w:rsidRP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6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Transnacionalidade</w:t>
      </w: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majorante do tráfico transnacional de drogas (artigo 40, inciso I, da Lei 11.343/06) configura-se com a prova da destinação internacional das drogas, ainda que não consumada a transposição de fronteiras. Esse é o entendimento fixado na Súmula 607 do STJ.</w:t>
      </w:r>
    </w:p>
    <w:p w:rsidR="002566C3" w:rsidRP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No julgamento do </w:t>
      </w:r>
      <w:proofErr w:type="spellStart"/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REsp</w:t>
      </w:r>
      <w:proofErr w:type="spellEnd"/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1.391.929, de relatoria do ministro Ribeiro Dantas, a 6ª Turma manteve a condenação de duas pessoas que tentavam exportar para a Europa uma carga de 250 quilos de cocaína. A droga foi encontrada em um contêiner, camuflada em vasos de plantas ornamentais. Os dois acusados foram condenados a 14 anos de reclusão pelo crime de tráfico internacional de drogas, segundo o artigo 33 da Lei 11.343/06, com a majorante da transnacionalidade prevista no artigo 40.</w:t>
      </w:r>
    </w:p>
    <w:p w:rsidR="002566C3" w:rsidRP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No recurso, os réus requereram o reconhecimento da modalidade tentada do delito de tráfico e a retirada da majorante, pois o entorpecente que seria supostamente encaminhado à Itália foi apreendido ainda no Brasil. No entanto, o relator destacou que “é suficiente a comprovação de que os agentes tinham como intento a disseminação do vício no exterior, sendo indiferente que não tenham conseguido ultrapassar as fronteiras nacionais com a substância ilícita para a configuração da referida causa de aumento”.</w:t>
      </w:r>
    </w:p>
    <w:p w:rsidR="002566C3" w:rsidRP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Ainda em relação à aplicação da majorante pela transnacionalidade, o STJ entende que não se configura </w:t>
      </w:r>
      <w:r w:rsidRPr="002566C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bis in idem </w:t>
      </w: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na aplicação do artigo 40, inciso I, da Lei 11.343/06, em virtude de o artigo 33 da mesma lei prever as condutas de "importar" e "exportar", pois se trata de tipo penal de ação múltipla, e o simples fato de o agente "trazer consigo" a droga já conduz à configuração da tipicidade formal do crime de tráfico.</w:t>
      </w:r>
    </w:p>
    <w:p w:rsidR="002566C3" w:rsidRP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6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Competência</w:t>
      </w: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No julgamento do HC 168.368, de relatoria do ministro Gurgel de Faria, a 5ª Turma, em concordância com jurisprudência já firmada pelo STF, ratificou o entendimento de que a competência da Justiça Federal para julgamento do crime de tráfico de entorpecentes apenas se efetiva com a suficiente comprovação de seu caráter internacional, conforme preceitua o artigo 70 da Lei 11.343/06.</w:t>
      </w:r>
    </w:p>
    <w:p w:rsidR="002566C3" w:rsidRP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No caso analisado, o paciente e outros 16 réus foram presos em flagrante na região de Campinas (SP) portando aproximadamente 34,8 quilos de pasta base de cocaína e uma pistola calibre 38. Um dos réus alegou a incompetência da Justiça estadual para o julgamento do caso pelo fato de a droga ter sido adquirida no Paraguai e na Bolívia, o que caracterizaria a internacionalidade do delito, atraindo a competência da Justiça Federal.</w:t>
      </w:r>
    </w:p>
    <w:p w:rsidR="002566C3" w:rsidRPr="002566C3" w:rsidRDefault="002566C3" w:rsidP="00256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66C3">
        <w:rPr>
          <w:rFonts w:ascii="Times New Roman" w:eastAsia="Times New Roman" w:hAnsi="Times New Roman" w:cs="Times New Roman"/>
          <w:sz w:val="24"/>
          <w:szCs w:val="24"/>
          <w:lang w:eastAsia="pt-BR"/>
        </w:rPr>
        <w:t>O juízo de primeiro grau não aceitou a alegação por entender que a atuação da quadrilha era tão somente em solo brasileiro, na região de Paulínia (SP). A sentença condenatória foi mantida em segunda instância. No STJ, o relator citou precedentes do próprio tribunal para mostrar que as circunstâncias de os corréus serem estrangeiros ou de a droga ter origem externa não configuram necessariamente a transnacionalidade do delito nem o consequente deslocamento do caso para a Justiça Federal. </w:t>
      </w:r>
      <w:r w:rsidRPr="002566C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Com informações da Assessoria de Imprensa do STJ.</w:t>
      </w:r>
    </w:p>
    <w:p w:rsidR="009B290C" w:rsidRPr="002566C3" w:rsidRDefault="009B290C" w:rsidP="00256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290C" w:rsidRPr="00256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01568"/>
    <w:multiLevelType w:val="multilevel"/>
    <w:tmpl w:val="F2F2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C3"/>
    <w:rsid w:val="002566C3"/>
    <w:rsid w:val="009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C9090-FB8B-4EEF-9941-0851EBBC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56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566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wowords">
    <w:name w:val="twowords"/>
    <w:basedOn w:val="Normal"/>
    <w:rsid w:val="0025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56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66C3"/>
    <w:rPr>
      <w:b/>
      <w:bCs/>
    </w:rPr>
  </w:style>
  <w:style w:type="character" w:styleId="nfase">
    <w:name w:val="Emphasis"/>
    <w:basedOn w:val="Fontepargpadro"/>
    <w:uiPriority w:val="20"/>
    <w:qFormat/>
    <w:rsid w:val="002566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1067</Words>
  <Characters>5766</Characters>
  <Application>Microsoft Office Word</Application>
  <DocSecurity>0</DocSecurity>
  <Lines>48</Lines>
  <Paragraphs>13</Paragraphs>
  <ScaleCrop>false</ScaleCrop>
  <Company>TJMT</Company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Bathilde Jorge Moraes Abdalla</dc:creator>
  <cp:keywords/>
  <dc:description/>
  <cp:lastModifiedBy>Bathilde Jorge Moraes Abdalla</cp:lastModifiedBy>
  <cp:revision>1</cp:revision>
  <dcterms:created xsi:type="dcterms:W3CDTF">2018-11-26T16:32:00Z</dcterms:created>
  <dcterms:modified xsi:type="dcterms:W3CDTF">2018-11-26T16:37:00Z</dcterms:modified>
</cp:coreProperties>
</file>