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CE" w:rsidRPr="00E66CCE" w:rsidRDefault="00E66CCE" w:rsidP="00E66C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CCE">
        <w:rPr>
          <w:rFonts w:ascii="Times New Roman" w:hAnsi="Times New Roman" w:cs="Times New Roman"/>
          <w:b/>
          <w:bCs/>
          <w:sz w:val="24"/>
          <w:szCs w:val="24"/>
        </w:rPr>
        <w:t>O grande barato da guerra</w:t>
      </w:r>
    </w:p>
    <w:p w:rsidR="007B5768" w:rsidRPr="00702C19" w:rsidRDefault="00702C19" w:rsidP="00E66C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noProof/>
          <w:lang w:eastAsia="pt-BR"/>
        </w:rPr>
        <w:drawing>
          <wp:inline distT="0" distB="0" distL="0" distR="0" wp14:anchorId="71B84835" wp14:editId="37863811">
            <wp:extent cx="4025900" cy="2343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445" t="34362" r="18761" b="16550"/>
                    <a:stretch/>
                  </pic:blipFill>
                  <pic:spPr bwMode="auto">
                    <a:xfrm>
                      <a:off x="0" y="0"/>
                      <a:ext cx="40259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CE" w:rsidRPr="00E66CCE" w:rsidRDefault="00E66CCE" w:rsidP="00E66C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6CCE">
        <w:rPr>
          <w:rFonts w:ascii="Times New Roman" w:hAnsi="Times New Roman" w:cs="Times New Roman"/>
          <w:b/>
          <w:i/>
          <w:sz w:val="24"/>
          <w:szCs w:val="24"/>
        </w:rPr>
        <w:t xml:space="preserve">Num livro pioneiro, </w:t>
      </w:r>
      <w:proofErr w:type="spellStart"/>
      <w:r w:rsidRPr="00E66CCE">
        <w:rPr>
          <w:rFonts w:ascii="Times New Roman" w:hAnsi="Times New Roman" w:cs="Times New Roman"/>
          <w:b/>
          <w:i/>
          <w:sz w:val="24"/>
          <w:szCs w:val="24"/>
        </w:rPr>
        <w:t>Lukasz</w:t>
      </w:r>
      <w:proofErr w:type="spellEnd"/>
      <w:r w:rsidRPr="00E66C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66CCE">
        <w:rPr>
          <w:rFonts w:ascii="Times New Roman" w:hAnsi="Times New Roman" w:cs="Times New Roman"/>
          <w:b/>
          <w:i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b/>
          <w:i/>
          <w:sz w:val="24"/>
          <w:szCs w:val="24"/>
        </w:rPr>
        <w:t xml:space="preserve"> analisa o uso de drogas em combate ao longo da história</w:t>
      </w:r>
      <w:r w:rsidRPr="00E66CCE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E66CCE" w:rsidRDefault="00E66CCE" w:rsidP="00E66C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>Não existe </w:t>
      </w:r>
      <w:hyperlink r:id="rId8" w:history="1">
        <w:r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guerra</w:t>
        </w:r>
      </w:hyperlink>
      <w:r w:rsidRPr="00E66CCE">
        <w:rPr>
          <w:rFonts w:ascii="Times New Roman" w:hAnsi="Times New Roman" w:cs="Times New Roman"/>
          <w:sz w:val="24"/>
          <w:szCs w:val="24"/>
        </w:rPr>
        <w:t xml:space="preserve"> sóbria. Que sempre se usam drogas nas batalhas todos sabem; só não conhecemos a escala do consumo. De fato, a maioria dos guerreiros da história entrou em combate sob efeito de alguma substância. Desde os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hoplitas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gregos (ópio e vinho) até os atuais pilotos de caça norte-americanos (“pastilhas go”: anfetaminas), passando pelos guerreiros vikings (fungos alucinógenos), os zulus (extratos de diversas plantas “mágicas”) e os kamikazes japoneses</w:t>
      </w:r>
      <w:r w:rsidRPr="00E66CCE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tokkou-jo</w:t>
      </w:r>
      <w:proofErr w:type="spellEnd"/>
      <w:r w:rsidRPr="00E66CCE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66CCE">
        <w:rPr>
          <w:rFonts w:ascii="Times New Roman" w:hAnsi="Times New Roman" w:cs="Times New Roman"/>
          <w:sz w:val="24"/>
          <w:szCs w:val="24"/>
        </w:rPr>
        <w:t xml:space="preserve">“pastilhas de assalto”: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metanfetaminas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), os combatentes de todas as épocas e tipos utilizaram alguma </w:t>
      </w:r>
      <w:hyperlink r:id="rId9" w:history="1">
        <w:r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substância psicoativa</w:t>
        </w:r>
      </w:hyperlink>
      <w:r w:rsidRPr="00E66CCE">
        <w:rPr>
          <w:rFonts w:ascii="Times New Roman" w:hAnsi="Times New Roman" w:cs="Times New Roman"/>
          <w:sz w:val="24"/>
          <w:szCs w:val="24"/>
        </w:rPr>
        <w:t> para melhorar o rendimento, vencer o medo e ser capazes de lutar contra o inimigo com armas mortíferas, passar por um trauma, matar e eventualmente morrer, o que significa um verdadeiro desafio à natureza humana.</w:t>
      </w:r>
    </w:p>
    <w:p w:rsidR="00E66CCE" w:rsidRDefault="00702C19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02C1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1972945</wp:posOffset>
                </wp:positionV>
                <wp:extent cx="2360930" cy="177800"/>
                <wp:effectExtent l="0" t="0" r="635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C19" w:rsidRPr="00702C19" w:rsidRDefault="00702C1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02C19">
                              <w:rPr>
                                <w:sz w:val="10"/>
                                <w:szCs w:val="10"/>
                              </w:rPr>
                              <w:t xml:space="preserve">O escritor e professor polonês </w:t>
                            </w:r>
                            <w:proofErr w:type="spellStart"/>
                            <w:r w:rsidRPr="00702C19">
                              <w:rPr>
                                <w:sz w:val="10"/>
                                <w:szCs w:val="10"/>
                              </w:rPr>
                              <w:t>Lukasz</w:t>
                            </w:r>
                            <w:proofErr w:type="spellEnd"/>
                            <w:r w:rsidRPr="00702C19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02C19">
                              <w:rPr>
                                <w:sz w:val="10"/>
                                <w:szCs w:val="10"/>
                              </w:rPr>
                              <w:t>Kamienski</w:t>
                            </w:r>
                            <w:proofErr w:type="spellEnd"/>
                            <w:r w:rsidRPr="00702C19">
                              <w:rPr>
                                <w:sz w:val="10"/>
                                <w:szCs w:val="10"/>
                              </w:rPr>
                              <w:t xml:space="preserve">, em Madri Víctor </w:t>
                            </w:r>
                            <w:proofErr w:type="spellStart"/>
                            <w:r w:rsidRPr="00702C19">
                              <w:rPr>
                                <w:sz w:val="10"/>
                                <w:szCs w:val="10"/>
                              </w:rPr>
                              <w:t>Sainz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02C19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02C19">
                              <w:rPr>
                                <w:sz w:val="10"/>
                                <w:szCs w:val="10"/>
                              </w:rPr>
                              <w:t>El País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5.45pt;margin-top:155.35pt;width:185.9pt;height:14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" stroked="f">
                <v:textbox>
                  <w:txbxContent>
                    <w:p w:rsidR="00702C19" w:rsidRPr="00702C19" w:rsidRDefault="00702C19">
                      <w:pPr>
                        <w:rPr>
                          <w:sz w:val="10"/>
                          <w:szCs w:val="10"/>
                        </w:rPr>
                      </w:pPr>
                      <w:r w:rsidRPr="00702C19">
                        <w:rPr>
                          <w:sz w:val="10"/>
                          <w:szCs w:val="10"/>
                        </w:rPr>
                        <w:t xml:space="preserve">O escritor e professor polonês </w:t>
                      </w:r>
                      <w:proofErr w:type="spellStart"/>
                      <w:r w:rsidRPr="00702C19">
                        <w:rPr>
                          <w:sz w:val="10"/>
                          <w:szCs w:val="10"/>
                        </w:rPr>
                        <w:t>Lukasz</w:t>
                      </w:r>
                      <w:proofErr w:type="spellEnd"/>
                      <w:r w:rsidRPr="00702C19"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02C19">
                        <w:rPr>
                          <w:sz w:val="10"/>
                          <w:szCs w:val="10"/>
                        </w:rPr>
                        <w:t>Kamienski</w:t>
                      </w:r>
                      <w:proofErr w:type="spellEnd"/>
                      <w:r w:rsidRPr="00702C19">
                        <w:rPr>
                          <w:sz w:val="10"/>
                          <w:szCs w:val="10"/>
                        </w:rPr>
                        <w:t xml:space="preserve">, em Madri Víctor </w:t>
                      </w:r>
                      <w:proofErr w:type="spellStart"/>
                      <w:r w:rsidRPr="00702C19">
                        <w:rPr>
                          <w:sz w:val="10"/>
                          <w:szCs w:val="10"/>
                        </w:rPr>
                        <w:t>Sainz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702C19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702C19">
                        <w:rPr>
                          <w:sz w:val="10"/>
                          <w:szCs w:val="10"/>
                        </w:rPr>
                        <w:t>El País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2C1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3244215</wp:posOffset>
                </wp:positionH>
                <wp:positionV relativeFrom="paragraph">
                  <wp:posOffset>4445</wp:posOffset>
                </wp:positionV>
                <wp:extent cx="2519680" cy="20002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C19" w:rsidRDefault="00702C19" w:rsidP="00702C19">
                            <w:pPr>
                              <w:jc w:val="center"/>
                            </w:pPr>
                            <w:r w:rsidRPr="00702C19">
                              <w:drawing>
                                <wp:inline distT="0" distB="0" distL="0" distR="0">
                                  <wp:extent cx="2349500" cy="1930400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5.45pt;margin-top:.35pt;width:198.4pt;height:15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" stroked="f">
                <v:textbox>
                  <w:txbxContent>
                    <w:p w:rsidR="00702C19" w:rsidRDefault="00702C19" w:rsidP="00702C19">
                      <w:pPr>
                        <w:jc w:val="center"/>
                      </w:pPr>
                      <w:r w:rsidRPr="00702C19">
                        <w:drawing>
                          <wp:inline distT="0" distB="0" distL="0" distR="0">
                            <wp:extent cx="2349500" cy="1930400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9500" cy="193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CCE" w:rsidRPr="00E66CCE">
        <w:rPr>
          <w:rFonts w:ascii="Times New Roman" w:hAnsi="Times New Roman" w:cs="Times New Roman"/>
          <w:sz w:val="24"/>
          <w:szCs w:val="24"/>
        </w:rPr>
        <w:t xml:space="preserve">Professor da Faculdade de Estudos Políticos e Internacionais da Universidade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Jaguelônica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 da Polônia,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Lukasz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Cracóvia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>, 1976) procura explicar a história social, cultural e política do uso dessas substâncias no campo de batalha no </w:t>
      </w:r>
      <w:hyperlink r:id="rId11" w:tgtFrame="_blank" w:history="1">
        <w:r w:rsidR="00E66CCE"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livro</w:t>
        </w:r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 </w:t>
        </w:r>
        <w:proofErr w:type="spellStart"/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Las</w:t>
        </w:r>
        <w:proofErr w:type="spellEnd"/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 xml:space="preserve"> Drogas </w:t>
        </w:r>
        <w:proofErr w:type="spellStart"/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en</w:t>
        </w:r>
        <w:proofErr w:type="spellEnd"/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 xml:space="preserve"> </w:t>
        </w:r>
        <w:proofErr w:type="spellStart"/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la</w:t>
        </w:r>
        <w:proofErr w:type="spellEnd"/>
        <w:r w:rsidR="00E66CCE" w:rsidRPr="00E66CC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 xml:space="preserve"> Guerra</w:t>
        </w:r>
      </w:hyperlink>
      <w:r w:rsidR="00E66CCE" w:rsidRPr="00E66CCE">
        <w:rPr>
          <w:rFonts w:ascii="Times New Roman" w:hAnsi="Times New Roman" w:cs="Times New Roman"/>
          <w:sz w:val="24"/>
          <w:szCs w:val="24"/>
        </w:rPr>
        <w:t xml:space="preserve"> (as drogas na guerra, na tradução em espanhol). A obra preenche uma lacuna sobre o tema, trazendo informações apaixonantes e detalhes impagáveis. A vitória britânica na batalha de El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Alamein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, por exemplo, foi possível graças ao </w:t>
      </w:r>
      <w:r w:rsidR="00E66CCE" w:rsidRPr="00E66CCE">
        <w:rPr>
          <w:rFonts w:ascii="Times New Roman" w:hAnsi="Times New Roman" w:cs="Times New Roman"/>
          <w:sz w:val="24"/>
          <w:szCs w:val="24"/>
        </w:rPr>
        <w:lastRenderedPageBreak/>
        <w:t>uso de benzedrina, uma anfetamina da qual o general Montgomery era um entusiasta; já o triunfo dos</w:t>
      </w:r>
      <w:hyperlink r:id="rId12" w:history="1">
        <w:r w:rsidR="00E66CCE"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 fuzileiros navais norte-americanos </w:t>
        </w:r>
      </w:hyperlink>
      <w:r w:rsidR="00E66CCE" w:rsidRPr="00E66CCE">
        <w:rPr>
          <w:rFonts w:ascii="Times New Roman" w:hAnsi="Times New Roman" w:cs="Times New Roman"/>
          <w:sz w:val="24"/>
          <w:szCs w:val="24"/>
        </w:rPr>
        <w:t xml:space="preserve">em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Tarawa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 teve a ver com o </w:t>
      </w:r>
      <w:proofErr w:type="spellStart"/>
      <w:r w:rsidR="00E66CCE" w:rsidRPr="00E66CCE">
        <w:rPr>
          <w:rFonts w:ascii="Times New Roman" w:hAnsi="Times New Roman" w:cs="Times New Roman"/>
          <w:i/>
          <w:iCs/>
          <w:sz w:val="24"/>
          <w:szCs w:val="24"/>
        </w:rPr>
        <w:t>speed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 lembra também que Bismarck era um “assíduo morfinômano” e que John F. Kennedy se injetava </w:t>
      </w:r>
      <w:proofErr w:type="spellStart"/>
      <w:r w:rsidR="00E66CCE" w:rsidRPr="00E66CCE">
        <w:rPr>
          <w:rFonts w:ascii="Times New Roman" w:hAnsi="Times New Roman" w:cs="Times New Roman"/>
          <w:sz w:val="24"/>
          <w:szCs w:val="24"/>
        </w:rPr>
        <w:t>dexedrina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 xml:space="preserve"> e fez uso de </w:t>
      </w:r>
      <w:proofErr w:type="spellStart"/>
      <w:r w:rsidR="00E66CCE" w:rsidRPr="00E66CCE">
        <w:rPr>
          <w:rFonts w:ascii="Times New Roman" w:hAnsi="Times New Roman" w:cs="Times New Roman"/>
          <w:i/>
          <w:iCs/>
          <w:sz w:val="24"/>
          <w:szCs w:val="24"/>
        </w:rPr>
        <w:t>speed</w:t>
      </w:r>
      <w:proofErr w:type="spellEnd"/>
      <w:r w:rsidR="00E66CCE" w:rsidRPr="00E66CCE">
        <w:rPr>
          <w:rFonts w:ascii="Times New Roman" w:hAnsi="Times New Roman" w:cs="Times New Roman"/>
          <w:sz w:val="24"/>
          <w:szCs w:val="24"/>
        </w:rPr>
        <w:t> durante a crise dos mísseis.</w:t>
      </w:r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 xml:space="preserve">“Em boa medida, a guerra é inseparável das drogas”, afirma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, que não deixa de recordar que a própria guerra é uma droga. “Ao longo da história, encontramos contínuas referências a fungos e plantas mágicas, além de substâncias tóxicas de todo tipo, que ajudam os guerreiros a se inspirarem para a luta, a fazê-los melhores combatentes e a paliar os efeitos físicos ou psicológicos do combate. Também tornam suportável o tédio que muitas vezes faz parte da guerra. Não digo que todos os guerreiros de todos os exércitos tenham usado e usem fármacos, mas a melodia principal da história militar tem esse tom farmacológico. O </w:t>
      </w:r>
      <w:r w:rsidRPr="00E66CCE">
        <w:rPr>
          <w:rFonts w:ascii="Times New Roman" w:hAnsi="Times New Roman" w:cs="Times New Roman"/>
          <w:i/>
          <w:iCs/>
          <w:sz w:val="24"/>
          <w:szCs w:val="24"/>
        </w:rPr>
        <w:t xml:space="preserve">homo 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furens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 é um </w:t>
      </w:r>
      <w:r w:rsidRPr="00E66CCE">
        <w:rPr>
          <w:rFonts w:ascii="Times New Roman" w:hAnsi="Times New Roman" w:cs="Times New Roman"/>
          <w:i/>
          <w:iCs/>
          <w:sz w:val="24"/>
          <w:szCs w:val="24"/>
        </w:rPr>
        <w:t xml:space="preserve">homo </w:t>
      </w:r>
      <w:proofErr w:type="spellStart"/>
      <w:proofErr w:type="gram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narcoticus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.”</w:t>
      </w:r>
      <w:proofErr w:type="gramEnd"/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 xml:space="preserve">O estudioso, que considera que “a prática de usar drogas é tão velha entre os que combatem quanto a própria guerra”, analisa o “barato” bélico sob vários aspectos: as drogas receitadas pelas próprias autoridades militares e distribuídas por elas aos soldados (evidenciando uma hipócrita dupla moral), as que os combatentes receitam para si mesmos e as utilizadas como ferramentas de guerra – do uso de fumaça de cânhamo para debilitar o inimigo, praticado há três milênios pelos caldeus (com o risco de que o vento soprasse contra eles) até os planos norte-americanos durante a Guerra Fria para lançar uma chuva de LSD sobre as tropas soviéticas. Não menos disparatados foram projetos posteriores dos Estados Unidos, como o de bombardear com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feronômios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as forças inimigas para descontrolar sexualmente os soldados e o de usar Viagra nos integrantes das próprias forças especiais para torná-los mais agressivos.</w:t>
      </w:r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destaca o álcool, “a coragem líquida”, como “a mais popular entre as drogas empregadas pelos exércitos” e “um dos usos mais pontuais” das tropas de todos os tempos (exceto, claro, das muçulmanas), pelo menos até o final da </w:t>
      </w:r>
      <w:hyperlink r:id="rId13" w:history="1">
        <w:r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Segunda Guerra Mundial</w:t>
        </w:r>
      </w:hyperlink>
      <w:r w:rsidRPr="00E66CCE">
        <w:rPr>
          <w:rFonts w:ascii="Times New Roman" w:hAnsi="Times New Roman" w:cs="Times New Roman"/>
          <w:sz w:val="24"/>
          <w:szCs w:val="24"/>
        </w:rPr>
        <w:t xml:space="preserve">. Segundo o pesquisador, o álcool tem sido usado como anestésico, estimulante, relaxante e revigorante. Não é possível entender o Império Britânico sem o rum, que era oferecido aos marinheiros e soldados, nem o Exército Russo sem a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vodka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, que propiciou vitórias e também causou derrotas. Na Chechênia, os soldados chegaram a trocar veículos blindados por caixas de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vodka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.</w:t>
      </w:r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>O livro rastreia a utilização dessas substâncias de maneira cronológica, até chegar às guerras atuais, com o </w:t>
      </w:r>
      <w:hyperlink r:id="rId14" w:history="1">
        <w:r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Estado Islâmico (EI)</w:t>
        </w:r>
      </w:hyperlink>
      <w:r w:rsidRPr="00E66CCE">
        <w:rPr>
          <w:rFonts w:ascii="Times New Roman" w:hAnsi="Times New Roman" w:cs="Times New Roman"/>
          <w:sz w:val="24"/>
          <w:szCs w:val="24"/>
        </w:rPr>
        <w:t xml:space="preserve"> usando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Captagon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(cloridrato de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fenetilina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) e os norte-americanos lançando mão do estimulante de nova geração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modafinil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, muito eficaz para combater o cansaço e a privação de sono. Este último, afirma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, é a “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neuroestimulação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</w:t>
      </w:r>
      <w:r w:rsidRPr="00E66CCE">
        <w:rPr>
          <w:rFonts w:ascii="Times New Roman" w:hAnsi="Times New Roman" w:cs="Times New Roman"/>
          <w:sz w:val="24"/>
          <w:szCs w:val="24"/>
        </w:rPr>
        <w:lastRenderedPageBreak/>
        <w:t>direta do cérebro”. Para o futuro, ele prevê uma 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ciborguização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 dos soldados em vez do uso de drogas.</w:t>
      </w:r>
    </w:p>
    <w:p w:rsidR="00E66CCE" w:rsidRP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 xml:space="preserve">O livro revisita os guerreiros gregos (que consumiam ópio dissolvido em vinho) e os assassinos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nizaris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Alamut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(associados ao haxixe), além dos guerreiros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Berseker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germânicos e escandinavos, relacionados com a ingestão </w:t>
      </w:r>
      <w:r w:rsidRPr="00E66CCE">
        <w:rPr>
          <w:rFonts w:ascii="Times New Roman" w:hAnsi="Times New Roman" w:cs="Times New Roman"/>
          <w:i/>
          <w:iCs/>
          <w:sz w:val="24"/>
          <w:szCs w:val="24"/>
        </w:rPr>
        <w:t xml:space="preserve">Amanita 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muscaria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 e </w:t>
      </w:r>
      <w:r w:rsidRPr="00E66CC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proofErr w:type="gram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pantherina,fungos</w:t>
      </w:r>
      <w:proofErr w:type="spellEnd"/>
      <w:proofErr w:type="gramEnd"/>
      <w:r w:rsidRPr="00E66CCE">
        <w:rPr>
          <w:rFonts w:ascii="Times New Roman" w:hAnsi="Times New Roman" w:cs="Times New Roman"/>
          <w:i/>
          <w:iCs/>
          <w:sz w:val="24"/>
          <w:szCs w:val="24"/>
        </w:rPr>
        <w:t xml:space="preserve"> que</w:t>
      </w:r>
      <w:r w:rsidRPr="00E66CCE">
        <w:rPr>
          <w:rFonts w:ascii="Times New Roman" w:hAnsi="Times New Roman" w:cs="Times New Roman"/>
          <w:sz w:val="24"/>
          <w:szCs w:val="24"/>
        </w:rPr>
        <w:t>, segundo o autor, os tártaros também tomavam para lutar raivosamente.</w:t>
      </w:r>
    </w:p>
    <w:p w:rsidR="00E66CCE" w:rsidRP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, que sorri educadamente quando escuta falar do uso da poção m</w:t>
      </w:r>
      <w:r>
        <w:rPr>
          <w:rFonts w:ascii="Times New Roman" w:hAnsi="Times New Roman" w:cs="Times New Roman"/>
          <w:sz w:val="24"/>
          <w:szCs w:val="24"/>
        </w:rPr>
        <w:t>ágica pelos gauleses de Asterix</w:t>
      </w:r>
      <w:r w:rsidRPr="00E66CCE">
        <w:rPr>
          <w:rFonts w:ascii="Times New Roman" w:hAnsi="Times New Roman" w:cs="Times New Roman"/>
          <w:sz w:val="24"/>
          <w:szCs w:val="24"/>
        </w:rPr>
        <w:t>, explica que Napoleão precisou tomar medidas drásticas contra o hábito de suas tropas de consumir haxixe no Egito. Também examina as guerras do ópio e destaca a epidemia da dependência de morfina que provocou a </w:t>
      </w:r>
      <w:hyperlink r:id="rId15" w:history="1">
        <w:r w:rsidRPr="00E66CC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Guerra de Secessão nos EUA,</w:t>
        </w:r>
      </w:hyperlink>
      <w:r w:rsidRPr="00E66CCE">
        <w:rPr>
          <w:rFonts w:ascii="Times New Roman" w:hAnsi="Times New Roman" w:cs="Times New Roman"/>
          <w:sz w:val="24"/>
          <w:szCs w:val="24"/>
        </w:rPr>
        <w:t xml:space="preserve"> onde o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opioide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foi amplamente distribuído como uma panaceia.</w:t>
      </w:r>
    </w:p>
    <w:p w:rsidR="00E66CCE" w:rsidRP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>Nas guerras coloniais, segundo o acadêmico, a maioria dos povos guerreiros que enfrentavam as potências europeias fazia uso de drogas. A elite guerreira zulu recorria à 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dagra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, uma variedade sul-africana da 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cannabis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 que gera euforia. A Primeira Guerra Mundial foi a primeira disputa da cocaína, consumida pelos pilotos de caça alemães, administrada aos soldados australianos em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Gallipoli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e regularmente às tropas britânicas na forma de drágeas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(!).</w:t>
      </w:r>
    </w:p>
    <w:p w:rsidR="00E66CCE" w:rsidRP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>A segunda contenda foi a do </w:t>
      </w:r>
      <w:proofErr w:type="spellStart"/>
      <w:r w:rsidRPr="00E66CCE">
        <w:rPr>
          <w:rFonts w:ascii="Times New Roman" w:hAnsi="Times New Roman" w:cs="Times New Roman"/>
          <w:i/>
          <w:iCs/>
          <w:sz w:val="24"/>
          <w:szCs w:val="24"/>
        </w:rPr>
        <w:t>speed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 e da </w:t>
      </w:r>
      <w:r w:rsidRPr="00E66CCE">
        <w:rPr>
          <w:rFonts w:ascii="Times New Roman" w:hAnsi="Times New Roman" w:cs="Times New Roman"/>
          <w:i/>
          <w:iCs/>
          <w:sz w:val="24"/>
          <w:szCs w:val="24"/>
        </w:rPr>
        <w:t>meta</w:t>
      </w:r>
      <w:r w:rsidRPr="00E66CCE">
        <w:rPr>
          <w:rFonts w:ascii="Times New Roman" w:hAnsi="Times New Roman" w:cs="Times New Roman"/>
          <w:sz w:val="24"/>
          <w:szCs w:val="24"/>
        </w:rPr>
        <w:t xml:space="preserve"> da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Wehrmacht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, vendida como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Pervitin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. Os nazistas buscaram um estimulante ainda mais poderoso, “uma verdadeira bala mágica”, no DI-X, testado pelos soldados do tenente-coronel Otto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Skorzeny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. Mas, na verdade, todos os exércitos usaram as anfetaminas. Um caso especial, segundo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>, foi o das tropas finlandesas, completamente saturadas de heroína, morfina e ópio.</w:t>
      </w:r>
    </w:p>
    <w:p w:rsidR="00E66CCE" w:rsidRP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 xml:space="preserve">No grande “barato” da Segunda Guerra Mundial, os únicos tradicionais foram os soviéticos, fiéis à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vodka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e à valeriana.</w:t>
      </w:r>
    </w:p>
    <w:p w:rsidR="00E66CCE" w:rsidRDefault="00E66CCE" w:rsidP="00E66C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CCE" w:rsidRPr="00E66CCE" w:rsidRDefault="00E66CCE" w:rsidP="00E66C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CCE">
        <w:rPr>
          <w:rFonts w:ascii="Times New Roman" w:hAnsi="Times New Roman" w:cs="Times New Roman"/>
          <w:b/>
          <w:bCs/>
          <w:sz w:val="24"/>
          <w:szCs w:val="24"/>
        </w:rPr>
        <w:t>O MITO DO “EXÉRCITO DROGADO” NO VIETNÃ</w:t>
      </w:r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CCE">
        <w:rPr>
          <w:rFonts w:ascii="Times New Roman" w:hAnsi="Times New Roman" w:cs="Times New Roman"/>
          <w:sz w:val="24"/>
          <w:szCs w:val="24"/>
        </w:rPr>
        <w:t>Kamienski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 dedica um amplo espaço à Guerra Fria, à busca de substâncias para drogar o inimigo e ao “arsenal alucinógeno dos EUA”, como o “pó de anjo”, testado com frequência em soldados próprios e em civis sem que estes soubessem. Também aborda a verdadeira obsessão paranoica para conseguir um “soro da verdade”.</w:t>
      </w:r>
    </w:p>
    <w:p w:rsidR="00E66CCE" w:rsidRDefault="00E66CCE" w:rsidP="00E66C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6CCE">
        <w:rPr>
          <w:rFonts w:ascii="Times New Roman" w:hAnsi="Times New Roman" w:cs="Times New Roman"/>
          <w:sz w:val="24"/>
          <w:szCs w:val="24"/>
        </w:rPr>
        <w:t>A Guerra do Vietnã é a "primeira verdadeira guerra farmacológica", com um consumo entre os militares dos EUA que atingiu níveis nunca vistos. O professor diz que, em 1973, ano da retirada dos EUA do país asiático,</w:t>
      </w:r>
      <w:bookmarkStart w:id="0" w:name="_GoBack"/>
      <w:bookmarkEnd w:id="0"/>
      <w:r w:rsidRPr="00E66CCE">
        <w:rPr>
          <w:rFonts w:ascii="Times New Roman" w:hAnsi="Times New Roman" w:cs="Times New Roman"/>
          <w:sz w:val="24"/>
          <w:szCs w:val="24"/>
        </w:rPr>
        <w:t xml:space="preserve"> 70% dos soldados ingeriam algum entorpecente, como </w:t>
      </w:r>
      <w:hyperlink r:id="rId16" w:history="1">
        <w:r w:rsidRPr="008F55E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maconha</w:t>
        </w:r>
      </w:hyperlink>
      <w:r w:rsidRPr="00E66C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CCE">
        <w:rPr>
          <w:rFonts w:ascii="Times New Roman" w:hAnsi="Times New Roman" w:cs="Times New Roman"/>
          <w:sz w:val="24"/>
          <w:szCs w:val="24"/>
        </w:rPr>
        <w:t>dexedrina</w:t>
      </w:r>
      <w:proofErr w:type="spellEnd"/>
      <w:r w:rsidRPr="00E66CCE">
        <w:rPr>
          <w:rFonts w:ascii="Times New Roman" w:hAnsi="Times New Roman" w:cs="Times New Roman"/>
          <w:sz w:val="24"/>
          <w:szCs w:val="24"/>
        </w:rPr>
        <w:t xml:space="preserve">, heroína, morfina, ópio, sedativos ou alucinógenos. O </w:t>
      </w:r>
      <w:r w:rsidRPr="00E66CCE">
        <w:rPr>
          <w:rFonts w:ascii="Times New Roman" w:hAnsi="Times New Roman" w:cs="Times New Roman"/>
          <w:sz w:val="24"/>
          <w:szCs w:val="24"/>
        </w:rPr>
        <w:lastRenderedPageBreak/>
        <w:t>exército chegou a implementar um programa intensivo de exames de urina, denominado Operação Fluxo Dourado (!). Tanto barato motivou o mito do "exército drogado", embora o autor considere que o consumo de drogas, "em linhas gerais, não interferiu excessivamente no rendimento em combate". De todo jeito, apenas alguns soldados se consolavam no Vietnã escrevendo cartas para casa e escutando Barbra Streisand.</w:t>
      </w:r>
    </w:p>
    <w:p w:rsidR="00702C19" w:rsidRDefault="00702C19" w:rsidP="00702C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C19" w:rsidRDefault="00702C19" w:rsidP="00702C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C19" w:rsidRPr="00E66CCE" w:rsidRDefault="00702C19" w:rsidP="00702C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02C19" w:rsidRPr="00E66CCE" w:rsidSect="007B5768">
      <w:footerReference w:type="default" r:id="rId17"/>
      <w:pgSz w:w="11906" w:h="16838"/>
      <w:pgMar w:top="1417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295" w:rsidRDefault="00FE3295" w:rsidP="007B5768">
      <w:pPr>
        <w:spacing w:after="0" w:line="240" w:lineRule="auto"/>
      </w:pPr>
      <w:r>
        <w:separator/>
      </w:r>
    </w:p>
  </w:endnote>
  <w:endnote w:type="continuationSeparator" w:id="0">
    <w:p w:rsidR="00FE3295" w:rsidRDefault="00FE3295" w:rsidP="007B5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3820375"/>
      <w:docPartObj>
        <w:docPartGallery w:val="Page Numbers (Bottom of Page)"/>
        <w:docPartUnique/>
      </w:docPartObj>
    </w:sdtPr>
    <w:sdtContent>
      <w:p w:rsidR="007B5768" w:rsidRDefault="007B576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5E1">
          <w:rPr>
            <w:noProof/>
          </w:rPr>
          <w:t>4</w:t>
        </w:r>
        <w:r>
          <w:fldChar w:fldCharType="end"/>
        </w:r>
      </w:p>
    </w:sdtContent>
  </w:sdt>
  <w:p w:rsidR="007B5768" w:rsidRDefault="007B576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295" w:rsidRDefault="00FE3295" w:rsidP="007B5768">
      <w:pPr>
        <w:spacing w:after="0" w:line="240" w:lineRule="auto"/>
      </w:pPr>
      <w:r>
        <w:separator/>
      </w:r>
    </w:p>
  </w:footnote>
  <w:footnote w:type="continuationSeparator" w:id="0">
    <w:p w:rsidR="00FE3295" w:rsidRDefault="00FE3295" w:rsidP="007B5768">
      <w:pPr>
        <w:spacing w:after="0" w:line="240" w:lineRule="auto"/>
      </w:pPr>
      <w:r>
        <w:continuationSeparator/>
      </w:r>
    </w:p>
  </w:footnote>
  <w:footnote w:id="1">
    <w:p w:rsidR="00E66CCE" w:rsidRDefault="00E66CCE" w:rsidP="00E66CC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E66CCE">
        <w:rPr>
          <w:rFonts w:ascii="Times New Roman" w:hAnsi="Times New Roman" w:cs="Times New Roman"/>
        </w:rPr>
        <w:t xml:space="preserve">Publicado pelo site Brasil El Pais, por Jacinto </w:t>
      </w:r>
      <w:proofErr w:type="spellStart"/>
      <w:r w:rsidRPr="00E66CCE">
        <w:rPr>
          <w:rFonts w:ascii="Times New Roman" w:hAnsi="Times New Roman" w:cs="Times New Roman"/>
        </w:rPr>
        <w:t>Antón</w:t>
      </w:r>
      <w:proofErr w:type="spellEnd"/>
      <w:r w:rsidRPr="00E66CCE">
        <w:rPr>
          <w:rFonts w:ascii="Times New Roman" w:hAnsi="Times New Roman" w:cs="Times New Roman"/>
        </w:rPr>
        <w:t>, Madri - 1.11.2017. Disponível em: https://brasil.elpais.com/brasil/2017/10/30/cultura/1509390449_768128.html Acesso em: 28.10.2020.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EA"/>
    <w:rsid w:val="00702C19"/>
    <w:rsid w:val="007B5768"/>
    <w:rsid w:val="008F55E1"/>
    <w:rsid w:val="00D36190"/>
    <w:rsid w:val="00E66CCE"/>
    <w:rsid w:val="00F03EEA"/>
    <w:rsid w:val="00FE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650A2-86A5-403D-9710-17934EA6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576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576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5768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B576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B5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5768"/>
  </w:style>
  <w:style w:type="paragraph" w:styleId="Rodap">
    <w:name w:val="footer"/>
    <w:basedOn w:val="Normal"/>
    <w:link w:val="RodapChar"/>
    <w:uiPriority w:val="99"/>
    <w:unhideWhenUsed/>
    <w:rsid w:val="007B5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5768"/>
  </w:style>
  <w:style w:type="paragraph" w:styleId="Textodebalo">
    <w:name w:val="Balloon Text"/>
    <w:basedOn w:val="Normal"/>
    <w:link w:val="TextodebaloChar"/>
    <w:uiPriority w:val="99"/>
    <w:semiHidden/>
    <w:unhideWhenUsed/>
    <w:rsid w:val="00E66C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C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.elpais.com/tag/guerra/a" TargetMode="External"/><Relationship Id="rId13" Type="http://schemas.openxmlformats.org/officeDocument/2006/relationships/hyperlink" Target="https://brasil.elpais.com/tag/segunda_guerra_mundial/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rasil.elpais.com/brasil/2016/09/17/internacional/1474078280_135103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brasil.elpais.com/brasil/2017/10/19/internacional/1508428040_927043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lanetadelibros.com/libro-las-drogas-en-la-guerra/25445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rasil.elpais.com/tag/guerra_civil/a" TargetMode="Externa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rasil.elpais.com/tag/drogas/a" TargetMode="External"/><Relationship Id="rId14" Type="http://schemas.openxmlformats.org/officeDocument/2006/relationships/hyperlink" Target="https://brasil.elpais.com/tag/eiil_estado_islamico_irak_levante/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Classificação por Título" Version="2003"/>
</file>

<file path=customXml/itemProps1.xml><?xml version="1.0" encoding="utf-8"?>
<ds:datastoreItem xmlns:ds="http://schemas.openxmlformats.org/officeDocument/2006/customXml" ds:itemID="{F144013D-F15F-4D23-B100-63EB5B53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1230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Justiça de Mato Grosso</Company>
  <LinksUpToDate>false</LinksUpToDate>
  <CharactersWithSpaces>7859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Junio Vaz</dc:creator>
  <cp:keywords/>
  <dc:description/>
  <cp:lastModifiedBy>Mario Junio Vaz</cp:lastModifiedBy>
  <cp:revision>2</cp:revision>
  <cp:lastPrinted>2020-10-28T19:29:00Z</cp:lastPrinted>
  <dcterms:created xsi:type="dcterms:W3CDTF">2020-10-27T20:14:00Z</dcterms:created>
  <dcterms:modified xsi:type="dcterms:W3CDTF">2020-10-28T22:07:00Z</dcterms:modified>
</cp:coreProperties>
</file>