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720C4" w14:textId="2E9C1FCD" w:rsidR="005417B3" w:rsidRPr="009F7E0A" w:rsidRDefault="005417B3" w:rsidP="119E621F"/>
    <w:p w14:paraId="018720C5"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9F7E0A"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9F7E0A" w:rsidRDefault="005417B3" w:rsidP="00BE19D1">
      <w:pPr>
        <w:pStyle w:val="Cabealho"/>
        <w:rPr>
          <w:rFonts w:ascii="Times New Roman" w:eastAsia="Calibri" w:hAnsi="Times New Roman" w:cs="Times New Roman"/>
          <w:b/>
          <w:sz w:val="28"/>
          <w:szCs w:val="28"/>
        </w:rPr>
      </w:pPr>
    </w:p>
    <w:p w14:paraId="018720C9"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5B2DDF1D" w:rsidR="00D771DD" w:rsidRPr="009F7E0A" w:rsidRDefault="00780CF3" w:rsidP="000771B7">
          <w:pPr>
            <w:pStyle w:val="Ttulo"/>
            <w:spacing w:line="360" w:lineRule="auto"/>
            <w:jc w:val="center"/>
            <w:rPr>
              <w:rFonts w:ascii="Times New Roman" w:hAnsi="Times New Roman" w:cs="Times New Roman"/>
            </w:rPr>
          </w:pPr>
          <w:r>
            <w:rPr>
              <w:rFonts w:ascii="Times New Roman" w:hAnsi="Times New Roman" w:cs="Times New Roman"/>
            </w:rPr>
            <w:t>Estudos Preliminares</w:t>
          </w:r>
        </w:p>
      </w:sdtContent>
    </w:sdt>
    <w:p w14:paraId="108DC8FE" w14:textId="639CBF9F" w:rsidR="00E3060E" w:rsidRPr="001A1488" w:rsidRDefault="0019081A" w:rsidP="00D24AE1">
      <w:pPr>
        <w:pStyle w:val="Subttulo"/>
        <w:spacing w:line="360" w:lineRule="auto"/>
        <w:jc w:val="center"/>
        <w:rPr>
          <w:rFonts w:ascii="Times New Roman" w:eastAsia="Times New Roman" w:hAnsi="Times New Roman" w:cs="Times New Roman"/>
          <w:sz w:val="32"/>
          <w:szCs w:val="32"/>
        </w:rPr>
      </w:pPr>
      <w:sdt>
        <w:sdtPr>
          <w:rPr>
            <w:rFonts w:ascii="Times New Roman" w:hAnsi="Times New Roman" w:cs="Times New Roman"/>
            <w:color w:val="auto"/>
            <w:sz w:val="32"/>
            <w:szCs w:val="32"/>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EndPr/>
        <w:sdtContent>
          <w:r w:rsidR="00780CF3">
            <w:rPr>
              <w:rFonts w:ascii="Times New Roman" w:hAnsi="Times New Roman" w:cs="Times New Roman"/>
              <w:color w:val="auto"/>
              <w:sz w:val="32"/>
              <w:szCs w:val="32"/>
            </w:rPr>
            <w:t>Serviços de Impressão</w:t>
          </w:r>
        </w:sdtContent>
      </w:sdt>
    </w:p>
    <w:p w14:paraId="018720CF" w14:textId="77777777" w:rsidR="00C972AD" w:rsidRPr="009F7E0A" w:rsidRDefault="00C972AD" w:rsidP="000771B7">
      <w:pPr>
        <w:tabs>
          <w:tab w:val="left" w:pos="2515"/>
        </w:tabs>
        <w:spacing w:line="360" w:lineRule="auto"/>
        <w:rPr>
          <w:rFonts w:ascii="Times New Roman" w:hAnsi="Times New Roman" w:cs="Times New Roman"/>
        </w:rPr>
      </w:pP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018720D1" w14:textId="77777777" w:rsidR="00465A39" w:rsidRPr="009F7E0A" w:rsidRDefault="00465A39" w:rsidP="000771B7">
          <w:pPr>
            <w:pStyle w:val="CabealhodoSumrio"/>
            <w:spacing w:line="360" w:lineRule="auto"/>
            <w:rPr>
              <w:rFonts w:ascii="Times New Roman" w:hAnsi="Times New Roman" w:cs="Times New Roman"/>
            </w:rPr>
          </w:pPr>
          <w:r w:rsidRPr="009F7E0A">
            <w:rPr>
              <w:rFonts w:ascii="Times New Roman" w:hAnsi="Times New Roman" w:cs="Times New Roman"/>
            </w:rPr>
            <w:t>Sumário</w:t>
          </w:r>
        </w:p>
        <w:p w14:paraId="48CBC9F0" w14:textId="4374D342" w:rsidR="00842662" w:rsidRDefault="002C6FC7">
          <w:pPr>
            <w:pStyle w:val="Sumrio1"/>
            <w:tabs>
              <w:tab w:val="left" w:pos="440"/>
              <w:tab w:val="right" w:leader="dot" w:pos="8494"/>
            </w:tabs>
            <w:rPr>
              <w:rFonts w:eastAsiaTheme="minorEastAsia"/>
              <w:noProof/>
            </w:rPr>
          </w:pPr>
          <w:r w:rsidRPr="009F7E0A">
            <w:rPr>
              <w:rFonts w:ascii="Times New Roman" w:hAnsi="Times New Roman" w:cs="Times New Roman"/>
            </w:rPr>
            <w:fldChar w:fldCharType="begin"/>
          </w:r>
          <w:r w:rsidRPr="009F7E0A">
            <w:rPr>
              <w:rFonts w:ascii="Times New Roman" w:hAnsi="Times New Roman" w:cs="Times New Roman"/>
            </w:rPr>
            <w:instrText xml:space="preserve"> TOC \o "1-3" \h \z \u </w:instrText>
          </w:r>
          <w:r w:rsidRPr="009F7E0A">
            <w:rPr>
              <w:rFonts w:ascii="Times New Roman" w:hAnsi="Times New Roman" w:cs="Times New Roman"/>
            </w:rPr>
            <w:fldChar w:fldCharType="separate"/>
          </w:r>
          <w:hyperlink w:anchor="_Toc91693546" w:history="1">
            <w:r w:rsidR="00842662" w:rsidRPr="0008596A">
              <w:rPr>
                <w:rStyle w:val="Hyperlink"/>
                <w:rFonts w:ascii="Times New Roman" w:eastAsia="Times New Roman" w:hAnsi="Times New Roman" w:cs="Times New Roman"/>
                <w:noProof/>
              </w:rPr>
              <w:t>1</w:t>
            </w:r>
            <w:r w:rsidR="00842662">
              <w:rPr>
                <w:rFonts w:eastAsiaTheme="minorEastAsia"/>
                <w:noProof/>
              </w:rPr>
              <w:tab/>
            </w:r>
            <w:r w:rsidR="00842662" w:rsidRPr="0008596A">
              <w:rPr>
                <w:rStyle w:val="Hyperlink"/>
                <w:rFonts w:ascii="Times New Roman" w:eastAsia="Times New Roman" w:hAnsi="Times New Roman" w:cs="Times New Roman"/>
                <w:noProof/>
              </w:rPr>
              <w:t>ANÁLISE DE VIABILIDADE DA CONTRATAÇÃO (Art. 14)</w:t>
            </w:r>
            <w:r w:rsidR="00842662">
              <w:rPr>
                <w:noProof/>
                <w:webHidden/>
              </w:rPr>
              <w:tab/>
            </w:r>
            <w:r w:rsidR="00842662">
              <w:rPr>
                <w:noProof/>
                <w:webHidden/>
              </w:rPr>
              <w:fldChar w:fldCharType="begin"/>
            </w:r>
            <w:r w:rsidR="00842662">
              <w:rPr>
                <w:noProof/>
                <w:webHidden/>
              </w:rPr>
              <w:instrText xml:space="preserve"> PAGEREF _Toc91693546 \h </w:instrText>
            </w:r>
            <w:r w:rsidR="00842662">
              <w:rPr>
                <w:noProof/>
                <w:webHidden/>
              </w:rPr>
            </w:r>
            <w:r w:rsidR="00842662">
              <w:rPr>
                <w:noProof/>
                <w:webHidden/>
              </w:rPr>
              <w:fldChar w:fldCharType="separate"/>
            </w:r>
            <w:r w:rsidR="00975780">
              <w:rPr>
                <w:noProof/>
                <w:webHidden/>
              </w:rPr>
              <w:t>4</w:t>
            </w:r>
            <w:r w:rsidR="00842662">
              <w:rPr>
                <w:noProof/>
                <w:webHidden/>
              </w:rPr>
              <w:fldChar w:fldCharType="end"/>
            </w:r>
          </w:hyperlink>
        </w:p>
        <w:p w14:paraId="4D0EC64B" w14:textId="6B0AB9FF" w:rsidR="00842662" w:rsidRDefault="0019081A">
          <w:pPr>
            <w:pStyle w:val="Sumrio2"/>
            <w:tabs>
              <w:tab w:val="left" w:pos="880"/>
              <w:tab w:val="right" w:leader="dot" w:pos="8494"/>
            </w:tabs>
            <w:rPr>
              <w:rFonts w:eastAsiaTheme="minorEastAsia"/>
              <w:noProof/>
            </w:rPr>
          </w:pPr>
          <w:hyperlink w:anchor="_Toc91693547" w:history="1">
            <w:r w:rsidR="00842662" w:rsidRPr="0008596A">
              <w:rPr>
                <w:rStyle w:val="Hyperlink"/>
                <w:rFonts w:ascii="Times New Roman" w:eastAsia="Times New Roman" w:hAnsi="Times New Roman" w:cs="Times New Roman"/>
                <w:noProof/>
              </w:rPr>
              <w:t>1.1</w:t>
            </w:r>
            <w:r w:rsidR="00842662">
              <w:rPr>
                <w:rFonts w:eastAsiaTheme="minorEastAsia"/>
                <w:noProof/>
              </w:rPr>
              <w:tab/>
            </w:r>
            <w:r w:rsidR="00842662" w:rsidRPr="0008596A">
              <w:rPr>
                <w:rStyle w:val="Hyperlink"/>
                <w:rFonts w:ascii="Times New Roman" w:eastAsia="Times New Roman" w:hAnsi="Times New Roman" w:cs="Times New Roman"/>
                <w:noProof/>
              </w:rPr>
              <w:t>Contextualização</w:t>
            </w:r>
            <w:r w:rsidR="00842662">
              <w:rPr>
                <w:noProof/>
                <w:webHidden/>
              </w:rPr>
              <w:tab/>
            </w:r>
            <w:r w:rsidR="00842662">
              <w:rPr>
                <w:noProof/>
                <w:webHidden/>
              </w:rPr>
              <w:fldChar w:fldCharType="begin"/>
            </w:r>
            <w:r w:rsidR="00842662">
              <w:rPr>
                <w:noProof/>
                <w:webHidden/>
              </w:rPr>
              <w:instrText xml:space="preserve"> PAGEREF _Toc91693547 \h </w:instrText>
            </w:r>
            <w:r w:rsidR="00842662">
              <w:rPr>
                <w:noProof/>
                <w:webHidden/>
              </w:rPr>
            </w:r>
            <w:r w:rsidR="00842662">
              <w:rPr>
                <w:noProof/>
                <w:webHidden/>
              </w:rPr>
              <w:fldChar w:fldCharType="separate"/>
            </w:r>
            <w:r w:rsidR="00975780">
              <w:rPr>
                <w:noProof/>
                <w:webHidden/>
              </w:rPr>
              <w:t>4</w:t>
            </w:r>
            <w:r w:rsidR="00842662">
              <w:rPr>
                <w:noProof/>
                <w:webHidden/>
              </w:rPr>
              <w:fldChar w:fldCharType="end"/>
            </w:r>
          </w:hyperlink>
        </w:p>
        <w:p w14:paraId="4AD9F75F" w14:textId="37F60CED" w:rsidR="00842662" w:rsidRDefault="0019081A">
          <w:pPr>
            <w:pStyle w:val="Sumrio2"/>
            <w:tabs>
              <w:tab w:val="left" w:pos="880"/>
              <w:tab w:val="right" w:leader="dot" w:pos="8494"/>
            </w:tabs>
            <w:rPr>
              <w:rFonts w:eastAsiaTheme="minorEastAsia"/>
              <w:noProof/>
            </w:rPr>
          </w:pPr>
          <w:hyperlink w:anchor="_Toc91693548" w:history="1">
            <w:r w:rsidR="00842662" w:rsidRPr="0008596A">
              <w:rPr>
                <w:rStyle w:val="Hyperlink"/>
                <w:rFonts w:ascii="Times New Roman" w:eastAsia="Times New Roman" w:hAnsi="Times New Roman" w:cs="Times New Roman"/>
                <w:noProof/>
              </w:rPr>
              <w:t>1.2</w:t>
            </w:r>
            <w:r w:rsidR="00842662">
              <w:rPr>
                <w:rFonts w:eastAsiaTheme="minorEastAsia"/>
                <w:noProof/>
              </w:rPr>
              <w:tab/>
            </w:r>
            <w:r w:rsidR="00842662" w:rsidRPr="0008596A">
              <w:rPr>
                <w:rStyle w:val="Hyperlink"/>
                <w:rFonts w:ascii="Times New Roman" w:eastAsia="Times New Roman" w:hAnsi="Times New Roman" w:cs="Times New Roman"/>
                <w:noProof/>
              </w:rPr>
              <w:t>Definição e Especificação dos Requisitos da Demanda (Art. 14, I)</w:t>
            </w:r>
            <w:r w:rsidR="00842662">
              <w:rPr>
                <w:noProof/>
                <w:webHidden/>
              </w:rPr>
              <w:tab/>
            </w:r>
            <w:r w:rsidR="00842662">
              <w:rPr>
                <w:noProof/>
                <w:webHidden/>
              </w:rPr>
              <w:fldChar w:fldCharType="begin"/>
            </w:r>
            <w:r w:rsidR="00842662">
              <w:rPr>
                <w:noProof/>
                <w:webHidden/>
              </w:rPr>
              <w:instrText xml:space="preserve"> PAGEREF _Toc91693548 \h </w:instrText>
            </w:r>
            <w:r w:rsidR="00842662">
              <w:rPr>
                <w:noProof/>
                <w:webHidden/>
              </w:rPr>
            </w:r>
            <w:r w:rsidR="00842662">
              <w:rPr>
                <w:noProof/>
                <w:webHidden/>
              </w:rPr>
              <w:fldChar w:fldCharType="separate"/>
            </w:r>
            <w:r w:rsidR="00975780">
              <w:rPr>
                <w:noProof/>
                <w:webHidden/>
              </w:rPr>
              <w:t>6</w:t>
            </w:r>
            <w:r w:rsidR="00842662">
              <w:rPr>
                <w:noProof/>
                <w:webHidden/>
              </w:rPr>
              <w:fldChar w:fldCharType="end"/>
            </w:r>
          </w:hyperlink>
        </w:p>
        <w:p w14:paraId="26F3E655" w14:textId="4969E478" w:rsidR="00842662" w:rsidRDefault="0019081A">
          <w:pPr>
            <w:pStyle w:val="Sumrio2"/>
            <w:tabs>
              <w:tab w:val="left" w:pos="880"/>
              <w:tab w:val="right" w:leader="dot" w:pos="8494"/>
            </w:tabs>
            <w:rPr>
              <w:rFonts w:eastAsiaTheme="minorEastAsia"/>
              <w:noProof/>
            </w:rPr>
          </w:pPr>
          <w:hyperlink w:anchor="_Toc91693549" w:history="1">
            <w:r w:rsidR="00842662" w:rsidRPr="0008596A">
              <w:rPr>
                <w:rStyle w:val="Hyperlink"/>
                <w:rFonts w:ascii="Times New Roman" w:eastAsia="Times New Roman" w:hAnsi="Times New Roman" w:cs="Times New Roman"/>
                <w:noProof/>
              </w:rPr>
              <w:t>1.3</w:t>
            </w:r>
            <w:r w:rsidR="00842662">
              <w:rPr>
                <w:rFonts w:eastAsiaTheme="minorEastAsia"/>
                <w:noProof/>
              </w:rPr>
              <w:tab/>
            </w:r>
            <w:r w:rsidR="00842662" w:rsidRPr="0008596A">
              <w:rPr>
                <w:rStyle w:val="Hyperlink"/>
                <w:rFonts w:ascii="Times New Roman" w:eastAsia="Times New Roman" w:hAnsi="Times New Roman" w:cs="Times New Roman"/>
                <w:noProof/>
              </w:rPr>
              <w:t>Soluções Disponíveis no Mercado de TIC (Art. 14, I, a)</w:t>
            </w:r>
            <w:r w:rsidR="00842662">
              <w:rPr>
                <w:noProof/>
                <w:webHidden/>
              </w:rPr>
              <w:tab/>
            </w:r>
            <w:r w:rsidR="00842662">
              <w:rPr>
                <w:noProof/>
                <w:webHidden/>
              </w:rPr>
              <w:fldChar w:fldCharType="begin"/>
            </w:r>
            <w:r w:rsidR="00842662">
              <w:rPr>
                <w:noProof/>
                <w:webHidden/>
              </w:rPr>
              <w:instrText xml:space="preserve"> PAGEREF _Toc91693549 \h </w:instrText>
            </w:r>
            <w:r w:rsidR="00842662">
              <w:rPr>
                <w:noProof/>
                <w:webHidden/>
              </w:rPr>
            </w:r>
            <w:r w:rsidR="00842662">
              <w:rPr>
                <w:noProof/>
                <w:webHidden/>
              </w:rPr>
              <w:fldChar w:fldCharType="separate"/>
            </w:r>
            <w:r w:rsidR="00975780">
              <w:rPr>
                <w:noProof/>
                <w:webHidden/>
              </w:rPr>
              <w:t>6</w:t>
            </w:r>
            <w:r w:rsidR="00842662">
              <w:rPr>
                <w:noProof/>
                <w:webHidden/>
              </w:rPr>
              <w:fldChar w:fldCharType="end"/>
            </w:r>
          </w:hyperlink>
        </w:p>
        <w:p w14:paraId="75D81727" w14:textId="3365B9F8" w:rsidR="00842662" w:rsidRDefault="0019081A">
          <w:pPr>
            <w:pStyle w:val="Sumrio2"/>
            <w:tabs>
              <w:tab w:val="left" w:pos="880"/>
              <w:tab w:val="right" w:leader="dot" w:pos="8494"/>
            </w:tabs>
            <w:rPr>
              <w:rFonts w:eastAsiaTheme="minorEastAsia"/>
              <w:noProof/>
            </w:rPr>
          </w:pPr>
          <w:hyperlink w:anchor="_Toc91693550" w:history="1">
            <w:r w:rsidR="00842662" w:rsidRPr="0008596A">
              <w:rPr>
                <w:rStyle w:val="Hyperlink"/>
                <w:rFonts w:ascii="Times New Roman" w:eastAsia="Times New Roman" w:hAnsi="Times New Roman" w:cs="Times New Roman"/>
                <w:noProof/>
              </w:rPr>
              <w:t>1.4</w:t>
            </w:r>
            <w:r w:rsidR="00842662">
              <w:rPr>
                <w:rFonts w:eastAsiaTheme="minorEastAsia"/>
                <w:noProof/>
              </w:rPr>
              <w:tab/>
            </w:r>
            <w:r w:rsidR="00842662" w:rsidRPr="0008596A">
              <w:rPr>
                <w:rStyle w:val="Hyperlink"/>
                <w:rFonts w:ascii="Times New Roman" w:eastAsia="Times New Roman" w:hAnsi="Times New Roman" w:cs="Times New Roman"/>
                <w:noProof/>
              </w:rPr>
              <w:t>Contratações Públicas Similares (Art. 14, I, b)</w:t>
            </w:r>
            <w:r w:rsidR="00842662">
              <w:rPr>
                <w:noProof/>
                <w:webHidden/>
              </w:rPr>
              <w:tab/>
            </w:r>
            <w:r w:rsidR="00842662">
              <w:rPr>
                <w:noProof/>
                <w:webHidden/>
              </w:rPr>
              <w:fldChar w:fldCharType="begin"/>
            </w:r>
            <w:r w:rsidR="00842662">
              <w:rPr>
                <w:noProof/>
                <w:webHidden/>
              </w:rPr>
              <w:instrText xml:space="preserve"> PAGEREF _Toc91693550 \h </w:instrText>
            </w:r>
            <w:r w:rsidR="00842662">
              <w:rPr>
                <w:noProof/>
                <w:webHidden/>
              </w:rPr>
            </w:r>
            <w:r w:rsidR="00842662">
              <w:rPr>
                <w:noProof/>
                <w:webHidden/>
              </w:rPr>
              <w:fldChar w:fldCharType="separate"/>
            </w:r>
            <w:r w:rsidR="00975780">
              <w:rPr>
                <w:noProof/>
                <w:webHidden/>
              </w:rPr>
              <w:t>10</w:t>
            </w:r>
            <w:r w:rsidR="00842662">
              <w:rPr>
                <w:noProof/>
                <w:webHidden/>
              </w:rPr>
              <w:fldChar w:fldCharType="end"/>
            </w:r>
          </w:hyperlink>
        </w:p>
        <w:p w14:paraId="7DFD2FEC" w14:textId="4F76179C" w:rsidR="00842662" w:rsidRDefault="0019081A">
          <w:pPr>
            <w:pStyle w:val="Sumrio2"/>
            <w:tabs>
              <w:tab w:val="left" w:pos="880"/>
              <w:tab w:val="right" w:leader="dot" w:pos="8494"/>
            </w:tabs>
            <w:rPr>
              <w:rFonts w:eastAsiaTheme="minorEastAsia"/>
              <w:noProof/>
            </w:rPr>
          </w:pPr>
          <w:hyperlink w:anchor="_Toc91693551" w:history="1">
            <w:r w:rsidR="00842662" w:rsidRPr="0008596A">
              <w:rPr>
                <w:rStyle w:val="Hyperlink"/>
                <w:rFonts w:ascii="Times New Roman" w:eastAsia="Times New Roman" w:hAnsi="Times New Roman" w:cs="Times New Roman"/>
                <w:noProof/>
              </w:rPr>
              <w:t>1.5</w:t>
            </w:r>
            <w:r w:rsidR="00842662">
              <w:rPr>
                <w:rFonts w:eastAsiaTheme="minorEastAsia"/>
                <w:noProof/>
              </w:rPr>
              <w:tab/>
            </w:r>
            <w:r w:rsidR="00842662" w:rsidRPr="0008596A">
              <w:rPr>
                <w:rStyle w:val="Hyperlink"/>
                <w:rFonts w:ascii="Times New Roman" w:eastAsia="Times New Roman" w:hAnsi="Times New Roman" w:cs="Times New Roman"/>
                <w:noProof/>
              </w:rPr>
              <w:t>Outras Soluções Disponíveis (Art. 14, II, a)</w:t>
            </w:r>
            <w:r w:rsidR="00842662">
              <w:rPr>
                <w:noProof/>
                <w:webHidden/>
              </w:rPr>
              <w:tab/>
            </w:r>
            <w:r w:rsidR="00842662">
              <w:rPr>
                <w:noProof/>
                <w:webHidden/>
              </w:rPr>
              <w:fldChar w:fldCharType="begin"/>
            </w:r>
            <w:r w:rsidR="00842662">
              <w:rPr>
                <w:noProof/>
                <w:webHidden/>
              </w:rPr>
              <w:instrText xml:space="preserve"> PAGEREF _Toc91693551 \h </w:instrText>
            </w:r>
            <w:r w:rsidR="00842662">
              <w:rPr>
                <w:noProof/>
                <w:webHidden/>
              </w:rPr>
            </w:r>
            <w:r w:rsidR="00842662">
              <w:rPr>
                <w:noProof/>
                <w:webHidden/>
              </w:rPr>
              <w:fldChar w:fldCharType="separate"/>
            </w:r>
            <w:r w:rsidR="00975780">
              <w:rPr>
                <w:noProof/>
                <w:webHidden/>
              </w:rPr>
              <w:t>12</w:t>
            </w:r>
            <w:r w:rsidR="00842662">
              <w:rPr>
                <w:noProof/>
                <w:webHidden/>
              </w:rPr>
              <w:fldChar w:fldCharType="end"/>
            </w:r>
          </w:hyperlink>
        </w:p>
        <w:p w14:paraId="75245B34" w14:textId="10B32BE6" w:rsidR="00842662" w:rsidRDefault="0019081A">
          <w:pPr>
            <w:pStyle w:val="Sumrio2"/>
            <w:tabs>
              <w:tab w:val="left" w:pos="880"/>
              <w:tab w:val="right" w:leader="dot" w:pos="8494"/>
            </w:tabs>
            <w:rPr>
              <w:rFonts w:eastAsiaTheme="minorEastAsia"/>
              <w:noProof/>
            </w:rPr>
          </w:pPr>
          <w:hyperlink w:anchor="_Toc91693552" w:history="1">
            <w:r w:rsidR="00842662" w:rsidRPr="0008596A">
              <w:rPr>
                <w:rStyle w:val="Hyperlink"/>
                <w:rFonts w:ascii="Times New Roman" w:eastAsia="Times New Roman" w:hAnsi="Times New Roman" w:cs="Times New Roman"/>
                <w:noProof/>
              </w:rPr>
              <w:t>1.6</w:t>
            </w:r>
            <w:r w:rsidR="00842662">
              <w:rPr>
                <w:rFonts w:eastAsiaTheme="minorEastAsia"/>
                <w:noProof/>
              </w:rPr>
              <w:tab/>
            </w:r>
            <w:r w:rsidR="00842662" w:rsidRPr="0008596A">
              <w:rPr>
                <w:rStyle w:val="Hyperlink"/>
                <w:rFonts w:ascii="Times New Roman" w:eastAsia="Times New Roman" w:hAnsi="Times New Roman" w:cs="Times New Roman"/>
                <w:noProof/>
              </w:rPr>
              <w:t>Portal do Software Público Brasileiro (Art. 14, II, b)</w:t>
            </w:r>
            <w:r w:rsidR="00842662">
              <w:rPr>
                <w:noProof/>
                <w:webHidden/>
              </w:rPr>
              <w:tab/>
            </w:r>
            <w:r w:rsidR="00842662">
              <w:rPr>
                <w:noProof/>
                <w:webHidden/>
              </w:rPr>
              <w:fldChar w:fldCharType="begin"/>
            </w:r>
            <w:r w:rsidR="00842662">
              <w:rPr>
                <w:noProof/>
                <w:webHidden/>
              </w:rPr>
              <w:instrText xml:space="preserve"> PAGEREF _Toc91693552 \h </w:instrText>
            </w:r>
            <w:r w:rsidR="00842662">
              <w:rPr>
                <w:noProof/>
                <w:webHidden/>
              </w:rPr>
            </w:r>
            <w:r w:rsidR="00842662">
              <w:rPr>
                <w:noProof/>
                <w:webHidden/>
              </w:rPr>
              <w:fldChar w:fldCharType="separate"/>
            </w:r>
            <w:r w:rsidR="00975780">
              <w:rPr>
                <w:noProof/>
                <w:webHidden/>
              </w:rPr>
              <w:t>12</w:t>
            </w:r>
            <w:r w:rsidR="00842662">
              <w:rPr>
                <w:noProof/>
                <w:webHidden/>
              </w:rPr>
              <w:fldChar w:fldCharType="end"/>
            </w:r>
          </w:hyperlink>
        </w:p>
        <w:p w14:paraId="0ECBDE71" w14:textId="574F42EC" w:rsidR="00842662" w:rsidRDefault="0019081A">
          <w:pPr>
            <w:pStyle w:val="Sumrio2"/>
            <w:tabs>
              <w:tab w:val="left" w:pos="880"/>
              <w:tab w:val="right" w:leader="dot" w:pos="8494"/>
            </w:tabs>
            <w:rPr>
              <w:rFonts w:eastAsiaTheme="minorEastAsia"/>
              <w:noProof/>
            </w:rPr>
          </w:pPr>
          <w:hyperlink w:anchor="_Toc91693553" w:history="1">
            <w:r w:rsidR="00842662" w:rsidRPr="0008596A">
              <w:rPr>
                <w:rStyle w:val="Hyperlink"/>
                <w:rFonts w:ascii="Times New Roman" w:eastAsia="Times New Roman" w:hAnsi="Times New Roman" w:cs="Times New Roman"/>
                <w:noProof/>
              </w:rPr>
              <w:t>1.7</w:t>
            </w:r>
            <w:r w:rsidR="00842662">
              <w:rPr>
                <w:rFonts w:eastAsiaTheme="minorEastAsia"/>
                <w:noProof/>
              </w:rPr>
              <w:tab/>
            </w:r>
            <w:r w:rsidR="00842662" w:rsidRPr="0008596A">
              <w:rPr>
                <w:rStyle w:val="Hyperlink"/>
                <w:rFonts w:ascii="Times New Roman" w:eastAsia="Times New Roman" w:hAnsi="Times New Roman" w:cs="Times New Roman"/>
                <w:noProof/>
              </w:rPr>
              <w:t>Alternativas no Mercado de TIC (Art. 14, II, c)</w:t>
            </w:r>
            <w:r w:rsidR="00842662">
              <w:rPr>
                <w:noProof/>
                <w:webHidden/>
              </w:rPr>
              <w:tab/>
            </w:r>
            <w:r w:rsidR="00842662">
              <w:rPr>
                <w:noProof/>
                <w:webHidden/>
              </w:rPr>
              <w:fldChar w:fldCharType="begin"/>
            </w:r>
            <w:r w:rsidR="00842662">
              <w:rPr>
                <w:noProof/>
                <w:webHidden/>
              </w:rPr>
              <w:instrText xml:space="preserve"> PAGEREF _Toc91693553 \h </w:instrText>
            </w:r>
            <w:r w:rsidR="00842662">
              <w:rPr>
                <w:noProof/>
                <w:webHidden/>
              </w:rPr>
            </w:r>
            <w:r w:rsidR="00842662">
              <w:rPr>
                <w:noProof/>
                <w:webHidden/>
              </w:rPr>
              <w:fldChar w:fldCharType="separate"/>
            </w:r>
            <w:r w:rsidR="00975780">
              <w:rPr>
                <w:noProof/>
                <w:webHidden/>
              </w:rPr>
              <w:t>12</w:t>
            </w:r>
            <w:r w:rsidR="00842662">
              <w:rPr>
                <w:noProof/>
                <w:webHidden/>
              </w:rPr>
              <w:fldChar w:fldCharType="end"/>
            </w:r>
          </w:hyperlink>
        </w:p>
        <w:p w14:paraId="3E2154F7" w14:textId="0477C956" w:rsidR="00842662" w:rsidRDefault="0019081A">
          <w:pPr>
            <w:pStyle w:val="Sumrio2"/>
            <w:tabs>
              <w:tab w:val="left" w:pos="880"/>
              <w:tab w:val="right" w:leader="dot" w:pos="8494"/>
            </w:tabs>
            <w:rPr>
              <w:rFonts w:eastAsiaTheme="minorEastAsia"/>
              <w:noProof/>
            </w:rPr>
          </w:pPr>
          <w:hyperlink w:anchor="_Toc91693554" w:history="1">
            <w:r w:rsidR="00842662" w:rsidRPr="0008596A">
              <w:rPr>
                <w:rStyle w:val="Hyperlink"/>
                <w:rFonts w:ascii="Times New Roman" w:eastAsia="Times New Roman" w:hAnsi="Times New Roman" w:cs="Times New Roman"/>
                <w:noProof/>
              </w:rPr>
              <w:t>1.8</w:t>
            </w:r>
            <w:r w:rsidR="00842662">
              <w:rPr>
                <w:rFonts w:eastAsiaTheme="minorEastAsia"/>
                <w:noProof/>
              </w:rPr>
              <w:tab/>
            </w:r>
            <w:r w:rsidR="00842662" w:rsidRPr="0008596A">
              <w:rPr>
                <w:rStyle w:val="Hyperlink"/>
                <w:rFonts w:ascii="Times New Roman" w:eastAsia="Times New Roman" w:hAnsi="Times New Roman" w:cs="Times New Roman"/>
                <w:noProof/>
              </w:rPr>
              <w:t>Modelo Nacional de Interoperabilidade – MNI (Art. 14, II, d)</w:t>
            </w:r>
            <w:r w:rsidR="00842662">
              <w:rPr>
                <w:noProof/>
                <w:webHidden/>
              </w:rPr>
              <w:tab/>
            </w:r>
            <w:r w:rsidR="00842662">
              <w:rPr>
                <w:noProof/>
                <w:webHidden/>
              </w:rPr>
              <w:fldChar w:fldCharType="begin"/>
            </w:r>
            <w:r w:rsidR="00842662">
              <w:rPr>
                <w:noProof/>
                <w:webHidden/>
              </w:rPr>
              <w:instrText xml:space="preserve"> PAGEREF _Toc91693554 \h </w:instrText>
            </w:r>
            <w:r w:rsidR="00842662">
              <w:rPr>
                <w:noProof/>
                <w:webHidden/>
              </w:rPr>
            </w:r>
            <w:r w:rsidR="00842662">
              <w:rPr>
                <w:noProof/>
                <w:webHidden/>
              </w:rPr>
              <w:fldChar w:fldCharType="separate"/>
            </w:r>
            <w:r w:rsidR="00975780">
              <w:rPr>
                <w:noProof/>
                <w:webHidden/>
              </w:rPr>
              <w:t>12</w:t>
            </w:r>
            <w:r w:rsidR="00842662">
              <w:rPr>
                <w:noProof/>
                <w:webHidden/>
              </w:rPr>
              <w:fldChar w:fldCharType="end"/>
            </w:r>
          </w:hyperlink>
        </w:p>
        <w:p w14:paraId="1FC55F40" w14:textId="3E7F2CCA" w:rsidR="00842662" w:rsidRDefault="0019081A">
          <w:pPr>
            <w:pStyle w:val="Sumrio2"/>
            <w:tabs>
              <w:tab w:val="left" w:pos="880"/>
              <w:tab w:val="right" w:leader="dot" w:pos="8494"/>
            </w:tabs>
            <w:rPr>
              <w:rFonts w:eastAsiaTheme="minorEastAsia"/>
              <w:noProof/>
            </w:rPr>
          </w:pPr>
          <w:hyperlink w:anchor="_Toc91693555" w:history="1">
            <w:r w:rsidR="00842662" w:rsidRPr="0008596A">
              <w:rPr>
                <w:rStyle w:val="Hyperlink"/>
                <w:rFonts w:ascii="Times New Roman" w:eastAsia="Times New Roman" w:hAnsi="Times New Roman" w:cs="Times New Roman"/>
                <w:noProof/>
              </w:rPr>
              <w:t>1.9</w:t>
            </w:r>
            <w:r w:rsidR="00842662">
              <w:rPr>
                <w:rFonts w:eastAsiaTheme="minorEastAsia"/>
                <w:noProof/>
              </w:rPr>
              <w:tab/>
            </w:r>
            <w:r w:rsidR="00842662" w:rsidRPr="0008596A">
              <w:rPr>
                <w:rStyle w:val="Hyperlink"/>
                <w:rFonts w:ascii="Times New Roman" w:eastAsia="Times New Roman" w:hAnsi="Times New Roman" w:cs="Times New Roman"/>
                <w:noProof/>
              </w:rPr>
              <w:t>Infraestrutura de Chaves Públicas Brasileira – ICP-Brasil (Art. 14, II, e)</w:t>
            </w:r>
            <w:r w:rsidR="00842662">
              <w:rPr>
                <w:noProof/>
                <w:webHidden/>
              </w:rPr>
              <w:tab/>
            </w:r>
            <w:r w:rsidR="00842662">
              <w:rPr>
                <w:noProof/>
                <w:webHidden/>
              </w:rPr>
              <w:fldChar w:fldCharType="begin"/>
            </w:r>
            <w:r w:rsidR="00842662">
              <w:rPr>
                <w:noProof/>
                <w:webHidden/>
              </w:rPr>
              <w:instrText xml:space="preserve"> PAGEREF _Toc91693555 \h </w:instrText>
            </w:r>
            <w:r w:rsidR="00842662">
              <w:rPr>
                <w:noProof/>
                <w:webHidden/>
              </w:rPr>
            </w:r>
            <w:r w:rsidR="00842662">
              <w:rPr>
                <w:noProof/>
                <w:webHidden/>
              </w:rPr>
              <w:fldChar w:fldCharType="separate"/>
            </w:r>
            <w:r w:rsidR="00975780">
              <w:rPr>
                <w:noProof/>
                <w:webHidden/>
              </w:rPr>
              <w:t>13</w:t>
            </w:r>
            <w:r w:rsidR="00842662">
              <w:rPr>
                <w:noProof/>
                <w:webHidden/>
              </w:rPr>
              <w:fldChar w:fldCharType="end"/>
            </w:r>
          </w:hyperlink>
        </w:p>
        <w:p w14:paraId="71E3D3B8" w14:textId="2CA60E0A" w:rsidR="00842662" w:rsidRDefault="0019081A">
          <w:pPr>
            <w:pStyle w:val="Sumrio2"/>
            <w:tabs>
              <w:tab w:val="left" w:pos="880"/>
              <w:tab w:val="right" w:leader="dot" w:pos="8494"/>
            </w:tabs>
            <w:rPr>
              <w:rFonts w:eastAsiaTheme="minorEastAsia"/>
              <w:noProof/>
            </w:rPr>
          </w:pPr>
          <w:hyperlink w:anchor="_Toc91693556" w:history="1">
            <w:r w:rsidR="00842662" w:rsidRPr="0008596A">
              <w:rPr>
                <w:rStyle w:val="Hyperlink"/>
                <w:rFonts w:ascii="Times New Roman" w:eastAsia="Times New Roman" w:hAnsi="Times New Roman" w:cs="Times New Roman"/>
                <w:noProof/>
              </w:rPr>
              <w:t>1.10</w:t>
            </w:r>
            <w:r w:rsidR="00842662">
              <w:rPr>
                <w:rFonts w:eastAsiaTheme="minorEastAsia"/>
                <w:noProof/>
              </w:rPr>
              <w:tab/>
            </w:r>
            <w:r w:rsidR="00842662" w:rsidRPr="0008596A">
              <w:rPr>
                <w:rStyle w:val="Hyperlink"/>
                <w:rFonts w:ascii="Times New Roman" w:eastAsia="Times New Roman" w:hAnsi="Times New Roman" w:cs="Times New Roman"/>
                <w:noProof/>
              </w:rPr>
              <w:t>Modelo de Requisitos Moreq-Jus (Art. 14, II, f)</w:t>
            </w:r>
            <w:r w:rsidR="00842662">
              <w:rPr>
                <w:noProof/>
                <w:webHidden/>
              </w:rPr>
              <w:tab/>
            </w:r>
            <w:r w:rsidR="00842662">
              <w:rPr>
                <w:noProof/>
                <w:webHidden/>
              </w:rPr>
              <w:fldChar w:fldCharType="begin"/>
            </w:r>
            <w:r w:rsidR="00842662">
              <w:rPr>
                <w:noProof/>
                <w:webHidden/>
              </w:rPr>
              <w:instrText xml:space="preserve"> PAGEREF _Toc91693556 \h </w:instrText>
            </w:r>
            <w:r w:rsidR="00842662">
              <w:rPr>
                <w:noProof/>
                <w:webHidden/>
              </w:rPr>
            </w:r>
            <w:r w:rsidR="00842662">
              <w:rPr>
                <w:noProof/>
                <w:webHidden/>
              </w:rPr>
              <w:fldChar w:fldCharType="separate"/>
            </w:r>
            <w:r w:rsidR="00975780">
              <w:rPr>
                <w:noProof/>
                <w:webHidden/>
              </w:rPr>
              <w:t>13</w:t>
            </w:r>
            <w:r w:rsidR="00842662">
              <w:rPr>
                <w:noProof/>
                <w:webHidden/>
              </w:rPr>
              <w:fldChar w:fldCharType="end"/>
            </w:r>
          </w:hyperlink>
        </w:p>
        <w:p w14:paraId="4C3E1FE5" w14:textId="26B5888C" w:rsidR="00842662" w:rsidRDefault="0019081A">
          <w:pPr>
            <w:pStyle w:val="Sumrio2"/>
            <w:tabs>
              <w:tab w:val="left" w:pos="880"/>
              <w:tab w:val="right" w:leader="dot" w:pos="8494"/>
            </w:tabs>
            <w:rPr>
              <w:rFonts w:eastAsiaTheme="minorEastAsia"/>
              <w:noProof/>
            </w:rPr>
          </w:pPr>
          <w:hyperlink w:anchor="_Toc91693557" w:history="1">
            <w:r w:rsidR="00842662" w:rsidRPr="0008596A">
              <w:rPr>
                <w:rStyle w:val="Hyperlink"/>
                <w:rFonts w:ascii="Times New Roman" w:eastAsia="Times New Roman" w:hAnsi="Times New Roman" w:cs="Times New Roman"/>
                <w:noProof/>
              </w:rPr>
              <w:t>1.11</w:t>
            </w:r>
            <w:r w:rsidR="00842662">
              <w:rPr>
                <w:rFonts w:eastAsiaTheme="minorEastAsia"/>
                <w:noProof/>
              </w:rPr>
              <w:tab/>
            </w:r>
            <w:r w:rsidR="00842662" w:rsidRPr="0008596A">
              <w:rPr>
                <w:rStyle w:val="Hyperlink"/>
                <w:rFonts w:ascii="Times New Roman" w:eastAsia="Times New Roman" w:hAnsi="Times New Roman" w:cs="Times New Roman"/>
                <w:noProof/>
              </w:rPr>
              <w:t>Análise dos Custos Totais da Demanda (Art. 14, III)</w:t>
            </w:r>
            <w:r w:rsidR="00842662">
              <w:rPr>
                <w:noProof/>
                <w:webHidden/>
              </w:rPr>
              <w:tab/>
            </w:r>
            <w:r w:rsidR="00842662">
              <w:rPr>
                <w:noProof/>
                <w:webHidden/>
              </w:rPr>
              <w:fldChar w:fldCharType="begin"/>
            </w:r>
            <w:r w:rsidR="00842662">
              <w:rPr>
                <w:noProof/>
                <w:webHidden/>
              </w:rPr>
              <w:instrText xml:space="preserve"> PAGEREF _Toc91693557 \h </w:instrText>
            </w:r>
            <w:r w:rsidR="00842662">
              <w:rPr>
                <w:noProof/>
                <w:webHidden/>
              </w:rPr>
            </w:r>
            <w:r w:rsidR="00842662">
              <w:rPr>
                <w:noProof/>
                <w:webHidden/>
              </w:rPr>
              <w:fldChar w:fldCharType="separate"/>
            </w:r>
            <w:r w:rsidR="00975780">
              <w:rPr>
                <w:noProof/>
                <w:webHidden/>
              </w:rPr>
              <w:t>13</w:t>
            </w:r>
            <w:r w:rsidR="00842662">
              <w:rPr>
                <w:noProof/>
                <w:webHidden/>
              </w:rPr>
              <w:fldChar w:fldCharType="end"/>
            </w:r>
          </w:hyperlink>
        </w:p>
        <w:p w14:paraId="065A7D52" w14:textId="13E0E9A5" w:rsidR="00842662" w:rsidRDefault="0019081A">
          <w:pPr>
            <w:pStyle w:val="Sumrio2"/>
            <w:tabs>
              <w:tab w:val="left" w:pos="880"/>
              <w:tab w:val="right" w:leader="dot" w:pos="8494"/>
            </w:tabs>
            <w:rPr>
              <w:rFonts w:eastAsiaTheme="minorEastAsia"/>
              <w:noProof/>
            </w:rPr>
          </w:pPr>
          <w:hyperlink w:anchor="_Toc91693558" w:history="1">
            <w:r w:rsidR="00842662" w:rsidRPr="0008596A">
              <w:rPr>
                <w:rStyle w:val="Hyperlink"/>
                <w:rFonts w:ascii="Times New Roman" w:eastAsia="Times New Roman" w:hAnsi="Times New Roman" w:cs="Times New Roman"/>
                <w:noProof/>
              </w:rPr>
              <w:t>1.12</w:t>
            </w:r>
            <w:r w:rsidR="00842662">
              <w:rPr>
                <w:rFonts w:eastAsiaTheme="minorEastAsia"/>
                <w:noProof/>
              </w:rPr>
              <w:tab/>
            </w:r>
            <w:r w:rsidR="00842662" w:rsidRPr="0008596A">
              <w:rPr>
                <w:rStyle w:val="Hyperlink"/>
                <w:rFonts w:ascii="Times New Roman" w:eastAsia="Times New Roman" w:hAnsi="Times New Roman" w:cs="Times New Roman"/>
                <w:noProof/>
              </w:rPr>
              <w:t>Escolha e Justificativa da Solução (Art. 14, IV)</w:t>
            </w:r>
            <w:r w:rsidR="00842662">
              <w:rPr>
                <w:noProof/>
                <w:webHidden/>
              </w:rPr>
              <w:tab/>
            </w:r>
            <w:r w:rsidR="00842662">
              <w:rPr>
                <w:noProof/>
                <w:webHidden/>
              </w:rPr>
              <w:fldChar w:fldCharType="begin"/>
            </w:r>
            <w:r w:rsidR="00842662">
              <w:rPr>
                <w:noProof/>
                <w:webHidden/>
              </w:rPr>
              <w:instrText xml:space="preserve"> PAGEREF _Toc91693558 \h </w:instrText>
            </w:r>
            <w:r w:rsidR="00842662">
              <w:rPr>
                <w:noProof/>
                <w:webHidden/>
              </w:rPr>
            </w:r>
            <w:r w:rsidR="00842662">
              <w:rPr>
                <w:noProof/>
                <w:webHidden/>
              </w:rPr>
              <w:fldChar w:fldCharType="separate"/>
            </w:r>
            <w:r w:rsidR="00975780">
              <w:rPr>
                <w:noProof/>
                <w:webHidden/>
              </w:rPr>
              <w:t>18</w:t>
            </w:r>
            <w:r w:rsidR="00842662">
              <w:rPr>
                <w:noProof/>
                <w:webHidden/>
              </w:rPr>
              <w:fldChar w:fldCharType="end"/>
            </w:r>
          </w:hyperlink>
        </w:p>
        <w:p w14:paraId="58866032" w14:textId="1C19D6F8" w:rsidR="00842662" w:rsidRDefault="0019081A">
          <w:pPr>
            <w:pStyle w:val="Sumrio2"/>
            <w:tabs>
              <w:tab w:val="left" w:pos="880"/>
              <w:tab w:val="right" w:leader="dot" w:pos="8494"/>
            </w:tabs>
            <w:rPr>
              <w:rFonts w:eastAsiaTheme="minorEastAsia"/>
              <w:noProof/>
            </w:rPr>
          </w:pPr>
          <w:hyperlink w:anchor="_Toc91693559" w:history="1">
            <w:r w:rsidR="00842662" w:rsidRPr="0008596A">
              <w:rPr>
                <w:rStyle w:val="Hyperlink"/>
                <w:rFonts w:ascii="Times New Roman" w:eastAsia="Times New Roman" w:hAnsi="Times New Roman" w:cs="Times New Roman"/>
                <w:noProof/>
              </w:rPr>
              <w:t>1.13</w:t>
            </w:r>
            <w:r w:rsidR="00842662">
              <w:rPr>
                <w:rFonts w:eastAsiaTheme="minorEastAsia"/>
                <w:noProof/>
              </w:rPr>
              <w:tab/>
            </w:r>
            <w:r w:rsidR="00842662" w:rsidRPr="0008596A">
              <w:rPr>
                <w:rStyle w:val="Hyperlink"/>
                <w:rFonts w:ascii="Times New Roman" w:eastAsia="Times New Roman" w:hAnsi="Times New Roman" w:cs="Times New Roman"/>
                <w:noProof/>
              </w:rPr>
              <w:t>Descrição da Solução (Art. 14, IV, a)</w:t>
            </w:r>
            <w:r w:rsidR="00842662">
              <w:rPr>
                <w:noProof/>
                <w:webHidden/>
              </w:rPr>
              <w:tab/>
            </w:r>
            <w:r w:rsidR="00842662">
              <w:rPr>
                <w:noProof/>
                <w:webHidden/>
              </w:rPr>
              <w:fldChar w:fldCharType="begin"/>
            </w:r>
            <w:r w:rsidR="00842662">
              <w:rPr>
                <w:noProof/>
                <w:webHidden/>
              </w:rPr>
              <w:instrText xml:space="preserve"> PAGEREF _Toc91693559 \h </w:instrText>
            </w:r>
            <w:r w:rsidR="00842662">
              <w:rPr>
                <w:noProof/>
                <w:webHidden/>
              </w:rPr>
            </w:r>
            <w:r w:rsidR="00842662">
              <w:rPr>
                <w:noProof/>
                <w:webHidden/>
              </w:rPr>
              <w:fldChar w:fldCharType="separate"/>
            </w:r>
            <w:r w:rsidR="00975780">
              <w:rPr>
                <w:noProof/>
                <w:webHidden/>
              </w:rPr>
              <w:t>21</w:t>
            </w:r>
            <w:r w:rsidR="00842662">
              <w:rPr>
                <w:noProof/>
                <w:webHidden/>
              </w:rPr>
              <w:fldChar w:fldCharType="end"/>
            </w:r>
          </w:hyperlink>
        </w:p>
        <w:p w14:paraId="36253ADA" w14:textId="22ACCF91" w:rsidR="00842662" w:rsidRDefault="0019081A">
          <w:pPr>
            <w:pStyle w:val="Sumrio2"/>
            <w:tabs>
              <w:tab w:val="left" w:pos="880"/>
              <w:tab w:val="right" w:leader="dot" w:pos="8494"/>
            </w:tabs>
            <w:rPr>
              <w:rFonts w:eastAsiaTheme="minorEastAsia"/>
              <w:noProof/>
            </w:rPr>
          </w:pPr>
          <w:hyperlink w:anchor="_Toc91693560" w:history="1">
            <w:r w:rsidR="00842662" w:rsidRPr="0008596A">
              <w:rPr>
                <w:rStyle w:val="Hyperlink"/>
                <w:rFonts w:ascii="Times New Roman" w:eastAsia="Times New Roman" w:hAnsi="Times New Roman" w:cs="Times New Roman"/>
                <w:noProof/>
              </w:rPr>
              <w:t>1.14</w:t>
            </w:r>
            <w:r w:rsidR="00842662">
              <w:rPr>
                <w:rFonts w:eastAsiaTheme="minorEastAsia"/>
                <w:noProof/>
              </w:rPr>
              <w:tab/>
            </w:r>
            <w:r w:rsidR="00842662" w:rsidRPr="0008596A">
              <w:rPr>
                <w:rStyle w:val="Hyperlink"/>
                <w:rFonts w:ascii="Times New Roman" w:eastAsia="Times New Roman" w:hAnsi="Times New Roman" w:cs="Times New Roman"/>
                <w:noProof/>
              </w:rPr>
              <w:t>Alinhamento da Solução (Art. 14, IV, b)</w:t>
            </w:r>
            <w:r w:rsidR="00842662">
              <w:rPr>
                <w:noProof/>
                <w:webHidden/>
              </w:rPr>
              <w:tab/>
            </w:r>
            <w:r w:rsidR="00842662">
              <w:rPr>
                <w:noProof/>
                <w:webHidden/>
              </w:rPr>
              <w:fldChar w:fldCharType="begin"/>
            </w:r>
            <w:r w:rsidR="00842662">
              <w:rPr>
                <w:noProof/>
                <w:webHidden/>
              </w:rPr>
              <w:instrText xml:space="preserve"> PAGEREF _Toc91693560 \h </w:instrText>
            </w:r>
            <w:r w:rsidR="00842662">
              <w:rPr>
                <w:noProof/>
                <w:webHidden/>
              </w:rPr>
            </w:r>
            <w:r w:rsidR="00842662">
              <w:rPr>
                <w:noProof/>
                <w:webHidden/>
              </w:rPr>
              <w:fldChar w:fldCharType="separate"/>
            </w:r>
            <w:r w:rsidR="00975780">
              <w:rPr>
                <w:noProof/>
                <w:webHidden/>
              </w:rPr>
              <w:t>23</w:t>
            </w:r>
            <w:r w:rsidR="00842662">
              <w:rPr>
                <w:noProof/>
                <w:webHidden/>
              </w:rPr>
              <w:fldChar w:fldCharType="end"/>
            </w:r>
          </w:hyperlink>
        </w:p>
        <w:p w14:paraId="4D4F8B1F" w14:textId="109AB5AD" w:rsidR="00842662" w:rsidRDefault="0019081A">
          <w:pPr>
            <w:pStyle w:val="Sumrio2"/>
            <w:tabs>
              <w:tab w:val="left" w:pos="880"/>
              <w:tab w:val="right" w:leader="dot" w:pos="8494"/>
            </w:tabs>
            <w:rPr>
              <w:rFonts w:eastAsiaTheme="minorEastAsia"/>
              <w:noProof/>
            </w:rPr>
          </w:pPr>
          <w:hyperlink w:anchor="_Toc91693561" w:history="1">
            <w:r w:rsidR="00842662" w:rsidRPr="0008596A">
              <w:rPr>
                <w:rStyle w:val="Hyperlink"/>
                <w:rFonts w:ascii="Times New Roman" w:eastAsia="Times New Roman" w:hAnsi="Times New Roman" w:cs="Times New Roman"/>
                <w:noProof/>
              </w:rPr>
              <w:t>1.15</w:t>
            </w:r>
            <w:r w:rsidR="00842662">
              <w:rPr>
                <w:rFonts w:eastAsiaTheme="minorEastAsia"/>
                <w:noProof/>
              </w:rPr>
              <w:tab/>
            </w:r>
            <w:r w:rsidR="00842662" w:rsidRPr="0008596A">
              <w:rPr>
                <w:rStyle w:val="Hyperlink"/>
                <w:rFonts w:ascii="Times New Roman" w:eastAsia="Times New Roman" w:hAnsi="Times New Roman" w:cs="Times New Roman"/>
                <w:noProof/>
              </w:rPr>
              <w:t>Benefícios Esperados (Art. 14, IV, c)</w:t>
            </w:r>
            <w:r w:rsidR="00842662">
              <w:rPr>
                <w:noProof/>
                <w:webHidden/>
              </w:rPr>
              <w:tab/>
            </w:r>
            <w:r w:rsidR="00842662">
              <w:rPr>
                <w:noProof/>
                <w:webHidden/>
              </w:rPr>
              <w:fldChar w:fldCharType="begin"/>
            </w:r>
            <w:r w:rsidR="00842662">
              <w:rPr>
                <w:noProof/>
                <w:webHidden/>
              </w:rPr>
              <w:instrText xml:space="preserve"> PAGEREF _Toc91693561 \h </w:instrText>
            </w:r>
            <w:r w:rsidR="00842662">
              <w:rPr>
                <w:noProof/>
                <w:webHidden/>
              </w:rPr>
            </w:r>
            <w:r w:rsidR="00842662">
              <w:rPr>
                <w:noProof/>
                <w:webHidden/>
              </w:rPr>
              <w:fldChar w:fldCharType="separate"/>
            </w:r>
            <w:r w:rsidR="00975780">
              <w:rPr>
                <w:noProof/>
                <w:webHidden/>
              </w:rPr>
              <w:t>24</w:t>
            </w:r>
            <w:r w:rsidR="00842662">
              <w:rPr>
                <w:noProof/>
                <w:webHidden/>
              </w:rPr>
              <w:fldChar w:fldCharType="end"/>
            </w:r>
          </w:hyperlink>
        </w:p>
        <w:p w14:paraId="7F98FA80" w14:textId="42E41F8D" w:rsidR="00842662" w:rsidRDefault="0019081A">
          <w:pPr>
            <w:pStyle w:val="Sumrio2"/>
            <w:tabs>
              <w:tab w:val="left" w:pos="880"/>
              <w:tab w:val="right" w:leader="dot" w:pos="8494"/>
            </w:tabs>
            <w:rPr>
              <w:rFonts w:eastAsiaTheme="minorEastAsia"/>
              <w:noProof/>
            </w:rPr>
          </w:pPr>
          <w:hyperlink w:anchor="_Toc91693562" w:history="1">
            <w:r w:rsidR="00842662" w:rsidRPr="0008596A">
              <w:rPr>
                <w:rStyle w:val="Hyperlink"/>
                <w:rFonts w:ascii="Times New Roman" w:eastAsia="Times New Roman" w:hAnsi="Times New Roman" w:cs="Times New Roman"/>
                <w:noProof/>
              </w:rPr>
              <w:t>1.16</w:t>
            </w:r>
            <w:r w:rsidR="00842662">
              <w:rPr>
                <w:rFonts w:eastAsiaTheme="minorEastAsia"/>
                <w:noProof/>
              </w:rPr>
              <w:tab/>
            </w:r>
            <w:r w:rsidR="00842662" w:rsidRPr="0008596A">
              <w:rPr>
                <w:rStyle w:val="Hyperlink"/>
                <w:rFonts w:ascii="Times New Roman" w:eastAsia="Times New Roman" w:hAnsi="Times New Roman" w:cs="Times New Roman"/>
                <w:noProof/>
              </w:rPr>
              <w:t>Relação entre a Demanda Prevista e a Contratada (Art. 14, IV, d)</w:t>
            </w:r>
            <w:r w:rsidR="00842662">
              <w:rPr>
                <w:noProof/>
                <w:webHidden/>
              </w:rPr>
              <w:tab/>
            </w:r>
            <w:r w:rsidR="00842662">
              <w:rPr>
                <w:noProof/>
                <w:webHidden/>
              </w:rPr>
              <w:fldChar w:fldCharType="begin"/>
            </w:r>
            <w:r w:rsidR="00842662">
              <w:rPr>
                <w:noProof/>
                <w:webHidden/>
              </w:rPr>
              <w:instrText xml:space="preserve"> PAGEREF _Toc91693562 \h </w:instrText>
            </w:r>
            <w:r w:rsidR="00842662">
              <w:rPr>
                <w:noProof/>
                <w:webHidden/>
              </w:rPr>
            </w:r>
            <w:r w:rsidR="00842662">
              <w:rPr>
                <w:noProof/>
                <w:webHidden/>
              </w:rPr>
              <w:fldChar w:fldCharType="separate"/>
            </w:r>
            <w:r w:rsidR="00975780">
              <w:rPr>
                <w:noProof/>
                <w:webHidden/>
              </w:rPr>
              <w:t>24</w:t>
            </w:r>
            <w:r w:rsidR="00842662">
              <w:rPr>
                <w:noProof/>
                <w:webHidden/>
              </w:rPr>
              <w:fldChar w:fldCharType="end"/>
            </w:r>
          </w:hyperlink>
        </w:p>
        <w:p w14:paraId="2ACF0354" w14:textId="47A5757B" w:rsidR="00842662" w:rsidRDefault="0019081A">
          <w:pPr>
            <w:pStyle w:val="Sumrio2"/>
            <w:tabs>
              <w:tab w:val="left" w:pos="880"/>
              <w:tab w:val="right" w:leader="dot" w:pos="8494"/>
            </w:tabs>
            <w:rPr>
              <w:rFonts w:eastAsiaTheme="minorEastAsia"/>
              <w:noProof/>
            </w:rPr>
          </w:pPr>
          <w:hyperlink w:anchor="_Toc91693563" w:history="1">
            <w:r w:rsidR="00842662" w:rsidRPr="0008596A">
              <w:rPr>
                <w:rStyle w:val="Hyperlink"/>
                <w:rFonts w:ascii="Times New Roman" w:eastAsia="Times New Roman" w:hAnsi="Times New Roman" w:cs="Times New Roman"/>
                <w:noProof/>
              </w:rPr>
              <w:t>1.17</w:t>
            </w:r>
            <w:r w:rsidR="00842662">
              <w:rPr>
                <w:rFonts w:eastAsiaTheme="minorEastAsia"/>
                <w:noProof/>
              </w:rPr>
              <w:tab/>
            </w:r>
            <w:r w:rsidR="00842662" w:rsidRPr="0008596A">
              <w:rPr>
                <w:rStyle w:val="Hyperlink"/>
                <w:rFonts w:ascii="Times New Roman" w:eastAsia="Times New Roman" w:hAnsi="Times New Roman" w:cs="Times New Roman"/>
                <w:noProof/>
              </w:rPr>
              <w:t>Requisitos Temporais (Art.3,V)</w:t>
            </w:r>
            <w:r w:rsidR="00842662">
              <w:rPr>
                <w:noProof/>
                <w:webHidden/>
              </w:rPr>
              <w:tab/>
            </w:r>
            <w:r w:rsidR="00842662">
              <w:rPr>
                <w:noProof/>
                <w:webHidden/>
              </w:rPr>
              <w:fldChar w:fldCharType="begin"/>
            </w:r>
            <w:r w:rsidR="00842662">
              <w:rPr>
                <w:noProof/>
                <w:webHidden/>
              </w:rPr>
              <w:instrText xml:space="preserve"> PAGEREF _Toc91693563 \h </w:instrText>
            </w:r>
            <w:r w:rsidR="00842662">
              <w:rPr>
                <w:noProof/>
                <w:webHidden/>
              </w:rPr>
            </w:r>
            <w:r w:rsidR="00842662">
              <w:rPr>
                <w:noProof/>
                <w:webHidden/>
              </w:rPr>
              <w:fldChar w:fldCharType="separate"/>
            </w:r>
            <w:r w:rsidR="00975780">
              <w:rPr>
                <w:noProof/>
                <w:webHidden/>
              </w:rPr>
              <w:t>29</w:t>
            </w:r>
            <w:r w:rsidR="00842662">
              <w:rPr>
                <w:noProof/>
                <w:webHidden/>
              </w:rPr>
              <w:fldChar w:fldCharType="end"/>
            </w:r>
          </w:hyperlink>
        </w:p>
        <w:p w14:paraId="62BF66AF" w14:textId="526D4970" w:rsidR="00842662" w:rsidRDefault="0019081A">
          <w:pPr>
            <w:pStyle w:val="Sumrio2"/>
            <w:tabs>
              <w:tab w:val="left" w:pos="880"/>
              <w:tab w:val="right" w:leader="dot" w:pos="8494"/>
            </w:tabs>
            <w:rPr>
              <w:rFonts w:eastAsiaTheme="minorEastAsia"/>
              <w:noProof/>
            </w:rPr>
          </w:pPr>
          <w:hyperlink w:anchor="_Toc91693564" w:history="1">
            <w:r w:rsidR="00842662" w:rsidRPr="0008596A">
              <w:rPr>
                <w:rStyle w:val="Hyperlink"/>
                <w:rFonts w:ascii="Times New Roman" w:eastAsia="Times New Roman" w:hAnsi="Times New Roman" w:cs="Times New Roman"/>
                <w:noProof/>
              </w:rPr>
              <w:t>1.18</w:t>
            </w:r>
            <w:r w:rsidR="00842662">
              <w:rPr>
                <w:rFonts w:eastAsiaTheme="minorEastAsia"/>
                <w:noProof/>
              </w:rPr>
              <w:tab/>
            </w:r>
            <w:r w:rsidR="00842662" w:rsidRPr="0008596A">
              <w:rPr>
                <w:rStyle w:val="Hyperlink"/>
                <w:rFonts w:ascii="Times New Roman" w:eastAsia="Times New Roman" w:hAnsi="Times New Roman" w:cs="Times New Roman"/>
                <w:noProof/>
              </w:rPr>
              <w:t>Adequação do Ambiente (Art. 14, V, a, b, c, d, e, f)</w:t>
            </w:r>
            <w:r w:rsidR="00842662">
              <w:rPr>
                <w:noProof/>
                <w:webHidden/>
              </w:rPr>
              <w:tab/>
            </w:r>
            <w:r w:rsidR="00842662">
              <w:rPr>
                <w:noProof/>
                <w:webHidden/>
              </w:rPr>
              <w:fldChar w:fldCharType="begin"/>
            </w:r>
            <w:r w:rsidR="00842662">
              <w:rPr>
                <w:noProof/>
                <w:webHidden/>
              </w:rPr>
              <w:instrText xml:space="preserve"> PAGEREF _Toc91693564 \h </w:instrText>
            </w:r>
            <w:r w:rsidR="00842662">
              <w:rPr>
                <w:noProof/>
                <w:webHidden/>
              </w:rPr>
            </w:r>
            <w:r w:rsidR="00842662">
              <w:rPr>
                <w:noProof/>
                <w:webHidden/>
              </w:rPr>
              <w:fldChar w:fldCharType="separate"/>
            </w:r>
            <w:r w:rsidR="00975780">
              <w:rPr>
                <w:noProof/>
                <w:webHidden/>
              </w:rPr>
              <w:t>30</w:t>
            </w:r>
            <w:r w:rsidR="00842662">
              <w:rPr>
                <w:noProof/>
                <w:webHidden/>
              </w:rPr>
              <w:fldChar w:fldCharType="end"/>
            </w:r>
          </w:hyperlink>
        </w:p>
        <w:p w14:paraId="63D3381D" w14:textId="55FCD573" w:rsidR="00842662" w:rsidRDefault="0019081A">
          <w:pPr>
            <w:pStyle w:val="Sumrio2"/>
            <w:tabs>
              <w:tab w:val="left" w:pos="880"/>
              <w:tab w:val="right" w:leader="dot" w:pos="8494"/>
            </w:tabs>
            <w:rPr>
              <w:rFonts w:eastAsiaTheme="minorEastAsia"/>
              <w:noProof/>
            </w:rPr>
          </w:pPr>
          <w:hyperlink w:anchor="_Toc91693565" w:history="1">
            <w:r w:rsidR="00842662" w:rsidRPr="0008596A">
              <w:rPr>
                <w:rStyle w:val="Hyperlink"/>
                <w:rFonts w:ascii="Times New Roman" w:eastAsia="Times New Roman" w:hAnsi="Times New Roman" w:cs="Times New Roman"/>
                <w:noProof/>
              </w:rPr>
              <w:t>1.19</w:t>
            </w:r>
            <w:r w:rsidR="00842662">
              <w:rPr>
                <w:rFonts w:eastAsiaTheme="minorEastAsia"/>
                <w:noProof/>
              </w:rPr>
              <w:tab/>
            </w:r>
            <w:r w:rsidR="00842662" w:rsidRPr="0008596A">
              <w:rPr>
                <w:rStyle w:val="Hyperlink"/>
                <w:rFonts w:ascii="Times New Roman" w:eastAsia="Times New Roman" w:hAnsi="Times New Roman" w:cs="Times New Roman"/>
                <w:noProof/>
              </w:rPr>
              <w:t>Orçamento Estimado (Art. 14, II, g)</w:t>
            </w:r>
            <w:r w:rsidR="00842662">
              <w:rPr>
                <w:noProof/>
                <w:webHidden/>
              </w:rPr>
              <w:tab/>
            </w:r>
            <w:r w:rsidR="00842662">
              <w:rPr>
                <w:noProof/>
                <w:webHidden/>
              </w:rPr>
              <w:fldChar w:fldCharType="begin"/>
            </w:r>
            <w:r w:rsidR="00842662">
              <w:rPr>
                <w:noProof/>
                <w:webHidden/>
              </w:rPr>
              <w:instrText xml:space="preserve"> PAGEREF _Toc91693565 \h </w:instrText>
            </w:r>
            <w:r w:rsidR="00842662">
              <w:rPr>
                <w:noProof/>
                <w:webHidden/>
              </w:rPr>
            </w:r>
            <w:r w:rsidR="00842662">
              <w:rPr>
                <w:noProof/>
                <w:webHidden/>
              </w:rPr>
              <w:fldChar w:fldCharType="separate"/>
            </w:r>
            <w:r w:rsidR="00975780">
              <w:rPr>
                <w:noProof/>
                <w:webHidden/>
              </w:rPr>
              <w:t>30</w:t>
            </w:r>
            <w:r w:rsidR="00842662">
              <w:rPr>
                <w:noProof/>
                <w:webHidden/>
              </w:rPr>
              <w:fldChar w:fldCharType="end"/>
            </w:r>
          </w:hyperlink>
        </w:p>
        <w:p w14:paraId="391CA9FF" w14:textId="22B121A1" w:rsidR="00842662" w:rsidRDefault="0019081A">
          <w:pPr>
            <w:pStyle w:val="Sumrio1"/>
            <w:tabs>
              <w:tab w:val="left" w:pos="440"/>
              <w:tab w:val="right" w:leader="dot" w:pos="8494"/>
            </w:tabs>
            <w:rPr>
              <w:rFonts w:eastAsiaTheme="minorEastAsia"/>
              <w:noProof/>
            </w:rPr>
          </w:pPr>
          <w:hyperlink w:anchor="_Toc91693566" w:history="1">
            <w:r w:rsidR="00842662" w:rsidRPr="0008596A">
              <w:rPr>
                <w:rStyle w:val="Hyperlink"/>
                <w:rFonts w:ascii="Times New Roman" w:eastAsia="Times New Roman" w:hAnsi="Times New Roman" w:cs="Times New Roman"/>
                <w:noProof/>
              </w:rPr>
              <w:t>2</w:t>
            </w:r>
            <w:r w:rsidR="00842662">
              <w:rPr>
                <w:rFonts w:eastAsiaTheme="minorEastAsia"/>
                <w:noProof/>
              </w:rPr>
              <w:tab/>
            </w:r>
            <w:r w:rsidR="00842662" w:rsidRPr="0008596A">
              <w:rPr>
                <w:rStyle w:val="Hyperlink"/>
                <w:rFonts w:ascii="Times New Roman" w:eastAsia="Times New Roman" w:hAnsi="Times New Roman" w:cs="Times New Roman"/>
                <w:noProof/>
              </w:rPr>
              <w:t>SUSTENTAÇÃO DO CONTRATO (Art. 15)</w:t>
            </w:r>
            <w:r w:rsidR="00842662">
              <w:rPr>
                <w:noProof/>
                <w:webHidden/>
              </w:rPr>
              <w:tab/>
            </w:r>
            <w:r w:rsidR="00842662">
              <w:rPr>
                <w:noProof/>
                <w:webHidden/>
              </w:rPr>
              <w:fldChar w:fldCharType="begin"/>
            </w:r>
            <w:r w:rsidR="00842662">
              <w:rPr>
                <w:noProof/>
                <w:webHidden/>
              </w:rPr>
              <w:instrText xml:space="preserve"> PAGEREF _Toc91693566 \h </w:instrText>
            </w:r>
            <w:r w:rsidR="00842662">
              <w:rPr>
                <w:noProof/>
                <w:webHidden/>
              </w:rPr>
            </w:r>
            <w:r w:rsidR="00842662">
              <w:rPr>
                <w:noProof/>
                <w:webHidden/>
              </w:rPr>
              <w:fldChar w:fldCharType="separate"/>
            </w:r>
            <w:r w:rsidR="00975780">
              <w:rPr>
                <w:noProof/>
                <w:webHidden/>
              </w:rPr>
              <w:t>31</w:t>
            </w:r>
            <w:r w:rsidR="00842662">
              <w:rPr>
                <w:noProof/>
                <w:webHidden/>
              </w:rPr>
              <w:fldChar w:fldCharType="end"/>
            </w:r>
          </w:hyperlink>
        </w:p>
        <w:p w14:paraId="1BB25FF9" w14:textId="11A58DC1" w:rsidR="00842662" w:rsidRDefault="0019081A">
          <w:pPr>
            <w:pStyle w:val="Sumrio2"/>
            <w:tabs>
              <w:tab w:val="left" w:pos="880"/>
              <w:tab w:val="right" w:leader="dot" w:pos="8494"/>
            </w:tabs>
            <w:rPr>
              <w:rFonts w:eastAsiaTheme="minorEastAsia"/>
              <w:noProof/>
            </w:rPr>
          </w:pPr>
          <w:hyperlink w:anchor="_Toc91693567" w:history="1">
            <w:r w:rsidR="00842662" w:rsidRPr="0008596A">
              <w:rPr>
                <w:rStyle w:val="Hyperlink"/>
                <w:rFonts w:ascii="Times New Roman" w:eastAsia="Times New Roman" w:hAnsi="Times New Roman" w:cs="Times New Roman"/>
                <w:noProof/>
              </w:rPr>
              <w:t>2.1</w:t>
            </w:r>
            <w:r w:rsidR="00842662">
              <w:rPr>
                <w:rFonts w:eastAsiaTheme="minorEastAsia"/>
                <w:noProof/>
              </w:rPr>
              <w:tab/>
            </w:r>
            <w:r w:rsidR="00842662" w:rsidRPr="0008596A">
              <w:rPr>
                <w:rStyle w:val="Hyperlink"/>
                <w:rFonts w:ascii="Times New Roman" w:eastAsia="Times New Roman" w:hAnsi="Times New Roman" w:cs="Times New Roman"/>
                <w:noProof/>
              </w:rPr>
              <w:t>Recursos Materiais e Humanos (Art. 15, I)</w:t>
            </w:r>
            <w:r w:rsidR="00842662">
              <w:rPr>
                <w:noProof/>
                <w:webHidden/>
              </w:rPr>
              <w:tab/>
            </w:r>
            <w:r w:rsidR="00842662">
              <w:rPr>
                <w:noProof/>
                <w:webHidden/>
              </w:rPr>
              <w:fldChar w:fldCharType="begin"/>
            </w:r>
            <w:r w:rsidR="00842662">
              <w:rPr>
                <w:noProof/>
                <w:webHidden/>
              </w:rPr>
              <w:instrText xml:space="preserve"> PAGEREF _Toc91693567 \h </w:instrText>
            </w:r>
            <w:r w:rsidR="00842662">
              <w:rPr>
                <w:noProof/>
                <w:webHidden/>
              </w:rPr>
            </w:r>
            <w:r w:rsidR="00842662">
              <w:rPr>
                <w:noProof/>
                <w:webHidden/>
              </w:rPr>
              <w:fldChar w:fldCharType="separate"/>
            </w:r>
            <w:r w:rsidR="00975780">
              <w:rPr>
                <w:noProof/>
                <w:webHidden/>
              </w:rPr>
              <w:t>31</w:t>
            </w:r>
            <w:r w:rsidR="00842662">
              <w:rPr>
                <w:noProof/>
                <w:webHidden/>
              </w:rPr>
              <w:fldChar w:fldCharType="end"/>
            </w:r>
          </w:hyperlink>
        </w:p>
        <w:p w14:paraId="2518A01C" w14:textId="29961C16" w:rsidR="00842662" w:rsidRDefault="0019081A">
          <w:pPr>
            <w:pStyle w:val="Sumrio2"/>
            <w:tabs>
              <w:tab w:val="left" w:pos="880"/>
              <w:tab w:val="right" w:leader="dot" w:pos="8494"/>
            </w:tabs>
            <w:rPr>
              <w:rFonts w:eastAsiaTheme="minorEastAsia"/>
              <w:noProof/>
            </w:rPr>
          </w:pPr>
          <w:hyperlink w:anchor="_Toc91693568" w:history="1">
            <w:r w:rsidR="00842662" w:rsidRPr="0008596A">
              <w:rPr>
                <w:rStyle w:val="Hyperlink"/>
                <w:rFonts w:ascii="Times New Roman" w:eastAsia="Times New Roman" w:hAnsi="Times New Roman" w:cs="Times New Roman"/>
                <w:noProof/>
              </w:rPr>
              <w:t>2.2</w:t>
            </w:r>
            <w:r w:rsidR="00842662">
              <w:rPr>
                <w:rFonts w:eastAsiaTheme="minorEastAsia"/>
                <w:noProof/>
              </w:rPr>
              <w:tab/>
            </w:r>
            <w:r w:rsidR="00842662" w:rsidRPr="0008596A">
              <w:rPr>
                <w:rStyle w:val="Hyperlink"/>
                <w:rFonts w:ascii="Times New Roman" w:eastAsia="Times New Roman" w:hAnsi="Times New Roman" w:cs="Times New Roman"/>
                <w:noProof/>
              </w:rPr>
              <w:t>Qualificação técnica dos Profissionais (Art. 18, §3º, III, a, 10)</w:t>
            </w:r>
            <w:r w:rsidR="00842662">
              <w:rPr>
                <w:noProof/>
                <w:webHidden/>
              </w:rPr>
              <w:tab/>
            </w:r>
            <w:r w:rsidR="00842662">
              <w:rPr>
                <w:noProof/>
                <w:webHidden/>
              </w:rPr>
              <w:fldChar w:fldCharType="begin"/>
            </w:r>
            <w:r w:rsidR="00842662">
              <w:rPr>
                <w:noProof/>
                <w:webHidden/>
              </w:rPr>
              <w:instrText xml:space="preserve"> PAGEREF _Toc91693568 \h </w:instrText>
            </w:r>
            <w:r w:rsidR="00842662">
              <w:rPr>
                <w:noProof/>
                <w:webHidden/>
              </w:rPr>
            </w:r>
            <w:r w:rsidR="00842662">
              <w:rPr>
                <w:noProof/>
                <w:webHidden/>
              </w:rPr>
              <w:fldChar w:fldCharType="separate"/>
            </w:r>
            <w:r w:rsidR="00975780">
              <w:rPr>
                <w:noProof/>
                <w:webHidden/>
              </w:rPr>
              <w:t>31</w:t>
            </w:r>
            <w:r w:rsidR="00842662">
              <w:rPr>
                <w:noProof/>
                <w:webHidden/>
              </w:rPr>
              <w:fldChar w:fldCharType="end"/>
            </w:r>
          </w:hyperlink>
        </w:p>
        <w:p w14:paraId="3CC3250B" w14:textId="2AF75F54" w:rsidR="00842662" w:rsidRDefault="0019081A">
          <w:pPr>
            <w:pStyle w:val="Sumrio2"/>
            <w:tabs>
              <w:tab w:val="left" w:pos="880"/>
              <w:tab w:val="right" w:leader="dot" w:pos="8494"/>
            </w:tabs>
            <w:rPr>
              <w:rFonts w:eastAsiaTheme="minorEastAsia"/>
              <w:noProof/>
            </w:rPr>
          </w:pPr>
          <w:hyperlink w:anchor="_Toc91693569" w:history="1">
            <w:r w:rsidR="00842662" w:rsidRPr="0008596A">
              <w:rPr>
                <w:rStyle w:val="Hyperlink"/>
                <w:rFonts w:ascii="Times New Roman" w:eastAsia="Times New Roman" w:hAnsi="Times New Roman" w:cs="Times New Roman"/>
                <w:noProof/>
              </w:rPr>
              <w:t>2.3</w:t>
            </w:r>
            <w:r w:rsidR="00842662">
              <w:rPr>
                <w:rFonts w:eastAsiaTheme="minorEastAsia"/>
                <w:noProof/>
              </w:rPr>
              <w:tab/>
            </w:r>
            <w:r w:rsidR="00842662" w:rsidRPr="0008596A">
              <w:rPr>
                <w:rStyle w:val="Hyperlink"/>
                <w:rFonts w:ascii="Times New Roman" w:eastAsia="Times New Roman" w:hAnsi="Times New Roman" w:cs="Times New Roman"/>
                <w:noProof/>
              </w:rPr>
              <w:t>Descontinuidade do Fornecimento (Art. 15, II)</w:t>
            </w:r>
            <w:r w:rsidR="00842662">
              <w:rPr>
                <w:noProof/>
                <w:webHidden/>
              </w:rPr>
              <w:tab/>
            </w:r>
            <w:r w:rsidR="00842662">
              <w:rPr>
                <w:noProof/>
                <w:webHidden/>
              </w:rPr>
              <w:fldChar w:fldCharType="begin"/>
            </w:r>
            <w:r w:rsidR="00842662">
              <w:rPr>
                <w:noProof/>
                <w:webHidden/>
              </w:rPr>
              <w:instrText xml:space="preserve"> PAGEREF _Toc91693569 \h </w:instrText>
            </w:r>
            <w:r w:rsidR="00842662">
              <w:rPr>
                <w:noProof/>
                <w:webHidden/>
              </w:rPr>
            </w:r>
            <w:r w:rsidR="00842662">
              <w:rPr>
                <w:noProof/>
                <w:webHidden/>
              </w:rPr>
              <w:fldChar w:fldCharType="separate"/>
            </w:r>
            <w:r w:rsidR="00975780">
              <w:rPr>
                <w:noProof/>
                <w:webHidden/>
              </w:rPr>
              <w:t>32</w:t>
            </w:r>
            <w:r w:rsidR="00842662">
              <w:rPr>
                <w:noProof/>
                <w:webHidden/>
              </w:rPr>
              <w:fldChar w:fldCharType="end"/>
            </w:r>
          </w:hyperlink>
        </w:p>
        <w:p w14:paraId="2570ECCA" w14:textId="2050C442" w:rsidR="00842662" w:rsidRDefault="0019081A">
          <w:pPr>
            <w:pStyle w:val="Sumrio2"/>
            <w:tabs>
              <w:tab w:val="left" w:pos="880"/>
              <w:tab w:val="right" w:leader="dot" w:pos="8494"/>
            </w:tabs>
            <w:rPr>
              <w:rFonts w:eastAsiaTheme="minorEastAsia"/>
              <w:noProof/>
            </w:rPr>
          </w:pPr>
          <w:hyperlink w:anchor="_Toc91693570" w:history="1">
            <w:r w:rsidR="00842662" w:rsidRPr="0008596A">
              <w:rPr>
                <w:rStyle w:val="Hyperlink"/>
                <w:rFonts w:ascii="Times New Roman" w:eastAsia="Times New Roman" w:hAnsi="Times New Roman" w:cs="Times New Roman"/>
                <w:noProof/>
              </w:rPr>
              <w:t>2.4</w:t>
            </w:r>
            <w:r w:rsidR="00842662">
              <w:rPr>
                <w:rFonts w:eastAsiaTheme="minorEastAsia"/>
                <w:noProof/>
              </w:rPr>
              <w:tab/>
            </w:r>
            <w:r w:rsidR="00842662" w:rsidRPr="0008596A">
              <w:rPr>
                <w:rStyle w:val="Hyperlink"/>
                <w:rFonts w:ascii="Times New Roman" w:eastAsia="Times New Roman" w:hAnsi="Times New Roman" w:cs="Times New Roman"/>
                <w:noProof/>
              </w:rPr>
              <w:t>Transição Contratual (Art. 15, III, a, b, c, d, e)</w:t>
            </w:r>
            <w:r w:rsidR="00842662">
              <w:rPr>
                <w:noProof/>
                <w:webHidden/>
              </w:rPr>
              <w:tab/>
            </w:r>
            <w:r w:rsidR="00842662">
              <w:rPr>
                <w:noProof/>
                <w:webHidden/>
              </w:rPr>
              <w:fldChar w:fldCharType="begin"/>
            </w:r>
            <w:r w:rsidR="00842662">
              <w:rPr>
                <w:noProof/>
                <w:webHidden/>
              </w:rPr>
              <w:instrText xml:space="preserve"> PAGEREF _Toc91693570 \h </w:instrText>
            </w:r>
            <w:r w:rsidR="00842662">
              <w:rPr>
                <w:noProof/>
                <w:webHidden/>
              </w:rPr>
            </w:r>
            <w:r w:rsidR="00842662">
              <w:rPr>
                <w:noProof/>
                <w:webHidden/>
              </w:rPr>
              <w:fldChar w:fldCharType="separate"/>
            </w:r>
            <w:r w:rsidR="00975780">
              <w:rPr>
                <w:noProof/>
                <w:webHidden/>
              </w:rPr>
              <w:t>32</w:t>
            </w:r>
            <w:r w:rsidR="00842662">
              <w:rPr>
                <w:noProof/>
                <w:webHidden/>
              </w:rPr>
              <w:fldChar w:fldCharType="end"/>
            </w:r>
          </w:hyperlink>
        </w:p>
        <w:p w14:paraId="7838DA65" w14:textId="2558626A" w:rsidR="00842662" w:rsidRDefault="0019081A">
          <w:pPr>
            <w:pStyle w:val="Sumrio2"/>
            <w:tabs>
              <w:tab w:val="left" w:pos="880"/>
              <w:tab w:val="right" w:leader="dot" w:pos="8494"/>
            </w:tabs>
            <w:rPr>
              <w:rFonts w:eastAsiaTheme="minorEastAsia"/>
              <w:noProof/>
            </w:rPr>
          </w:pPr>
          <w:hyperlink w:anchor="_Toc91693571" w:history="1">
            <w:r w:rsidR="00842662" w:rsidRPr="0008596A">
              <w:rPr>
                <w:rStyle w:val="Hyperlink"/>
                <w:rFonts w:ascii="Times New Roman" w:eastAsia="Times New Roman" w:hAnsi="Times New Roman" w:cs="Times New Roman"/>
                <w:noProof/>
              </w:rPr>
              <w:t>2.5</w:t>
            </w:r>
            <w:r w:rsidR="00842662">
              <w:rPr>
                <w:rFonts w:eastAsiaTheme="minorEastAsia"/>
                <w:noProof/>
              </w:rPr>
              <w:tab/>
            </w:r>
            <w:r w:rsidR="00842662" w:rsidRPr="0008596A">
              <w:rPr>
                <w:rStyle w:val="Hyperlink"/>
                <w:rFonts w:ascii="Times New Roman" w:eastAsia="Times New Roman" w:hAnsi="Times New Roman" w:cs="Times New Roman"/>
                <w:noProof/>
              </w:rPr>
              <w:t>Estratégia de Independência Tecnológica (Art. 15, IV, a, b)</w:t>
            </w:r>
            <w:r w:rsidR="00842662">
              <w:rPr>
                <w:noProof/>
                <w:webHidden/>
              </w:rPr>
              <w:tab/>
            </w:r>
            <w:r w:rsidR="00842662">
              <w:rPr>
                <w:noProof/>
                <w:webHidden/>
              </w:rPr>
              <w:fldChar w:fldCharType="begin"/>
            </w:r>
            <w:r w:rsidR="00842662">
              <w:rPr>
                <w:noProof/>
                <w:webHidden/>
              </w:rPr>
              <w:instrText xml:space="preserve"> PAGEREF _Toc91693571 \h </w:instrText>
            </w:r>
            <w:r w:rsidR="00842662">
              <w:rPr>
                <w:noProof/>
                <w:webHidden/>
              </w:rPr>
            </w:r>
            <w:r w:rsidR="00842662">
              <w:rPr>
                <w:noProof/>
                <w:webHidden/>
              </w:rPr>
              <w:fldChar w:fldCharType="separate"/>
            </w:r>
            <w:r w:rsidR="00975780">
              <w:rPr>
                <w:noProof/>
                <w:webHidden/>
              </w:rPr>
              <w:t>33</w:t>
            </w:r>
            <w:r w:rsidR="00842662">
              <w:rPr>
                <w:noProof/>
                <w:webHidden/>
              </w:rPr>
              <w:fldChar w:fldCharType="end"/>
            </w:r>
          </w:hyperlink>
        </w:p>
        <w:p w14:paraId="381F4CCD" w14:textId="651A1640" w:rsidR="00842662" w:rsidRDefault="0019081A">
          <w:pPr>
            <w:pStyle w:val="Sumrio2"/>
            <w:tabs>
              <w:tab w:val="left" w:pos="880"/>
              <w:tab w:val="right" w:leader="dot" w:pos="8494"/>
            </w:tabs>
            <w:rPr>
              <w:rFonts w:eastAsiaTheme="minorEastAsia"/>
              <w:noProof/>
            </w:rPr>
          </w:pPr>
          <w:hyperlink w:anchor="_Toc91693572" w:history="1">
            <w:r w:rsidR="00842662" w:rsidRPr="0008596A">
              <w:rPr>
                <w:rStyle w:val="Hyperlink"/>
                <w:rFonts w:ascii="Times New Roman" w:eastAsia="Times New Roman" w:hAnsi="Times New Roman" w:cs="Times New Roman"/>
                <w:noProof/>
              </w:rPr>
              <w:t>2.6</w:t>
            </w:r>
            <w:r w:rsidR="00842662">
              <w:rPr>
                <w:rFonts w:eastAsiaTheme="minorEastAsia"/>
                <w:noProof/>
              </w:rPr>
              <w:tab/>
            </w:r>
            <w:r w:rsidR="00842662" w:rsidRPr="0008596A">
              <w:rPr>
                <w:rStyle w:val="Hyperlink"/>
                <w:rFonts w:ascii="Times New Roman" w:eastAsia="Times New Roman" w:hAnsi="Times New Roman" w:cs="Times New Roman"/>
                <w:noProof/>
              </w:rPr>
              <w:t>Direitos de Propriedade Intelectual e Autorais</w:t>
            </w:r>
            <w:r w:rsidR="00842662">
              <w:rPr>
                <w:noProof/>
                <w:webHidden/>
              </w:rPr>
              <w:tab/>
            </w:r>
            <w:r w:rsidR="00842662">
              <w:rPr>
                <w:noProof/>
                <w:webHidden/>
              </w:rPr>
              <w:fldChar w:fldCharType="begin"/>
            </w:r>
            <w:r w:rsidR="00842662">
              <w:rPr>
                <w:noProof/>
                <w:webHidden/>
              </w:rPr>
              <w:instrText xml:space="preserve"> PAGEREF _Toc91693572 \h </w:instrText>
            </w:r>
            <w:r w:rsidR="00842662">
              <w:rPr>
                <w:noProof/>
                <w:webHidden/>
              </w:rPr>
            </w:r>
            <w:r w:rsidR="00842662">
              <w:rPr>
                <w:noProof/>
                <w:webHidden/>
              </w:rPr>
              <w:fldChar w:fldCharType="separate"/>
            </w:r>
            <w:r w:rsidR="00975780">
              <w:rPr>
                <w:noProof/>
                <w:webHidden/>
              </w:rPr>
              <w:t>33</w:t>
            </w:r>
            <w:r w:rsidR="00842662">
              <w:rPr>
                <w:noProof/>
                <w:webHidden/>
              </w:rPr>
              <w:fldChar w:fldCharType="end"/>
            </w:r>
          </w:hyperlink>
        </w:p>
        <w:p w14:paraId="23D234E8" w14:textId="2140F0B5" w:rsidR="00842662" w:rsidRDefault="0019081A">
          <w:pPr>
            <w:pStyle w:val="Sumrio1"/>
            <w:tabs>
              <w:tab w:val="left" w:pos="440"/>
              <w:tab w:val="right" w:leader="dot" w:pos="8494"/>
            </w:tabs>
            <w:rPr>
              <w:rFonts w:eastAsiaTheme="minorEastAsia"/>
              <w:noProof/>
            </w:rPr>
          </w:pPr>
          <w:hyperlink w:anchor="_Toc91693573" w:history="1">
            <w:r w:rsidR="00842662" w:rsidRPr="0008596A">
              <w:rPr>
                <w:rStyle w:val="Hyperlink"/>
                <w:rFonts w:ascii="Times New Roman" w:eastAsia="Times New Roman" w:hAnsi="Times New Roman" w:cs="Times New Roman"/>
                <w:noProof/>
              </w:rPr>
              <w:t>3</w:t>
            </w:r>
            <w:r w:rsidR="00842662">
              <w:rPr>
                <w:rFonts w:eastAsiaTheme="minorEastAsia"/>
                <w:noProof/>
              </w:rPr>
              <w:tab/>
            </w:r>
            <w:r w:rsidR="00842662" w:rsidRPr="0008596A">
              <w:rPr>
                <w:rStyle w:val="Hyperlink"/>
                <w:rFonts w:ascii="Times New Roman" w:eastAsia="Times New Roman" w:hAnsi="Times New Roman" w:cs="Times New Roman"/>
                <w:noProof/>
              </w:rPr>
              <w:t>ESTRATÉGIA PARA A CONTRATAÇÃO (Art. 16)</w:t>
            </w:r>
            <w:r w:rsidR="00842662">
              <w:rPr>
                <w:noProof/>
                <w:webHidden/>
              </w:rPr>
              <w:tab/>
            </w:r>
            <w:r w:rsidR="00842662">
              <w:rPr>
                <w:noProof/>
                <w:webHidden/>
              </w:rPr>
              <w:fldChar w:fldCharType="begin"/>
            </w:r>
            <w:r w:rsidR="00842662">
              <w:rPr>
                <w:noProof/>
                <w:webHidden/>
              </w:rPr>
              <w:instrText xml:space="preserve"> PAGEREF _Toc91693573 \h </w:instrText>
            </w:r>
            <w:r w:rsidR="00842662">
              <w:rPr>
                <w:noProof/>
                <w:webHidden/>
              </w:rPr>
            </w:r>
            <w:r w:rsidR="00842662">
              <w:rPr>
                <w:noProof/>
                <w:webHidden/>
              </w:rPr>
              <w:fldChar w:fldCharType="separate"/>
            </w:r>
            <w:r w:rsidR="00975780">
              <w:rPr>
                <w:noProof/>
                <w:webHidden/>
              </w:rPr>
              <w:t>33</w:t>
            </w:r>
            <w:r w:rsidR="00842662">
              <w:rPr>
                <w:noProof/>
                <w:webHidden/>
              </w:rPr>
              <w:fldChar w:fldCharType="end"/>
            </w:r>
          </w:hyperlink>
        </w:p>
        <w:p w14:paraId="5244795A" w14:textId="3FF177D6" w:rsidR="00842662" w:rsidRDefault="0019081A">
          <w:pPr>
            <w:pStyle w:val="Sumrio2"/>
            <w:tabs>
              <w:tab w:val="left" w:pos="880"/>
              <w:tab w:val="right" w:leader="dot" w:pos="8494"/>
            </w:tabs>
            <w:rPr>
              <w:rFonts w:eastAsiaTheme="minorEastAsia"/>
              <w:noProof/>
            </w:rPr>
          </w:pPr>
          <w:hyperlink w:anchor="_Toc91693574" w:history="1">
            <w:r w:rsidR="00842662" w:rsidRPr="0008596A">
              <w:rPr>
                <w:rStyle w:val="Hyperlink"/>
                <w:rFonts w:ascii="Times New Roman" w:eastAsia="Times New Roman" w:hAnsi="Times New Roman" w:cs="Times New Roman"/>
                <w:noProof/>
              </w:rPr>
              <w:t>3.1</w:t>
            </w:r>
            <w:r w:rsidR="00842662">
              <w:rPr>
                <w:rFonts w:eastAsiaTheme="minorEastAsia"/>
                <w:noProof/>
              </w:rPr>
              <w:tab/>
            </w:r>
            <w:r w:rsidR="00842662" w:rsidRPr="0008596A">
              <w:rPr>
                <w:rStyle w:val="Hyperlink"/>
                <w:rFonts w:ascii="Times New Roman" w:eastAsia="Times New Roman" w:hAnsi="Times New Roman" w:cs="Times New Roman"/>
                <w:noProof/>
              </w:rPr>
              <w:t>Natureza do Objeto (Art. 16, I)</w:t>
            </w:r>
            <w:r w:rsidR="00842662">
              <w:rPr>
                <w:noProof/>
                <w:webHidden/>
              </w:rPr>
              <w:tab/>
            </w:r>
            <w:r w:rsidR="00842662">
              <w:rPr>
                <w:noProof/>
                <w:webHidden/>
              </w:rPr>
              <w:fldChar w:fldCharType="begin"/>
            </w:r>
            <w:r w:rsidR="00842662">
              <w:rPr>
                <w:noProof/>
                <w:webHidden/>
              </w:rPr>
              <w:instrText xml:space="preserve"> PAGEREF _Toc91693574 \h </w:instrText>
            </w:r>
            <w:r w:rsidR="00842662">
              <w:rPr>
                <w:noProof/>
                <w:webHidden/>
              </w:rPr>
            </w:r>
            <w:r w:rsidR="00842662">
              <w:rPr>
                <w:noProof/>
                <w:webHidden/>
              </w:rPr>
              <w:fldChar w:fldCharType="separate"/>
            </w:r>
            <w:r w:rsidR="00975780">
              <w:rPr>
                <w:noProof/>
                <w:webHidden/>
              </w:rPr>
              <w:t>33</w:t>
            </w:r>
            <w:r w:rsidR="00842662">
              <w:rPr>
                <w:noProof/>
                <w:webHidden/>
              </w:rPr>
              <w:fldChar w:fldCharType="end"/>
            </w:r>
          </w:hyperlink>
        </w:p>
        <w:p w14:paraId="27F06011" w14:textId="0AE67713" w:rsidR="00842662" w:rsidRDefault="0019081A">
          <w:pPr>
            <w:pStyle w:val="Sumrio2"/>
            <w:tabs>
              <w:tab w:val="left" w:pos="880"/>
              <w:tab w:val="right" w:leader="dot" w:pos="8494"/>
            </w:tabs>
            <w:rPr>
              <w:rFonts w:eastAsiaTheme="minorEastAsia"/>
              <w:noProof/>
            </w:rPr>
          </w:pPr>
          <w:hyperlink w:anchor="_Toc91693575" w:history="1">
            <w:r w:rsidR="00842662" w:rsidRPr="0008596A">
              <w:rPr>
                <w:rStyle w:val="Hyperlink"/>
                <w:rFonts w:ascii="Times New Roman" w:eastAsia="Times New Roman" w:hAnsi="Times New Roman" w:cs="Times New Roman"/>
                <w:noProof/>
              </w:rPr>
              <w:t>3.2</w:t>
            </w:r>
            <w:r w:rsidR="00842662">
              <w:rPr>
                <w:rFonts w:eastAsiaTheme="minorEastAsia"/>
                <w:noProof/>
              </w:rPr>
              <w:tab/>
            </w:r>
            <w:r w:rsidR="00842662" w:rsidRPr="0008596A">
              <w:rPr>
                <w:rStyle w:val="Hyperlink"/>
                <w:rFonts w:ascii="Times New Roman" w:eastAsia="Times New Roman" w:hAnsi="Times New Roman" w:cs="Times New Roman"/>
                <w:noProof/>
              </w:rPr>
              <w:t>Parcelamento e Adjudicação do Objeto (Art. 16, II)</w:t>
            </w:r>
            <w:r w:rsidR="00842662">
              <w:rPr>
                <w:noProof/>
                <w:webHidden/>
              </w:rPr>
              <w:tab/>
            </w:r>
            <w:r w:rsidR="00842662">
              <w:rPr>
                <w:noProof/>
                <w:webHidden/>
              </w:rPr>
              <w:fldChar w:fldCharType="begin"/>
            </w:r>
            <w:r w:rsidR="00842662">
              <w:rPr>
                <w:noProof/>
                <w:webHidden/>
              </w:rPr>
              <w:instrText xml:space="preserve"> PAGEREF _Toc91693575 \h </w:instrText>
            </w:r>
            <w:r w:rsidR="00842662">
              <w:rPr>
                <w:noProof/>
                <w:webHidden/>
              </w:rPr>
            </w:r>
            <w:r w:rsidR="00842662">
              <w:rPr>
                <w:noProof/>
                <w:webHidden/>
              </w:rPr>
              <w:fldChar w:fldCharType="separate"/>
            </w:r>
            <w:r w:rsidR="00975780">
              <w:rPr>
                <w:noProof/>
                <w:webHidden/>
              </w:rPr>
              <w:t>33</w:t>
            </w:r>
            <w:r w:rsidR="00842662">
              <w:rPr>
                <w:noProof/>
                <w:webHidden/>
              </w:rPr>
              <w:fldChar w:fldCharType="end"/>
            </w:r>
          </w:hyperlink>
        </w:p>
        <w:p w14:paraId="4BA23501" w14:textId="59CD9A96" w:rsidR="00842662" w:rsidRDefault="0019081A">
          <w:pPr>
            <w:pStyle w:val="Sumrio3"/>
            <w:tabs>
              <w:tab w:val="left" w:pos="1320"/>
              <w:tab w:val="right" w:leader="dot" w:pos="8494"/>
            </w:tabs>
            <w:rPr>
              <w:rFonts w:eastAsiaTheme="minorEastAsia"/>
              <w:noProof/>
            </w:rPr>
          </w:pPr>
          <w:hyperlink w:anchor="_Toc91693576" w:history="1">
            <w:r w:rsidR="00842662" w:rsidRPr="0008596A">
              <w:rPr>
                <w:rStyle w:val="Hyperlink"/>
                <w:rFonts w:ascii="Times New Roman" w:eastAsia="Times New Roman" w:hAnsi="Times New Roman" w:cs="Times New Roman"/>
                <w:noProof/>
              </w:rPr>
              <w:t>3.2.1</w:t>
            </w:r>
            <w:r w:rsidR="00842662">
              <w:rPr>
                <w:rFonts w:eastAsiaTheme="minorEastAsia"/>
                <w:noProof/>
              </w:rPr>
              <w:tab/>
            </w:r>
            <w:r w:rsidR="00842662" w:rsidRPr="0008596A">
              <w:rPr>
                <w:rStyle w:val="Hyperlink"/>
                <w:rFonts w:ascii="Times New Roman" w:eastAsia="Times New Roman" w:hAnsi="Times New Roman" w:cs="Times New Roman"/>
                <w:noProof/>
              </w:rPr>
              <w:t>Subcontratação</w:t>
            </w:r>
            <w:r w:rsidR="00842662">
              <w:rPr>
                <w:noProof/>
                <w:webHidden/>
              </w:rPr>
              <w:tab/>
            </w:r>
            <w:r w:rsidR="00842662">
              <w:rPr>
                <w:noProof/>
                <w:webHidden/>
              </w:rPr>
              <w:fldChar w:fldCharType="begin"/>
            </w:r>
            <w:r w:rsidR="00842662">
              <w:rPr>
                <w:noProof/>
                <w:webHidden/>
              </w:rPr>
              <w:instrText xml:space="preserve"> PAGEREF _Toc91693576 \h </w:instrText>
            </w:r>
            <w:r w:rsidR="00842662">
              <w:rPr>
                <w:noProof/>
                <w:webHidden/>
              </w:rPr>
            </w:r>
            <w:r w:rsidR="00842662">
              <w:rPr>
                <w:noProof/>
                <w:webHidden/>
              </w:rPr>
              <w:fldChar w:fldCharType="separate"/>
            </w:r>
            <w:r w:rsidR="00975780">
              <w:rPr>
                <w:noProof/>
                <w:webHidden/>
              </w:rPr>
              <w:t>37</w:t>
            </w:r>
            <w:r w:rsidR="00842662">
              <w:rPr>
                <w:noProof/>
                <w:webHidden/>
              </w:rPr>
              <w:fldChar w:fldCharType="end"/>
            </w:r>
          </w:hyperlink>
        </w:p>
        <w:p w14:paraId="28D8567C" w14:textId="1A3EED57" w:rsidR="00842662" w:rsidRDefault="0019081A">
          <w:pPr>
            <w:pStyle w:val="Sumrio3"/>
            <w:tabs>
              <w:tab w:val="left" w:pos="1320"/>
              <w:tab w:val="right" w:leader="dot" w:pos="8494"/>
            </w:tabs>
            <w:rPr>
              <w:rFonts w:eastAsiaTheme="minorEastAsia"/>
              <w:noProof/>
            </w:rPr>
          </w:pPr>
          <w:hyperlink w:anchor="_Toc91693577" w:history="1">
            <w:r w:rsidR="00842662" w:rsidRPr="0008596A">
              <w:rPr>
                <w:rStyle w:val="Hyperlink"/>
                <w:rFonts w:ascii="Times New Roman" w:eastAsia="Times New Roman" w:hAnsi="Times New Roman" w:cs="Times New Roman"/>
                <w:noProof/>
              </w:rPr>
              <w:t>3.2.2</w:t>
            </w:r>
            <w:r w:rsidR="00842662">
              <w:rPr>
                <w:rFonts w:eastAsiaTheme="minorEastAsia"/>
                <w:noProof/>
              </w:rPr>
              <w:tab/>
            </w:r>
            <w:r w:rsidR="00842662" w:rsidRPr="0008596A">
              <w:rPr>
                <w:rStyle w:val="Hyperlink"/>
                <w:rFonts w:ascii="Times New Roman" w:eastAsia="Times New Roman" w:hAnsi="Times New Roman" w:cs="Times New Roman"/>
                <w:noProof/>
              </w:rPr>
              <w:t>Do consórcio</w:t>
            </w:r>
            <w:r w:rsidR="00842662">
              <w:rPr>
                <w:noProof/>
                <w:webHidden/>
              </w:rPr>
              <w:tab/>
            </w:r>
            <w:r w:rsidR="00842662">
              <w:rPr>
                <w:noProof/>
                <w:webHidden/>
              </w:rPr>
              <w:fldChar w:fldCharType="begin"/>
            </w:r>
            <w:r w:rsidR="00842662">
              <w:rPr>
                <w:noProof/>
                <w:webHidden/>
              </w:rPr>
              <w:instrText xml:space="preserve"> PAGEREF _Toc91693577 \h </w:instrText>
            </w:r>
            <w:r w:rsidR="00842662">
              <w:rPr>
                <w:noProof/>
                <w:webHidden/>
              </w:rPr>
            </w:r>
            <w:r w:rsidR="00842662">
              <w:rPr>
                <w:noProof/>
                <w:webHidden/>
              </w:rPr>
              <w:fldChar w:fldCharType="separate"/>
            </w:r>
            <w:r w:rsidR="00975780">
              <w:rPr>
                <w:noProof/>
                <w:webHidden/>
              </w:rPr>
              <w:t>38</w:t>
            </w:r>
            <w:r w:rsidR="00842662">
              <w:rPr>
                <w:noProof/>
                <w:webHidden/>
              </w:rPr>
              <w:fldChar w:fldCharType="end"/>
            </w:r>
          </w:hyperlink>
        </w:p>
        <w:p w14:paraId="0E7A94D6" w14:textId="76717621" w:rsidR="00842662" w:rsidRDefault="0019081A">
          <w:pPr>
            <w:pStyle w:val="Sumrio3"/>
            <w:tabs>
              <w:tab w:val="left" w:pos="1320"/>
              <w:tab w:val="right" w:leader="dot" w:pos="8494"/>
            </w:tabs>
            <w:rPr>
              <w:rFonts w:eastAsiaTheme="minorEastAsia"/>
              <w:noProof/>
            </w:rPr>
          </w:pPr>
          <w:hyperlink w:anchor="_Toc91693578" w:history="1">
            <w:r w:rsidR="00842662" w:rsidRPr="0008596A">
              <w:rPr>
                <w:rStyle w:val="Hyperlink"/>
                <w:rFonts w:ascii="Times New Roman" w:eastAsia="Times New Roman" w:hAnsi="Times New Roman" w:cs="Times New Roman"/>
                <w:noProof/>
              </w:rPr>
              <w:t>3.2.3</w:t>
            </w:r>
            <w:r w:rsidR="00842662">
              <w:rPr>
                <w:rFonts w:eastAsiaTheme="minorEastAsia"/>
                <w:noProof/>
              </w:rPr>
              <w:tab/>
            </w:r>
            <w:r w:rsidR="00842662" w:rsidRPr="0008596A">
              <w:rPr>
                <w:rStyle w:val="Hyperlink"/>
                <w:rFonts w:ascii="Times New Roman" w:eastAsia="Times New Roman" w:hAnsi="Times New Roman" w:cs="Times New Roman"/>
                <w:noProof/>
              </w:rPr>
              <w:t>Da amostra</w:t>
            </w:r>
            <w:r w:rsidR="00842662">
              <w:rPr>
                <w:noProof/>
                <w:webHidden/>
              </w:rPr>
              <w:tab/>
            </w:r>
            <w:r w:rsidR="00842662">
              <w:rPr>
                <w:noProof/>
                <w:webHidden/>
              </w:rPr>
              <w:fldChar w:fldCharType="begin"/>
            </w:r>
            <w:r w:rsidR="00842662">
              <w:rPr>
                <w:noProof/>
                <w:webHidden/>
              </w:rPr>
              <w:instrText xml:space="preserve"> PAGEREF _Toc91693578 \h </w:instrText>
            </w:r>
            <w:r w:rsidR="00842662">
              <w:rPr>
                <w:noProof/>
                <w:webHidden/>
              </w:rPr>
            </w:r>
            <w:r w:rsidR="00842662">
              <w:rPr>
                <w:noProof/>
                <w:webHidden/>
              </w:rPr>
              <w:fldChar w:fldCharType="separate"/>
            </w:r>
            <w:r w:rsidR="00975780">
              <w:rPr>
                <w:noProof/>
                <w:webHidden/>
              </w:rPr>
              <w:t>38</w:t>
            </w:r>
            <w:r w:rsidR="00842662">
              <w:rPr>
                <w:noProof/>
                <w:webHidden/>
              </w:rPr>
              <w:fldChar w:fldCharType="end"/>
            </w:r>
          </w:hyperlink>
        </w:p>
        <w:p w14:paraId="0FAC9BA7" w14:textId="6B9A614F" w:rsidR="00842662" w:rsidRDefault="0019081A">
          <w:pPr>
            <w:pStyle w:val="Sumrio3"/>
            <w:tabs>
              <w:tab w:val="left" w:pos="1320"/>
              <w:tab w:val="right" w:leader="dot" w:pos="8494"/>
            </w:tabs>
            <w:rPr>
              <w:rFonts w:eastAsiaTheme="minorEastAsia"/>
              <w:noProof/>
            </w:rPr>
          </w:pPr>
          <w:hyperlink w:anchor="_Toc91693579" w:history="1">
            <w:r w:rsidR="00842662" w:rsidRPr="0008596A">
              <w:rPr>
                <w:rStyle w:val="Hyperlink"/>
                <w:rFonts w:ascii="Times New Roman" w:eastAsia="Times New Roman" w:hAnsi="Times New Roman" w:cs="Times New Roman"/>
                <w:noProof/>
              </w:rPr>
              <w:t>3.2.4</w:t>
            </w:r>
            <w:r w:rsidR="00842662">
              <w:rPr>
                <w:rFonts w:eastAsiaTheme="minorEastAsia"/>
                <w:noProof/>
              </w:rPr>
              <w:tab/>
            </w:r>
            <w:r w:rsidR="00842662" w:rsidRPr="0008596A">
              <w:rPr>
                <w:rStyle w:val="Hyperlink"/>
                <w:rFonts w:ascii="Times New Roman" w:eastAsia="Times New Roman" w:hAnsi="Times New Roman" w:cs="Times New Roman"/>
                <w:noProof/>
              </w:rPr>
              <w:t>Da vistoria</w:t>
            </w:r>
            <w:r w:rsidR="00842662">
              <w:rPr>
                <w:noProof/>
                <w:webHidden/>
              </w:rPr>
              <w:tab/>
            </w:r>
            <w:r w:rsidR="00842662">
              <w:rPr>
                <w:noProof/>
                <w:webHidden/>
              </w:rPr>
              <w:fldChar w:fldCharType="begin"/>
            </w:r>
            <w:r w:rsidR="00842662">
              <w:rPr>
                <w:noProof/>
                <w:webHidden/>
              </w:rPr>
              <w:instrText xml:space="preserve"> PAGEREF _Toc91693579 \h </w:instrText>
            </w:r>
            <w:r w:rsidR="00842662">
              <w:rPr>
                <w:noProof/>
                <w:webHidden/>
              </w:rPr>
            </w:r>
            <w:r w:rsidR="00842662">
              <w:rPr>
                <w:noProof/>
                <w:webHidden/>
              </w:rPr>
              <w:fldChar w:fldCharType="separate"/>
            </w:r>
            <w:r w:rsidR="00975780">
              <w:rPr>
                <w:noProof/>
                <w:webHidden/>
              </w:rPr>
              <w:t>38</w:t>
            </w:r>
            <w:r w:rsidR="00842662">
              <w:rPr>
                <w:noProof/>
                <w:webHidden/>
              </w:rPr>
              <w:fldChar w:fldCharType="end"/>
            </w:r>
          </w:hyperlink>
        </w:p>
        <w:p w14:paraId="6BDC1B33" w14:textId="16B333B4" w:rsidR="00842662" w:rsidRDefault="0019081A">
          <w:pPr>
            <w:pStyle w:val="Sumrio2"/>
            <w:tabs>
              <w:tab w:val="left" w:pos="880"/>
              <w:tab w:val="right" w:leader="dot" w:pos="8494"/>
            </w:tabs>
            <w:rPr>
              <w:rFonts w:eastAsiaTheme="minorEastAsia"/>
              <w:noProof/>
            </w:rPr>
          </w:pPr>
          <w:hyperlink w:anchor="_Toc91693580" w:history="1">
            <w:r w:rsidR="00842662" w:rsidRPr="0008596A">
              <w:rPr>
                <w:rStyle w:val="Hyperlink"/>
                <w:rFonts w:ascii="Times New Roman" w:eastAsia="Times New Roman" w:hAnsi="Times New Roman" w:cs="Times New Roman"/>
                <w:noProof/>
              </w:rPr>
              <w:t>3.3</w:t>
            </w:r>
            <w:r w:rsidR="00842662">
              <w:rPr>
                <w:rFonts w:eastAsiaTheme="minorEastAsia"/>
                <w:noProof/>
              </w:rPr>
              <w:tab/>
            </w:r>
            <w:r w:rsidR="00842662" w:rsidRPr="0008596A">
              <w:rPr>
                <w:rStyle w:val="Hyperlink"/>
                <w:rFonts w:ascii="Times New Roman" w:eastAsia="Times New Roman" w:hAnsi="Times New Roman" w:cs="Times New Roman"/>
                <w:noProof/>
              </w:rPr>
              <w:t>Modalidade e Tipo de Licitação (Art. 16, IV)</w:t>
            </w:r>
            <w:r w:rsidR="00842662">
              <w:rPr>
                <w:noProof/>
                <w:webHidden/>
              </w:rPr>
              <w:tab/>
            </w:r>
            <w:r w:rsidR="00842662">
              <w:rPr>
                <w:noProof/>
                <w:webHidden/>
              </w:rPr>
              <w:fldChar w:fldCharType="begin"/>
            </w:r>
            <w:r w:rsidR="00842662">
              <w:rPr>
                <w:noProof/>
                <w:webHidden/>
              </w:rPr>
              <w:instrText xml:space="preserve"> PAGEREF _Toc91693580 \h </w:instrText>
            </w:r>
            <w:r w:rsidR="00842662">
              <w:rPr>
                <w:noProof/>
                <w:webHidden/>
              </w:rPr>
            </w:r>
            <w:r w:rsidR="00842662">
              <w:rPr>
                <w:noProof/>
                <w:webHidden/>
              </w:rPr>
              <w:fldChar w:fldCharType="separate"/>
            </w:r>
            <w:r w:rsidR="00975780">
              <w:rPr>
                <w:noProof/>
                <w:webHidden/>
              </w:rPr>
              <w:t>38</w:t>
            </w:r>
            <w:r w:rsidR="00842662">
              <w:rPr>
                <w:noProof/>
                <w:webHidden/>
              </w:rPr>
              <w:fldChar w:fldCharType="end"/>
            </w:r>
          </w:hyperlink>
        </w:p>
        <w:p w14:paraId="760C62F1" w14:textId="2EE87296" w:rsidR="00842662" w:rsidRDefault="0019081A">
          <w:pPr>
            <w:pStyle w:val="Sumrio3"/>
            <w:tabs>
              <w:tab w:val="left" w:pos="1320"/>
              <w:tab w:val="right" w:leader="dot" w:pos="8494"/>
            </w:tabs>
            <w:rPr>
              <w:rFonts w:eastAsiaTheme="minorEastAsia"/>
              <w:noProof/>
            </w:rPr>
          </w:pPr>
          <w:hyperlink w:anchor="_Toc91693581" w:history="1">
            <w:r w:rsidR="00842662" w:rsidRPr="0008596A">
              <w:rPr>
                <w:rStyle w:val="Hyperlink"/>
                <w:rFonts w:ascii="Times New Roman" w:eastAsia="Times New Roman" w:hAnsi="Times New Roman" w:cs="Times New Roman"/>
                <w:noProof/>
              </w:rPr>
              <w:t>3.3.1</w:t>
            </w:r>
            <w:r w:rsidR="00842662">
              <w:rPr>
                <w:rFonts w:eastAsiaTheme="minorEastAsia"/>
                <w:noProof/>
              </w:rPr>
              <w:tab/>
            </w:r>
            <w:r w:rsidR="00842662" w:rsidRPr="0008596A">
              <w:rPr>
                <w:rStyle w:val="Hyperlink"/>
                <w:rFonts w:ascii="Times New Roman" w:eastAsia="Times New Roman" w:hAnsi="Times New Roman" w:cs="Times New Roman"/>
                <w:noProof/>
              </w:rPr>
              <w:t>Não aplicação da Lei Complementar 123/2006, alterada pela Lei Complementar n. 147/2014</w:t>
            </w:r>
            <w:r w:rsidR="00842662">
              <w:rPr>
                <w:noProof/>
                <w:webHidden/>
              </w:rPr>
              <w:tab/>
            </w:r>
            <w:r w:rsidR="00842662">
              <w:rPr>
                <w:noProof/>
                <w:webHidden/>
              </w:rPr>
              <w:fldChar w:fldCharType="begin"/>
            </w:r>
            <w:r w:rsidR="00842662">
              <w:rPr>
                <w:noProof/>
                <w:webHidden/>
              </w:rPr>
              <w:instrText xml:space="preserve"> PAGEREF _Toc91693581 \h </w:instrText>
            </w:r>
            <w:r w:rsidR="00842662">
              <w:rPr>
                <w:noProof/>
                <w:webHidden/>
              </w:rPr>
            </w:r>
            <w:r w:rsidR="00842662">
              <w:rPr>
                <w:noProof/>
                <w:webHidden/>
              </w:rPr>
              <w:fldChar w:fldCharType="separate"/>
            </w:r>
            <w:r w:rsidR="00975780">
              <w:rPr>
                <w:noProof/>
                <w:webHidden/>
              </w:rPr>
              <w:t>39</w:t>
            </w:r>
            <w:r w:rsidR="00842662">
              <w:rPr>
                <w:noProof/>
                <w:webHidden/>
              </w:rPr>
              <w:fldChar w:fldCharType="end"/>
            </w:r>
          </w:hyperlink>
        </w:p>
        <w:p w14:paraId="543CBBA6" w14:textId="7369C0B2" w:rsidR="00842662" w:rsidRDefault="0019081A">
          <w:pPr>
            <w:pStyle w:val="Sumrio3"/>
            <w:tabs>
              <w:tab w:val="left" w:pos="1320"/>
              <w:tab w:val="right" w:leader="dot" w:pos="8494"/>
            </w:tabs>
            <w:rPr>
              <w:rFonts w:eastAsiaTheme="minorEastAsia"/>
              <w:noProof/>
            </w:rPr>
          </w:pPr>
          <w:hyperlink w:anchor="_Toc91693582" w:history="1">
            <w:r w:rsidR="00842662" w:rsidRPr="0008596A">
              <w:rPr>
                <w:rStyle w:val="Hyperlink"/>
                <w:rFonts w:ascii="Times New Roman" w:eastAsia="Times New Roman" w:hAnsi="Times New Roman" w:cs="Times New Roman"/>
                <w:noProof/>
              </w:rPr>
              <w:t>3.3.2</w:t>
            </w:r>
            <w:r w:rsidR="00842662">
              <w:rPr>
                <w:rFonts w:eastAsiaTheme="minorEastAsia"/>
                <w:noProof/>
              </w:rPr>
              <w:tab/>
            </w:r>
            <w:r w:rsidR="00842662" w:rsidRPr="0008596A">
              <w:rPr>
                <w:rStyle w:val="Hyperlink"/>
                <w:rFonts w:ascii="Times New Roman" w:eastAsia="Times New Roman" w:hAnsi="Times New Roman" w:cs="Times New Roman"/>
                <w:noProof/>
              </w:rPr>
              <w:t>Do Registro de Preços</w:t>
            </w:r>
            <w:r w:rsidR="00842662">
              <w:rPr>
                <w:noProof/>
                <w:webHidden/>
              </w:rPr>
              <w:tab/>
            </w:r>
            <w:r w:rsidR="00842662">
              <w:rPr>
                <w:noProof/>
                <w:webHidden/>
              </w:rPr>
              <w:fldChar w:fldCharType="begin"/>
            </w:r>
            <w:r w:rsidR="00842662">
              <w:rPr>
                <w:noProof/>
                <w:webHidden/>
              </w:rPr>
              <w:instrText xml:space="preserve"> PAGEREF _Toc91693582 \h </w:instrText>
            </w:r>
            <w:r w:rsidR="00842662">
              <w:rPr>
                <w:noProof/>
                <w:webHidden/>
              </w:rPr>
            </w:r>
            <w:r w:rsidR="00842662">
              <w:rPr>
                <w:noProof/>
                <w:webHidden/>
              </w:rPr>
              <w:fldChar w:fldCharType="separate"/>
            </w:r>
            <w:r w:rsidR="00975780">
              <w:rPr>
                <w:noProof/>
                <w:webHidden/>
              </w:rPr>
              <w:t>40</w:t>
            </w:r>
            <w:r w:rsidR="00842662">
              <w:rPr>
                <w:noProof/>
                <w:webHidden/>
              </w:rPr>
              <w:fldChar w:fldCharType="end"/>
            </w:r>
          </w:hyperlink>
        </w:p>
        <w:p w14:paraId="38F7B223" w14:textId="1753FDC7" w:rsidR="00842662" w:rsidRDefault="0019081A">
          <w:pPr>
            <w:pStyle w:val="Sumrio2"/>
            <w:tabs>
              <w:tab w:val="left" w:pos="880"/>
              <w:tab w:val="right" w:leader="dot" w:pos="8494"/>
            </w:tabs>
            <w:rPr>
              <w:rFonts w:eastAsiaTheme="minorEastAsia"/>
              <w:noProof/>
            </w:rPr>
          </w:pPr>
          <w:hyperlink w:anchor="_Toc91693583" w:history="1">
            <w:r w:rsidR="00842662" w:rsidRPr="0008596A">
              <w:rPr>
                <w:rStyle w:val="Hyperlink"/>
                <w:rFonts w:ascii="Times New Roman" w:eastAsia="Times New Roman" w:hAnsi="Times New Roman" w:cs="Times New Roman"/>
                <w:noProof/>
              </w:rPr>
              <w:t>3.4</w:t>
            </w:r>
            <w:r w:rsidR="00842662">
              <w:rPr>
                <w:rFonts w:eastAsiaTheme="minorEastAsia"/>
                <w:noProof/>
              </w:rPr>
              <w:tab/>
            </w:r>
            <w:r w:rsidR="00842662" w:rsidRPr="0008596A">
              <w:rPr>
                <w:rStyle w:val="Hyperlink"/>
                <w:rFonts w:ascii="Times New Roman" w:eastAsia="Times New Roman" w:hAnsi="Times New Roman" w:cs="Times New Roman"/>
                <w:noProof/>
              </w:rPr>
              <w:t>Classificação e Indicação Orçamentária (Art. 16, V)</w:t>
            </w:r>
            <w:r w:rsidR="00842662">
              <w:rPr>
                <w:noProof/>
                <w:webHidden/>
              </w:rPr>
              <w:tab/>
            </w:r>
            <w:r w:rsidR="00842662">
              <w:rPr>
                <w:noProof/>
                <w:webHidden/>
              </w:rPr>
              <w:fldChar w:fldCharType="begin"/>
            </w:r>
            <w:r w:rsidR="00842662">
              <w:rPr>
                <w:noProof/>
                <w:webHidden/>
              </w:rPr>
              <w:instrText xml:space="preserve"> PAGEREF _Toc91693583 \h </w:instrText>
            </w:r>
            <w:r w:rsidR="00842662">
              <w:rPr>
                <w:noProof/>
                <w:webHidden/>
              </w:rPr>
            </w:r>
            <w:r w:rsidR="00842662">
              <w:rPr>
                <w:noProof/>
                <w:webHidden/>
              </w:rPr>
              <w:fldChar w:fldCharType="separate"/>
            </w:r>
            <w:r w:rsidR="00975780">
              <w:rPr>
                <w:noProof/>
                <w:webHidden/>
              </w:rPr>
              <w:t>41</w:t>
            </w:r>
            <w:r w:rsidR="00842662">
              <w:rPr>
                <w:noProof/>
                <w:webHidden/>
              </w:rPr>
              <w:fldChar w:fldCharType="end"/>
            </w:r>
          </w:hyperlink>
        </w:p>
        <w:p w14:paraId="1179B299" w14:textId="379EF190" w:rsidR="00842662" w:rsidRDefault="0019081A">
          <w:pPr>
            <w:pStyle w:val="Sumrio2"/>
            <w:tabs>
              <w:tab w:val="left" w:pos="880"/>
              <w:tab w:val="right" w:leader="dot" w:pos="8494"/>
            </w:tabs>
            <w:rPr>
              <w:rFonts w:eastAsiaTheme="minorEastAsia"/>
              <w:noProof/>
            </w:rPr>
          </w:pPr>
          <w:hyperlink w:anchor="_Toc91693584" w:history="1">
            <w:r w:rsidR="00842662" w:rsidRPr="0008596A">
              <w:rPr>
                <w:rStyle w:val="Hyperlink"/>
                <w:rFonts w:ascii="Times New Roman" w:eastAsia="Times New Roman" w:hAnsi="Times New Roman" w:cs="Times New Roman"/>
                <w:noProof/>
              </w:rPr>
              <w:t>3.5</w:t>
            </w:r>
            <w:r w:rsidR="00842662">
              <w:rPr>
                <w:rFonts w:eastAsiaTheme="minorEastAsia"/>
                <w:noProof/>
              </w:rPr>
              <w:tab/>
            </w:r>
            <w:r w:rsidR="00842662" w:rsidRPr="0008596A">
              <w:rPr>
                <w:rStyle w:val="Hyperlink"/>
                <w:rFonts w:ascii="Times New Roman" w:eastAsia="Times New Roman" w:hAnsi="Times New Roman" w:cs="Times New Roman"/>
                <w:noProof/>
              </w:rPr>
              <w:t>Vigência (Art. 16, VI)</w:t>
            </w:r>
            <w:r w:rsidR="00842662">
              <w:rPr>
                <w:noProof/>
                <w:webHidden/>
              </w:rPr>
              <w:tab/>
            </w:r>
            <w:r w:rsidR="00842662">
              <w:rPr>
                <w:noProof/>
                <w:webHidden/>
              </w:rPr>
              <w:fldChar w:fldCharType="begin"/>
            </w:r>
            <w:r w:rsidR="00842662">
              <w:rPr>
                <w:noProof/>
                <w:webHidden/>
              </w:rPr>
              <w:instrText xml:space="preserve"> PAGEREF _Toc91693584 \h </w:instrText>
            </w:r>
            <w:r w:rsidR="00842662">
              <w:rPr>
                <w:noProof/>
                <w:webHidden/>
              </w:rPr>
            </w:r>
            <w:r w:rsidR="00842662">
              <w:rPr>
                <w:noProof/>
                <w:webHidden/>
              </w:rPr>
              <w:fldChar w:fldCharType="separate"/>
            </w:r>
            <w:r w:rsidR="00975780">
              <w:rPr>
                <w:noProof/>
                <w:webHidden/>
              </w:rPr>
              <w:t>41</w:t>
            </w:r>
            <w:r w:rsidR="00842662">
              <w:rPr>
                <w:noProof/>
                <w:webHidden/>
              </w:rPr>
              <w:fldChar w:fldCharType="end"/>
            </w:r>
          </w:hyperlink>
        </w:p>
        <w:p w14:paraId="04C54ECF" w14:textId="15BD5ECE" w:rsidR="00842662" w:rsidRDefault="0019081A">
          <w:pPr>
            <w:pStyle w:val="Sumrio2"/>
            <w:tabs>
              <w:tab w:val="left" w:pos="880"/>
              <w:tab w:val="right" w:leader="dot" w:pos="8494"/>
            </w:tabs>
            <w:rPr>
              <w:rFonts w:eastAsiaTheme="minorEastAsia"/>
              <w:noProof/>
            </w:rPr>
          </w:pPr>
          <w:hyperlink w:anchor="_Toc91693585" w:history="1">
            <w:r w:rsidR="00842662" w:rsidRPr="0008596A">
              <w:rPr>
                <w:rStyle w:val="Hyperlink"/>
                <w:rFonts w:ascii="Times New Roman" w:eastAsia="Times New Roman" w:hAnsi="Times New Roman" w:cs="Times New Roman"/>
                <w:noProof/>
              </w:rPr>
              <w:t>3.6</w:t>
            </w:r>
            <w:r w:rsidR="00842662">
              <w:rPr>
                <w:rFonts w:eastAsiaTheme="minorEastAsia"/>
                <w:noProof/>
              </w:rPr>
              <w:tab/>
            </w:r>
            <w:r w:rsidR="00842662" w:rsidRPr="0008596A">
              <w:rPr>
                <w:rStyle w:val="Hyperlink"/>
                <w:rFonts w:ascii="Times New Roman" w:eastAsia="Times New Roman" w:hAnsi="Times New Roman" w:cs="Times New Roman"/>
                <w:noProof/>
              </w:rPr>
              <w:t>Equipe de Apoio e Gestão à Contratação (Art. 16, VII)</w:t>
            </w:r>
            <w:r w:rsidR="00842662">
              <w:rPr>
                <w:noProof/>
                <w:webHidden/>
              </w:rPr>
              <w:tab/>
            </w:r>
            <w:r w:rsidR="00842662">
              <w:rPr>
                <w:noProof/>
                <w:webHidden/>
              </w:rPr>
              <w:fldChar w:fldCharType="begin"/>
            </w:r>
            <w:r w:rsidR="00842662">
              <w:rPr>
                <w:noProof/>
                <w:webHidden/>
              </w:rPr>
              <w:instrText xml:space="preserve"> PAGEREF _Toc91693585 \h </w:instrText>
            </w:r>
            <w:r w:rsidR="00842662">
              <w:rPr>
                <w:noProof/>
                <w:webHidden/>
              </w:rPr>
            </w:r>
            <w:r w:rsidR="00842662">
              <w:rPr>
                <w:noProof/>
                <w:webHidden/>
              </w:rPr>
              <w:fldChar w:fldCharType="separate"/>
            </w:r>
            <w:r w:rsidR="00975780">
              <w:rPr>
                <w:noProof/>
                <w:webHidden/>
              </w:rPr>
              <w:t>44</w:t>
            </w:r>
            <w:r w:rsidR="00842662">
              <w:rPr>
                <w:noProof/>
                <w:webHidden/>
              </w:rPr>
              <w:fldChar w:fldCharType="end"/>
            </w:r>
          </w:hyperlink>
        </w:p>
        <w:p w14:paraId="206D09A8" w14:textId="6D25F10C" w:rsidR="00842662" w:rsidRDefault="0019081A">
          <w:pPr>
            <w:pStyle w:val="Sumrio1"/>
            <w:tabs>
              <w:tab w:val="left" w:pos="440"/>
              <w:tab w:val="right" w:leader="dot" w:pos="8494"/>
            </w:tabs>
            <w:rPr>
              <w:rFonts w:eastAsiaTheme="minorEastAsia"/>
              <w:noProof/>
            </w:rPr>
          </w:pPr>
          <w:hyperlink w:anchor="_Toc91693586" w:history="1">
            <w:r w:rsidR="00842662" w:rsidRPr="0008596A">
              <w:rPr>
                <w:rStyle w:val="Hyperlink"/>
                <w:rFonts w:ascii="Times New Roman" w:eastAsia="Times New Roman" w:hAnsi="Times New Roman" w:cs="Times New Roman"/>
                <w:noProof/>
              </w:rPr>
              <w:t>4</w:t>
            </w:r>
            <w:r w:rsidR="00842662">
              <w:rPr>
                <w:rFonts w:eastAsiaTheme="minorEastAsia"/>
                <w:noProof/>
              </w:rPr>
              <w:tab/>
            </w:r>
            <w:r w:rsidR="003E026F">
              <w:rPr>
                <w:rStyle w:val="Hyperlink"/>
                <w:rFonts w:ascii="Times New Roman" w:eastAsia="Times New Roman" w:hAnsi="Times New Roman" w:cs="Times New Roman"/>
                <w:noProof/>
              </w:rPr>
              <w:t>ANÁLISE DE RISCOS</w:t>
            </w:r>
            <w:r w:rsidR="00842662">
              <w:rPr>
                <w:noProof/>
                <w:webHidden/>
              </w:rPr>
              <w:tab/>
            </w:r>
            <w:r w:rsidR="00842662">
              <w:rPr>
                <w:noProof/>
                <w:webHidden/>
              </w:rPr>
              <w:fldChar w:fldCharType="begin"/>
            </w:r>
            <w:r w:rsidR="00842662">
              <w:rPr>
                <w:noProof/>
                <w:webHidden/>
              </w:rPr>
              <w:instrText xml:space="preserve"> PAGEREF _Toc91693586 \h </w:instrText>
            </w:r>
            <w:r w:rsidR="00842662">
              <w:rPr>
                <w:noProof/>
                <w:webHidden/>
              </w:rPr>
            </w:r>
            <w:r w:rsidR="00842662">
              <w:rPr>
                <w:noProof/>
                <w:webHidden/>
              </w:rPr>
              <w:fldChar w:fldCharType="separate"/>
            </w:r>
            <w:r w:rsidR="00975780">
              <w:rPr>
                <w:noProof/>
                <w:webHidden/>
              </w:rPr>
              <w:t>45</w:t>
            </w:r>
            <w:r w:rsidR="00842662">
              <w:rPr>
                <w:noProof/>
                <w:webHidden/>
              </w:rPr>
              <w:fldChar w:fldCharType="end"/>
            </w:r>
          </w:hyperlink>
        </w:p>
        <w:p w14:paraId="12183D30" w14:textId="7AA6AC0E" w:rsidR="00842662" w:rsidRDefault="0019081A">
          <w:pPr>
            <w:pStyle w:val="Sumrio1"/>
            <w:tabs>
              <w:tab w:val="right" w:leader="dot" w:pos="8494"/>
            </w:tabs>
            <w:rPr>
              <w:rFonts w:eastAsiaTheme="minorEastAsia"/>
              <w:noProof/>
            </w:rPr>
          </w:pPr>
          <w:hyperlink w:anchor="_Toc91693587" w:history="1">
            <w:r w:rsidR="00842662" w:rsidRPr="0008596A">
              <w:rPr>
                <w:rStyle w:val="Hyperlink"/>
                <w:rFonts w:ascii="Times New Roman" w:eastAsia="Times New Roman" w:hAnsi="Times New Roman" w:cs="Times New Roman"/>
                <w:noProof/>
              </w:rPr>
              <w:t>Anexo</w:t>
            </w:r>
            <w:r w:rsidR="006D54D7">
              <w:rPr>
                <w:rStyle w:val="Hyperlink"/>
                <w:rFonts w:ascii="Times New Roman" w:eastAsia="Times New Roman" w:hAnsi="Times New Roman" w:cs="Times New Roman"/>
                <w:noProof/>
              </w:rPr>
              <w:t xml:space="preserve"> A - Especificação técnica</w:t>
            </w:r>
            <w:r w:rsidR="00842662">
              <w:rPr>
                <w:noProof/>
                <w:webHidden/>
              </w:rPr>
              <w:tab/>
            </w:r>
            <w:r w:rsidR="00842662">
              <w:rPr>
                <w:noProof/>
                <w:webHidden/>
              </w:rPr>
              <w:fldChar w:fldCharType="begin"/>
            </w:r>
            <w:r w:rsidR="00842662">
              <w:rPr>
                <w:noProof/>
                <w:webHidden/>
              </w:rPr>
              <w:instrText xml:space="preserve"> PAGEREF _Toc91693587 \h </w:instrText>
            </w:r>
            <w:r w:rsidR="00842662">
              <w:rPr>
                <w:noProof/>
                <w:webHidden/>
              </w:rPr>
            </w:r>
            <w:r w:rsidR="00842662">
              <w:rPr>
                <w:noProof/>
                <w:webHidden/>
              </w:rPr>
              <w:fldChar w:fldCharType="separate"/>
            </w:r>
            <w:r w:rsidR="00975780">
              <w:rPr>
                <w:noProof/>
                <w:webHidden/>
              </w:rPr>
              <w:t>50</w:t>
            </w:r>
            <w:r w:rsidR="00842662">
              <w:rPr>
                <w:noProof/>
                <w:webHidden/>
              </w:rPr>
              <w:fldChar w:fldCharType="end"/>
            </w:r>
          </w:hyperlink>
        </w:p>
        <w:p w14:paraId="46F01508" w14:textId="2068A794" w:rsidR="00842662" w:rsidRDefault="0019081A">
          <w:pPr>
            <w:pStyle w:val="Sumrio1"/>
            <w:tabs>
              <w:tab w:val="right" w:leader="dot" w:pos="8494"/>
            </w:tabs>
            <w:rPr>
              <w:rFonts w:eastAsiaTheme="minorEastAsia"/>
              <w:noProof/>
            </w:rPr>
          </w:pPr>
          <w:hyperlink w:anchor="_Toc91693588" w:history="1">
            <w:r w:rsidR="00842662" w:rsidRPr="0008596A">
              <w:rPr>
                <w:rStyle w:val="Hyperlink"/>
                <w:rFonts w:ascii="Times New Roman" w:eastAsia="Times New Roman" w:hAnsi="Times New Roman" w:cs="Times New Roman"/>
                <w:noProof/>
              </w:rPr>
              <w:t>Anexo b</w:t>
            </w:r>
            <w:r w:rsidR="00842662">
              <w:rPr>
                <w:noProof/>
                <w:webHidden/>
              </w:rPr>
              <w:tab/>
            </w:r>
            <w:r w:rsidR="00842662">
              <w:rPr>
                <w:noProof/>
                <w:webHidden/>
              </w:rPr>
              <w:fldChar w:fldCharType="begin"/>
            </w:r>
            <w:r w:rsidR="00842662">
              <w:rPr>
                <w:noProof/>
                <w:webHidden/>
              </w:rPr>
              <w:instrText xml:space="preserve"> PAGEREF _Toc91693588 \h </w:instrText>
            </w:r>
            <w:r w:rsidR="00842662">
              <w:rPr>
                <w:noProof/>
                <w:webHidden/>
              </w:rPr>
            </w:r>
            <w:r w:rsidR="00842662">
              <w:rPr>
                <w:noProof/>
                <w:webHidden/>
              </w:rPr>
              <w:fldChar w:fldCharType="separate"/>
            </w:r>
            <w:r w:rsidR="00975780">
              <w:rPr>
                <w:noProof/>
                <w:webHidden/>
              </w:rPr>
              <w:t>58</w:t>
            </w:r>
            <w:r w:rsidR="00842662">
              <w:rPr>
                <w:noProof/>
                <w:webHidden/>
              </w:rPr>
              <w:fldChar w:fldCharType="end"/>
            </w:r>
          </w:hyperlink>
        </w:p>
        <w:p w14:paraId="0363AF66" w14:textId="38578741" w:rsidR="00842662" w:rsidRDefault="0019081A" w:rsidP="006D54D7">
          <w:pPr>
            <w:pStyle w:val="Sumrio2"/>
            <w:tabs>
              <w:tab w:val="right" w:leader="dot" w:pos="8494"/>
            </w:tabs>
            <w:ind w:left="0"/>
            <w:rPr>
              <w:rFonts w:eastAsiaTheme="minorEastAsia"/>
              <w:noProof/>
            </w:rPr>
          </w:pPr>
          <w:hyperlink w:anchor="_Toc91693589" w:history="1">
            <w:r w:rsidR="00842662" w:rsidRPr="0008596A">
              <w:rPr>
                <w:rStyle w:val="Hyperlink"/>
                <w:rFonts w:ascii="Times New Roman" w:hAnsi="Times New Roman" w:cs="Times New Roman"/>
                <w:noProof/>
              </w:rPr>
              <w:t>Lista de Potenciais Fornecedores</w:t>
            </w:r>
            <w:r w:rsidR="00842662">
              <w:rPr>
                <w:noProof/>
                <w:webHidden/>
              </w:rPr>
              <w:tab/>
            </w:r>
            <w:r w:rsidR="00842662">
              <w:rPr>
                <w:noProof/>
                <w:webHidden/>
              </w:rPr>
              <w:fldChar w:fldCharType="begin"/>
            </w:r>
            <w:r w:rsidR="00842662">
              <w:rPr>
                <w:noProof/>
                <w:webHidden/>
              </w:rPr>
              <w:instrText xml:space="preserve"> PAGEREF _Toc91693589 \h </w:instrText>
            </w:r>
            <w:r w:rsidR="00842662">
              <w:rPr>
                <w:noProof/>
                <w:webHidden/>
              </w:rPr>
            </w:r>
            <w:r w:rsidR="00842662">
              <w:rPr>
                <w:noProof/>
                <w:webHidden/>
              </w:rPr>
              <w:fldChar w:fldCharType="separate"/>
            </w:r>
            <w:r w:rsidR="00975780">
              <w:rPr>
                <w:noProof/>
                <w:webHidden/>
              </w:rPr>
              <w:t>58</w:t>
            </w:r>
            <w:r w:rsidR="00842662">
              <w:rPr>
                <w:noProof/>
                <w:webHidden/>
              </w:rPr>
              <w:fldChar w:fldCharType="end"/>
            </w:r>
          </w:hyperlink>
        </w:p>
        <w:p w14:paraId="224C8737" w14:textId="4A746D4D" w:rsidR="00842662" w:rsidRDefault="0019081A">
          <w:pPr>
            <w:pStyle w:val="Sumrio1"/>
            <w:tabs>
              <w:tab w:val="right" w:leader="dot" w:pos="8494"/>
            </w:tabs>
            <w:rPr>
              <w:rFonts w:eastAsiaTheme="minorEastAsia"/>
              <w:noProof/>
            </w:rPr>
          </w:pPr>
          <w:hyperlink w:anchor="_Toc91693590" w:history="1">
            <w:r w:rsidR="00842662" w:rsidRPr="0008596A">
              <w:rPr>
                <w:rStyle w:val="Hyperlink"/>
                <w:rFonts w:ascii="Times New Roman" w:eastAsia="Times New Roman" w:hAnsi="Times New Roman" w:cs="Times New Roman"/>
                <w:noProof/>
              </w:rPr>
              <w:t>Anexo B</w:t>
            </w:r>
            <w:r w:rsidR="00842662">
              <w:rPr>
                <w:noProof/>
                <w:webHidden/>
              </w:rPr>
              <w:tab/>
            </w:r>
            <w:r w:rsidR="00842662">
              <w:rPr>
                <w:noProof/>
                <w:webHidden/>
              </w:rPr>
              <w:fldChar w:fldCharType="begin"/>
            </w:r>
            <w:r w:rsidR="00842662">
              <w:rPr>
                <w:noProof/>
                <w:webHidden/>
              </w:rPr>
              <w:instrText xml:space="preserve"> PAGEREF _Toc91693590 \h </w:instrText>
            </w:r>
            <w:r w:rsidR="00842662">
              <w:rPr>
                <w:noProof/>
                <w:webHidden/>
              </w:rPr>
            </w:r>
            <w:r w:rsidR="00842662">
              <w:rPr>
                <w:noProof/>
                <w:webHidden/>
              </w:rPr>
              <w:fldChar w:fldCharType="separate"/>
            </w:r>
            <w:r w:rsidR="00975780">
              <w:rPr>
                <w:noProof/>
                <w:webHidden/>
              </w:rPr>
              <w:t>59</w:t>
            </w:r>
            <w:r w:rsidR="00842662">
              <w:rPr>
                <w:noProof/>
                <w:webHidden/>
              </w:rPr>
              <w:fldChar w:fldCharType="end"/>
            </w:r>
          </w:hyperlink>
        </w:p>
        <w:p w14:paraId="6CEC146E" w14:textId="6100FF02" w:rsidR="00842662" w:rsidRDefault="0019081A">
          <w:pPr>
            <w:pStyle w:val="Sumrio2"/>
            <w:tabs>
              <w:tab w:val="right" w:leader="dot" w:pos="8494"/>
            </w:tabs>
            <w:rPr>
              <w:rFonts w:eastAsiaTheme="minorEastAsia"/>
              <w:noProof/>
            </w:rPr>
          </w:pPr>
          <w:hyperlink w:anchor="_Toc91693591" w:history="1">
            <w:r w:rsidR="00842662" w:rsidRPr="0008596A">
              <w:rPr>
                <w:rStyle w:val="Hyperlink"/>
                <w:rFonts w:ascii="Times New Roman" w:hAnsi="Times New Roman" w:cs="Times New Roman"/>
                <w:noProof/>
              </w:rPr>
              <w:t>Contratações Públicas Similares</w:t>
            </w:r>
            <w:r w:rsidR="00842662">
              <w:rPr>
                <w:noProof/>
                <w:webHidden/>
              </w:rPr>
              <w:tab/>
            </w:r>
            <w:r w:rsidR="00842662">
              <w:rPr>
                <w:noProof/>
                <w:webHidden/>
              </w:rPr>
              <w:fldChar w:fldCharType="begin"/>
            </w:r>
            <w:r w:rsidR="00842662">
              <w:rPr>
                <w:noProof/>
                <w:webHidden/>
              </w:rPr>
              <w:instrText xml:space="preserve"> PAGEREF _Toc91693591 \h </w:instrText>
            </w:r>
            <w:r w:rsidR="00842662">
              <w:rPr>
                <w:noProof/>
                <w:webHidden/>
              </w:rPr>
            </w:r>
            <w:r w:rsidR="00842662">
              <w:rPr>
                <w:noProof/>
                <w:webHidden/>
              </w:rPr>
              <w:fldChar w:fldCharType="separate"/>
            </w:r>
            <w:r w:rsidR="00975780">
              <w:rPr>
                <w:noProof/>
                <w:webHidden/>
              </w:rPr>
              <w:t>59</w:t>
            </w:r>
            <w:r w:rsidR="00842662">
              <w:rPr>
                <w:noProof/>
                <w:webHidden/>
              </w:rPr>
              <w:fldChar w:fldCharType="end"/>
            </w:r>
          </w:hyperlink>
        </w:p>
        <w:p w14:paraId="37D8BCCB" w14:textId="624C3682" w:rsidR="00842662" w:rsidRDefault="0019081A">
          <w:pPr>
            <w:pStyle w:val="Sumrio1"/>
            <w:tabs>
              <w:tab w:val="right" w:leader="dot" w:pos="8494"/>
            </w:tabs>
            <w:rPr>
              <w:rFonts w:eastAsiaTheme="minorEastAsia"/>
              <w:noProof/>
            </w:rPr>
          </w:pPr>
          <w:hyperlink w:anchor="_Toc91693592" w:history="1">
            <w:r w:rsidR="00842662" w:rsidRPr="0008596A">
              <w:rPr>
                <w:rStyle w:val="Hyperlink"/>
                <w:rFonts w:ascii="Times New Roman" w:eastAsia="Times New Roman" w:hAnsi="Times New Roman" w:cs="Times New Roman"/>
                <w:noProof/>
              </w:rPr>
              <w:t>Anexo C</w:t>
            </w:r>
            <w:r w:rsidR="00842662">
              <w:rPr>
                <w:noProof/>
                <w:webHidden/>
              </w:rPr>
              <w:tab/>
            </w:r>
            <w:r w:rsidR="00842662">
              <w:rPr>
                <w:noProof/>
                <w:webHidden/>
              </w:rPr>
              <w:fldChar w:fldCharType="begin"/>
            </w:r>
            <w:r w:rsidR="00842662">
              <w:rPr>
                <w:noProof/>
                <w:webHidden/>
              </w:rPr>
              <w:instrText xml:space="preserve"> PAGEREF _Toc91693592 \h </w:instrText>
            </w:r>
            <w:r w:rsidR="00842662">
              <w:rPr>
                <w:noProof/>
                <w:webHidden/>
              </w:rPr>
            </w:r>
            <w:r w:rsidR="00842662">
              <w:rPr>
                <w:noProof/>
                <w:webHidden/>
              </w:rPr>
              <w:fldChar w:fldCharType="separate"/>
            </w:r>
            <w:r w:rsidR="00975780">
              <w:rPr>
                <w:noProof/>
                <w:webHidden/>
              </w:rPr>
              <w:t>64</w:t>
            </w:r>
            <w:r w:rsidR="00842662">
              <w:rPr>
                <w:noProof/>
                <w:webHidden/>
              </w:rPr>
              <w:fldChar w:fldCharType="end"/>
            </w:r>
          </w:hyperlink>
        </w:p>
        <w:p w14:paraId="10CF82E7" w14:textId="37CF3967" w:rsidR="00842662" w:rsidRDefault="0019081A">
          <w:pPr>
            <w:pStyle w:val="Sumrio2"/>
            <w:tabs>
              <w:tab w:val="right" w:leader="dot" w:pos="8494"/>
            </w:tabs>
            <w:rPr>
              <w:rFonts w:eastAsiaTheme="minorEastAsia"/>
              <w:noProof/>
            </w:rPr>
          </w:pPr>
          <w:hyperlink w:anchor="_Toc91693593" w:history="1">
            <w:r w:rsidR="00842662" w:rsidRPr="0008596A">
              <w:rPr>
                <w:rStyle w:val="Hyperlink"/>
                <w:rFonts w:ascii="Times New Roman" w:hAnsi="Times New Roman" w:cs="Times New Roman"/>
                <w:noProof/>
              </w:rPr>
              <w:t>ORÇAMENTOS</w:t>
            </w:r>
            <w:r w:rsidR="00842662">
              <w:rPr>
                <w:noProof/>
                <w:webHidden/>
              </w:rPr>
              <w:tab/>
            </w:r>
            <w:r w:rsidR="00842662">
              <w:rPr>
                <w:noProof/>
                <w:webHidden/>
              </w:rPr>
              <w:fldChar w:fldCharType="begin"/>
            </w:r>
            <w:r w:rsidR="00842662">
              <w:rPr>
                <w:noProof/>
                <w:webHidden/>
              </w:rPr>
              <w:instrText xml:space="preserve"> PAGEREF _Toc91693593 \h </w:instrText>
            </w:r>
            <w:r w:rsidR="00842662">
              <w:rPr>
                <w:noProof/>
                <w:webHidden/>
              </w:rPr>
            </w:r>
            <w:r w:rsidR="00842662">
              <w:rPr>
                <w:noProof/>
                <w:webHidden/>
              </w:rPr>
              <w:fldChar w:fldCharType="separate"/>
            </w:r>
            <w:r w:rsidR="00975780">
              <w:rPr>
                <w:noProof/>
                <w:webHidden/>
              </w:rPr>
              <w:t>64</w:t>
            </w:r>
            <w:r w:rsidR="00842662">
              <w:rPr>
                <w:noProof/>
                <w:webHidden/>
              </w:rPr>
              <w:fldChar w:fldCharType="end"/>
            </w:r>
          </w:hyperlink>
        </w:p>
        <w:p w14:paraId="03DD9284" w14:textId="6FF1CE4D" w:rsidR="00842662" w:rsidRDefault="0019081A">
          <w:pPr>
            <w:pStyle w:val="Sumrio1"/>
            <w:tabs>
              <w:tab w:val="right" w:leader="dot" w:pos="8494"/>
            </w:tabs>
            <w:rPr>
              <w:rFonts w:eastAsiaTheme="minorEastAsia"/>
              <w:noProof/>
            </w:rPr>
          </w:pPr>
          <w:hyperlink w:anchor="_Toc91693594" w:history="1">
            <w:r w:rsidR="00842662" w:rsidRPr="0008596A">
              <w:rPr>
                <w:rStyle w:val="Hyperlink"/>
                <w:rFonts w:ascii="Times New Roman" w:eastAsia="Times New Roman" w:hAnsi="Times New Roman" w:cs="Times New Roman"/>
                <w:noProof/>
              </w:rPr>
              <w:t>Anexo F</w:t>
            </w:r>
            <w:r w:rsidR="00842662">
              <w:rPr>
                <w:noProof/>
                <w:webHidden/>
              </w:rPr>
              <w:tab/>
            </w:r>
            <w:r w:rsidR="00842662">
              <w:rPr>
                <w:noProof/>
                <w:webHidden/>
              </w:rPr>
              <w:fldChar w:fldCharType="begin"/>
            </w:r>
            <w:r w:rsidR="00842662">
              <w:rPr>
                <w:noProof/>
                <w:webHidden/>
              </w:rPr>
              <w:instrText xml:space="preserve"> PAGEREF _Toc91693594 \h </w:instrText>
            </w:r>
            <w:r w:rsidR="00842662">
              <w:rPr>
                <w:noProof/>
                <w:webHidden/>
              </w:rPr>
            </w:r>
            <w:r w:rsidR="00842662">
              <w:rPr>
                <w:noProof/>
                <w:webHidden/>
              </w:rPr>
              <w:fldChar w:fldCharType="separate"/>
            </w:r>
            <w:r w:rsidR="00975780">
              <w:rPr>
                <w:noProof/>
                <w:webHidden/>
              </w:rPr>
              <w:t>67</w:t>
            </w:r>
            <w:r w:rsidR="00842662">
              <w:rPr>
                <w:noProof/>
                <w:webHidden/>
              </w:rPr>
              <w:fldChar w:fldCharType="end"/>
            </w:r>
          </w:hyperlink>
        </w:p>
        <w:p w14:paraId="664A8713" w14:textId="03CB4391" w:rsidR="00842662" w:rsidRDefault="0019081A">
          <w:pPr>
            <w:pStyle w:val="Sumrio2"/>
            <w:tabs>
              <w:tab w:val="right" w:leader="dot" w:pos="8494"/>
            </w:tabs>
            <w:rPr>
              <w:rFonts w:eastAsiaTheme="minorEastAsia"/>
              <w:noProof/>
            </w:rPr>
          </w:pPr>
          <w:hyperlink w:anchor="_Toc91693595" w:history="1">
            <w:r w:rsidR="00842662" w:rsidRPr="0008596A">
              <w:rPr>
                <w:rStyle w:val="Hyperlink"/>
                <w:rFonts w:ascii="Times New Roman" w:hAnsi="Times New Roman" w:cs="Times New Roman"/>
                <w:noProof/>
              </w:rPr>
              <w:t>Distribuiç</w:t>
            </w:r>
            <w:r w:rsidR="003E026F">
              <w:rPr>
                <w:rStyle w:val="Hyperlink"/>
                <w:rFonts w:ascii="Times New Roman" w:hAnsi="Times New Roman" w:cs="Times New Roman"/>
                <w:noProof/>
              </w:rPr>
              <w:t>ão dos Equipamentos</w:t>
            </w:r>
            <w:r w:rsidR="00842662">
              <w:rPr>
                <w:noProof/>
                <w:webHidden/>
              </w:rPr>
              <w:tab/>
            </w:r>
            <w:r w:rsidR="00842662">
              <w:rPr>
                <w:noProof/>
                <w:webHidden/>
              </w:rPr>
              <w:fldChar w:fldCharType="begin"/>
            </w:r>
            <w:r w:rsidR="00842662">
              <w:rPr>
                <w:noProof/>
                <w:webHidden/>
              </w:rPr>
              <w:instrText xml:space="preserve"> PAGEREF _Toc91693595 \h </w:instrText>
            </w:r>
            <w:r w:rsidR="00842662">
              <w:rPr>
                <w:noProof/>
                <w:webHidden/>
              </w:rPr>
            </w:r>
            <w:r w:rsidR="00842662">
              <w:rPr>
                <w:noProof/>
                <w:webHidden/>
              </w:rPr>
              <w:fldChar w:fldCharType="separate"/>
            </w:r>
            <w:r w:rsidR="00975780">
              <w:rPr>
                <w:noProof/>
                <w:webHidden/>
              </w:rPr>
              <w:t>67</w:t>
            </w:r>
            <w:r w:rsidR="00842662">
              <w:rPr>
                <w:noProof/>
                <w:webHidden/>
              </w:rPr>
              <w:fldChar w:fldCharType="end"/>
            </w:r>
          </w:hyperlink>
        </w:p>
        <w:p w14:paraId="01872100" w14:textId="542CDBC9" w:rsidR="00465A39" w:rsidRPr="009F7E0A" w:rsidRDefault="002C6FC7" w:rsidP="000771B7">
          <w:pPr>
            <w:spacing w:line="360" w:lineRule="auto"/>
            <w:rPr>
              <w:rFonts w:ascii="Times New Roman" w:hAnsi="Times New Roman" w:cs="Times New Roman"/>
            </w:rPr>
          </w:pPr>
          <w:r w:rsidRPr="009F7E0A">
            <w:rPr>
              <w:rFonts w:ascii="Times New Roman" w:hAnsi="Times New Roman" w:cs="Times New Roman"/>
              <w:b/>
              <w:bCs/>
              <w:noProof/>
            </w:rPr>
            <w:fldChar w:fldCharType="end"/>
          </w:r>
        </w:p>
      </w:sdtContent>
    </w:sdt>
    <w:p w14:paraId="01872101" w14:textId="77777777" w:rsidR="00465A39" w:rsidRPr="00774ED4" w:rsidRDefault="0C27D8FF" w:rsidP="0C27D8FF">
      <w:pPr>
        <w:pStyle w:val="Ttulo1"/>
        <w:pageBreakBefore/>
        <w:spacing w:before="240" w:line="360" w:lineRule="auto"/>
        <w:ind w:left="431" w:hanging="431"/>
        <w:rPr>
          <w:rFonts w:ascii="Times New Roman" w:eastAsia="Times New Roman" w:hAnsi="Times New Roman" w:cs="Times New Roman"/>
        </w:rPr>
      </w:pPr>
      <w:bookmarkStart w:id="0" w:name="_Toc23948090"/>
      <w:bookmarkStart w:id="1" w:name="_Toc91693546"/>
      <w:r w:rsidRPr="0C27D8FF">
        <w:rPr>
          <w:rFonts w:ascii="Times New Roman" w:eastAsia="Times New Roman" w:hAnsi="Times New Roman" w:cs="Times New Roman"/>
        </w:rPr>
        <w:t>ANÁLISE DE VIABILIDADE DA CONTRATAÇÃO (Art. 14)</w:t>
      </w:r>
      <w:bookmarkEnd w:id="0"/>
      <w:bookmarkEnd w:id="1"/>
    </w:p>
    <w:p w14:paraId="01872102" w14:textId="77777777" w:rsidR="00A968FF" w:rsidRPr="00774ED4" w:rsidRDefault="0C27D8FF" w:rsidP="0C27D8FF">
      <w:pPr>
        <w:pStyle w:val="Ttulo2"/>
        <w:spacing w:line="360" w:lineRule="auto"/>
        <w:rPr>
          <w:rFonts w:ascii="Times New Roman" w:eastAsia="Times New Roman" w:hAnsi="Times New Roman" w:cs="Times New Roman"/>
          <w:sz w:val="24"/>
          <w:szCs w:val="24"/>
        </w:rPr>
      </w:pPr>
      <w:bookmarkStart w:id="2" w:name="_Toc23948091"/>
      <w:bookmarkStart w:id="3" w:name="_Toc91693547"/>
      <w:r w:rsidRPr="0C27D8FF">
        <w:rPr>
          <w:rFonts w:ascii="Times New Roman" w:eastAsia="Times New Roman" w:hAnsi="Times New Roman" w:cs="Times New Roman"/>
          <w:sz w:val="24"/>
          <w:szCs w:val="24"/>
        </w:rPr>
        <w:t>Contextualização</w:t>
      </w:r>
      <w:bookmarkEnd w:id="2"/>
      <w:bookmarkEnd w:id="3"/>
    </w:p>
    <w:p w14:paraId="7D5653B2" w14:textId="1C465E24" w:rsidR="00597787" w:rsidRDefault="00597787" w:rsidP="00F5551A">
      <w:pPr>
        <w:autoSpaceDE w:val="0"/>
        <w:autoSpaceDN w:val="0"/>
        <w:adjustRightInd w:val="0"/>
        <w:spacing w:line="360" w:lineRule="auto"/>
        <w:ind w:left="576"/>
        <w:jc w:val="both"/>
        <w:rPr>
          <w:rFonts w:ascii="Times New Roman" w:hAnsi="Times New Roman" w:cs="Times New Roman"/>
        </w:rPr>
      </w:pPr>
    </w:p>
    <w:p w14:paraId="53EA28FF" w14:textId="101FF86B" w:rsidR="00B4377A" w:rsidRPr="005A1CBF" w:rsidRDefault="0082196C" w:rsidP="00B4377A">
      <w:pPr>
        <w:spacing w:line="360" w:lineRule="auto"/>
        <w:ind w:firstLine="1276"/>
        <w:jc w:val="both"/>
        <w:rPr>
          <w:rFonts w:ascii="Times New Roman" w:eastAsia="Times New Roman" w:hAnsi="Times New Roman" w:cs="Times New Roman"/>
          <w:sz w:val="24"/>
          <w:szCs w:val="24"/>
        </w:rPr>
      </w:pPr>
      <w:r w:rsidRPr="4748249C">
        <w:rPr>
          <w:rFonts w:ascii="Times New Roman" w:eastAsia="Times New Roman" w:hAnsi="Times New Roman" w:cs="Times New Roman"/>
          <w:sz w:val="24"/>
          <w:szCs w:val="24"/>
        </w:rPr>
        <w:t xml:space="preserve">Conforme contextualizado no DOD n. </w:t>
      </w:r>
      <w:r w:rsidR="00C97BC4" w:rsidRPr="4748249C">
        <w:rPr>
          <w:rFonts w:ascii="Times New Roman" w:eastAsia="Times New Roman" w:hAnsi="Times New Roman" w:cs="Times New Roman"/>
          <w:sz w:val="24"/>
          <w:szCs w:val="24"/>
        </w:rPr>
        <w:t>19</w:t>
      </w:r>
      <w:r w:rsidRPr="4748249C">
        <w:rPr>
          <w:rFonts w:ascii="Times New Roman" w:eastAsia="Times New Roman" w:hAnsi="Times New Roman" w:cs="Times New Roman"/>
          <w:sz w:val="24"/>
          <w:szCs w:val="24"/>
        </w:rPr>
        <w:t>/2021-DSI, atualmente o</w:t>
      </w:r>
      <w:r w:rsidR="00B27532">
        <w:rPr>
          <w:rFonts w:ascii="Times New Roman" w:eastAsia="Times New Roman" w:hAnsi="Times New Roman" w:cs="Times New Roman"/>
          <w:sz w:val="24"/>
          <w:szCs w:val="24"/>
        </w:rPr>
        <w:t>s serviços de impressão do</w:t>
      </w:r>
      <w:r w:rsidRPr="4748249C">
        <w:rPr>
          <w:rFonts w:ascii="Times New Roman" w:eastAsia="Times New Roman" w:hAnsi="Times New Roman" w:cs="Times New Roman"/>
          <w:sz w:val="24"/>
          <w:szCs w:val="24"/>
        </w:rPr>
        <w:t xml:space="preserve"> Poder Judiciário do Estado do Mato Grosso são mantidos</w:t>
      </w:r>
      <w:r w:rsidRPr="4748249C">
        <w:rPr>
          <w:rFonts w:ascii="Times New Roman" w:eastAsia="Times New Roman" w:hAnsi="Times New Roman" w:cs="Times New Roman"/>
          <w:color w:val="FF0000"/>
          <w:sz w:val="24"/>
          <w:szCs w:val="24"/>
        </w:rPr>
        <w:t xml:space="preserve"> </w:t>
      </w:r>
      <w:r w:rsidRPr="4748249C">
        <w:rPr>
          <w:rFonts w:ascii="Times New Roman" w:eastAsia="Times New Roman" w:hAnsi="Times New Roman" w:cs="Times New Roman"/>
          <w:sz w:val="24"/>
          <w:szCs w:val="24"/>
        </w:rPr>
        <w:t xml:space="preserve">através dos </w:t>
      </w:r>
      <w:r w:rsidR="45CCFA8B" w:rsidRPr="4748249C">
        <w:rPr>
          <w:rFonts w:ascii="Times New Roman" w:eastAsia="Times New Roman" w:hAnsi="Times New Roman" w:cs="Times New Roman"/>
          <w:sz w:val="24"/>
          <w:szCs w:val="24"/>
        </w:rPr>
        <w:t>C</w:t>
      </w:r>
      <w:r w:rsidRPr="4748249C">
        <w:rPr>
          <w:rFonts w:ascii="Times New Roman" w:eastAsia="Times New Roman" w:hAnsi="Times New Roman" w:cs="Times New Roman"/>
          <w:sz w:val="24"/>
          <w:szCs w:val="24"/>
        </w:rPr>
        <w:t>ontratos 24/2018 e 42/2018</w:t>
      </w:r>
      <w:r w:rsidR="13FC157B" w:rsidRPr="4748249C">
        <w:rPr>
          <w:rFonts w:ascii="Times New Roman" w:eastAsia="Times New Roman" w:hAnsi="Times New Roman" w:cs="Times New Roman"/>
          <w:sz w:val="24"/>
          <w:szCs w:val="24"/>
        </w:rPr>
        <w:t>,</w:t>
      </w:r>
      <w:r w:rsidRPr="4748249C">
        <w:rPr>
          <w:rFonts w:ascii="Times New Roman" w:eastAsia="Times New Roman" w:hAnsi="Times New Roman" w:cs="Times New Roman"/>
          <w:sz w:val="24"/>
          <w:szCs w:val="24"/>
        </w:rPr>
        <w:t xml:space="preserve"> oriundos da Ata de Registro de Preços 13/2018-TJMT. </w:t>
      </w:r>
    </w:p>
    <w:p w14:paraId="509D17C9" w14:textId="2932E2FD" w:rsidR="009F31B6" w:rsidRDefault="009F31B6" w:rsidP="009F31B6">
      <w:pPr>
        <w:spacing w:line="360" w:lineRule="auto"/>
        <w:ind w:firstLine="851"/>
        <w:jc w:val="both"/>
        <w:textAlignment w:val="baseline"/>
        <w:rPr>
          <w:rFonts w:ascii="Times New Roman" w:hAnsi="Times New Roman" w:cs="Times New Roman"/>
          <w:sz w:val="24"/>
          <w:szCs w:val="24"/>
        </w:rPr>
      </w:pPr>
      <w:r w:rsidRPr="4748249C">
        <w:rPr>
          <w:rFonts w:ascii="Times New Roman" w:hAnsi="Times New Roman" w:cs="Times New Roman"/>
          <w:sz w:val="24"/>
          <w:szCs w:val="24"/>
        </w:rPr>
        <w:t xml:space="preserve">O </w:t>
      </w:r>
      <w:r w:rsidR="1AB537B8" w:rsidRPr="4748249C">
        <w:rPr>
          <w:rFonts w:ascii="Times New Roman" w:hAnsi="Times New Roman" w:cs="Times New Roman"/>
          <w:sz w:val="24"/>
          <w:szCs w:val="24"/>
        </w:rPr>
        <w:t>C</w:t>
      </w:r>
      <w:r w:rsidRPr="4748249C">
        <w:rPr>
          <w:rFonts w:ascii="Times New Roman" w:hAnsi="Times New Roman" w:cs="Times New Roman"/>
          <w:sz w:val="24"/>
          <w:szCs w:val="24"/>
        </w:rPr>
        <w:t>ontrato 24/2018 é responsável pelo fornecimento de 820 equipamentos de impressão dividido</w:t>
      </w:r>
      <w:r w:rsidR="00C97BC4" w:rsidRPr="4748249C">
        <w:rPr>
          <w:rFonts w:ascii="Times New Roman" w:hAnsi="Times New Roman" w:cs="Times New Roman"/>
          <w:sz w:val="24"/>
          <w:szCs w:val="24"/>
        </w:rPr>
        <w:t>s</w:t>
      </w:r>
      <w:r w:rsidRPr="4748249C">
        <w:rPr>
          <w:rFonts w:ascii="Times New Roman" w:hAnsi="Times New Roman" w:cs="Times New Roman"/>
          <w:sz w:val="24"/>
          <w:szCs w:val="24"/>
        </w:rPr>
        <w:t xml:space="preserve"> entre impressoras multifuncionais, impressoras laser color e impressoras laser monocromáticas</w:t>
      </w:r>
      <w:r w:rsidR="2DBF3761" w:rsidRPr="4748249C">
        <w:rPr>
          <w:rFonts w:ascii="Times New Roman" w:hAnsi="Times New Roman" w:cs="Times New Roman"/>
          <w:sz w:val="24"/>
          <w:szCs w:val="24"/>
        </w:rPr>
        <w:t>,</w:t>
      </w:r>
      <w:r w:rsidRPr="4748249C">
        <w:rPr>
          <w:rFonts w:ascii="Times New Roman" w:hAnsi="Times New Roman" w:cs="Times New Roman"/>
          <w:sz w:val="24"/>
          <w:szCs w:val="24"/>
        </w:rPr>
        <w:t xml:space="preserve"> distribuídas no Tribunal de Justiça do Mato Grosso, Comarca de Cuiabá, Comarca de Várzea Grande, Juizados de Cuiabá e Juizados de Várzea Grande, conforme quadro abaixo:</w:t>
      </w:r>
    </w:p>
    <w:tbl>
      <w:tblPr>
        <w:tblW w:w="4320" w:type="pct"/>
        <w:jc w:val="center"/>
        <w:tblCellMar>
          <w:left w:w="0" w:type="dxa"/>
          <w:right w:w="0" w:type="dxa"/>
        </w:tblCellMar>
        <w:tblLook w:val="0420" w:firstRow="1" w:lastRow="0" w:firstColumn="0" w:lastColumn="0" w:noHBand="0" w:noVBand="1"/>
      </w:tblPr>
      <w:tblGrid>
        <w:gridCol w:w="2933"/>
        <w:gridCol w:w="1407"/>
        <w:gridCol w:w="1506"/>
        <w:gridCol w:w="1484"/>
      </w:tblGrid>
      <w:tr w:rsidR="009F31B6" w14:paraId="47FA7B75" w14:textId="77777777" w:rsidTr="1F633799">
        <w:trPr>
          <w:trHeight w:val="721"/>
          <w:jc w:val="center"/>
        </w:trPr>
        <w:tc>
          <w:tcPr>
            <w:tcW w:w="5000" w:type="pct"/>
            <w:gridSpan w:val="4"/>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CADE4"/>
            <w:tcMar>
              <w:top w:w="32" w:type="dxa"/>
              <w:left w:w="32" w:type="dxa"/>
              <w:bottom w:w="0" w:type="dxa"/>
              <w:right w:w="32" w:type="dxa"/>
            </w:tcMar>
            <w:vAlign w:val="center"/>
            <w:hideMark/>
          </w:tcPr>
          <w:p w14:paraId="35A64D91" w14:textId="77777777" w:rsidR="009F31B6" w:rsidRDefault="009F31B6">
            <w:pPr>
              <w:spacing w:line="360" w:lineRule="auto"/>
              <w:ind w:firstLine="851"/>
              <w:jc w:val="center"/>
              <w:textAlignment w:val="baseline"/>
              <w:rPr>
                <w:rFonts w:ascii="Times New Roman" w:hAnsi="Times New Roman" w:cs="Times New Roman"/>
                <w:sz w:val="24"/>
                <w:szCs w:val="24"/>
                <w:lang w:eastAsia="en-US"/>
              </w:rPr>
            </w:pPr>
            <w:r>
              <w:rPr>
                <w:rFonts w:ascii="Times New Roman" w:hAnsi="Times New Roman" w:cs="Times New Roman"/>
                <w:b/>
                <w:bCs/>
                <w:sz w:val="24"/>
                <w:szCs w:val="24"/>
              </w:rPr>
              <w:t>CONTRATO 24/2018</w:t>
            </w:r>
          </w:p>
        </w:tc>
      </w:tr>
      <w:tr w:rsidR="009F31B6" w14:paraId="0BB0EBC2" w14:textId="77777777" w:rsidTr="1F633799">
        <w:trPr>
          <w:trHeight w:val="721"/>
          <w:jc w:val="center"/>
        </w:trPr>
        <w:tc>
          <w:tcPr>
            <w:tcW w:w="2001" w:type="pct"/>
            <w:vMerge w:val="restar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CADE4"/>
            <w:tcMar>
              <w:top w:w="32" w:type="dxa"/>
              <w:left w:w="32" w:type="dxa"/>
              <w:bottom w:w="0" w:type="dxa"/>
              <w:right w:w="32" w:type="dxa"/>
            </w:tcMar>
            <w:vAlign w:val="center"/>
            <w:hideMark/>
          </w:tcPr>
          <w:p w14:paraId="6F5F11CA" w14:textId="77777777" w:rsidR="009F31B6" w:rsidRDefault="009F31B6">
            <w:pPr>
              <w:spacing w:line="360" w:lineRule="auto"/>
              <w:ind w:firstLine="851"/>
              <w:jc w:val="both"/>
              <w:textAlignment w:val="baseline"/>
              <w:rPr>
                <w:rFonts w:ascii="Times New Roman" w:hAnsi="Times New Roman" w:cs="Times New Roman"/>
                <w:sz w:val="24"/>
                <w:szCs w:val="24"/>
                <w:lang w:eastAsia="en-US"/>
              </w:rPr>
            </w:pPr>
            <w:r>
              <w:rPr>
                <w:rFonts w:ascii="Times New Roman" w:hAnsi="Times New Roman" w:cs="Times New Roman"/>
                <w:sz w:val="24"/>
                <w:szCs w:val="24"/>
              </w:rPr>
              <w:t xml:space="preserve">Equipamentos </w:t>
            </w:r>
          </w:p>
        </w:tc>
        <w:tc>
          <w:tcPr>
            <w:tcW w:w="960"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CADE4"/>
            <w:tcMar>
              <w:top w:w="32" w:type="dxa"/>
              <w:left w:w="32" w:type="dxa"/>
              <w:bottom w:w="0" w:type="dxa"/>
              <w:right w:w="32" w:type="dxa"/>
            </w:tcMar>
            <w:vAlign w:val="center"/>
            <w:hideMark/>
          </w:tcPr>
          <w:p w14:paraId="2D3A6DDE" w14:textId="76965478" w:rsidR="009F31B6" w:rsidRDefault="009F31B6">
            <w:pPr>
              <w:spacing w:line="360" w:lineRule="auto"/>
              <w:jc w:val="center"/>
              <w:textAlignment w:val="baseline"/>
              <w:rPr>
                <w:rFonts w:ascii="Times New Roman" w:hAnsi="Times New Roman" w:cs="Times New Roman"/>
                <w:sz w:val="24"/>
                <w:szCs w:val="24"/>
                <w:lang w:eastAsia="en-US"/>
              </w:rPr>
            </w:pPr>
            <w:r w:rsidRPr="645B677B">
              <w:rPr>
                <w:rFonts w:ascii="Times New Roman" w:hAnsi="Times New Roman" w:cs="Times New Roman"/>
                <w:sz w:val="24"/>
                <w:szCs w:val="24"/>
              </w:rPr>
              <w:t>1</w:t>
            </w:r>
            <w:r w:rsidR="1A050672" w:rsidRPr="645B677B">
              <w:rPr>
                <w:rFonts w:ascii="Times New Roman" w:hAnsi="Times New Roman" w:cs="Times New Roman"/>
                <w:sz w:val="24"/>
                <w:szCs w:val="24"/>
              </w:rPr>
              <w:t>º</w:t>
            </w:r>
            <w:r w:rsidRPr="645B677B">
              <w:rPr>
                <w:rFonts w:ascii="Times New Roman" w:hAnsi="Times New Roman" w:cs="Times New Roman"/>
                <w:sz w:val="24"/>
                <w:szCs w:val="24"/>
              </w:rPr>
              <w:t xml:space="preserve"> Grau</w:t>
            </w:r>
          </w:p>
        </w:tc>
        <w:tc>
          <w:tcPr>
            <w:tcW w:w="1027"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CADE4"/>
            <w:tcMar>
              <w:top w:w="32" w:type="dxa"/>
              <w:left w:w="32" w:type="dxa"/>
              <w:bottom w:w="0" w:type="dxa"/>
              <w:right w:w="32" w:type="dxa"/>
            </w:tcMar>
            <w:vAlign w:val="center"/>
            <w:hideMark/>
          </w:tcPr>
          <w:p w14:paraId="35959E50" w14:textId="2B89CF13" w:rsidR="009F31B6" w:rsidRDefault="009F31B6">
            <w:pPr>
              <w:spacing w:line="360" w:lineRule="auto"/>
              <w:jc w:val="center"/>
              <w:textAlignment w:val="baseline"/>
              <w:rPr>
                <w:rFonts w:ascii="Times New Roman" w:hAnsi="Times New Roman" w:cs="Times New Roman"/>
                <w:sz w:val="24"/>
                <w:szCs w:val="24"/>
                <w:lang w:eastAsia="en-US"/>
              </w:rPr>
            </w:pPr>
            <w:r w:rsidRPr="645B677B">
              <w:rPr>
                <w:rFonts w:ascii="Times New Roman" w:hAnsi="Times New Roman" w:cs="Times New Roman"/>
                <w:sz w:val="24"/>
                <w:szCs w:val="24"/>
              </w:rPr>
              <w:t>2</w:t>
            </w:r>
            <w:r w:rsidR="01A6AC72" w:rsidRPr="645B677B">
              <w:rPr>
                <w:rFonts w:ascii="Times New Roman" w:hAnsi="Times New Roman" w:cs="Times New Roman"/>
                <w:sz w:val="24"/>
                <w:szCs w:val="24"/>
              </w:rPr>
              <w:t>º</w:t>
            </w:r>
            <w:r w:rsidRPr="645B677B">
              <w:rPr>
                <w:rFonts w:ascii="Times New Roman" w:hAnsi="Times New Roman" w:cs="Times New Roman"/>
                <w:sz w:val="24"/>
                <w:szCs w:val="24"/>
              </w:rPr>
              <w:t xml:space="preserve"> Grau</w:t>
            </w:r>
          </w:p>
        </w:tc>
        <w:tc>
          <w:tcPr>
            <w:tcW w:w="1012" w:type="pct"/>
            <w:vMerge w:val="restar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CADE4"/>
            <w:tcMar>
              <w:top w:w="32" w:type="dxa"/>
              <w:left w:w="32" w:type="dxa"/>
              <w:bottom w:w="0" w:type="dxa"/>
              <w:right w:w="32" w:type="dxa"/>
            </w:tcMar>
            <w:vAlign w:val="center"/>
            <w:hideMark/>
          </w:tcPr>
          <w:p w14:paraId="47E73389"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Total</w:t>
            </w:r>
          </w:p>
        </w:tc>
      </w:tr>
      <w:tr w:rsidR="009F31B6" w14:paraId="31C4D780" w14:textId="77777777" w:rsidTr="1F633799">
        <w:trPr>
          <w:trHeight w:val="721"/>
          <w:jc w:val="center"/>
        </w:trPr>
        <w:tc>
          <w:tcPr>
            <w:tcW w:w="0" w:type="auto"/>
            <w:vMerge/>
            <w:vAlign w:val="center"/>
            <w:hideMark/>
          </w:tcPr>
          <w:p w14:paraId="1D5134EA" w14:textId="77777777" w:rsidR="009F31B6" w:rsidRDefault="009F31B6">
            <w:pPr>
              <w:spacing w:line="240" w:lineRule="auto"/>
              <w:rPr>
                <w:rFonts w:ascii="Times New Roman" w:hAnsi="Times New Roman" w:cs="Times New Roman"/>
                <w:sz w:val="24"/>
                <w:szCs w:val="24"/>
                <w:lang w:eastAsia="en-US"/>
              </w:rPr>
            </w:pPr>
          </w:p>
        </w:tc>
        <w:tc>
          <w:tcPr>
            <w:tcW w:w="9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CADE4"/>
            <w:tcMar>
              <w:top w:w="32" w:type="dxa"/>
              <w:left w:w="32" w:type="dxa"/>
              <w:bottom w:w="0" w:type="dxa"/>
              <w:right w:w="32" w:type="dxa"/>
            </w:tcMar>
            <w:vAlign w:val="center"/>
            <w:hideMark/>
          </w:tcPr>
          <w:p w14:paraId="4F67BAC4"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Quant.</w:t>
            </w:r>
          </w:p>
        </w:tc>
        <w:tc>
          <w:tcPr>
            <w:tcW w:w="10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CADE4"/>
            <w:tcMar>
              <w:top w:w="32" w:type="dxa"/>
              <w:left w:w="32" w:type="dxa"/>
              <w:bottom w:w="0" w:type="dxa"/>
              <w:right w:w="32" w:type="dxa"/>
            </w:tcMar>
            <w:vAlign w:val="center"/>
            <w:hideMark/>
          </w:tcPr>
          <w:p w14:paraId="5974CF29"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Quant.</w:t>
            </w:r>
          </w:p>
        </w:tc>
        <w:tc>
          <w:tcPr>
            <w:tcW w:w="0" w:type="auto"/>
            <w:vMerge/>
            <w:vAlign w:val="center"/>
            <w:hideMark/>
          </w:tcPr>
          <w:p w14:paraId="713C4F8D" w14:textId="77777777" w:rsidR="009F31B6" w:rsidRDefault="009F31B6">
            <w:pPr>
              <w:spacing w:line="240" w:lineRule="auto"/>
              <w:rPr>
                <w:rFonts w:ascii="Times New Roman" w:hAnsi="Times New Roman" w:cs="Times New Roman"/>
                <w:sz w:val="24"/>
                <w:szCs w:val="24"/>
                <w:lang w:eastAsia="en-US"/>
              </w:rPr>
            </w:pPr>
          </w:p>
        </w:tc>
      </w:tr>
      <w:tr w:rsidR="009F31B6" w14:paraId="240B7815" w14:textId="77777777" w:rsidTr="1F633799">
        <w:trPr>
          <w:trHeight w:val="721"/>
          <w:jc w:val="center"/>
        </w:trPr>
        <w:tc>
          <w:tcPr>
            <w:tcW w:w="20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E3F5"/>
            <w:tcMar>
              <w:top w:w="32" w:type="dxa"/>
              <w:left w:w="32" w:type="dxa"/>
              <w:bottom w:w="0" w:type="dxa"/>
              <w:right w:w="32" w:type="dxa"/>
            </w:tcMar>
            <w:vAlign w:val="center"/>
            <w:hideMark/>
          </w:tcPr>
          <w:p w14:paraId="678C05F7" w14:textId="77777777" w:rsidR="009F31B6" w:rsidRDefault="009F31B6">
            <w:pPr>
              <w:spacing w:line="360" w:lineRule="auto"/>
              <w:textAlignment w:val="baseline"/>
              <w:rPr>
                <w:rFonts w:ascii="Times New Roman" w:hAnsi="Times New Roman" w:cs="Times New Roman"/>
                <w:sz w:val="24"/>
                <w:szCs w:val="24"/>
                <w:lang w:eastAsia="en-US"/>
              </w:rPr>
            </w:pPr>
            <w:r>
              <w:rPr>
                <w:rFonts w:ascii="Times New Roman" w:hAnsi="Times New Roman" w:cs="Times New Roman"/>
                <w:sz w:val="24"/>
                <w:szCs w:val="24"/>
              </w:rPr>
              <w:t>Impressora Multifuncional</w:t>
            </w:r>
          </w:p>
        </w:tc>
        <w:tc>
          <w:tcPr>
            <w:tcW w:w="9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E3F5"/>
            <w:tcMar>
              <w:top w:w="32" w:type="dxa"/>
              <w:left w:w="32" w:type="dxa"/>
              <w:bottom w:w="0" w:type="dxa"/>
              <w:right w:w="32" w:type="dxa"/>
            </w:tcMar>
            <w:vAlign w:val="center"/>
            <w:hideMark/>
          </w:tcPr>
          <w:p w14:paraId="01CDC4FA"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120</w:t>
            </w:r>
          </w:p>
        </w:tc>
        <w:tc>
          <w:tcPr>
            <w:tcW w:w="10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E3F5"/>
            <w:tcMar>
              <w:top w:w="32" w:type="dxa"/>
              <w:left w:w="32" w:type="dxa"/>
              <w:bottom w:w="0" w:type="dxa"/>
              <w:right w:w="32" w:type="dxa"/>
            </w:tcMar>
            <w:vAlign w:val="center"/>
            <w:hideMark/>
          </w:tcPr>
          <w:p w14:paraId="4E0A620B"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90</w:t>
            </w:r>
          </w:p>
        </w:tc>
        <w:tc>
          <w:tcPr>
            <w:tcW w:w="10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E3F5"/>
            <w:tcMar>
              <w:top w:w="32" w:type="dxa"/>
              <w:left w:w="32" w:type="dxa"/>
              <w:bottom w:w="0" w:type="dxa"/>
              <w:right w:w="32" w:type="dxa"/>
            </w:tcMar>
            <w:vAlign w:val="center"/>
            <w:hideMark/>
          </w:tcPr>
          <w:p w14:paraId="7F6014D0"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210</w:t>
            </w:r>
          </w:p>
        </w:tc>
      </w:tr>
      <w:tr w:rsidR="009F31B6" w14:paraId="41956013" w14:textId="77777777" w:rsidTr="1F633799">
        <w:trPr>
          <w:trHeight w:val="721"/>
          <w:jc w:val="center"/>
        </w:trPr>
        <w:tc>
          <w:tcPr>
            <w:tcW w:w="20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1FA"/>
            <w:tcMar>
              <w:top w:w="32" w:type="dxa"/>
              <w:left w:w="32" w:type="dxa"/>
              <w:bottom w:w="0" w:type="dxa"/>
              <w:right w:w="32" w:type="dxa"/>
            </w:tcMar>
            <w:vAlign w:val="center"/>
            <w:hideMark/>
          </w:tcPr>
          <w:p w14:paraId="670A9585" w14:textId="77777777" w:rsidR="009F31B6" w:rsidRDefault="009F31B6">
            <w:pPr>
              <w:spacing w:line="360" w:lineRule="auto"/>
              <w:textAlignment w:val="baseline"/>
              <w:rPr>
                <w:rFonts w:ascii="Times New Roman" w:hAnsi="Times New Roman" w:cs="Times New Roman"/>
                <w:sz w:val="24"/>
                <w:szCs w:val="24"/>
                <w:lang w:eastAsia="en-US"/>
              </w:rPr>
            </w:pPr>
            <w:r>
              <w:rPr>
                <w:rFonts w:ascii="Times New Roman" w:hAnsi="Times New Roman" w:cs="Times New Roman"/>
                <w:sz w:val="24"/>
                <w:szCs w:val="24"/>
              </w:rPr>
              <w:t>Impressora Laser Color</w:t>
            </w:r>
          </w:p>
        </w:tc>
        <w:tc>
          <w:tcPr>
            <w:tcW w:w="9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1FA"/>
            <w:tcMar>
              <w:top w:w="32" w:type="dxa"/>
              <w:left w:w="32" w:type="dxa"/>
              <w:bottom w:w="0" w:type="dxa"/>
              <w:right w:w="32" w:type="dxa"/>
            </w:tcMar>
            <w:vAlign w:val="center"/>
            <w:hideMark/>
          </w:tcPr>
          <w:p w14:paraId="1C16EBA1"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2</w:t>
            </w:r>
          </w:p>
        </w:tc>
        <w:tc>
          <w:tcPr>
            <w:tcW w:w="10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1FA"/>
            <w:tcMar>
              <w:top w:w="32" w:type="dxa"/>
              <w:left w:w="32" w:type="dxa"/>
              <w:bottom w:w="0" w:type="dxa"/>
              <w:right w:w="32" w:type="dxa"/>
            </w:tcMar>
            <w:vAlign w:val="center"/>
            <w:hideMark/>
          </w:tcPr>
          <w:p w14:paraId="365A50F0"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21</w:t>
            </w:r>
          </w:p>
        </w:tc>
        <w:tc>
          <w:tcPr>
            <w:tcW w:w="10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1FA"/>
            <w:tcMar>
              <w:top w:w="32" w:type="dxa"/>
              <w:left w:w="32" w:type="dxa"/>
              <w:bottom w:w="0" w:type="dxa"/>
              <w:right w:w="32" w:type="dxa"/>
            </w:tcMar>
            <w:vAlign w:val="center"/>
            <w:hideMark/>
          </w:tcPr>
          <w:p w14:paraId="41DFCBAC"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23</w:t>
            </w:r>
          </w:p>
        </w:tc>
      </w:tr>
      <w:tr w:rsidR="009F31B6" w14:paraId="780EC5E8" w14:textId="77777777" w:rsidTr="1F633799">
        <w:trPr>
          <w:trHeight w:val="1287"/>
          <w:jc w:val="center"/>
        </w:trPr>
        <w:tc>
          <w:tcPr>
            <w:tcW w:w="20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E3F5"/>
            <w:tcMar>
              <w:top w:w="32" w:type="dxa"/>
              <w:left w:w="32" w:type="dxa"/>
              <w:bottom w:w="0" w:type="dxa"/>
              <w:right w:w="32" w:type="dxa"/>
            </w:tcMar>
            <w:vAlign w:val="center"/>
            <w:hideMark/>
          </w:tcPr>
          <w:p w14:paraId="1A938389" w14:textId="77777777" w:rsidR="009F31B6" w:rsidRDefault="009F31B6">
            <w:pPr>
              <w:spacing w:line="360" w:lineRule="auto"/>
              <w:textAlignment w:val="baseline"/>
              <w:rPr>
                <w:rFonts w:ascii="Times New Roman" w:hAnsi="Times New Roman" w:cs="Times New Roman"/>
                <w:sz w:val="24"/>
                <w:szCs w:val="24"/>
                <w:lang w:eastAsia="en-US"/>
              </w:rPr>
            </w:pPr>
            <w:r>
              <w:rPr>
                <w:rFonts w:ascii="Times New Roman" w:hAnsi="Times New Roman" w:cs="Times New Roman"/>
                <w:sz w:val="24"/>
                <w:szCs w:val="24"/>
              </w:rPr>
              <w:t xml:space="preserve">Impressora Laser Monocromática </w:t>
            </w:r>
          </w:p>
        </w:tc>
        <w:tc>
          <w:tcPr>
            <w:tcW w:w="9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E3F5"/>
            <w:tcMar>
              <w:top w:w="32" w:type="dxa"/>
              <w:left w:w="32" w:type="dxa"/>
              <w:bottom w:w="0" w:type="dxa"/>
              <w:right w:w="32" w:type="dxa"/>
            </w:tcMar>
            <w:vAlign w:val="center"/>
            <w:hideMark/>
          </w:tcPr>
          <w:p w14:paraId="2829CEF3"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352</w:t>
            </w:r>
          </w:p>
        </w:tc>
        <w:tc>
          <w:tcPr>
            <w:tcW w:w="10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E3F5"/>
            <w:tcMar>
              <w:top w:w="32" w:type="dxa"/>
              <w:left w:w="32" w:type="dxa"/>
              <w:bottom w:w="0" w:type="dxa"/>
              <w:right w:w="32" w:type="dxa"/>
            </w:tcMar>
            <w:vAlign w:val="center"/>
            <w:hideMark/>
          </w:tcPr>
          <w:p w14:paraId="66F5123F"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235</w:t>
            </w:r>
          </w:p>
        </w:tc>
        <w:tc>
          <w:tcPr>
            <w:tcW w:w="10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E3F5"/>
            <w:tcMar>
              <w:top w:w="32" w:type="dxa"/>
              <w:left w:w="32" w:type="dxa"/>
              <w:bottom w:w="0" w:type="dxa"/>
              <w:right w:w="32" w:type="dxa"/>
            </w:tcMar>
            <w:vAlign w:val="center"/>
            <w:hideMark/>
          </w:tcPr>
          <w:p w14:paraId="62C9F026"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587</w:t>
            </w:r>
          </w:p>
        </w:tc>
      </w:tr>
      <w:tr w:rsidR="009F31B6" w14:paraId="72574A4F" w14:textId="77777777" w:rsidTr="1F633799">
        <w:trPr>
          <w:trHeight w:val="721"/>
          <w:jc w:val="center"/>
        </w:trPr>
        <w:tc>
          <w:tcPr>
            <w:tcW w:w="20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E3F5"/>
            <w:tcMar>
              <w:top w:w="32" w:type="dxa"/>
              <w:left w:w="32" w:type="dxa"/>
              <w:bottom w:w="0" w:type="dxa"/>
              <w:right w:w="32" w:type="dxa"/>
            </w:tcMar>
            <w:vAlign w:val="center"/>
            <w:hideMark/>
          </w:tcPr>
          <w:p w14:paraId="59E89979" w14:textId="77777777" w:rsidR="009F31B6" w:rsidRDefault="009F31B6">
            <w:pPr>
              <w:spacing w:line="360" w:lineRule="auto"/>
              <w:ind w:firstLine="851"/>
              <w:jc w:val="both"/>
              <w:textAlignment w:val="baseline"/>
              <w:rPr>
                <w:rFonts w:ascii="Times New Roman" w:hAnsi="Times New Roman" w:cs="Times New Roman"/>
                <w:sz w:val="24"/>
                <w:szCs w:val="24"/>
                <w:lang w:eastAsia="en-US"/>
              </w:rPr>
            </w:pPr>
            <w:r>
              <w:rPr>
                <w:rFonts w:ascii="Times New Roman" w:hAnsi="Times New Roman" w:cs="Times New Roman"/>
                <w:sz w:val="24"/>
                <w:szCs w:val="24"/>
              </w:rPr>
              <w:t>Total</w:t>
            </w:r>
          </w:p>
        </w:tc>
        <w:tc>
          <w:tcPr>
            <w:tcW w:w="9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E3F5"/>
            <w:tcMar>
              <w:top w:w="32" w:type="dxa"/>
              <w:left w:w="32" w:type="dxa"/>
              <w:bottom w:w="0" w:type="dxa"/>
              <w:right w:w="32" w:type="dxa"/>
            </w:tcMar>
            <w:vAlign w:val="center"/>
            <w:hideMark/>
          </w:tcPr>
          <w:p w14:paraId="4B548ED9"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474</w:t>
            </w:r>
          </w:p>
        </w:tc>
        <w:tc>
          <w:tcPr>
            <w:tcW w:w="10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E3F5"/>
            <w:tcMar>
              <w:top w:w="32" w:type="dxa"/>
              <w:left w:w="32" w:type="dxa"/>
              <w:bottom w:w="0" w:type="dxa"/>
              <w:right w:w="32" w:type="dxa"/>
            </w:tcMar>
            <w:vAlign w:val="center"/>
            <w:hideMark/>
          </w:tcPr>
          <w:p w14:paraId="05F8F726"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346</w:t>
            </w:r>
          </w:p>
        </w:tc>
        <w:tc>
          <w:tcPr>
            <w:tcW w:w="10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E3F5"/>
            <w:tcMar>
              <w:top w:w="32" w:type="dxa"/>
              <w:left w:w="32" w:type="dxa"/>
              <w:bottom w:w="0" w:type="dxa"/>
              <w:right w:w="32" w:type="dxa"/>
            </w:tcMar>
            <w:vAlign w:val="center"/>
            <w:hideMark/>
          </w:tcPr>
          <w:p w14:paraId="3B2E17E4"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820</w:t>
            </w:r>
          </w:p>
        </w:tc>
      </w:tr>
    </w:tbl>
    <w:p w14:paraId="19CAB9A7" w14:textId="77777777" w:rsidR="009F31B6" w:rsidRDefault="009F31B6" w:rsidP="009F31B6">
      <w:pPr>
        <w:spacing w:line="360" w:lineRule="auto"/>
        <w:ind w:firstLine="851"/>
        <w:jc w:val="both"/>
        <w:textAlignment w:val="baseline"/>
        <w:rPr>
          <w:rFonts w:ascii="Times New Roman" w:hAnsi="Times New Roman" w:cs="Times New Roman"/>
          <w:sz w:val="24"/>
          <w:szCs w:val="24"/>
          <w:lang w:eastAsia="en-US"/>
        </w:rPr>
      </w:pPr>
    </w:p>
    <w:p w14:paraId="11410660" w14:textId="76F6C250" w:rsidR="009F31B6" w:rsidRDefault="55316247" w:rsidP="009F31B6">
      <w:pPr>
        <w:spacing w:line="360" w:lineRule="auto"/>
        <w:ind w:firstLine="851"/>
        <w:jc w:val="both"/>
        <w:textAlignment w:val="baseline"/>
        <w:rPr>
          <w:rFonts w:ascii="Times New Roman" w:hAnsi="Times New Roman" w:cs="Times New Roman"/>
          <w:sz w:val="24"/>
          <w:szCs w:val="24"/>
        </w:rPr>
      </w:pPr>
      <w:r w:rsidRPr="63E3C48D">
        <w:rPr>
          <w:rFonts w:ascii="Times New Roman" w:hAnsi="Times New Roman" w:cs="Times New Roman"/>
          <w:sz w:val="24"/>
          <w:szCs w:val="24"/>
        </w:rPr>
        <w:t xml:space="preserve">O </w:t>
      </w:r>
      <w:r w:rsidR="5D3D3569" w:rsidRPr="63E3C48D">
        <w:rPr>
          <w:rFonts w:ascii="Times New Roman" w:hAnsi="Times New Roman" w:cs="Times New Roman"/>
          <w:sz w:val="24"/>
          <w:szCs w:val="24"/>
        </w:rPr>
        <w:t>C</w:t>
      </w:r>
      <w:r w:rsidRPr="63E3C48D">
        <w:rPr>
          <w:rFonts w:ascii="Times New Roman" w:hAnsi="Times New Roman" w:cs="Times New Roman"/>
          <w:sz w:val="24"/>
          <w:szCs w:val="24"/>
        </w:rPr>
        <w:t>ontrato 42/2018 é responsável pelo fornecimento de 1.383 equipamentos de impressão dividido</w:t>
      </w:r>
      <w:r w:rsidR="7673EAD0" w:rsidRPr="63E3C48D">
        <w:rPr>
          <w:rFonts w:ascii="Times New Roman" w:hAnsi="Times New Roman" w:cs="Times New Roman"/>
          <w:sz w:val="24"/>
          <w:szCs w:val="24"/>
        </w:rPr>
        <w:t>s</w:t>
      </w:r>
      <w:r w:rsidRPr="63E3C48D">
        <w:rPr>
          <w:rFonts w:ascii="Times New Roman" w:hAnsi="Times New Roman" w:cs="Times New Roman"/>
          <w:sz w:val="24"/>
          <w:szCs w:val="24"/>
        </w:rPr>
        <w:t xml:space="preserve"> entre impressoras multifuncionais, impressoras laser color e impressoras laser monocromáticas</w:t>
      </w:r>
      <w:r w:rsidR="768F0BE9" w:rsidRPr="63E3C48D">
        <w:rPr>
          <w:rFonts w:ascii="Times New Roman" w:hAnsi="Times New Roman" w:cs="Times New Roman"/>
          <w:sz w:val="24"/>
          <w:szCs w:val="24"/>
        </w:rPr>
        <w:t xml:space="preserve">, </w:t>
      </w:r>
      <w:r w:rsidRPr="63E3C48D">
        <w:rPr>
          <w:rFonts w:ascii="Times New Roman" w:hAnsi="Times New Roman" w:cs="Times New Roman"/>
          <w:sz w:val="24"/>
          <w:szCs w:val="24"/>
        </w:rPr>
        <w:t xml:space="preserve">distribuídas nas demais </w:t>
      </w:r>
      <w:r w:rsidR="1350BA22" w:rsidRPr="63E3C48D">
        <w:rPr>
          <w:rFonts w:ascii="Times New Roman" w:hAnsi="Times New Roman" w:cs="Times New Roman"/>
          <w:sz w:val="24"/>
          <w:szCs w:val="24"/>
        </w:rPr>
        <w:t>C</w:t>
      </w:r>
      <w:r w:rsidRPr="63E3C48D">
        <w:rPr>
          <w:rFonts w:ascii="Times New Roman" w:hAnsi="Times New Roman" w:cs="Times New Roman"/>
          <w:sz w:val="24"/>
          <w:szCs w:val="24"/>
        </w:rPr>
        <w:t xml:space="preserve">omarcas do Estado do Mato Grosso: </w:t>
      </w:r>
    </w:p>
    <w:tbl>
      <w:tblPr>
        <w:tblW w:w="5000" w:type="pct"/>
        <w:tblCellMar>
          <w:left w:w="0" w:type="dxa"/>
          <w:right w:w="0" w:type="dxa"/>
        </w:tblCellMar>
        <w:tblLook w:val="0420" w:firstRow="1" w:lastRow="0" w:firstColumn="0" w:lastColumn="0" w:noHBand="0" w:noVBand="1"/>
      </w:tblPr>
      <w:tblGrid>
        <w:gridCol w:w="6823"/>
        <w:gridCol w:w="1661"/>
      </w:tblGrid>
      <w:tr w:rsidR="009F31B6" w14:paraId="013DDC09" w14:textId="77777777" w:rsidTr="645B677B">
        <w:trPr>
          <w:trHeight w:val="866"/>
        </w:trPr>
        <w:tc>
          <w:tcPr>
            <w:tcW w:w="5000" w:type="pct"/>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CADE4"/>
            <w:tcMar>
              <w:top w:w="40" w:type="dxa"/>
              <w:left w:w="40" w:type="dxa"/>
              <w:bottom w:w="0" w:type="dxa"/>
              <w:right w:w="40" w:type="dxa"/>
            </w:tcMar>
            <w:vAlign w:val="center"/>
            <w:hideMark/>
          </w:tcPr>
          <w:p w14:paraId="069E4807" w14:textId="4B39BDAA" w:rsidR="009F31B6" w:rsidRDefault="009F31B6">
            <w:pPr>
              <w:spacing w:line="360" w:lineRule="auto"/>
              <w:jc w:val="center"/>
              <w:textAlignment w:val="baseline"/>
              <w:rPr>
                <w:rFonts w:ascii="Times New Roman" w:hAnsi="Times New Roman" w:cs="Times New Roman"/>
                <w:sz w:val="24"/>
                <w:szCs w:val="24"/>
                <w:lang w:eastAsia="en-US"/>
              </w:rPr>
            </w:pPr>
            <w:r w:rsidRPr="645B677B">
              <w:rPr>
                <w:rFonts w:ascii="Times New Roman" w:hAnsi="Times New Roman" w:cs="Times New Roman"/>
                <w:b/>
                <w:bCs/>
                <w:sz w:val="24"/>
                <w:szCs w:val="24"/>
              </w:rPr>
              <w:t>CONTRATO</w:t>
            </w:r>
            <w:r w:rsidR="1A73CF1C" w:rsidRPr="645B677B">
              <w:rPr>
                <w:rFonts w:ascii="Times New Roman" w:hAnsi="Times New Roman" w:cs="Times New Roman"/>
                <w:b/>
                <w:bCs/>
                <w:sz w:val="24"/>
                <w:szCs w:val="24"/>
              </w:rPr>
              <w:t xml:space="preserve"> nº</w:t>
            </w:r>
            <w:r w:rsidRPr="645B677B">
              <w:rPr>
                <w:rFonts w:ascii="Times New Roman" w:hAnsi="Times New Roman" w:cs="Times New Roman"/>
                <w:b/>
                <w:bCs/>
                <w:sz w:val="24"/>
                <w:szCs w:val="24"/>
              </w:rPr>
              <w:t xml:space="preserve"> 42/2018</w:t>
            </w:r>
          </w:p>
        </w:tc>
      </w:tr>
      <w:tr w:rsidR="009F31B6" w14:paraId="221396B9" w14:textId="77777777" w:rsidTr="645B677B">
        <w:trPr>
          <w:trHeight w:val="866"/>
        </w:trPr>
        <w:tc>
          <w:tcPr>
            <w:tcW w:w="4021"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CADE4"/>
            <w:tcMar>
              <w:top w:w="40" w:type="dxa"/>
              <w:left w:w="40" w:type="dxa"/>
              <w:bottom w:w="0" w:type="dxa"/>
              <w:right w:w="40" w:type="dxa"/>
            </w:tcMar>
            <w:vAlign w:val="center"/>
            <w:hideMark/>
          </w:tcPr>
          <w:p w14:paraId="3D2EEE2E"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Equipamentos</w:t>
            </w:r>
          </w:p>
        </w:tc>
        <w:tc>
          <w:tcPr>
            <w:tcW w:w="979"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CADE4"/>
            <w:tcMar>
              <w:top w:w="40" w:type="dxa"/>
              <w:left w:w="40" w:type="dxa"/>
              <w:bottom w:w="0" w:type="dxa"/>
              <w:right w:w="40" w:type="dxa"/>
            </w:tcMar>
            <w:vAlign w:val="center"/>
            <w:hideMark/>
          </w:tcPr>
          <w:p w14:paraId="4C743B4B"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Quant.</w:t>
            </w:r>
          </w:p>
        </w:tc>
      </w:tr>
      <w:tr w:rsidR="009F31B6" w14:paraId="299F970C" w14:textId="77777777" w:rsidTr="645B677B">
        <w:trPr>
          <w:trHeight w:val="866"/>
        </w:trPr>
        <w:tc>
          <w:tcPr>
            <w:tcW w:w="40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1FA"/>
            <w:tcMar>
              <w:top w:w="40" w:type="dxa"/>
              <w:left w:w="40" w:type="dxa"/>
              <w:bottom w:w="0" w:type="dxa"/>
              <w:right w:w="40" w:type="dxa"/>
            </w:tcMar>
            <w:vAlign w:val="center"/>
            <w:hideMark/>
          </w:tcPr>
          <w:p w14:paraId="6489EEF4"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Impressora Multifuncional</w:t>
            </w:r>
          </w:p>
        </w:tc>
        <w:tc>
          <w:tcPr>
            <w:tcW w:w="9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1FA"/>
            <w:tcMar>
              <w:top w:w="40" w:type="dxa"/>
              <w:left w:w="40" w:type="dxa"/>
              <w:bottom w:w="0" w:type="dxa"/>
              <w:right w:w="40" w:type="dxa"/>
            </w:tcMar>
            <w:vAlign w:val="center"/>
            <w:hideMark/>
          </w:tcPr>
          <w:p w14:paraId="1AA0E5E1"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373</w:t>
            </w:r>
          </w:p>
        </w:tc>
      </w:tr>
      <w:tr w:rsidR="009F31B6" w14:paraId="4A19A2AF" w14:textId="77777777" w:rsidTr="645B677B">
        <w:trPr>
          <w:trHeight w:val="866"/>
        </w:trPr>
        <w:tc>
          <w:tcPr>
            <w:tcW w:w="40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E3F5"/>
            <w:tcMar>
              <w:top w:w="40" w:type="dxa"/>
              <w:left w:w="40" w:type="dxa"/>
              <w:bottom w:w="0" w:type="dxa"/>
              <w:right w:w="40" w:type="dxa"/>
            </w:tcMar>
            <w:vAlign w:val="center"/>
            <w:hideMark/>
          </w:tcPr>
          <w:p w14:paraId="6A726493"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Impressora Laser Color</w:t>
            </w:r>
          </w:p>
        </w:tc>
        <w:tc>
          <w:tcPr>
            <w:tcW w:w="9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E3F5"/>
            <w:tcMar>
              <w:top w:w="40" w:type="dxa"/>
              <w:left w:w="40" w:type="dxa"/>
              <w:bottom w:w="0" w:type="dxa"/>
              <w:right w:w="40" w:type="dxa"/>
            </w:tcMar>
            <w:vAlign w:val="center"/>
            <w:hideMark/>
          </w:tcPr>
          <w:p w14:paraId="4189449A"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77</w:t>
            </w:r>
          </w:p>
        </w:tc>
      </w:tr>
      <w:tr w:rsidR="009F31B6" w14:paraId="3B512EF6" w14:textId="77777777" w:rsidTr="645B677B">
        <w:trPr>
          <w:trHeight w:val="866"/>
        </w:trPr>
        <w:tc>
          <w:tcPr>
            <w:tcW w:w="40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1FA"/>
            <w:tcMar>
              <w:top w:w="40" w:type="dxa"/>
              <w:left w:w="40" w:type="dxa"/>
              <w:bottom w:w="0" w:type="dxa"/>
              <w:right w:w="40" w:type="dxa"/>
            </w:tcMar>
            <w:vAlign w:val="center"/>
            <w:hideMark/>
          </w:tcPr>
          <w:p w14:paraId="5482EC23"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Impressora Laser Monocromática</w:t>
            </w:r>
          </w:p>
        </w:tc>
        <w:tc>
          <w:tcPr>
            <w:tcW w:w="9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1FA"/>
            <w:tcMar>
              <w:top w:w="40" w:type="dxa"/>
              <w:left w:w="40" w:type="dxa"/>
              <w:bottom w:w="0" w:type="dxa"/>
              <w:right w:w="40" w:type="dxa"/>
            </w:tcMar>
            <w:vAlign w:val="center"/>
            <w:hideMark/>
          </w:tcPr>
          <w:p w14:paraId="3DA9EF61"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933</w:t>
            </w:r>
          </w:p>
        </w:tc>
      </w:tr>
      <w:tr w:rsidR="009F31B6" w14:paraId="2E4F7AF7" w14:textId="77777777" w:rsidTr="645B677B">
        <w:trPr>
          <w:trHeight w:val="254"/>
        </w:trPr>
        <w:tc>
          <w:tcPr>
            <w:tcW w:w="500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E3F5"/>
            <w:tcMar>
              <w:top w:w="40" w:type="dxa"/>
              <w:left w:w="40" w:type="dxa"/>
              <w:bottom w:w="0" w:type="dxa"/>
              <w:right w:w="40" w:type="dxa"/>
            </w:tcMar>
            <w:vAlign w:val="center"/>
            <w:hideMark/>
          </w:tcPr>
          <w:p w14:paraId="34835B39" w14:textId="77777777" w:rsidR="009F31B6" w:rsidRDefault="009F31B6">
            <w:pPr>
              <w:rPr>
                <w:lang w:eastAsia="en-US"/>
              </w:rPr>
            </w:pPr>
          </w:p>
        </w:tc>
      </w:tr>
      <w:tr w:rsidR="009F31B6" w14:paraId="62E6E168" w14:textId="77777777" w:rsidTr="645B677B">
        <w:trPr>
          <w:trHeight w:val="866"/>
        </w:trPr>
        <w:tc>
          <w:tcPr>
            <w:tcW w:w="40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1FA"/>
            <w:tcMar>
              <w:top w:w="40" w:type="dxa"/>
              <w:left w:w="40" w:type="dxa"/>
              <w:bottom w:w="0" w:type="dxa"/>
              <w:right w:w="40" w:type="dxa"/>
            </w:tcMar>
            <w:vAlign w:val="center"/>
            <w:hideMark/>
          </w:tcPr>
          <w:p w14:paraId="3A2D26BB"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Total</w:t>
            </w:r>
          </w:p>
        </w:tc>
        <w:tc>
          <w:tcPr>
            <w:tcW w:w="9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1FA"/>
            <w:tcMar>
              <w:top w:w="40" w:type="dxa"/>
              <w:left w:w="40" w:type="dxa"/>
              <w:bottom w:w="0" w:type="dxa"/>
              <w:right w:w="40" w:type="dxa"/>
            </w:tcMar>
            <w:vAlign w:val="center"/>
            <w:hideMark/>
          </w:tcPr>
          <w:p w14:paraId="713394F8" w14:textId="77777777" w:rsidR="009F31B6" w:rsidRDefault="009F31B6">
            <w:pPr>
              <w:spacing w:line="360" w:lineRule="auto"/>
              <w:jc w:val="center"/>
              <w:textAlignment w:val="baseline"/>
              <w:rPr>
                <w:rFonts w:ascii="Times New Roman" w:hAnsi="Times New Roman" w:cs="Times New Roman"/>
                <w:sz w:val="24"/>
                <w:szCs w:val="24"/>
                <w:lang w:eastAsia="en-US"/>
              </w:rPr>
            </w:pPr>
            <w:r>
              <w:rPr>
                <w:rFonts w:ascii="Times New Roman" w:hAnsi="Times New Roman" w:cs="Times New Roman"/>
                <w:sz w:val="24"/>
                <w:szCs w:val="24"/>
              </w:rPr>
              <w:t>1383</w:t>
            </w:r>
          </w:p>
        </w:tc>
      </w:tr>
    </w:tbl>
    <w:p w14:paraId="0E660AA1" w14:textId="77777777" w:rsidR="00F64BDE" w:rsidRDefault="00F64BDE" w:rsidP="00377B81">
      <w:pPr>
        <w:spacing w:line="360" w:lineRule="auto"/>
        <w:ind w:firstLine="1276"/>
        <w:jc w:val="both"/>
        <w:rPr>
          <w:rFonts w:ascii="Times New Roman" w:eastAsia="Times New Roman" w:hAnsi="Times New Roman" w:cs="Times New Roman"/>
          <w:sz w:val="24"/>
          <w:szCs w:val="24"/>
        </w:rPr>
      </w:pPr>
    </w:p>
    <w:p w14:paraId="25C9764E" w14:textId="3EA78DF0" w:rsidR="00F64BDE" w:rsidRDefault="0AA53269" w:rsidP="03EEB592">
      <w:pPr>
        <w:spacing w:line="360" w:lineRule="auto"/>
        <w:ind w:firstLine="1276"/>
        <w:jc w:val="both"/>
        <w:rPr>
          <w:rFonts w:ascii="Times New Roman" w:eastAsia="Times New Roman" w:hAnsi="Times New Roman" w:cs="Times New Roman"/>
          <w:b/>
          <w:bCs/>
          <w:color w:val="FF0000"/>
          <w:sz w:val="24"/>
          <w:szCs w:val="24"/>
        </w:rPr>
      </w:pPr>
      <w:r w:rsidRPr="00C559B1">
        <w:rPr>
          <w:rFonts w:ascii="Times New Roman" w:eastAsia="Times New Roman" w:hAnsi="Times New Roman" w:cs="Times New Roman"/>
          <w:sz w:val="24"/>
          <w:szCs w:val="24"/>
        </w:rPr>
        <w:t>O Contrato 24/2018 tem a sua vigência até o dia 1</w:t>
      </w:r>
      <w:r w:rsidR="680FC377" w:rsidRPr="00C559B1">
        <w:rPr>
          <w:rFonts w:ascii="Times New Roman" w:eastAsia="Times New Roman" w:hAnsi="Times New Roman" w:cs="Times New Roman"/>
          <w:sz w:val="24"/>
          <w:szCs w:val="24"/>
        </w:rPr>
        <w:t>8</w:t>
      </w:r>
      <w:r w:rsidRPr="00C559B1">
        <w:rPr>
          <w:rFonts w:ascii="Times New Roman" w:eastAsia="Times New Roman" w:hAnsi="Times New Roman" w:cs="Times New Roman"/>
          <w:sz w:val="24"/>
          <w:szCs w:val="24"/>
        </w:rPr>
        <w:t>/03/202</w:t>
      </w:r>
      <w:r w:rsidR="680FC377" w:rsidRPr="00C559B1">
        <w:rPr>
          <w:rFonts w:ascii="Times New Roman" w:eastAsia="Times New Roman" w:hAnsi="Times New Roman" w:cs="Times New Roman"/>
          <w:sz w:val="24"/>
          <w:szCs w:val="24"/>
        </w:rPr>
        <w:t>3</w:t>
      </w:r>
      <w:r w:rsidR="558F4EC4" w:rsidRPr="00C559B1">
        <w:rPr>
          <w:rFonts w:ascii="Times New Roman" w:eastAsia="Times New Roman" w:hAnsi="Times New Roman" w:cs="Times New Roman"/>
          <w:sz w:val="24"/>
          <w:szCs w:val="24"/>
        </w:rPr>
        <w:t xml:space="preserve">. Já </w:t>
      </w:r>
      <w:r w:rsidRPr="00C559B1">
        <w:rPr>
          <w:rFonts w:ascii="Times New Roman" w:eastAsia="Times New Roman" w:hAnsi="Times New Roman" w:cs="Times New Roman"/>
          <w:sz w:val="24"/>
          <w:szCs w:val="24"/>
        </w:rPr>
        <w:t>o Contrato 42/2018</w:t>
      </w:r>
      <w:r w:rsidR="28E6A070" w:rsidRPr="00C559B1">
        <w:rPr>
          <w:rFonts w:ascii="Times New Roman" w:eastAsia="Times New Roman" w:hAnsi="Times New Roman" w:cs="Times New Roman"/>
          <w:sz w:val="24"/>
          <w:szCs w:val="24"/>
        </w:rPr>
        <w:t>,</w:t>
      </w:r>
      <w:r w:rsidRPr="00C559B1">
        <w:rPr>
          <w:rFonts w:ascii="Times New Roman" w:eastAsia="Times New Roman" w:hAnsi="Times New Roman" w:cs="Times New Roman"/>
          <w:sz w:val="24"/>
          <w:szCs w:val="24"/>
        </w:rPr>
        <w:t xml:space="preserve"> </w:t>
      </w:r>
      <w:r w:rsidR="00C559B1" w:rsidRPr="00C559B1">
        <w:rPr>
          <w:rFonts w:ascii="Times New Roman" w:eastAsia="Times New Roman" w:hAnsi="Times New Roman" w:cs="Times New Roman"/>
          <w:sz w:val="24"/>
          <w:szCs w:val="24"/>
        </w:rPr>
        <w:t>foi renovado até o dia 21/11/2022</w:t>
      </w:r>
      <w:r w:rsidRPr="00C559B1">
        <w:rPr>
          <w:rFonts w:ascii="Times New Roman" w:eastAsia="Times New Roman" w:hAnsi="Times New Roman" w:cs="Times New Roman"/>
          <w:sz w:val="24"/>
          <w:szCs w:val="24"/>
        </w:rPr>
        <w:t xml:space="preserve">, conforme </w:t>
      </w:r>
      <w:r w:rsidR="00C559B1">
        <w:rPr>
          <w:rFonts w:ascii="Times New Roman" w:eastAsia="Times New Roman" w:hAnsi="Times New Roman" w:cs="Times New Roman"/>
          <w:sz w:val="24"/>
          <w:szCs w:val="24"/>
        </w:rPr>
        <w:t>CIA nº 0047395-78.2018.811.0000.</w:t>
      </w:r>
      <w:r w:rsidRPr="00C559B1">
        <w:rPr>
          <w:rFonts w:ascii="Times New Roman" w:eastAsia="Times New Roman" w:hAnsi="Times New Roman" w:cs="Times New Roman"/>
          <w:sz w:val="24"/>
          <w:szCs w:val="24"/>
        </w:rPr>
        <w:t xml:space="preserve"> </w:t>
      </w:r>
    </w:p>
    <w:p w14:paraId="2EE81664" w14:textId="78B39D12" w:rsidR="27226BCA" w:rsidRDefault="27226BCA" w:rsidP="27226BCA">
      <w:pPr>
        <w:spacing w:line="360" w:lineRule="auto"/>
        <w:ind w:firstLine="1276"/>
        <w:jc w:val="both"/>
        <w:rPr>
          <w:rFonts w:ascii="Times New Roman" w:eastAsia="Times New Roman" w:hAnsi="Times New Roman" w:cs="Times New Roman"/>
          <w:sz w:val="24"/>
          <w:szCs w:val="24"/>
        </w:rPr>
      </w:pPr>
      <w:r w:rsidRPr="27226BCA">
        <w:rPr>
          <w:rFonts w:ascii="Times New Roman" w:eastAsia="Times New Roman" w:hAnsi="Times New Roman" w:cs="Times New Roman"/>
          <w:sz w:val="24"/>
          <w:szCs w:val="24"/>
        </w:rPr>
        <w:t>Desse modo, a somatória de 2.203 equipamentos de ambos os contratos compõe o parque de impressões do PJMT.</w:t>
      </w:r>
    </w:p>
    <w:p w14:paraId="4897E475" w14:textId="3432AE11" w:rsidR="00F64BDE" w:rsidRDefault="7DA4878C" w:rsidP="03EEB592">
      <w:pPr>
        <w:spacing w:line="360" w:lineRule="auto"/>
        <w:ind w:firstLine="1276"/>
        <w:jc w:val="both"/>
        <w:rPr>
          <w:rFonts w:ascii="Times New Roman" w:eastAsia="Times New Roman" w:hAnsi="Times New Roman" w:cs="Times New Roman"/>
          <w:color w:val="000000" w:themeColor="text1"/>
          <w:sz w:val="24"/>
          <w:szCs w:val="24"/>
        </w:rPr>
      </w:pPr>
      <w:r w:rsidRPr="27226BCA">
        <w:rPr>
          <w:rFonts w:ascii="Times New Roman" w:eastAsia="Times New Roman" w:hAnsi="Times New Roman" w:cs="Times New Roman"/>
          <w:color w:val="000000" w:themeColor="text1"/>
          <w:sz w:val="24"/>
          <w:szCs w:val="24"/>
        </w:rPr>
        <w:t>Assim, considerando que ambos os contratos estão sendo renovados de forma emergencial, é que se faz necessário o impulsionamento de uma nova licitação.</w:t>
      </w:r>
      <w:r w:rsidR="6BBF260D" w:rsidRPr="27226BCA">
        <w:rPr>
          <w:rFonts w:ascii="Times New Roman" w:eastAsia="Times New Roman" w:hAnsi="Times New Roman" w:cs="Times New Roman"/>
          <w:color w:val="000000" w:themeColor="text1"/>
          <w:sz w:val="24"/>
          <w:szCs w:val="24"/>
        </w:rPr>
        <w:t xml:space="preserve"> </w:t>
      </w:r>
    </w:p>
    <w:p w14:paraId="2DF201FB" w14:textId="400FA444" w:rsidR="2D558D57" w:rsidRDefault="2D558D57" w:rsidP="1F633799">
      <w:pPr>
        <w:spacing w:line="360" w:lineRule="auto"/>
        <w:ind w:firstLine="1276"/>
        <w:jc w:val="both"/>
        <w:rPr>
          <w:rFonts w:ascii="Times New Roman" w:eastAsia="Times New Roman" w:hAnsi="Times New Roman" w:cs="Times New Roman"/>
          <w:sz w:val="24"/>
          <w:szCs w:val="24"/>
        </w:rPr>
      </w:pPr>
      <w:r w:rsidRPr="1F633799">
        <w:rPr>
          <w:rFonts w:ascii="Times New Roman" w:eastAsia="Times New Roman" w:hAnsi="Times New Roman" w:cs="Times New Roman"/>
          <w:color w:val="000000" w:themeColor="text1"/>
          <w:sz w:val="24"/>
          <w:szCs w:val="24"/>
        </w:rPr>
        <w:t xml:space="preserve"> Cabe ainda salientar, a importância dos serviços de impressão para o pleno exercício das atividades jurisdicionais e administrativas deste Poder Judiciário do Estado do Mato Grosso, visto que atualmente os únicos contratos que possuímos de outsourcing de impressão são (24/2018 e 42/2018), por isto urge a </w:t>
      </w:r>
      <w:r w:rsidR="088FEF0A" w:rsidRPr="1F633799">
        <w:rPr>
          <w:rFonts w:ascii="Times New Roman" w:eastAsia="Times New Roman" w:hAnsi="Times New Roman" w:cs="Times New Roman"/>
          <w:color w:val="000000" w:themeColor="text1"/>
          <w:sz w:val="24"/>
          <w:szCs w:val="24"/>
        </w:rPr>
        <w:t>premissa</w:t>
      </w:r>
      <w:r w:rsidRPr="1F633799">
        <w:rPr>
          <w:rFonts w:ascii="Times New Roman" w:eastAsia="Times New Roman" w:hAnsi="Times New Roman" w:cs="Times New Roman"/>
          <w:color w:val="000000" w:themeColor="text1"/>
          <w:sz w:val="24"/>
          <w:szCs w:val="24"/>
        </w:rPr>
        <w:t xml:space="preserve"> de nova contratação</w:t>
      </w:r>
      <w:r w:rsidR="28D03B47" w:rsidRPr="1F633799">
        <w:rPr>
          <w:rFonts w:ascii="Times New Roman" w:eastAsia="Times New Roman" w:hAnsi="Times New Roman" w:cs="Times New Roman"/>
          <w:color w:val="000000" w:themeColor="text1"/>
          <w:sz w:val="24"/>
          <w:szCs w:val="24"/>
        </w:rPr>
        <w:t xml:space="preserve">. </w:t>
      </w:r>
    </w:p>
    <w:p w14:paraId="201B1660" w14:textId="68CCCAE3" w:rsidR="00A9788C" w:rsidRPr="00242FA8" w:rsidRDefault="00BE56EE" w:rsidP="00C0493B">
      <w:pPr>
        <w:spacing w:line="360" w:lineRule="auto"/>
        <w:ind w:firstLine="1276"/>
        <w:jc w:val="both"/>
        <w:rPr>
          <w:rFonts w:ascii="Times New Roman" w:eastAsia="Times New Roman" w:hAnsi="Times New Roman" w:cs="Times New Roman"/>
          <w:sz w:val="24"/>
          <w:szCs w:val="24"/>
        </w:rPr>
      </w:pPr>
      <w:r w:rsidRPr="0C1A6BAD">
        <w:rPr>
          <w:rFonts w:ascii="Times New Roman" w:eastAsia="Times New Roman" w:hAnsi="Times New Roman" w:cs="Times New Roman"/>
          <w:sz w:val="24"/>
          <w:szCs w:val="24"/>
        </w:rPr>
        <w:t xml:space="preserve">Para </w:t>
      </w:r>
      <w:r w:rsidR="00217D52" w:rsidRPr="0C1A6BAD">
        <w:rPr>
          <w:rFonts w:ascii="Times New Roman" w:eastAsia="Times New Roman" w:hAnsi="Times New Roman" w:cs="Times New Roman"/>
          <w:sz w:val="24"/>
          <w:szCs w:val="24"/>
        </w:rPr>
        <w:t>essa</w:t>
      </w:r>
      <w:r w:rsidRPr="0C1A6BAD">
        <w:rPr>
          <w:rFonts w:ascii="Times New Roman" w:eastAsia="Times New Roman" w:hAnsi="Times New Roman" w:cs="Times New Roman"/>
          <w:sz w:val="24"/>
          <w:szCs w:val="24"/>
        </w:rPr>
        <w:t xml:space="preserve"> nova contrata</w:t>
      </w:r>
      <w:r w:rsidR="00217D52" w:rsidRPr="0C1A6BAD">
        <w:rPr>
          <w:rFonts w:ascii="Times New Roman" w:eastAsia="Times New Roman" w:hAnsi="Times New Roman" w:cs="Times New Roman"/>
          <w:sz w:val="24"/>
          <w:szCs w:val="24"/>
        </w:rPr>
        <w:t xml:space="preserve">ção de serviço de </w:t>
      </w:r>
      <w:r w:rsidR="00217D52" w:rsidRPr="0C1A6BAD">
        <w:rPr>
          <w:rFonts w:ascii="Times New Roman" w:eastAsia="Times New Roman" w:hAnsi="Times New Roman" w:cs="Times New Roman"/>
          <w:i/>
          <w:iCs/>
          <w:sz w:val="24"/>
          <w:szCs w:val="24"/>
        </w:rPr>
        <w:t>outsourcing</w:t>
      </w:r>
      <w:r w:rsidR="00217D52" w:rsidRPr="0C1A6BAD">
        <w:rPr>
          <w:rFonts w:ascii="Times New Roman" w:eastAsia="Times New Roman" w:hAnsi="Times New Roman" w:cs="Times New Roman"/>
          <w:sz w:val="24"/>
          <w:szCs w:val="24"/>
        </w:rPr>
        <w:t xml:space="preserve"> de impressão </w:t>
      </w:r>
      <w:r w:rsidR="00C5717F" w:rsidRPr="0C1A6BAD">
        <w:rPr>
          <w:rFonts w:ascii="Times New Roman" w:eastAsia="Times New Roman" w:hAnsi="Times New Roman" w:cs="Times New Roman"/>
          <w:sz w:val="24"/>
          <w:szCs w:val="24"/>
        </w:rPr>
        <w:t xml:space="preserve">será </w:t>
      </w:r>
      <w:r w:rsidR="00C5717F" w:rsidRPr="00242FA8">
        <w:rPr>
          <w:rFonts w:ascii="Times New Roman" w:eastAsia="Times New Roman" w:hAnsi="Times New Roman" w:cs="Times New Roman"/>
          <w:sz w:val="24"/>
          <w:szCs w:val="24"/>
        </w:rPr>
        <w:t xml:space="preserve">utilizado como base no </w:t>
      </w:r>
      <w:r w:rsidR="00C5717F" w:rsidRPr="00242FA8">
        <w:rPr>
          <w:rFonts w:ascii="Times New Roman" w:eastAsia="Times New Roman" w:hAnsi="Times New Roman" w:cs="Times New Roman"/>
          <w:bCs/>
          <w:sz w:val="24"/>
          <w:szCs w:val="24"/>
        </w:rPr>
        <w:t xml:space="preserve">Modelo de contratações de serviços de Outsourcing de Impressão </w:t>
      </w:r>
      <w:r w:rsidR="00C5717F" w:rsidRPr="00242FA8">
        <w:rPr>
          <w:rFonts w:ascii="Times New Roman" w:eastAsia="Times New Roman" w:hAnsi="Times New Roman" w:cs="Times New Roman"/>
          <w:sz w:val="24"/>
          <w:szCs w:val="24"/>
        </w:rPr>
        <w:t>vinculado à Portaria</w:t>
      </w:r>
      <w:r w:rsidR="20446474" w:rsidRPr="00242FA8">
        <w:rPr>
          <w:rFonts w:ascii="Times New Roman" w:eastAsia="Times New Roman" w:hAnsi="Times New Roman" w:cs="Times New Roman"/>
          <w:sz w:val="24"/>
          <w:szCs w:val="24"/>
        </w:rPr>
        <w:t xml:space="preserve"> SGD/ME nº 844, de 14 de fevereiro de 2022.</w:t>
      </w:r>
    </w:p>
    <w:p w14:paraId="4D198D78" w14:textId="60F31D50" w:rsidR="00245843" w:rsidRDefault="00245843" w:rsidP="00C0493B">
      <w:pPr>
        <w:spacing w:line="360" w:lineRule="auto"/>
        <w:ind w:firstLine="1276"/>
        <w:jc w:val="both"/>
        <w:rPr>
          <w:rFonts w:ascii="Times New Roman" w:eastAsia="Times New Roman" w:hAnsi="Times New Roman" w:cs="Times New Roman"/>
          <w:sz w:val="24"/>
          <w:szCs w:val="24"/>
        </w:rPr>
      </w:pPr>
      <w:r w:rsidRPr="00242FA8">
        <w:rPr>
          <w:rFonts w:ascii="Times New Roman" w:eastAsia="Times New Roman" w:hAnsi="Times New Roman" w:cs="Times New Roman"/>
          <w:sz w:val="24"/>
          <w:szCs w:val="24"/>
        </w:rPr>
        <w:t>Tal Portaria</w:t>
      </w:r>
      <w:r w:rsidRPr="0C1A6BAD">
        <w:rPr>
          <w:rFonts w:ascii="Times New Roman" w:eastAsia="Times New Roman" w:hAnsi="Times New Roman" w:cs="Times New Roman"/>
          <w:sz w:val="24"/>
          <w:szCs w:val="24"/>
        </w:rPr>
        <w:t xml:space="preserve"> consta nos autos do Processo Administrativo n.</w:t>
      </w:r>
      <w:r w:rsidR="00244FFE" w:rsidRPr="0C1A6BAD">
        <w:rPr>
          <w:rFonts w:ascii="Times New Roman" w:eastAsia="Times New Roman" w:hAnsi="Times New Roman" w:cs="Times New Roman"/>
          <w:sz w:val="24"/>
          <w:szCs w:val="24"/>
        </w:rPr>
        <w:t xml:space="preserve"> </w:t>
      </w:r>
      <w:r w:rsidR="00F31883" w:rsidRPr="0C1A6BAD">
        <w:rPr>
          <w:rFonts w:ascii="Times New Roman" w:eastAsia="Times New Roman" w:hAnsi="Times New Roman" w:cs="Times New Roman"/>
          <w:sz w:val="24"/>
          <w:szCs w:val="24"/>
        </w:rPr>
        <w:t xml:space="preserve">180/2021 CIA: </w:t>
      </w:r>
      <w:r w:rsidR="001E1A6A" w:rsidRPr="0C1A6BAD">
        <w:rPr>
          <w:rFonts w:ascii="Times New Roman" w:eastAsia="Times New Roman" w:hAnsi="Times New Roman" w:cs="Times New Roman"/>
          <w:sz w:val="24"/>
          <w:szCs w:val="24"/>
        </w:rPr>
        <w:t>0045970-11.2021.8.11.0000 anda</w:t>
      </w:r>
      <w:r w:rsidR="002137D5" w:rsidRPr="0C1A6BAD">
        <w:rPr>
          <w:rFonts w:ascii="Times New Roman" w:eastAsia="Times New Roman" w:hAnsi="Times New Roman" w:cs="Times New Roman"/>
          <w:sz w:val="24"/>
          <w:szCs w:val="24"/>
        </w:rPr>
        <w:t>mentos n. 38</w:t>
      </w:r>
      <w:r w:rsidR="0057644A" w:rsidRPr="0C1A6BAD">
        <w:rPr>
          <w:rFonts w:ascii="Times New Roman" w:eastAsia="Times New Roman" w:hAnsi="Times New Roman" w:cs="Times New Roman"/>
          <w:sz w:val="24"/>
          <w:szCs w:val="24"/>
        </w:rPr>
        <w:t xml:space="preserve">. </w:t>
      </w:r>
    </w:p>
    <w:p w14:paraId="01872137" w14:textId="48178A80" w:rsidR="00465A39" w:rsidRPr="006D250E" w:rsidRDefault="0C27D8FF" w:rsidP="0C27D8FF">
      <w:pPr>
        <w:pStyle w:val="Ttulo2"/>
        <w:spacing w:after="120" w:line="360" w:lineRule="auto"/>
        <w:ind w:left="578" w:hanging="578"/>
        <w:rPr>
          <w:rFonts w:ascii="Times New Roman" w:eastAsia="Times New Roman" w:hAnsi="Times New Roman" w:cs="Times New Roman"/>
          <w:b w:val="0"/>
        </w:rPr>
      </w:pPr>
      <w:bookmarkStart w:id="4" w:name="_Toc23948092"/>
      <w:bookmarkStart w:id="5" w:name="_Toc91693548"/>
      <w:r w:rsidRPr="006D250E">
        <w:rPr>
          <w:rFonts w:ascii="Times New Roman" w:eastAsia="Times New Roman" w:hAnsi="Times New Roman" w:cs="Times New Roman"/>
          <w:b w:val="0"/>
        </w:rPr>
        <w:t>Definição e Especificação dos Requisitos da Demanda (Art. 14, I)</w:t>
      </w:r>
      <w:bookmarkEnd w:id="4"/>
      <w:bookmarkEnd w:id="5"/>
    </w:p>
    <w:p w14:paraId="0F954A94" w14:textId="1C35F9D4" w:rsidR="00E01718" w:rsidRPr="00E01718" w:rsidRDefault="2D558D57" w:rsidP="00E01718">
      <w:pPr>
        <w:spacing w:line="360" w:lineRule="auto"/>
        <w:ind w:firstLine="1134"/>
        <w:jc w:val="both"/>
        <w:rPr>
          <w:rFonts w:ascii="Times New Roman" w:eastAsia="Times New Roman" w:hAnsi="Times New Roman" w:cs="Times New Roman"/>
          <w:sz w:val="24"/>
          <w:szCs w:val="24"/>
        </w:rPr>
      </w:pPr>
      <w:r w:rsidRPr="63E3C48D">
        <w:rPr>
          <w:rFonts w:ascii="Times New Roman" w:eastAsia="Times New Roman" w:hAnsi="Times New Roman" w:cs="Times New Roman"/>
          <w:sz w:val="24"/>
          <w:szCs w:val="24"/>
        </w:rPr>
        <w:t>A contratação</w:t>
      </w:r>
      <w:r w:rsidR="37452B21" w:rsidRPr="63E3C48D">
        <w:rPr>
          <w:rFonts w:ascii="Times New Roman" w:eastAsia="Times New Roman" w:hAnsi="Times New Roman" w:cs="Times New Roman"/>
          <w:sz w:val="24"/>
          <w:szCs w:val="24"/>
        </w:rPr>
        <w:t xml:space="preserve"> ora</w:t>
      </w:r>
      <w:r w:rsidRPr="63E3C48D">
        <w:rPr>
          <w:rFonts w:ascii="Times New Roman" w:eastAsia="Times New Roman" w:hAnsi="Times New Roman" w:cs="Times New Roman"/>
          <w:sz w:val="24"/>
          <w:szCs w:val="24"/>
        </w:rPr>
        <w:t xml:space="preserve"> pretendida</w:t>
      </w:r>
      <w:r w:rsidR="41477C4D" w:rsidRPr="63E3C48D">
        <w:rPr>
          <w:rFonts w:ascii="Times New Roman" w:eastAsia="Times New Roman" w:hAnsi="Times New Roman" w:cs="Times New Roman"/>
          <w:sz w:val="24"/>
          <w:szCs w:val="24"/>
        </w:rPr>
        <w:t xml:space="preserve"> visa</w:t>
      </w:r>
      <w:r w:rsidR="3C104F7D" w:rsidRPr="63E3C48D">
        <w:rPr>
          <w:rFonts w:ascii="Times New Roman" w:eastAsia="Times New Roman" w:hAnsi="Times New Roman" w:cs="Times New Roman"/>
          <w:sz w:val="24"/>
          <w:szCs w:val="24"/>
        </w:rPr>
        <w:t xml:space="preserve"> o provimento do </w:t>
      </w:r>
      <w:r w:rsidR="2C8676E1" w:rsidRPr="63E3C48D">
        <w:rPr>
          <w:rFonts w:ascii="Times New Roman" w:eastAsia="Times New Roman" w:hAnsi="Times New Roman" w:cs="Times New Roman"/>
          <w:sz w:val="24"/>
          <w:szCs w:val="24"/>
        </w:rPr>
        <w:t>S</w:t>
      </w:r>
      <w:r w:rsidR="3C104F7D" w:rsidRPr="63E3C48D">
        <w:rPr>
          <w:rFonts w:ascii="Times New Roman" w:eastAsia="Times New Roman" w:hAnsi="Times New Roman" w:cs="Times New Roman"/>
          <w:sz w:val="24"/>
          <w:szCs w:val="24"/>
        </w:rPr>
        <w:t xml:space="preserve">erviço de </w:t>
      </w:r>
      <w:r w:rsidR="43E1E16C" w:rsidRPr="63E3C48D">
        <w:rPr>
          <w:rFonts w:ascii="Times New Roman" w:eastAsia="Times New Roman" w:hAnsi="Times New Roman" w:cs="Times New Roman"/>
          <w:sz w:val="24"/>
          <w:szCs w:val="24"/>
        </w:rPr>
        <w:t>I</w:t>
      </w:r>
      <w:r w:rsidR="3C104F7D" w:rsidRPr="63E3C48D">
        <w:rPr>
          <w:rFonts w:ascii="Times New Roman" w:eastAsia="Times New Roman" w:hAnsi="Times New Roman" w:cs="Times New Roman"/>
          <w:sz w:val="24"/>
          <w:szCs w:val="24"/>
        </w:rPr>
        <w:t>mpressão</w:t>
      </w:r>
      <w:r w:rsidR="5392619C" w:rsidRPr="63E3C48D">
        <w:rPr>
          <w:rFonts w:ascii="Times New Roman" w:eastAsia="Times New Roman" w:hAnsi="Times New Roman" w:cs="Times New Roman"/>
          <w:sz w:val="24"/>
          <w:szCs w:val="24"/>
        </w:rPr>
        <w:t>,</w:t>
      </w:r>
      <w:r w:rsidR="3C104F7D" w:rsidRPr="63E3C48D">
        <w:rPr>
          <w:rFonts w:ascii="Times New Roman" w:eastAsia="Times New Roman" w:hAnsi="Times New Roman" w:cs="Times New Roman"/>
          <w:sz w:val="24"/>
          <w:szCs w:val="24"/>
        </w:rPr>
        <w:t xml:space="preserve"> com Gestão e Controle da utilização dos recursos. O serviço deve contemplar os seguintes requi</w:t>
      </w:r>
      <w:r w:rsidR="4B468707" w:rsidRPr="63E3C48D">
        <w:rPr>
          <w:rFonts w:ascii="Times New Roman" w:eastAsia="Times New Roman" w:hAnsi="Times New Roman" w:cs="Times New Roman"/>
          <w:sz w:val="24"/>
          <w:szCs w:val="24"/>
        </w:rPr>
        <w:t>s</w:t>
      </w:r>
      <w:r w:rsidR="3C104F7D" w:rsidRPr="63E3C48D">
        <w:rPr>
          <w:rFonts w:ascii="Times New Roman" w:eastAsia="Times New Roman" w:hAnsi="Times New Roman" w:cs="Times New Roman"/>
          <w:sz w:val="24"/>
          <w:szCs w:val="24"/>
        </w:rPr>
        <w:t>itos:</w:t>
      </w:r>
    </w:p>
    <w:p w14:paraId="6D5AD752" w14:textId="45FAF2A1" w:rsidR="00E01718" w:rsidRPr="00E01718" w:rsidRDefault="48B3333C" w:rsidP="00E01718">
      <w:pPr>
        <w:spacing w:line="360" w:lineRule="auto"/>
        <w:ind w:firstLine="1134"/>
        <w:jc w:val="both"/>
        <w:rPr>
          <w:rFonts w:ascii="Times New Roman" w:eastAsia="Times New Roman" w:hAnsi="Times New Roman" w:cs="Times New Roman"/>
          <w:sz w:val="24"/>
          <w:szCs w:val="24"/>
        </w:rPr>
      </w:pPr>
      <w:r w:rsidRPr="4664BE6F">
        <w:rPr>
          <w:rFonts w:ascii="Times New Roman" w:eastAsia="Times New Roman" w:hAnsi="Times New Roman" w:cs="Times New Roman"/>
          <w:sz w:val="24"/>
          <w:szCs w:val="24"/>
        </w:rPr>
        <w:t>•</w:t>
      </w:r>
      <w:r w:rsidR="00E01718">
        <w:tab/>
      </w:r>
      <w:r w:rsidRPr="4664BE6F">
        <w:rPr>
          <w:rFonts w:ascii="Times New Roman" w:eastAsia="Times New Roman" w:hAnsi="Times New Roman" w:cs="Times New Roman"/>
          <w:sz w:val="24"/>
          <w:szCs w:val="24"/>
        </w:rPr>
        <w:t>O fornecimento e disponibilidade d</w:t>
      </w:r>
      <w:r w:rsidR="0CC468B4" w:rsidRPr="4664BE6F">
        <w:rPr>
          <w:rFonts w:ascii="Times New Roman" w:eastAsia="Times New Roman" w:hAnsi="Times New Roman" w:cs="Times New Roman"/>
          <w:sz w:val="24"/>
          <w:szCs w:val="24"/>
        </w:rPr>
        <w:t>e</w:t>
      </w:r>
      <w:r w:rsidRPr="4664BE6F">
        <w:rPr>
          <w:rFonts w:ascii="Times New Roman" w:eastAsia="Times New Roman" w:hAnsi="Times New Roman" w:cs="Times New Roman"/>
          <w:sz w:val="24"/>
          <w:szCs w:val="24"/>
        </w:rPr>
        <w:t xml:space="preserve"> equipamentos de impressão monocromátic</w:t>
      </w:r>
      <w:r w:rsidR="53DD5CF5" w:rsidRPr="4664BE6F">
        <w:rPr>
          <w:rFonts w:ascii="Times New Roman" w:eastAsia="Times New Roman" w:hAnsi="Times New Roman" w:cs="Times New Roman"/>
          <w:sz w:val="24"/>
          <w:szCs w:val="24"/>
        </w:rPr>
        <w:t>o</w:t>
      </w:r>
      <w:r w:rsidRPr="4664BE6F">
        <w:rPr>
          <w:rFonts w:ascii="Times New Roman" w:eastAsia="Times New Roman" w:hAnsi="Times New Roman" w:cs="Times New Roman"/>
          <w:sz w:val="24"/>
          <w:szCs w:val="24"/>
        </w:rPr>
        <w:t xml:space="preserve"> e colorid</w:t>
      </w:r>
      <w:r w:rsidR="20D430D0" w:rsidRPr="4664BE6F">
        <w:rPr>
          <w:rFonts w:ascii="Times New Roman" w:eastAsia="Times New Roman" w:hAnsi="Times New Roman" w:cs="Times New Roman"/>
          <w:sz w:val="24"/>
          <w:szCs w:val="24"/>
        </w:rPr>
        <w:t>o</w:t>
      </w:r>
      <w:r w:rsidRPr="4664BE6F">
        <w:rPr>
          <w:rFonts w:ascii="Times New Roman" w:eastAsia="Times New Roman" w:hAnsi="Times New Roman" w:cs="Times New Roman"/>
          <w:sz w:val="24"/>
          <w:szCs w:val="24"/>
        </w:rPr>
        <w:t xml:space="preserve">, por meio de tecnologia </w:t>
      </w:r>
      <w:r w:rsidR="3CA0D216" w:rsidRPr="4664BE6F">
        <w:rPr>
          <w:rFonts w:ascii="Times New Roman" w:eastAsia="Times New Roman" w:hAnsi="Times New Roman" w:cs="Times New Roman"/>
          <w:sz w:val="24"/>
          <w:szCs w:val="24"/>
        </w:rPr>
        <w:t>l</w:t>
      </w:r>
      <w:r w:rsidRPr="4664BE6F">
        <w:rPr>
          <w:rFonts w:ascii="Times New Roman" w:eastAsia="Times New Roman" w:hAnsi="Times New Roman" w:cs="Times New Roman"/>
          <w:sz w:val="24"/>
          <w:szCs w:val="24"/>
        </w:rPr>
        <w:t xml:space="preserve">aser ou similar, </w:t>
      </w:r>
      <w:r w:rsidR="7422A958" w:rsidRPr="4664BE6F">
        <w:rPr>
          <w:rFonts w:ascii="Times New Roman" w:eastAsia="Times New Roman" w:hAnsi="Times New Roman" w:cs="Times New Roman"/>
          <w:sz w:val="24"/>
          <w:szCs w:val="24"/>
        </w:rPr>
        <w:t>com</w:t>
      </w:r>
      <w:r w:rsidRPr="4664BE6F">
        <w:rPr>
          <w:rFonts w:ascii="Times New Roman" w:eastAsia="Times New Roman" w:hAnsi="Times New Roman" w:cs="Times New Roman"/>
          <w:sz w:val="24"/>
          <w:szCs w:val="24"/>
        </w:rPr>
        <w:t xml:space="preserve"> instalação e configuração;</w:t>
      </w:r>
    </w:p>
    <w:p w14:paraId="51035089" w14:textId="77777777" w:rsidR="00E01718" w:rsidRPr="00E01718" w:rsidRDefault="00E01718" w:rsidP="00E01718">
      <w:pPr>
        <w:spacing w:line="360" w:lineRule="auto"/>
        <w:ind w:firstLine="1134"/>
        <w:jc w:val="both"/>
        <w:rPr>
          <w:rFonts w:ascii="Times New Roman" w:eastAsia="Times New Roman" w:hAnsi="Times New Roman" w:cs="Times New Roman"/>
          <w:sz w:val="24"/>
          <w:szCs w:val="24"/>
        </w:rPr>
      </w:pPr>
      <w:r w:rsidRPr="00E01718">
        <w:rPr>
          <w:rFonts w:ascii="Times New Roman" w:eastAsia="Times New Roman" w:hAnsi="Times New Roman" w:cs="Times New Roman"/>
          <w:sz w:val="24"/>
          <w:szCs w:val="24"/>
        </w:rPr>
        <w:t>•</w:t>
      </w:r>
      <w:r w:rsidRPr="00E01718">
        <w:rPr>
          <w:rFonts w:ascii="Times New Roman" w:eastAsia="Times New Roman" w:hAnsi="Times New Roman" w:cs="Times New Roman"/>
          <w:sz w:val="24"/>
          <w:szCs w:val="24"/>
        </w:rPr>
        <w:tab/>
        <w:t>Sistema informatizado para a contabilização (bilhetagem) das páginas impressas em todo o ambiente contratado, incluindo o gerenciamento de ativos e bilhetagem por usuário;</w:t>
      </w:r>
    </w:p>
    <w:p w14:paraId="07357941" w14:textId="5837FDFA" w:rsidR="00E01718" w:rsidRPr="006E7969" w:rsidRDefault="00E01718" w:rsidP="00E01718">
      <w:pPr>
        <w:spacing w:line="360" w:lineRule="auto"/>
        <w:ind w:firstLine="1134"/>
        <w:jc w:val="both"/>
        <w:rPr>
          <w:rFonts w:ascii="Times New Roman" w:eastAsia="Times New Roman" w:hAnsi="Times New Roman" w:cs="Times New Roman"/>
          <w:sz w:val="24"/>
          <w:szCs w:val="24"/>
        </w:rPr>
      </w:pPr>
      <w:r w:rsidRPr="4748249C">
        <w:rPr>
          <w:rFonts w:ascii="Times New Roman" w:eastAsia="Times New Roman" w:hAnsi="Times New Roman" w:cs="Times New Roman"/>
          <w:sz w:val="24"/>
          <w:szCs w:val="24"/>
        </w:rPr>
        <w:t>•</w:t>
      </w:r>
      <w:r>
        <w:tab/>
      </w:r>
      <w:r w:rsidRPr="4748249C">
        <w:rPr>
          <w:rFonts w:ascii="Times New Roman" w:eastAsia="Times New Roman" w:hAnsi="Times New Roman" w:cs="Times New Roman"/>
          <w:sz w:val="24"/>
          <w:szCs w:val="24"/>
        </w:rPr>
        <w:t xml:space="preserve">Assistência técnica de manutenção preventiva e corretiva, abrangendo a sua disponibilização, instalação, realocação, remanejamento físico interno e entre as </w:t>
      </w:r>
      <w:r w:rsidR="5C1B2EE4" w:rsidRPr="4748249C">
        <w:rPr>
          <w:rFonts w:ascii="Times New Roman" w:eastAsia="Times New Roman" w:hAnsi="Times New Roman" w:cs="Times New Roman"/>
          <w:sz w:val="24"/>
          <w:szCs w:val="24"/>
        </w:rPr>
        <w:t>C</w:t>
      </w:r>
      <w:r w:rsidR="00063BE8" w:rsidRPr="4748249C">
        <w:rPr>
          <w:rFonts w:ascii="Times New Roman" w:eastAsia="Times New Roman" w:hAnsi="Times New Roman" w:cs="Times New Roman"/>
          <w:sz w:val="24"/>
          <w:szCs w:val="24"/>
        </w:rPr>
        <w:t>omarcas do Estado do Mato Grosso</w:t>
      </w:r>
      <w:r w:rsidRPr="4748249C">
        <w:rPr>
          <w:rFonts w:ascii="Times New Roman" w:eastAsia="Times New Roman" w:hAnsi="Times New Roman" w:cs="Times New Roman"/>
          <w:sz w:val="24"/>
          <w:szCs w:val="24"/>
        </w:rPr>
        <w:t>;</w:t>
      </w:r>
    </w:p>
    <w:p w14:paraId="1D641259" w14:textId="78F7E18D" w:rsidR="00235867" w:rsidRDefault="00E01718" w:rsidP="00E01718">
      <w:pPr>
        <w:spacing w:line="360" w:lineRule="auto"/>
        <w:ind w:firstLine="1134"/>
        <w:jc w:val="both"/>
        <w:rPr>
          <w:rFonts w:ascii="Times New Roman" w:eastAsia="Times New Roman" w:hAnsi="Times New Roman" w:cs="Times New Roman"/>
          <w:sz w:val="24"/>
          <w:szCs w:val="24"/>
        </w:rPr>
      </w:pPr>
      <w:r w:rsidRPr="4748249C">
        <w:rPr>
          <w:rFonts w:ascii="Times New Roman" w:eastAsia="Times New Roman" w:hAnsi="Times New Roman" w:cs="Times New Roman"/>
          <w:sz w:val="24"/>
          <w:szCs w:val="24"/>
        </w:rPr>
        <w:t>•</w:t>
      </w:r>
      <w:r>
        <w:tab/>
      </w:r>
      <w:r w:rsidRPr="4748249C">
        <w:rPr>
          <w:rFonts w:ascii="Times New Roman" w:eastAsia="Times New Roman" w:hAnsi="Times New Roman" w:cs="Times New Roman"/>
          <w:sz w:val="24"/>
          <w:szCs w:val="24"/>
        </w:rPr>
        <w:t>Reposição e fornecimento de peças, acessórios, componentes e insumos/consumíveis</w:t>
      </w:r>
      <w:r w:rsidR="601DC8DD" w:rsidRPr="4748249C">
        <w:rPr>
          <w:rFonts w:ascii="Times New Roman" w:eastAsia="Times New Roman" w:hAnsi="Times New Roman" w:cs="Times New Roman"/>
          <w:sz w:val="24"/>
          <w:szCs w:val="24"/>
        </w:rPr>
        <w:t xml:space="preserve"> </w:t>
      </w:r>
      <w:r w:rsidR="00B27532">
        <w:rPr>
          <w:rFonts w:ascii="Times New Roman" w:eastAsia="Times New Roman" w:hAnsi="Times New Roman" w:cs="Times New Roman"/>
          <w:sz w:val="24"/>
          <w:szCs w:val="24"/>
        </w:rPr>
        <w:t>– exceto</w:t>
      </w:r>
      <w:r w:rsidR="601DC8DD">
        <w:rPr>
          <w:rFonts w:ascii="Times New Roman" w:eastAsia="Times New Roman" w:hAnsi="Times New Roman" w:cs="Times New Roman"/>
          <w:sz w:val="24"/>
          <w:szCs w:val="24"/>
        </w:rPr>
        <w:t xml:space="preserve"> papel </w:t>
      </w:r>
      <w:r w:rsidR="00B27532">
        <w:rPr>
          <w:rFonts w:ascii="Times New Roman" w:eastAsia="Times New Roman" w:hAnsi="Times New Roman" w:cs="Times New Roman"/>
          <w:sz w:val="24"/>
          <w:szCs w:val="24"/>
        </w:rPr>
        <w:t>-</w:t>
      </w:r>
      <w:r w:rsidRPr="4748249C">
        <w:rPr>
          <w:rFonts w:ascii="Times New Roman" w:eastAsia="Times New Roman" w:hAnsi="Times New Roman" w:cs="Times New Roman"/>
          <w:sz w:val="24"/>
          <w:szCs w:val="24"/>
        </w:rPr>
        <w:t xml:space="preserve"> incluindo a proteção do desgaste ocasionado pelo uso prolongado</w:t>
      </w:r>
      <w:r w:rsidR="6ADE87B2" w:rsidRPr="4748249C">
        <w:rPr>
          <w:rFonts w:ascii="Times New Roman" w:eastAsia="Times New Roman" w:hAnsi="Times New Roman" w:cs="Times New Roman"/>
          <w:sz w:val="24"/>
          <w:szCs w:val="24"/>
        </w:rPr>
        <w:t>.</w:t>
      </w:r>
    </w:p>
    <w:p w14:paraId="6E3178D8" w14:textId="266B66D8" w:rsidR="00235867" w:rsidRDefault="00235867" w:rsidP="00235867">
      <w:pPr>
        <w:spacing w:before="240" w:after="240" w:line="360" w:lineRule="auto"/>
        <w:ind w:firstLine="1134"/>
        <w:rPr>
          <w:rFonts w:ascii="Times New Roman" w:eastAsia="Times New Roman" w:hAnsi="Times New Roman" w:cs="Times New Roman"/>
          <w:sz w:val="24"/>
          <w:szCs w:val="24"/>
        </w:rPr>
      </w:pPr>
      <w:r w:rsidRPr="645B677B">
        <w:rPr>
          <w:rFonts w:ascii="Times New Roman" w:eastAsia="Times New Roman" w:hAnsi="Times New Roman" w:cs="Times New Roman"/>
          <w:sz w:val="24"/>
          <w:szCs w:val="24"/>
        </w:rPr>
        <w:t xml:space="preserve">Os demais requisitos da demanda, especificações técnicas e </w:t>
      </w:r>
      <w:r w:rsidR="007E7D58" w:rsidRPr="645B677B">
        <w:rPr>
          <w:rFonts w:ascii="Times New Roman" w:eastAsia="Times New Roman" w:hAnsi="Times New Roman" w:cs="Times New Roman"/>
          <w:sz w:val="24"/>
          <w:szCs w:val="24"/>
        </w:rPr>
        <w:t xml:space="preserve">o </w:t>
      </w:r>
      <w:r w:rsidRPr="645B677B">
        <w:rPr>
          <w:rFonts w:ascii="Times New Roman" w:eastAsia="Times New Roman" w:hAnsi="Times New Roman" w:cs="Times New Roman"/>
          <w:sz w:val="24"/>
          <w:szCs w:val="24"/>
        </w:rPr>
        <w:t xml:space="preserve">quantitativo constam do </w:t>
      </w:r>
      <w:r w:rsidRPr="645B677B">
        <w:rPr>
          <w:rFonts w:ascii="Times New Roman" w:eastAsia="Times New Roman" w:hAnsi="Times New Roman" w:cs="Times New Roman"/>
          <w:b/>
          <w:bCs/>
          <w:sz w:val="24"/>
          <w:szCs w:val="24"/>
        </w:rPr>
        <w:t xml:space="preserve">Anexo A </w:t>
      </w:r>
      <w:r w:rsidRPr="645B677B">
        <w:rPr>
          <w:rFonts w:ascii="Times New Roman" w:eastAsia="Times New Roman" w:hAnsi="Times New Roman" w:cs="Times New Roman"/>
          <w:sz w:val="24"/>
          <w:szCs w:val="24"/>
        </w:rPr>
        <w:t xml:space="preserve">deste Estudo </w:t>
      </w:r>
      <w:r w:rsidR="007E7D58" w:rsidRPr="645B677B">
        <w:rPr>
          <w:rFonts w:ascii="Times New Roman" w:eastAsia="Times New Roman" w:hAnsi="Times New Roman" w:cs="Times New Roman"/>
          <w:sz w:val="24"/>
          <w:szCs w:val="24"/>
        </w:rPr>
        <w:t xml:space="preserve">Preliminar. </w:t>
      </w:r>
    </w:p>
    <w:p w14:paraId="01872151" w14:textId="77777777" w:rsidR="000844BF" w:rsidRPr="006D250E" w:rsidRDefault="0C27D8FF" w:rsidP="0C27D8FF">
      <w:pPr>
        <w:pStyle w:val="Ttulo2"/>
        <w:spacing w:after="120" w:line="360" w:lineRule="auto"/>
        <w:ind w:left="578" w:hanging="578"/>
        <w:rPr>
          <w:rFonts w:ascii="Times New Roman" w:eastAsia="Times New Roman" w:hAnsi="Times New Roman" w:cs="Times New Roman"/>
          <w:b w:val="0"/>
          <w:bCs w:val="0"/>
        </w:rPr>
      </w:pPr>
      <w:bookmarkStart w:id="6" w:name="_Toc23948093"/>
      <w:bookmarkStart w:id="7" w:name="_Toc91693549"/>
      <w:r w:rsidRPr="27226BCA">
        <w:rPr>
          <w:rFonts w:ascii="Times New Roman" w:eastAsia="Times New Roman" w:hAnsi="Times New Roman" w:cs="Times New Roman"/>
          <w:b w:val="0"/>
          <w:bCs w:val="0"/>
        </w:rPr>
        <w:t>Soluções Disponíveis no Mercado de TIC (Art. 14, I, a)</w:t>
      </w:r>
      <w:bookmarkEnd w:id="6"/>
      <w:bookmarkEnd w:id="7"/>
    </w:p>
    <w:p w14:paraId="5760D0C9" w14:textId="10D91D2C" w:rsidR="27226BCA" w:rsidRDefault="27226BCA" w:rsidP="26AD5249">
      <w:pPr>
        <w:spacing w:line="360" w:lineRule="auto"/>
        <w:ind w:firstLine="1260"/>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No que tange as soluções disponíveis no Mercado, há que se considerar as recomendações contidas na </w:t>
      </w:r>
      <w:r w:rsidR="00C5717F" w:rsidRPr="26AD5249">
        <w:rPr>
          <w:rFonts w:ascii="Times New Roman" w:eastAsia="Times New Roman" w:hAnsi="Times New Roman" w:cs="Times New Roman"/>
          <w:sz w:val="24"/>
          <w:szCs w:val="24"/>
        </w:rPr>
        <w:t>Portaria</w:t>
      </w:r>
      <w:r w:rsidR="20446474" w:rsidRPr="26AD5249">
        <w:rPr>
          <w:rFonts w:ascii="Times New Roman" w:eastAsia="Times New Roman" w:hAnsi="Times New Roman" w:cs="Times New Roman"/>
          <w:sz w:val="24"/>
          <w:szCs w:val="24"/>
        </w:rPr>
        <w:t xml:space="preserve"> SGD/ME nº 844, de 14 de fevereiro de 2022, em que prevê a obrigatoriedade da utilização do modelo de contratação de outsourcing de impressão, abordando as vantagens e desvantagens de cada modalidade.</w:t>
      </w:r>
    </w:p>
    <w:p w14:paraId="612443A7" w14:textId="43F1E847" w:rsidR="27226BCA" w:rsidRDefault="27226BCA" w:rsidP="26AD5249">
      <w:pPr>
        <w:ind w:firstLine="1260"/>
        <w:jc w:val="both"/>
        <w:rPr>
          <w:rFonts w:ascii="Times New Roman" w:eastAsia="Times New Roman" w:hAnsi="Times New Roman" w:cs="Times New Roman"/>
          <w:sz w:val="24"/>
          <w:szCs w:val="24"/>
        </w:rPr>
      </w:pPr>
    </w:p>
    <w:p w14:paraId="4FA5E18C" w14:textId="6ECEF101" w:rsidR="27226BCA" w:rsidRDefault="27226BCA"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Desse modo, insta abordar as principais modalidades de prestação de serviço, de acordo com a Portaria:</w:t>
      </w:r>
    </w:p>
    <w:p w14:paraId="0FC9B0AC" w14:textId="46F7B7EC" w:rsidR="27226BCA" w:rsidRDefault="27226BCA" w:rsidP="26AD5249">
      <w:pPr>
        <w:spacing w:line="360" w:lineRule="auto"/>
        <w:ind w:firstLine="1276"/>
        <w:jc w:val="both"/>
        <w:rPr>
          <w:rFonts w:ascii="Times New Roman" w:eastAsia="Times New Roman" w:hAnsi="Times New Roman" w:cs="Times New Roman"/>
          <w:sz w:val="24"/>
          <w:szCs w:val="24"/>
        </w:rPr>
      </w:pPr>
    </w:p>
    <w:p w14:paraId="0B9B5C0E" w14:textId="07191199" w:rsidR="00FA53AF" w:rsidRDefault="00AC0FE6" w:rsidP="26AD5249">
      <w:pPr>
        <w:pStyle w:val="PargrafodaLista"/>
        <w:numPr>
          <w:ilvl w:val="0"/>
          <w:numId w:val="15"/>
        </w:numPr>
        <w:tabs>
          <w:tab w:val="left" w:pos="1620"/>
        </w:tabs>
        <w:spacing w:line="360" w:lineRule="auto"/>
        <w:ind w:left="1350"/>
        <w:rPr>
          <w:rFonts w:ascii="Times New Roman" w:eastAsia="Times New Roman" w:hAnsi="Times New Roman" w:cs="Times New Roman"/>
          <w:b/>
          <w:bCs/>
          <w:sz w:val="24"/>
          <w:szCs w:val="24"/>
          <w:u w:val="single"/>
        </w:rPr>
      </w:pPr>
      <w:r w:rsidRPr="26AD5249">
        <w:rPr>
          <w:rFonts w:ascii="Times New Roman" w:eastAsia="Times New Roman" w:hAnsi="Times New Roman" w:cs="Times New Roman"/>
          <w:b/>
          <w:bCs/>
          <w:sz w:val="24"/>
          <w:szCs w:val="24"/>
          <w:u w:val="single"/>
        </w:rPr>
        <w:t>Contratação d</w:t>
      </w:r>
      <w:r w:rsidR="37C47114" w:rsidRPr="26AD5249">
        <w:rPr>
          <w:rFonts w:ascii="Times New Roman" w:eastAsia="Times New Roman" w:hAnsi="Times New Roman" w:cs="Times New Roman"/>
          <w:b/>
          <w:bCs/>
          <w:sz w:val="24"/>
          <w:szCs w:val="24"/>
          <w:u w:val="single"/>
        </w:rPr>
        <w:t>e</w:t>
      </w:r>
      <w:r w:rsidRPr="26AD5249">
        <w:rPr>
          <w:rFonts w:ascii="Times New Roman" w:eastAsia="Times New Roman" w:hAnsi="Times New Roman" w:cs="Times New Roman"/>
          <w:b/>
          <w:bCs/>
          <w:sz w:val="24"/>
          <w:szCs w:val="24"/>
          <w:u w:val="single"/>
        </w:rPr>
        <w:t xml:space="preserve"> serviço de outsourcing de impressão, </w:t>
      </w:r>
      <w:r w:rsidR="007F0595" w:rsidRPr="26AD5249">
        <w:rPr>
          <w:rFonts w:ascii="Times New Roman" w:eastAsia="Times New Roman" w:hAnsi="Times New Roman" w:cs="Times New Roman"/>
          <w:b/>
          <w:bCs/>
          <w:sz w:val="24"/>
          <w:szCs w:val="24"/>
          <w:u w:val="single"/>
        </w:rPr>
        <w:t>com cobrança de franquia de páginas</w:t>
      </w:r>
      <w:r w:rsidR="78CCCB5A" w:rsidRPr="26AD5249">
        <w:rPr>
          <w:rFonts w:ascii="Times New Roman" w:eastAsia="Times New Roman" w:hAnsi="Times New Roman" w:cs="Times New Roman"/>
          <w:b/>
          <w:bCs/>
          <w:sz w:val="24"/>
          <w:szCs w:val="24"/>
          <w:u w:val="single"/>
        </w:rPr>
        <w:t xml:space="preserve"> impressas</w:t>
      </w:r>
      <w:r w:rsidR="5FBF23F5" w:rsidRPr="26AD5249">
        <w:rPr>
          <w:rFonts w:ascii="Times New Roman" w:eastAsia="Times New Roman" w:hAnsi="Times New Roman" w:cs="Times New Roman"/>
          <w:b/>
          <w:bCs/>
          <w:sz w:val="24"/>
          <w:szCs w:val="24"/>
          <w:u w:val="single"/>
        </w:rPr>
        <w:t>,</w:t>
      </w:r>
      <w:r w:rsidR="007F0595" w:rsidRPr="26AD5249">
        <w:rPr>
          <w:rFonts w:ascii="Times New Roman" w:eastAsia="Times New Roman" w:hAnsi="Times New Roman" w:cs="Times New Roman"/>
          <w:b/>
          <w:bCs/>
          <w:sz w:val="24"/>
          <w:szCs w:val="24"/>
          <w:u w:val="single"/>
        </w:rPr>
        <w:t xml:space="preserve"> mais excedente:</w:t>
      </w:r>
      <w:r w:rsidR="007F0595" w:rsidRPr="26AD5249">
        <w:rPr>
          <w:rFonts w:ascii="Times New Roman" w:eastAsia="Times New Roman" w:hAnsi="Times New Roman" w:cs="Times New Roman"/>
          <w:b/>
          <w:bCs/>
          <w:sz w:val="24"/>
          <w:szCs w:val="24"/>
        </w:rPr>
        <w:t xml:space="preserve"> </w:t>
      </w:r>
    </w:p>
    <w:p w14:paraId="622735DD" w14:textId="3AC3B9A7" w:rsidR="00FA53AF" w:rsidRDefault="00FA53AF" w:rsidP="26AD5249">
      <w:pPr>
        <w:spacing w:line="360" w:lineRule="auto"/>
        <w:jc w:val="both"/>
        <w:rPr>
          <w:rFonts w:ascii="Times New Roman" w:eastAsia="Times New Roman" w:hAnsi="Times New Roman" w:cs="Times New Roman"/>
          <w:sz w:val="24"/>
          <w:szCs w:val="24"/>
        </w:rPr>
      </w:pPr>
    </w:p>
    <w:p w14:paraId="4AC152D2" w14:textId="43E7D309" w:rsidR="27226BCA" w:rsidRDefault="27226BCA"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A modalidade franquia mensal consiste na fixação de um valor fixo que abrange o fornecimento do equipamento e uma quantidade mínima de páginas impressas, sendo cobrado o excedente de impressão quando ultrapassada a franquia.</w:t>
      </w:r>
    </w:p>
    <w:p w14:paraId="6C8945BE" w14:textId="321BE4B3" w:rsidR="007F0595" w:rsidRDefault="007F0595"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Nesse modelo</w:t>
      </w:r>
      <w:r w:rsidR="5CA34CC7" w:rsidRPr="26AD5249">
        <w:rPr>
          <w:rFonts w:ascii="Times New Roman" w:eastAsia="Times New Roman" w:hAnsi="Times New Roman" w:cs="Times New Roman"/>
          <w:sz w:val="24"/>
          <w:szCs w:val="24"/>
        </w:rPr>
        <w:t>,</w:t>
      </w:r>
      <w:r w:rsidRPr="26AD5249">
        <w:rPr>
          <w:rFonts w:ascii="Times New Roman" w:eastAsia="Times New Roman" w:hAnsi="Times New Roman" w:cs="Times New Roman"/>
          <w:sz w:val="24"/>
          <w:szCs w:val="24"/>
        </w:rPr>
        <w:t xml:space="preserve"> há a </w:t>
      </w:r>
      <w:r w:rsidR="00F2442B" w:rsidRPr="26AD5249">
        <w:rPr>
          <w:rFonts w:ascii="Times New Roman" w:eastAsia="Times New Roman" w:hAnsi="Times New Roman" w:cs="Times New Roman"/>
          <w:sz w:val="24"/>
          <w:szCs w:val="24"/>
        </w:rPr>
        <w:t xml:space="preserve">cobrança de uma franquia mensal, estimada em 60% do consumo mensal por equipamento, pagando-se um valor por página impressa que exceder a essa franquia. </w:t>
      </w:r>
    </w:p>
    <w:p w14:paraId="480003FB" w14:textId="27D1C2FF" w:rsidR="00F2442B" w:rsidRDefault="00F2442B"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De acordo com a </w:t>
      </w:r>
      <w:r w:rsidR="00C5717F" w:rsidRPr="26AD5249">
        <w:rPr>
          <w:rFonts w:ascii="Times New Roman" w:eastAsia="Times New Roman" w:hAnsi="Times New Roman" w:cs="Times New Roman"/>
          <w:sz w:val="24"/>
          <w:szCs w:val="24"/>
        </w:rPr>
        <w:t>Portaria</w:t>
      </w:r>
      <w:r w:rsidR="20446474" w:rsidRPr="26AD5249">
        <w:rPr>
          <w:rFonts w:ascii="Times New Roman" w:eastAsia="Times New Roman" w:hAnsi="Times New Roman" w:cs="Times New Roman"/>
          <w:sz w:val="24"/>
          <w:szCs w:val="24"/>
        </w:rPr>
        <w:t xml:space="preserve"> SGD/ME nº 844, de 14 de fevereiro de 2022, t</w:t>
      </w:r>
      <w:r w:rsidRPr="26AD5249">
        <w:rPr>
          <w:rFonts w:ascii="Times New Roman" w:eastAsia="Times New Roman" w:hAnsi="Times New Roman" w:cs="Times New Roman"/>
          <w:sz w:val="24"/>
          <w:szCs w:val="24"/>
        </w:rPr>
        <w:t>al modelo de contratação carrega as seguintes vantagens e desvantagens:</w:t>
      </w:r>
    </w:p>
    <w:p w14:paraId="314627C8" w14:textId="052DDAE5" w:rsidR="27226BCA" w:rsidRDefault="27226BCA" w:rsidP="26AD5249">
      <w:pPr>
        <w:spacing w:line="360" w:lineRule="auto"/>
        <w:ind w:firstLine="1276"/>
        <w:jc w:val="both"/>
        <w:rPr>
          <w:rFonts w:ascii="Times New Roman" w:eastAsia="Times New Roman" w:hAnsi="Times New Roman" w:cs="Times New Roman"/>
          <w:sz w:val="24"/>
          <w:szCs w:val="24"/>
        </w:rPr>
      </w:pPr>
    </w:p>
    <w:p w14:paraId="7064102D" w14:textId="76DF7FEC" w:rsidR="27226BCA" w:rsidRDefault="27226BCA" w:rsidP="26AD5249">
      <w:pPr>
        <w:spacing w:line="360" w:lineRule="auto"/>
        <w:ind w:firstLine="1276"/>
        <w:jc w:val="both"/>
        <w:rPr>
          <w:rFonts w:ascii="Times New Roman" w:eastAsia="Times New Roman" w:hAnsi="Times New Roman" w:cs="Times New Roman"/>
          <w:b/>
          <w:bCs/>
          <w:sz w:val="24"/>
          <w:szCs w:val="24"/>
          <w:u w:val="single"/>
        </w:rPr>
      </w:pPr>
      <w:r w:rsidRPr="26AD5249">
        <w:rPr>
          <w:rFonts w:ascii="Times New Roman" w:eastAsia="Times New Roman" w:hAnsi="Times New Roman" w:cs="Times New Roman"/>
          <w:b/>
          <w:bCs/>
          <w:sz w:val="24"/>
          <w:szCs w:val="24"/>
          <w:u w:val="single"/>
        </w:rPr>
        <w:t>VANTAGENS:</w:t>
      </w:r>
    </w:p>
    <w:p w14:paraId="731D987E" w14:textId="4E75944C" w:rsidR="27226BCA" w:rsidRDefault="27226BCA"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a) Foco maior na produtividade dos equipamentos; </w:t>
      </w:r>
    </w:p>
    <w:p w14:paraId="1B1D1AE4" w14:textId="18F20CF1" w:rsidR="27226BCA" w:rsidRDefault="27226BCA"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b) Controle mais eficaz sobre a quantidade de equipamentos e páginas impressas;</w:t>
      </w:r>
    </w:p>
    <w:p w14:paraId="7F6F47F9" w14:textId="429F490E" w:rsidR="27226BCA" w:rsidRDefault="27226BCA"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c) Suporte, insumos e peças ficam por conta da contratada; </w:t>
      </w:r>
    </w:p>
    <w:p w14:paraId="2E5B1C08" w14:textId="17E50C1A" w:rsidR="27226BCA" w:rsidRDefault="27226BCA"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d) Em geral, é fácil obter preços públicos para pesquisa de preços; </w:t>
      </w:r>
    </w:p>
    <w:p w14:paraId="5EEB1211" w14:textId="013C2310" w:rsidR="27226BCA" w:rsidRDefault="27226BCA"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e) Não há custo separado para locação de equipamento (mais flexibilidade); </w:t>
      </w:r>
    </w:p>
    <w:p w14:paraId="1E77A2E8" w14:textId="04223FC8" w:rsidR="27226BCA" w:rsidRDefault="27226BCA"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f) O valor fixo (franquia) já possui uma quantidade mínima de impressões associada; </w:t>
      </w:r>
    </w:p>
    <w:p w14:paraId="349A5A93" w14:textId="1E4CAA90" w:rsidR="27226BCA" w:rsidRDefault="27226BCA"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g) O valor da página excedente é sempre inferior ao valor da página dentro da franquia; </w:t>
      </w:r>
    </w:p>
    <w:p w14:paraId="5887BE8B" w14:textId="075EF01C" w:rsidR="27226BCA" w:rsidRDefault="27226BCA"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 h) Modalidade em que o valor pago é o que o que mais se aproxima do efetivamente realizado (por meio da compensação semestral).</w:t>
      </w:r>
    </w:p>
    <w:p w14:paraId="095760C8" w14:textId="6030D3B4" w:rsidR="27226BCA" w:rsidRDefault="27226BCA" w:rsidP="26AD5249">
      <w:pPr>
        <w:spacing w:line="360" w:lineRule="auto"/>
        <w:ind w:firstLine="1276"/>
        <w:jc w:val="both"/>
        <w:rPr>
          <w:rFonts w:ascii="Times New Roman" w:eastAsia="Times New Roman" w:hAnsi="Times New Roman" w:cs="Times New Roman"/>
          <w:sz w:val="24"/>
          <w:szCs w:val="24"/>
        </w:rPr>
      </w:pPr>
    </w:p>
    <w:p w14:paraId="57ACD250" w14:textId="2F3B90D4" w:rsidR="27226BCA" w:rsidRDefault="27226BCA" w:rsidP="26AD5249">
      <w:pPr>
        <w:spacing w:line="360" w:lineRule="auto"/>
        <w:ind w:firstLine="1276"/>
        <w:jc w:val="both"/>
        <w:rPr>
          <w:rFonts w:ascii="Times New Roman" w:eastAsia="Times New Roman" w:hAnsi="Times New Roman" w:cs="Times New Roman"/>
          <w:b/>
          <w:bCs/>
          <w:sz w:val="24"/>
          <w:szCs w:val="24"/>
          <w:u w:val="single"/>
        </w:rPr>
      </w:pPr>
      <w:r w:rsidRPr="26AD5249">
        <w:rPr>
          <w:rFonts w:ascii="Times New Roman" w:eastAsia="Times New Roman" w:hAnsi="Times New Roman" w:cs="Times New Roman"/>
          <w:b/>
          <w:bCs/>
          <w:sz w:val="24"/>
          <w:szCs w:val="24"/>
          <w:u w:val="single"/>
        </w:rPr>
        <w:t>DESVANTAGENS:</w:t>
      </w:r>
    </w:p>
    <w:p w14:paraId="5C256867" w14:textId="36EA3445" w:rsidR="27226BCA" w:rsidRDefault="27226BCA"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a) Maior dificuldade de gestão das páginas impressas, quando comparado com as demais modalidades; </w:t>
      </w:r>
    </w:p>
    <w:p w14:paraId="4282127E" w14:textId="7BDA3490" w:rsidR="27226BCA" w:rsidRDefault="27226BCA" w:rsidP="26AD5249">
      <w:pPr>
        <w:spacing w:line="360" w:lineRule="auto"/>
        <w:ind w:firstLine="1276"/>
        <w:jc w:val="both"/>
        <w:rPr>
          <w:rFonts w:ascii="Times New Roman" w:eastAsia="Times New Roman" w:hAnsi="Times New Roman" w:cs="Times New Roman"/>
          <w:color w:val="FF0000"/>
          <w:sz w:val="24"/>
          <w:szCs w:val="24"/>
        </w:rPr>
      </w:pPr>
      <w:r w:rsidRPr="26AD5249">
        <w:rPr>
          <w:rFonts w:ascii="Times New Roman" w:eastAsia="Times New Roman" w:hAnsi="Times New Roman" w:cs="Times New Roman"/>
          <w:sz w:val="24"/>
          <w:szCs w:val="24"/>
        </w:rPr>
        <w:t>b) Pode ser mais complexo de planejar em órgãos/entidades que não possuam histórico de consumo anterior.</w:t>
      </w:r>
      <w:r w:rsidRPr="26AD5249">
        <w:rPr>
          <w:rFonts w:ascii="Times New Roman" w:eastAsia="Times New Roman" w:hAnsi="Times New Roman" w:cs="Times New Roman"/>
          <w:color w:val="FF0000"/>
          <w:sz w:val="24"/>
          <w:szCs w:val="24"/>
        </w:rPr>
        <w:t xml:space="preserve"> </w:t>
      </w:r>
    </w:p>
    <w:p w14:paraId="0FE0CEF5" w14:textId="43C10FB8" w:rsidR="27226BCA" w:rsidRDefault="27226BCA"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Nessa modalidade de franquia de páginas, a composição dar-se-á através da cobrança de um valor fixo mensal, não confundido com "valor fixo mensal por equipamento", pois elas se diferem na forma de amortização do ativo. Na primeira, a amortização é sobre uma quantidade de páginas sob o regime de comodato, enquanto na segunda, em que existe cobrança mensal específica por equipamento, a amortização do valor do equipamento pode ser diluída nas modalidades de remuneração por equipamento e na remuneração por página impressa.</w:t>
      </w:r>
    </w:p>
    <w:p w14:paraId="73C89B22" w14:textId="77777777" w:rsidR="007F0595" w:rsidRDefault="007F0595" w:rsidP="26AD5249">
      <w:pPr>
        <w:spacing w:line="360" w:lineRule="auto"/>
        <w:ind w:firstLine="1276"/>
        <w:jc w:val="both"/>
        <w:rPr>
          <w:rFonts w:ascii="Times New Roman" w:eastAsia="Times New Roman" w:hAnsi="Times New Roman" w:cs="Times New Roman"/>
          <w:sz w:val="24"/>
          <w:szCs w:val="24"/>
        </w:rPr>
      </w:pPr>
    </w:p>
    <w:p w14:paraId="5CEB61DF" w14:textId="00C1FE52" w:rsidR="00FA53AF" w:rsidRDefault="00AC0FE6" w:rsidP="26AD5249">
      <w:pPr>
        <w:pStyle w:val="PargrafodaLista"/>
        <w:numPr>
          <w:ilvl w:val="0"/>
          <w:numId w:val="15"/>
        </w:numPr>
        <w:tabs>
          <w:tab w:val="left" w:pos="1843"/>
        </w:tabs>
        <w:spacing w:line="360" w:lineRule="auto"/>
        <w:rPr>
          <w:rFonts w:ascii="Times New Roman" w:eastAsia="Times New Roman" w:hAnsi="Times New Roman" w:cs="Times New Roman"/>
          <w:b/>
          <w:bCs/>
          <w:sz w:val="24"/>
          <w:szCs w:val="24"/>
        </w:rPr>
      </w:pPr>
      <w:r w:rsidRPr="26AD5249">
        <w:rPr>
          <w:rFonts w:ascii="Times New Roman" w:eastAsia="Times New Roman" w:hAnsi="Times New Roman" w:cs="Times New Roman"/>
          <w:b/>
          <w:bCs/>
          <w:sz w:val="24"/>
          <w:szCs w:val="24"/>
        </w:rPr>
        <w:t>Contratação d</w:t>
      </w:r>
      <w:r w:rsidR="671E6E36" w:rsidRPr="26AD5249">
        <w:rPr>
          <w:rFonts w:ascii="Times New Roman" w:eastAsia="Times New Roman" w:hAnsi="Times New Roman" w:cs="Times New Roman"/>
          <w:b/>
          <w:bCs/>
          <w:sz w:val="24"/>
          <w:szCs w:val="24"/>
        </w:rPr>
        <w:t>e</w:t>
      </w:r>
      <w:r w:rsidRPr="26AD5249">
        <w:rPr>
          <w:rFonts w:ascii="Times New Roman" w:eastAsia="Times New Roman" w:hAnsi="Times New Roman" w:cs="Times New Roman"/>
          <w:b/>
          <w:bCs/>
          <w:sz w:val="24"/>
          <w:szCs w:val="24"/>
        </w:rPr>
        <w:t xml:space="preserve"> serviço de outsourcing de impressão, </w:t>
      </w:r>
      <w:r w:rsidR="6F575EAA" w:rsidRPr="26AD5249">
        <w:rPr>
          <w:rFonts w:ascii="Times New Roman" w:eastAsia="Times New Roman" w:hAnsi="Times New Roman" w:cs="Times New Roman"/>
          <w:b/>
          <w:bCs/>
          <w:sz w:val="24"/>
          <w:szCs w:val="24"/>
        </w:rPr>
        <w:t xml:space="preserve">com </w:t>
      </w:r>
      <w:r w:rsidR="003B6E74" w:rsidRPr="26AD5249">
        <w:rPr>
          <w:rFonts w:ascii="Times New Roman" w:eastAsia="Times New Roman" w:hAnsi="Times New Roman" w:cs="Times New Roman"/>
          <w:b/>
          <w:bCs/>
          <w:sz w:val="24"/>
          <w:szCs w:val="24"/>
        </w:rPr>
        <w:t>custo por página</w:t>
      </w:r>
      <w:r w:rsidR="614A69DA" w:rsidRPr="26AD5249">
        <w:rPr>
          <w:rFonts w:ascii="Times New Roman" w:eastAsia="Times New Roman" w:hAnsi="Times New Roman" w:cs="Times New Roman"/>
          <w:b/>
          <w:bCs/>
          <w:sz w:val="24"/>
          <w:szCs w:val="24"/>
        </w:rPr>
        <w:t xml:space="preserve"> impressa</w:t>
      </w:r>
      <w:r w:rsidR="003B6E74" w:rsidRPr="26AD5249">
        <w:rPr>
          <w:rFonts w:ascii="Times New Roman" w:eastAsia="Times New Roman" w:hAnsi="Times New Roman" w:cs="Times New Roman"/>
          <w:b/>
          <w:bCs/>
          <w:sz w:val="24"/>
          <w:szCs w:val="24"/>
        </w:rPr>
        <w:t>, se</w:t>
      </w:r>
      <w:r w:rsidRPr="26AD5249">
        <w:rPr>
          <w:rFonts w:ascii="Times New Roman" w:eastAsia="Times New Roman" w:hAnsi="Times New Roman" w:cs="Times New Roman"/>
          <w:b/>
          <w:bCs/>
          <w:sz w:val="24"/>
          <w:szCs w:val="24"/>
        </w:rPr>
        <w:t>m franquia</w:t>
      </w:r>
      <w:r w:rsidR="00FA53AF" w:rsidRPr="26AD5249">
        <w:rPr>
          <w:rFonts w:ascii="Times New Roman" w:eastAsia="Times New Roman" w:hAnsi="Times New Roman" w:cs="Times New Roman"/>
          <w:b/>
          <w:bCs/>
          <w:sz w:val="24"/>
          <w:szCs w:val="24"/>
        </w:rPr>
        <w:t>:</w:t>
      </w:r>
    </w:p>
    <w:p w14:paraId="65797FC1" w14:textId="44844E86" w:rsidR="27226BCA" w:rsidRDefault="27226BCA" w:rsidP="26AD5249">
      <w:pPr>
        <w:tabs>
          <w:tab w:val="left" w:pos="1843"/>
        </w:tabs>
        <w:spacing w:line="360" w:lineRule="auto"/>
        <w:ind w:left="720"/>
        <w:rPr>
          <w:rFonts w:ascii="Times New Roman" w:eastAsia="Times New Roman" w:hAnsi="Times New Roman" w:cs="Times New Roman"/>
          <w:b/>
          <w:bCs/>
          <w:sz w:val="24"/>
          <w:szCs w:val="24"/>
        </w:rPr>
      </w:pPr>
    </w:p>
    <w:p w14:paraId="2B4E41FA" w14:textId="78B64E2B" w:rsidR="27226BCA" w:rsidRDefault="27226BCA" w:rsidP="26AD5249">
      <w:pPr>
        <w:tabs>
          <w:tab w:val="left" w:pos="1843"/>
        </w:tabs>
        <w:spacing w:line="360" w:lineRule="auto"/>
        <w:ind w:firstLine="1260"/>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A modalidade sem franquia consiste na prestação de todos os serviços que caracterizam o outsourcing de impressão como fornecimento dos equipamentos, prestação dos serviços de suporte, manutenção e reposição de insumos, mas utilizando como modelo de pagamento a página impressa.</w:t>
      </w:r>
    </w:p>
    <w:p w14:paraId="380BFB43" w14:textId="4572AA7C" w:rsidR="27226BCA" w:rsidRDefault="27226BCA" w:rsidP="26AD5249">
      <w:pPr>
        <w:tabs>
          <w:tab w:val="left" w:pos="1843"/>
        </w:tabs>
        <w:spacing w:line="360" w:lineRule="auto"/>
        <w:ind w:firstLine="1260"/>
        <w:jc w:val="both"/>
        <w:rPr>
          <w:rFonts w:ascii="Times New Roman" w:eastAsia="Times New Roman" w:hAnsi="Times New Roman" w:cs="Times New Roman"/>
          <w:sz w:val="24"/>
          <w:szCs w:val="24"/>
        </w:rPr>
      </w:pPr>
    </w:p>
    <w:p w14:paraId="387D1C08" w14:textId="1A187591" w:rsidR="27226BCA" w:rsidRDefault="001E5D6E" w:rsidP="26AD5249">
      <w:pPr>
        <w:spacing w:line="360" w:lineRule="auto"/>
        <w:ind w:firstLine="1418"/>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Esse modelo traz as seguintes vantagens e desvantagens:</w:t>
      </w:r>
    </w:p>
    <w:p w14:paraId="5B1C1D8B" w14:textId="0C28FE43" w:rsidR="27226BCA" w:rsidRDefault="27226BCA" w:rsidP="26AD5249">
      <w:pPr>
        <w:spacing w:line="360" w:lineRule="auto"/>
        <w:ind w:firstLine="1418"/>
        <w:jc w:val="both"/>
        <w:rPr>
          <w:rFonts w:ascii="Times New Roman" w:eastAsia="Times New Roman" w:hAnsi="Times New Roman" w:cs="Times New Roman"/>
          <w:b/>
          <w:bCs/>
          <w:sz w:val="24"/>
          <w:szCs w:val="24"/>
          <w:u w:val="single"/>
        </w:rPr>
      </w:pPr>
      <w:r w:rsidRPr="26AD5249">
        <w:rPr>
          <w:rFonts w:ascii="Times New Roman" w:eastAsia="Times New Roman" w:hAnsi="Times New Roman" w:cs="Times New Roman"/>
          <w:b/>
          <w:bCs/>
          <w:sz w:val="24"/>
          <w:szCs w:val="24"/>
          <w:u w:val="single"/>
        </w:rPr>
        <w:t>VANTAGENS:</w:t>
      </w:r>
    </w:p>
    <w:p w14:paraId="454E3C41" w14:textId="314C2575" w:rsidR="27226BCA" w:rsidRDefault="27226BCA" w:rsidP="26AD5249">
      <w:pPr>
        <w:spacing w:line="360" w:lineRule="auto"/>
        <w:ind w:firstLine="1418"/>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a) </w:t>
      </w:r>
      <w:r w:rsidR="00C0493B" w:rsidRPr="26AD5249">
        <w:rPr>
          <w:rFonts w:ascii="Times New Roman" w:eastAsia="Times New Roman" w:hAnsi="Times New Roman" w:cs="Times New Roman"/>
          <w:sz w:val="24"/>
          <w:szCs w:val="24"/>
        </w:rPr>
        <w:t>A ú</w:t>
      </w:r>
      <w:r w:rsidRPr="26AD5249">
        <w:rPr>
          <w:rFonts w:ascii="Times New Roman" w:eastAsia="Times New Roman" w:hAnsi="Times New Roman" w:cs="Times New Roman"/>
          <w:sz w:val="24"/>
          <w:szCs w:val="24"/>
        </w:rPr>
        <w:t xml:space="preserve">nica modalidade em que se paga exatamente pelas impressões produzidas durante a execução; </w:t>
      </w:r>
    </w:p>
    <w:p w14:paraId="6E996AE3" w14:textId="03461DD3" w:rsidR="27226BCA" w:rsidRDefault="27226BCA" w:rsidP="26AD5249">
      <w:pPr>
        <w:spacing w:line="360" w:lineRule="auto"/>
        <w:ind w:firstLine="1418"/>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b) Opção que pode ser viável quando há um alto volume de impressões mensais, com baixa sazonalidade entre os meses (volume constante durante os meses do contrato); </w:t>
      </w:r>
    </w:p>
    <w:p w14:paraId="112F93DB" w14:textId="5C487E5E" w:rsidR="27226BCA" w:rsidRDefault="27226BCA" w:rsidP="26AD5249">
      <w:pPr>
        <w:spacing w:line="360" w:lineRule="auto"/>
        <w:ind w:firstLine="1418"/>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c) Suporte, insumos e peças ficam por conta da contratada; </w:t>
      </w:r>
    </w:p>
    <w:p w14:paraId="4E9CA79C" w14:textId="61465678" w:rsidR="27226BCA" w:rsidRDefault="27226BCA" w:rsidP="26AD5249">
      <w:pPr>
        <w:spacing w:line="360" w:lineRule="auto"/>
        <w:ind w:firstLine="1418"/>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d) Maior facilidade de gestão das páginas impressas, quando comparado com a modalidade franquia + excedente.</w:t>
      </w:r>
    </w:p>
    <w:p w14:paraId="16DB1FF0" w14:textId="5CFF8289" w:rsidR="27226BCA" w:rsidRDefault="27226BCA" w:rsidP="26AD5249">
      <w:pPr>
        <w:spacing w:line="360" w:lineRule="auto"/>
        <w:ind w:firstLine="1418"/>
        <w:jc w:val="both"/>
        <w:rPr>
          <w:rFonts w:ascii="Times New Roman" w:eastAsia="Times New Roman" w:hAnsi="Times New Roman" w:cs="Times New Roman"/>
          <w:sz w:val="24"/>
          <w:szCs w:val="24"/>
        </w:rPr>
      </w:pPr>
    </w:p>
    <w:p w14:paraId="54DEF257" w14:textId="4E11B95E" w:rsidR="27226BCA" w:rsidRDefault="27226BCA" w:rsidP="26AD5249">
      <w:pPr>
        <w:spacing w:line="360" w:lineRule="auto"/>
        <w:ind w:firstLine="1418"/>
        <w:jc w:val="both"/>
        <w:rPr>
          <w:rFonts w:ascii="Times New Roman" w:eastAsia="Times New Roman" w:hAnsi="Times New Roman" w:cs="Times New Roman"/>
          <w:b/>
          <w:bCs/>
          <w:sz w:val="24"/>
          <w:szCs w:val="24"/>
          <w:u w:val="single"/>
        </w:rPr>
      </w:pPr>
      <w:r w:rsidRPr="26AD5249">
        <w:rPr>
          <w:rFonts w:ascii="Times New Roman" w:eastAsia="Times New Roman" w:hAnsi="Times New Roman" w:cs="Times New Roman"/>
          <w:b/>
          <w:bCs/>
          <w:sz w:val="24"/>
          <w:szCs w:val="24"/>
          <w:u w:val="single"/>
        </w:rPr>
        <w:t>DESVANTAGENS:</w:t>
      </w:r>
    </w:p>
    <w:p w14:paraId="2422E36B" w14:textId="02FACD85" w:rsidR="27226BCA" w:rsidRDefault="27226BCA" w:rsidP="26AD5249">
      <w:pPr>
        <w:spacing w:line="360" w:lineRule="auto"/>
        <w:ind w:firstLine="1418"/>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a) Em geral, possui o custo unitário mais elevado (amortização está no custo da página); </w:t>
      </w:r>
    </w:p>
    <w:p w14:paraId="06929730" w14:textId="1BA2C5EA" w:rsidR="27226BCA" w:rsidRDefault="27226BCA" w:rsidP="26AD5249">
      <w:pPr>
        <w:spacing w:line="360" w:lineRule="auto"/>
        <w:ind w:firstLine="1418"/>
        <w:jc w:val="both"/>
        <w:rPr>
          <w:rFonts w:ascii="Times New Roman" w:eastAsia="Times New Roman" w:hAnsi="Times New Roman" w:cs="Times New Roman"/>
          <w:sz w:val="24"/>
          <w:szCs w:val="24"/>
        </w:rPr>
      </w:pPr>
      <w:r w:rsidRPr="151EB4AA">
        <w:rPr>
          <w:rFonts w:ascii="Times New Roman" w:eastAsia="Times New Roman" w:hAnsi="Times New Roman" w:cs="Times New Roman"/>
          <w:sz w:val="24"/>
          <w:szCs w:val="24"/>
        </w:rPr>
        <w:t>b) Eleva o risco para o fornecedor, caso a quantidade de impressões fique aquém do estimado;</w:t>
      </w:r>
    </w:p>
    <w:p w14:paraId="49A2214C" w14:textId="5145CFE5" w:rsidR="27226BCA" w:rsidRDefault="27226BCA" w:rsidP="26AD5249">
      <w:pPr>
        <w:spacing w:line="360" w:lineRule="auto"/>
        <w:ind w:firstLine="1418"/>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c) Eleva o risco para a Administração de repactuações ou reequilíbrio financeiro durante a gestão contratual; </w:t>
      </w:r>
    </w:p>
    <w:p w14:paraId="4384D480" w14:textId="7E456E96" w:rsidR="27226BCA" w:rsidRDefault="27226BCA" w:rsidP="26AD5249">
      <w:pPr>
        <w:spacing w:line="360" w:lineRule="auto"/>
        <w:ind w:firstLine="1418"/>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d) Como é uma modalidade pouco utilizada, pode haver dificuldade na pesquisa de preços.</w:t>
      </w:r>
    </w:p>
    <w:p w14:paraId="323E7FDB" w14:textId="622275FD" w:rsidR="00BB30EA" w:rsidRDefault="00BB30EA" w:rsidP="00FA53AF">
      <w:pPr>
        <w:spacing w:line="360" w:lineRule="auto"/>
        <w:ind w:firstLine="1418"/>
        <w:jc w:val="both"/>
      </w:pPr>
    </w:p>
    <w:p w14:paraId="537A49AE" w14:textId="391A6207" w:rsidR="00E716C0" w:rsidRPr="00D800E9" w:rsidRDefault="1DBF83CD" w:rsidP="26AD5249">
      <w:pPr>
        <w:pStyle w:val="PargrafodaLista"/>
        <w:numPr>
          <w:ilvl w:val="0"/>
          <w:numId w:val="15"/>
        </w:numPr>
        <w:spacing w:line="360" w:lineRule="auto"/>
        <w:rPr>
          <w:rFonts w:eastAsiaTheme="minorEastAsia"/>
          <w:b/>
          <w:bCs/>
          <w:color w:val="000000" w:themeColor="text1"/>
          <w:sz w:val="24"/>
          <w:szCs w:val="24"/>
        </w:rPr>
      </w:pPr>
      <w:r w:rsidRPr="26AD5249">
        <w:rPr>
          <w:rFonts w:ascii="Times New Roman" w:eastAsia="Times New Roman" w:hAnsi="Times New Roman" w:cs="Times New Roman"/>
          <w:b/>
          <w:bCs/>
          <w:color w:val="000000" w:themeColor="text1"/>
          <w:sz w:val="24"/>
          <w:szCs w:val="24"/>
        </w:rPr>
        <w:t>Co</w:t>
      </w:r>
      <w:r w:rsidR="324A4CF5" w:rsidRPr="26AD5249">
        <w:rPr>
          <w:rFonts w:ascii="Times New Roman" w:eastAsia="Times New Roman" w:hAnsi="Times New Roman" w:cs="Times New Roman"/>
          <w:b/>
          <w:bCs/>
          <w:color w:val="000000" w:themeColor="text1"/>
          <w:sz w:val="24"/>
          <w:szCs w:val="24"/>
        </w:rPr>
        <w:t>ntratação de serviço de</w:t>
      </w:r>
      <w:r w:rsidR="4CB784B8" w:rsidRPr="26AD5249">
        <w:rPr>
          <w:rFonts w:ascii="Times New Roman" w:eastAsia="Times New Roman" w:hAnsi="Times New Roman" w:cs="Times New Roman"/>
          <w:b/>
          <w:bCs/>
          <w:color w:val="000000" w:themeColor="text1"/>
          <w:sz w:val="24"/>
          <w:szCs w:val="24"/>
        </w:rPr>
        <w:t xml:space="preserve"> </w:t>
      </w:r>
      <w:r w:rsidRPr="26AD5249">
        <w:rPr>
          <w:rFonts w:ascii="Times New Roman" w:eastAsia="Times New Roman" w:hAnsi="Times New Roman" w:cs="Times New Roman"/>
          <w:b/>
          <w:bCs/>
          <w:color w:val="000000" w:themeColor="text1"/>
          <w:sz w:val="24"/>
          <w:szCs w:val="24"/>
        </w:rPr>
        <w:t>locação</w:t>
      </w:r>
      <w:r w:rsidR="200558D0" w:rsidRPr="26AD5249">
        <w:rPr>
          <w:rFonts w:ascii="Times New Roman" w:eastAsia="Times New Roman" w:hAnsi="Times New Roman" w:cs="Times New Roman"/>
          <w:b/>
          <w:bCs/>
          <w:color w:val="000000" w:themeColor="text1"/>
          <w:sz w:val="24"/>
          <w:szCs w:val="24"/>
        </w:rPr>
        <w:t xml:space="preserve">, </w:t>
      </w:r>
      <w:r w:rsidR="11C7F48A" w:rsidRPr="26AD5249">
        <w:rPr>
          <w:rFonts w:ascii="Times New Roman" w:eastAsia="Times New Roman" w:hAnsi="Times New Roman" w:cs="Times New Roman"/>
          <w:b/>
          <w:bCs/>
          <w:color w:val="000000" w:themeColor="text1"/>
          <w:sz w:val="24"/>
          <w:szCs w:val="24"/>
        </w:rPr>
        <w:t>com</w:t>
      </w:r>
      <w:r w:rsidRPr="26AD5249">
        <w:rPr>
          <w:rFonts w:ascii="Times New Roman" w:eastAsia="Times New Roman" w:hAnsi="Times New Roman" w:cs="Times New Roman"/>
          <w:b/>
          <w:bCs/>
          <w:color w:val="000000" w:themeColor="text1"/>
          <w:sz w:val="24"/>
          <w:szCs w:val="24"/>
        </w:rPr>
        <w:t xml:space="preserve"> custo por página impressa.</w:t>
      </w:r>
      <w:r w:rsidR="57020AA6" w:rsidRPr="26AD5249">
        <w:rPr>
          <w:rFonts w:ascii="Times New Roman" w:eastAsia="Times New Roman" w:hAnsi="Times New Roman" w:cs="Times New Roman"/>
          <w:b/>
          <w:bCs/>
          <w:color w:val="000000" w:themeColor="text1"/>
          <w:sz w:val="24"/>
          <w:szCs w:val="24"/>
        </w:rPr>
        <w:t xml:space="preserve"> </w:t>
      </w:r>
    </w:p>
    <w:p w14:paraId="26BB95D5" w14:textId="0A43E2BA" w:rsidR="001E5D6E" w:rsidRPr="001B591A" w:rsidRDefault="71E13F12"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Nesse modelo</w:t>
      </w:r>
      <w:r w:rsidRPr="26AD5249">
        <w:rPr>
          <w:rFonts w:ascii="Times New Roman" w:eastAsia="Times New Roman" w:hAnsi="Times New Roman" w:cs="Times New Roman"/>
          <w:color w:val="000000" w:themeColor="text1"/>
          <w:sz w:val="24"/>
          <w:szCs w:val="24"/>
        </w:rPr>
        <w:t xml:space="preserve"> há uma maior dificuldade </w:t>
      </w:r>
      <w:r w:rsidRPr="26AD5249">
        <w:rPr>
          <w:rFonts w:ascii="Times New Roman" w:eastAsia="Times New Roman" w:hAnsi="Times New Roman" w:cs="Times New Roman"/>
          <w:sz w:val="24"/>
          <w:szCs w:val="24"/>
        </w:rPr>
        <w:t xml:space="preserve">na </w:t>
      </w:r>
      <w:r w:rsidR="2690493D" w:rsidRPr="26AD5249">
        <w:rPr>
          <w:rFonts w:ascii="Times New Roman" w:eastAsia="Times New Roman" w:hAnsi="Times New Roman" w:cs="Times New Roman"/>
          <w:sz w:val="24"/>
          <w:szCs w:val="24"/>
        </w:rPr>
        <w:t>gestão</w:t>
      </w:r>
      <w:r w:rsidRPr="26AD5249">
        <w:rPr>
          <w:rFonts w:ascii="Times New Roman" w:eastAsia="Times New Roman" w:hAnsi="Times New Roman" w:cs="Times New Roman"/>
          <w:sz w:val="24"/>
          <w:szCs w:val="24"/>
        </w:rPr>
        <w:t xml:space="preserve"> dos </w:t>
      </w:r>
      <w:r w:rsidR="20A8092A" w:rsidRPr="26AD5249">
        <w:rPr>
          <w:rFonts w:ascii="Times New Roman" w:eastAsia="Times New Roman" w:hAnsi="Times New Roman" w:cs="Times New Roman"/>
          <w:sz w:val="24"/>
          <w:szCs w:val="24"/>
        </w:rPr>
        <w:t>ativos</w:t>
      </w:r>
      <w:r w:rsidR="66661735" w:rsidRPr="26AD5249">
        <w:rPr>
          <w:rFonts w:ascii="Times New Roman" w:eastAsia="Times New Roman" w:hAnsi="Times New Roman" w:cs="Times New Roman"/>
          <w:sz w:val="24"/>
          <w:szCs w:val="24"/>
        </w:rPr>
        <w:t xml:space="preserve">, </w:t>
      </w:r>
      <w:r w:rsidR="07F479FF" w:rsidRPr="26AD5249">
        <w:rPr>
          <w:rFonts w:ascii="Times New Roman" w:eastAsia="Times New Roman" w:hAnsi="Times New Roman" w:cs="Times New Roman"/>
          <w:sz w:val="24"/>
          <w:szCs w:val="24"/>
        </w:rPr>
        <w:t>considerando as tratativas de</w:t>
      </w:r>
      <w:r w:rsidR="66661735" w:rsidRPr="26AD5249">
        <w:rPr>
          <w:rFonts w:ascii="Times New Roman" w:eastAsia="Times New Roman" w:hAnsi="Times New Roman" w:cs="Times New Roman"/>
          <w:sz w:val="24"/>
          <w:szCs w:val="24"/>
        </w:rPr>
        <w:t xml:space="preserve"> devolução de equipamentos </w:t>
      </w:r>
      <w:r w:rsidR="666BD39A" w:rsidRPr="26AD5249">
        <w:rPr>
          <w:rFonts w:ascii="Times New Roman" w:eastAsia="Times New Roman" w:hAnsi="Times New Roman" w:cs="Times New Roman"/>
          <w:sz w:val="24"/>
          <w:szCs w:val="24"/>
        </w:rPr>
        <w:t>durante a execução contratual, pois,</w:t>
      </w:r>
      <w:r w:rsidR="781E1B5A" w:rsidRPr="26AD5249">
        <w:rPr>
          <w:rFonts w:ascii="Times New Roman" w:eastAsia="Times New Roman" w:hAnsi="Times New Roman" w:cs="Times New Roman"/>
          <w:sz w:val="24"/>
          <w:szCs w:val="24"/>
        </w:rPr>
        <w:t xml:space="preserve"> </w:t>
      </w:r>
      <w:r w:rsidR="6C2817F5" w:rsidRPr="26AD5249">
        <w:rPr>
          <w:rFonts w:ascii="Times New Roman" w:eastAsia="Times New Roman" w:hAnsi="Times New Roman" w:cs="Times New Roman"/>
          <w:sz w:val="24"/>
          <w:szCs w:val="24"/>
        </w:rPr>
        <w:t>p</w:t>
      </w:r>
      <w:r w:rsidR="2CA72B21" w:rsidRPr="26AD5249">
        <w:rPr>
          <w:rFonts w:ascii="Times New Roman" w:eastAsia="Times New Roman" w:hAnsi="Times New Roman" w:cs="Times New Roman"/>
          <w:sz w:val="24"/>
          <w:szCs w:val="24"/>
        </w:rPr>
        <w:t>aga-se um valor fixo (locação) pelo equipamento</w:t>
      </w:r>
      <w:r w:rsidR="1841F81F" w:rsidRPr="26AD5249">
        <w:rPr>
          <w:rFonts w:ascii="Times New Roman" w:eastAsia="Times New Roman" w:hAnsi="Times New Roman" w:cs="Times New Roman"/>
          <w:sz w:val="24"/>
          <w:szCs w:val="24"/>
        </w:rPr>
        <w:t xml:space="preserve"> </w:t>
      </w:r>
      <w:r w:rsidRPr="26AD5249">
        <w:rPr>
          <w:rFonts w:ascii="Times New Roman" w:eastAsia="Times New Roman" w:hAnsi="Times New Roman" w:cs="Times New Roman"/>
          <w:sz w:val="24"/>
          <w:szCs w:val="24"/>
        </w:rPr>
        <w:t xml:space="preserve">e o custo por página </w:t>
      </w:r>
      <w:r w:rsidR="1510ADE6" w:rsidRPr="26AD5249">
        <w:rPr>
          <w:rFonts w:ascii="Times New Roman" w:eastAsia="Times New Roman" w:hAnsi="Times New Roman" w:cs="Times New Roman"/>
          <w:sz w:val="24"/>
          <w:szCs w:val="24"/>
        </w:rPr>
        <w:t>impressa</w:t>
      </w:r>
      <w:r w:rsidR="2CA72B21" w:rsidRPr="26AD5249">
        <w:rPr>
          <w:rFonts w:ascii="Times New Roman" w:eastAsia="Times New Roman" w:hAnsi="Times New Roman" w:cs="Times New Roman"/>
          <w:sz w:val="24"/>
          <w:szCs w:val="24"/>
        </w:rPr>
        <w:t xml:space="preserve">. </w:t>
      </w:r>
      <w:r w:rsidR="16D05A65" w:rsidRPr="26AD5249">
        <w:rPr>
          <w:rFonts w:ascii="Times New Roman" w:eastAsia="Times New Roman" w:hAnsi="Times New Roman" w:cs="Times New Roman"/>
          <w:sz w:val="24"/>
          <w:szCs w:val="24"/>
        </w:rPr>
        <w:t>A</w:t>
      </w:r>
      <w:r w:rsidRPr="26AD5249">
        <w:rPr>
          <w:rFonts w:ascii="Times New Roman" w:eastAsia="Times New Roman" w:hAnsi="Times New Roman" w:cs="Times New Roman"/>
          <w:sz w:val="24"/>
          <w:szCs w:val="24"/>
        </w:rPr>
        <w:t>umenta</w:t>
      </w:r>
      <w:r w:rsidR="16D05A65" w:rsidRPr="26AD5249">
        <w:rPr>
          <w:rFonts w:ascii="Times New Roman" w:eastAsia="Times New Roman" w:hAnsi="Times New Roman" w:cs="Times New Roman"/>
          <w:sz w:val="24"/>
          <w:szCs w:val="24"/>
        </w:rPr>
        <w:t xml:space="preserve">-se o custo efetivo por </w:t>
      </w:r>
      <w:r w:rsidR="347C7083" w:rsidRPr="26AD5249">
        <w:rPr>
          <w:rFonts w:ascii="Times New Roman" w:eastAsia="Times New Roman" w:hAnsi="Times New Roman" w:cs="Times New Roman"/>
          <w:sz w:val="24"/>
          <w:szCs w:val="24"/>
        </w:rPr>
        <w:t>página</w:t>
      </w:r>
      <w:r w:rsidR="16D05A65" w:rsidRPr="26AD5249">
        <w:rPr>
          <w:rFonts w:ascii="Times New Roman" w:eastAsia="Times New Roman" w:hAnsi="Times New Roman" w:cs="Times New Roman"/>
          <w:sz w:val="24"/>
          <w:szCs w:val="24"/>
        </w:rPr>
        <w:t xml:space="preserve">, já que </w:t>
      </w:r>
      <w:r w:rsidR="79DA3A61" w:rsidRPr="26AD5249">
        <w:rPr>
          <w:rFonts w:ascii="Times New Roman" w:eastAsia="Times New Roman" w:hAnsi="Times New Roman" w:cs="Times New Roman"/>
          <w:sz w:val="24"/>
          <w:szCs w:val="24"/>
        </w:rPr>
        <w:t>o custo</w:t>
      </w:r>
      <w:r w:rsidR="16D05A65" w:rsidRPr="26AD5249">
        <w:rPr>
          <w:rFonts w:ascii="Times New Roman" w:eastAsia="Times New Roman" w:hAnsi="Times New Roman" w:cs="Times New Roman"/>
          <w:sz w:val="24"/>
          <w:szCs w:val="24"/>
        </w:rPr>
        <w:t xml:space="preserve"> </w:t>
      </w:r>
      <w:r w:rsidR="469898C0" w:rsidRPr="26AD5249">
        <w:rPr>
          <w:rFonts w:ascii="Times New Roman" w:eastAsia="Times New Roman" w:hAnsi="Times New Roman" w:cs="Times New Roman"/>
          <w:sz w:val="24"/>
          <w:szCs w:val="24"/>
        </w:rPr>
        <w:t xml:space="preserve">da </w:t>
      </w:r>
      <w:r w:rsidR="16D05A65" w:rsidRPr="26AD5249">
        <w:rPr>
          <w:rFonts w:ascii="Times New Roman" w:eastAsia="Times New Roman" w:hAnsi="Times New Roman" w:cs="Times New Roman"/>
          <w:sz w:val="24"/>
          <w:szCs w:val="24"/>
        </w:rPr>
        <w:t xml:space="preserve">locação </w:t>
      </w:r>
      <w:r w:rsidR="1D6BF2C5" w:rsidRPr="26AD5249">
        <w:rPr>
          <w:rFonts w:ascii="Times New Roman" w:eastAsia="Times New Roman" w:hAnsi="Times New Roman" w:cs="Times New Roman"/>
          <w:sz w:val="24"/>
          <w:szCs w:val="24"/>
        </w:rPr>
        <w:t xml:space="preserve">é equivalente </w:t>
      </w:r>
      <w:r w:rsidR="35BFF03B" w:rsidRPr="26AD5249">
        <w:rPr>
          <w:rFonts w:ascii="Times New Roman" w:eastAsia="Times New Roman" w:hAnsi="Times New Roman" w:cs="Times New Roman"/>
          <w:sz w:val="24"/>
          <w:szCs w:val="24"/>
        </w:rPr>
        <w:t>a</w:t>
      </w:r>
      <w:r w:rsidR="1D6BF2C5" w:rsidRPr="26AD5249">
        <w:rPr>
          <w:rFonts w:ascii="Times New Roman" w:eastAsia="Times New Roman" w:hAnsi="Times New Roman" w:cs="Times New Roman"/>
          <w:sz w:val="24"/>
          <w:szCs w:val="24"/>
        </w:rPr>
        <w:t xml:space="preserve"> uma franquia, </w:t>
      </w:r>
      <w:r w:rsidR="07CCFC00" w:rsidRPr="26AD5249">
        <w:rPr>
          <w:rFonts w:ascii="Times New Roman" w:eastAsia="Times New Roman" w:hAnsi="Times New Roman" w:cs="Times New Roman"/>
          <w:sz w:val="24"/>
          <w:szCs w:val="24"/>
        </w:rPr>
        <w:t xml:space="preserve">acaso imprimisse </w:t>
      </w:r>
      <w:r w:rsidRPr="26AD5249">
        <w:rPr>
          <w:rFonts w:ascii="Times New Roman" w:eastAsia="Times New Roman" w:hAnsi="Times New Roman" w:cs="Times New Roman"/>
          <w:sz w:val="24"/>
          <w:szCs w:val="24"/>
        </w:rPr>
        <w:t>menos do que foi planejado</w:t>
      </w:r>
      <w:r w:rsidR="07CCFC00" w:rsidRPr="26AD5249">
        <w:rPr>
          <w:rFonts w:ascii="Times New Roman" w:eastAsia="Times New Roman" w:hAnsi="Times New Roman" w:cs="Times New Roman"/>
          <w:sz w:val="24"/>
          <w:szCs w:val="24"/>
        </w:rPr>
        <w:t>.</w:t>
      </w:r>
      <w:r w:rsidR="74AEDDFD" w:rsidRPr="26AD5249">
        <w:rPr>
          <w:rFonts w:ascii="Times New Roman" w:eastAsia="Times New Roman" w:hAnsi="Times New Roman" w:cs="Times New Roman"/>
          <w:sz w:val="24"/>
          <w:szCs w:val="24"/>
        </w:rPr>
        <w:t xml:space="preserve"> </w:t>
      </w:r>
      <w:r w:rsidR="07CCFC00" w:rsidRPr="26AD5249">
        <w:rPr>
          <w:rFonts w:ascii="Times New Roman" w:eastAsia="Times New Roman" w:hAnsi="Times New Roman" w:cs="Times New Roman"/>
          <w:sz w:val="24"/>
          <w:szCs w:val="24"/>
        </w:rPr>
        <w:t>Mantem-se</w:t>
      </w:r>
      <w:r w:rsidR="264A9267" w:rsidRPr="26AD5249">
        <w:rPr>
          <w:rFonts w:ascii="Times New Roman" w:eastAsia="Times New Roman" w:hAnsi="Times New Roman" w:cs="Times New Roman"/>
          <w:sz w:val="24"/>
          <w:szCs w:val="24"/>
        </w:rPr>
        <w:t xml:space="preserve"> o</w:t>
      </w:r>
      <w:r w:rsidR="74AEDDFD" w:rsidRPr="26AD5249">
        <w:rPr>
          <w:rFonts w:ascii="Times New Roman" w:eastAsia="Times New Roman" w:hAnsi="Times New Roman" w:cs="Times New Roman"/>
          <w:sz w:val="24"/>
          <w:szCs w:val="24"/>
        </w:rPr>
        <w:t xml:space="preserve"> custo real caso o </w:t>
      </w:r>
      <w:r w:rsidR="2690493D" w:rsidRPr="26AD5249">
        <w:rPr>
          <w:rFonts w:ascii="Times New Roman" w:eastAsia="Times New Roman" w:hAnsi="Times New Roman" w:cs="Times New Roman"/>
          <w:sz w:val="24"/>
          <w:szCs w:val="24"/>
        </w:rPr>
        <w:t>número</w:t>
      </w:r>
      <w:r w:rsidR="74AEDDFD" w:rsidRPr="26AD5249">
        <w:rPr>
          <w:rFonts w:ascii="Times New Roman" w:eastAsia="Times New Roman" w:hAnsi="Times New Roman" w:cs="Times New Roman"/>
          <w:sz w:val="24"/>
          <w:szCs w:val="24"/>
        </w:rPr>
        <w:t xml:space="preserve"> de impressões fique acima do planejado.</w:t>
      </w:r>
      <w:r w:rsidR="1E2A3ACD" w:rsidRPr="26AD5249">
        <w:rPr>
          <w:rFonts w:ascii="Times New Roman" w:eastAsia="Times New Roman" w:hAnsi="Times New Roman" w:cs="Times New Roman"/>
          <w:sz w:val="24"/>
          <w:szCs w:val="24"/>
        </w:rPr>
        <w:t xml:space="preserve"> </w:t>
      </w:r>
    </w:p>
    <w:p w14:paraId="194750E3" w14:textId="0B814A73" w:rsidR="26AD5249" w:rsidRDefault="26AD5249" w:rsidP="26AD5249">
      <w:pPr>
        <w:spacing w:line="360" w:lineRule="auto"/>
        <w:ind w:firstLine="1276"/>
        <w:jc w:val="both"/>
        <w:rPr>
          <w:rFonts w:ascii="Times New Roman" w:eastAsia="Times New Roman" w:hAnsi="Times New Roman" w:cs="Times New Roman"/>
          <w:sz w:val="24"/>
          <w:szCs w:val="24"/>
        </w:rPr>
      </w:pPr>
    </w:p>
    <w:p w14:paraId="1DCEF952" w14:textId="1DF930A6" w:rsidR="001E5D6E" w:rsidRPr="001E5D6E" w:rsidRDefault="001E5D6E"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Tal modelo de contratação carrega as seguintes vantagens e desvantagens:</w:t>
      </w:r>
    </w:p>
    <w:p w14:paraId="40DFC736" w14:textId="0FAE9C6D" w:rsidR="001E5D6E" w:rsidRPr="001E5D6E" w:rsidRDefault="27226BCA" w:rsidP="26AD5249">
      <w:pPr>
        <w:spacing w:line="360" w:lineRule="auto"/>
        <w:ind w:firstLine="1276"/>
        <w:jc w:val="both"/>
        <w:rPr>
          <w:rFonts w:ascii="Times New Roman" w:eastAsia="Times New Roman" w:hAnsi="Times New Roman" w:cs="Times New Roman"/>
          <w:b/>
          <w:bCs/>
          <w:sz w:val="24"/>
          <w:szCs w:val="24"/>
          <w:u w:val="single"/>
        </w:rPr>
      </w:pPr>
      <w:r w:rsidRPr="26AD5249">
        <w:rPr>
          <w:rFonts w:ascii="Times New Roman" w:eastAsia="Times New Roman" w:hAnsi="Times New Roman" w:cs="Times New Roman"/>
          <w:b/>
          <w:bCs/>
          <w:sz w:val="24"/>
          <w:szCs w:val="24"/>
          <w:u w:val="single"/>
        </w:rPr>
        <w:t>VANTAGENS:</w:t>
      </w:r>
    </w:p>
    <w:p w14:paraId="56008F85" w14:textId="3930D899" w:rsidR="001E5D6E" w:rsidRPr="001E5D6E" w:rsidRDefault="27226BCA" w:rsidP="26AD5249">
      <w:pPr>
        <w:spacing w:line="360" w:lineRule="auto"/>
        <w:ind w:left="1440"/>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a) Maior facilidade de gestão das páginas impressas, quando comparado com a modalidade franquia + excedente;</w:t>
      </w:r>
    </w:p>
    <w:p w14:paraId="3D936DC1" w14:textId="724E3BBE" w:rsidR="001E5D6E" w:rsidRPr="001E5D6E" w:rsidRDefault="27226BCA" w:rsidP="26AD5249">
      <w:pPr>
        <w:spacing w:line="360" w:lineRule="auto"/>
        <w:ind w:left="1440"/>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b) Em geral, é fácil obter preços públicos para pesquisa de preços; e</w:t>
      </w:r>
    </w:p>
    <w:p w14:paraId="054B1934" w14:textId="12670FCE" w:rsidR="001E5D6E" w:rsidRPr="001E5D6E" w:rsidRDefault="27226BCA" w:rsidP="26AD5249">
      <w:pPr>
        <w:spacing w:line="360" w:lineRule="auto"/>
        <w:ind w:left="1440"/>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c) Suporte, Insumos e peças ficam por conta da contratada.</w:t>
      </w:r>
    </w:p>
    <w:p w14:paraId="59D9BA87" w14:textId="25B01289" w:rsidR="001E5D6E" w:rsidRPr="001E5D6E" w:rsidRDefault="001E5D6E" w:rsidP="26AD5249">
      <w:pPr>
        <w:spacing w:line="360" w:lineRule="auto"/>
        <w:ind w:left="1440"/>
        <w:jc w:val="both"/>
        <w:rPr>
          <w:rFonts w:ascii="Times New Roman" w:eastAsia="Times New Roman" w:hAnsi="Times New Roman" w:cs="Times New Roman"/>
          <w:color w:val="162937"/>
          <w:sz w:val="24"/>
          <w:szCs w:val="24"/>
        </w:rPr>
      </w:pPr>
    </w:p>
    <w:p w14:paraId="51CC6BC8" w14:textId="0B49EA88" w:rsidR="001E5D6E" w:rsidRPr="009B0A26" w:rsidRDefault="27226BCA" w:rsidP="26AD5249">
      <w:pPr>
        <w:spacing w:line="360" w:lineRule="auto"/>
        <w:ind w:left="1440"/>
        <w:jc w:val="both"/>
        <w:rPr>
          <w:rFonts w:ascii="Times New Roman" w:eastAsia="Times New Roman" w:hAnsi="Times New Roman" w:cs="Times New Roman"/>
          <w:b/>
          <w:bCs/>
          <w:color w:val="000000" w:themeColor="text1"/>
          <w:sz w:val="24"/>
          <w:szCs w:val="24"/>
          <w:u w:val="single"/>
        </w:rPr>
      </w:pPr>
      <w:r w:rsidRPr="26AD5249">
        <w:rPr>
          <w:rFonts w:ascii="Times New Roman" w:eastAsia="Times New Roman" w:hAnsi="Times New Roman" w:cs="Times New Roman"/>
          <w:b/>
          <w:bCs/>
          <w:color w:val="162937"/>
          <w:sz w:val="24"/>
          <w:szCs w:val="24"/>
          <w:u w:val="single"/>
        </w:rPr>
        <w:t>DESVANTAGENS:</w:t>
      </w:r>
    </w:p>
    <w:p w14:paraId="59D97E87" w14:textId="2F8C4F0D" w:rsidR="001E5D6E" w:rsidRPr="009B0A26" w:rsidRDefault="27226BCA" w:rsidP="26AD5249">
      <w:pPr>
        <w:spacing w:line="360" w:lineRule="auto"/>
        <w:ind w:left="1350"/>
        <w:jc w:val="both"/>
        <w:rPr>
          <w:rFonts w:ascii="Times New Roman" w:eastAsia="Times New Roman" w:hAnsi="Times New Roman" w:cs="Times New Roman"/>
          <w:color w:val="000000" w:themeColor="text1"/>
          <w:sz w:val="24"/>
          <w:szCs w:val="24"/>
        </w:rPr>
      </w:pPr>
      <w:r w:rsidRPr="26AD5249">
        <w:rPr>
          <w:rFonts w:ascii="Times New Roman" w:eastAsia="Times New Roman" w:hAnsi="Times New Roman" w:cs="Times New Roman"/>
          <w:color w:val="000000" w:themeColor="text1"/>
          <w:sz w:val="24"/>
          <w:szCs w:val="24"/>
        </w:rPr>
        <w:t>a) Falsa sensação de pagar apenas pelo que é impresso (desconsiderando o custo com a locação);</w:t>
      </w:r>
    </w:p>
    <w:p w14:paraId="5DCD8D8E" w14:textId="3B493A6F" w:rsidR="001E5D6E" w:rsidRPr="009B0A26" w:rsidRDefault="27226BCA" w:rsidP="26AD5249">
      <w:pPr>
        <w:spacing w:line="360" w:lineRule="auto"/>
        <w:ind w:left="1350"/>
        <w:jc w:val="both"/>
        <w:rPr>
          <w:rFonts w:ascii="Times New Roman" w:eastAsia="Times New Roman" w:hAnsi="Times New Roman" w:cs="Times New Roman"/>
          <w:color w:val="000000" w:themeColor="text1"/>
          <w:sz w:val="24"/>
          <w:szCs w:val="24"/>
        </w:rPr>
      </w:pPr>
      <w:r w:rsidRPr="26AD5249">
        <w:rPr>
          <w:rFonts w:ascii="Times New Roman" w:eastAsia="Times New Roman" w:hAnsi="Times New Roman" w:cs="Times New Roman"/>
          <w:color w:val="000000" w:themeColor="text1"/>
          <w:sz w:val="24"/>
          <w:szCs w:val="24"/>
        </w:rPr>
        <w:t>b) Ociosidade ou baixa produtividade dos equipamentos não são questionadas durante a execução do contrato;</w:t>
      </w:r>
    </w:p>
    <w:p w14:paraId="13431D26" w14:textId="4503DFE1" w:rsidR="001E5D6E" w:rsidRPr="009B0A26" w:rsidRDefault="27226BCA" w:rsidP="26AD5249">
      <w:pPr>
        <w:spacing w:line="360" w:lineRule="auto"/>
        <w:ind w:left="1350"/>
        <w:jc w:val="both"/>
        <w:rPr>
          <w:rFonts w:ascii="Times New Roman" w:eastAsia="Times New Roman" w:hAnsi="Times New Roman" w:cs="Times New Roman"/>
          <w:color w:val="000000" w:themeColor="text1"/>
          <w:sz w:val="24"/>
          <w:szCs w:val="24"/>
        </w:rPr>
      </w:pPr>
      <w:r w:rsidRPr="26AD5249">
        <w:rPr>
          <w:rFonts w:ascii="Times New Roman" w:eastAsia="Times New Roman" w:hAnsi="Times New Roman" w:cs="Times New Roman"/>
          <w:color w:val="000000" w:themeColor="text1"/>
          <w:sz w:val="24"/>
          <w:szCs w:val="24"/>
        </w:rPr>
        <w:t>c) O custo fixo da locação equivale a uma franquia;</w:t>
      </w:r>
    </w:p>
    <w:p w14:paraId="19977B12" w14:textId="3B900916" w:rsidR="001E5D6E" w:rsidRPr="009B0A26" w:rsidRDefault="27226BCA" w:rsidP="26AD5249">
      <w:pPr>
        <w:spacing w:line="360" w:lineRule="auto"/>
        <w:ind w:left="1350"/>
        <w:jc w:val="both"/>
        <w:rPr>
          <w:rFonts w:ascii="Times New Roman" w:eastAsia="Times New Roman" w:hAnsi="Times New Roman" w:cs="Times New Roman"/>
          <w:color w:val="000000" w:themeColor="text1"/>
          <w:sz w:val="24"/>
          <w:szCs w:val="24"/>
        </w:rPr>
      </w:pPr>
      <w:r w:rsidRPr="26AD5249">
        <w:rPr>
          <w:rFonts w:ascii="Times New Roman" w:eastAsia="Times New Roman" w:hAnsi="Times New Roman" w:cs="Times New Roman"/>
          <w:color w:val="000000" w:themeColor="text1"/>
          <w:sz w:val="24"/>
          <w:szCs w:val="24"/>
        </w:rPr>
        <w:t>d) Maior dificuldade em devolver equipamentos ociosos durante a gestão contratual;</w:t>
      </w:r>
    </w:p>
    <w:p w14:paraId="2B1470CA" w14:textId="743489C9" w:rsidR="001E5D6E" w:rsidRPr="009B0A26" w:rsidRDefault="27226BCA" w:rsidP="26AD5249">
      <w:pPr>
        <w:spacing w:line="360" w:lineRule="auto"/>
        <w:ind w:left="1350"/>
        <w:jc w:val="both"/>
        <w:rPr>
          <w:rFonts w:ascii="Times New Roman" w:eastAsia="Times New Roman" w:hAnsi="Times New Roman" w:cs="Times New Roman"/>
          <w:color w:val="000000" w:themeColor="text1"/>
          <w:sz w:val="24"/>
          <w:szCs w:val="24"/>
        </w:rPr>
      </w:pPr>
      <w:r w:rsidRPr="26AD5249">
        <w:rPr>
          <w:rFonts w:ascii="Times New Roman" w:eastAsia="Times New Roman" w:hAnsi="Times New Roman" w:cs="Times New Roman"/>
          <w:color w:val="000000" w:themeColor="text1"/>
          <w:sz w:val="24"/>
          <w:szCs w:val="24"/>
        </w:rPr>
        <w:t>e) Em geral se desconhece o real valor da página impressa; e</w:t>
      </w:r>
    </w:p>
    <w:p w14:paraId="49C01F7F" w14:textId="400E6744" w:rsidR="001E5D6E" w:rsidRPr="009B0A26" w:rsidRDefault="27226BCA" w:rsidP="26AD5249">
      <w:pPr>
        <w:spacing w:line="360" w:lineRule="auto"/>
        <w:ind w:left="1350"/>
        <w:jc w:val="both"/>
        <w:rPr>
          <w:rFonts w:ascii="Times New Roman" w:eastAsia="Times New Roman" w:hAnsi="Times New Roman" w:cs="Times New Roman"/>
          <w:color w:val="000000" w:themeColor="text1"/>
          <w:sz w:val="24"/>
          <w:szCs w:val="24"/>
        </w:rPr>
      </w:pPr>
      <w:r w:rsidRPr="26AD5249">
        <w:rPr>
          <w:rFonts w:ascii="Times New Roman" w:eastAsia="Times New Roman" w:hAnsi="Times New Roman" w:cs="Times New Roman"/>
          <w:color w:val="000000" w:themeColor="text1"/>
          <w:sz w:val="24"/>
          <w:szCs w:val="24"/>
        </w:rPr>
        <w:t>f) Custo real da página aumenta, ao se imprimir menos do que foi planejado.</w:t>
      </w:r>
    </w:p>
    <w:p w14:paraId="68820FA1" w14:textId="07C92616" w:rsidR="001E5D6E" w:rsidRPr="001E5D6E" w:rsidRDefault="001E5D6E" w:rsidP="26AD5249">
      <w:pPr>
        <w:spacing w:line="360" w:lineRule="auto"/>
        <w:ind w:left="708"/>
        <w:jc w:val="both"/>
        <w:rPr>
          <w:rFonts w:ascii="Times New Roman" w:eastAsia="Times New Roman" w:hAnsi="Times New Roman" w:cs="Times New Roman"/>
          <w:color w:val="000000" w:themeColor="text1"/>
          <w:sz w:val="24"/>
          <w:szCs w:val="24"/>
        </w:rPr>
      </w:pPr>
    </w:p>
    <w:p w14:paraId="4D168F1D" w14:textId="44241A93" w:rsidR="00FA53AF" w:rsidRDefault="001E5D6E" w:rsidP="26AD5249">
      <w:pPr>
        <w:pStyle w:val="PargrafodaLista"/>
        <w:numPr>
          <w:ilvl w:val="0"/>
          <w:numId w:val="15"/>
        </w:numPr>
        <w:spacing w:line="360" w:lineRule="auto"/>
        <w:rPr>
          <w:rFonts w:ascii="Times New Roman" w:eastAsia="Times New Roman" w:hAnsi="Times New Roman" w:cs="Times New Roman"/>
          <w:b/>
          <w:bCs/>
          <w:color w:val="000000" w:themeColor="text1"/>
          <w:sz w:val="24"/>
          <w:szCs w:val="24"/>
        </w:rPr>
      </w:pPr>
      <w:r w:rsidRPr="26AD5249">
        <w:rPr>
          <w:rFonts w:ascii="Times New Roman" w:eastAsia="Times New Roman" w:hAnsi="Times New Roman" w:cs="Times New Roman"/>
          <w:b/>
          <w:bCs/>
          <w:color w:val="000000" w:themeColor="text1"/>
          <w:sz w:val="24"/>
          <w:szCs w:val="24"/>
        </w:rPr>
        <w:t>Aquisição d</w:t>
      </w:r>
      <w:r w:rsidR="1D2AB989" w:rsidRPr="26AD5249">
        <w:rPr>
          <w:rFonts w:ascii="Times New Roman" w:eastAsia="Times New Roman" w:hAnsi="Times New Roman" w:cs="Times New Roman"/>
          <w:b/>
          <w:bCs/>
          <w:color w:val="000000" w:themeColor="text1"/>
          <w:sz w:val="24"/>
          <w:szCs w:val="24"/>
        </w:rPr>
        <w:t>e</w:t>
      </w:r>
      <w:r w:rsidRPr="26AD5249">
        <w:rPr>
          <w:rFonts w:ascii="Times New Roman" w:eastAsia="Times New Roman" w:hAnsi="Times New Roman" w:cs="Times New Roman"/>
          <w:b/>
          <w:bCs/>
          <w:color w:val="000000" w:themeColor="text1"/>
          <w:sz w:val="24"/>
          <w:szCs w:val="24"/>
        </w:rPr>
        <w:t xml:space="preserve"> </w:t>
      </w:r>
      <w:r w:rsidRPr="26AD5249">
        <w:rPr>
          <w:rFonts w:ascii="Times New Roman" w:eastAsia="Times New Roman" w:hAnsi="Times New Roman" w:cs="Times New Roman"/>
          <w:b/>
          <w:bCs/>
          <w:sz w:val="24"/>
          <w:szCs w:val="24"/>
        </w:rPr>
        <w:t>equipamentos</w:t>
      </w:r>
      <w:r w:rsidR="53CEE9B7" w:rsidRPr="26AD5249">
        <w:rPr>
          <w:rFonts w:ascii="Times New Roman" w:eastAsia="Times New Roman" w:hAnsi="Times New Roman" w:cs="Times New Roman"/>
          <w:b/>
          <w:bCs/>
          <w:sz w:val="24"/>
          <w:szCs w:val="24"/>
        </w:rPr>
        <w:t xml:space="preserve"> e insumos</w:t>
      </w:r>
      <w:r w:rsidRPr="26AD5249">
        <w:rPr>
          <w:rFonts w:ascii="Times New Roman" w:eastAsia="Times New Roman" w:hAnsi="Times New Roman" w:cs="Times New Roman"/>
          <w:b/>
          <w:bCs/>
          <w:sz w:val="24"/>
          <w:szCs w:val="24"/>
        </w:rPr>
        <w:t xml:space="preserve"> por parte do Poder Judiciário do Estado do Mato Grosso: </w:t>
      </w:r>
    </w:p>
    <w:p w14:paraId="757D22F9" w14:textId="7AF4F6FF" w:rsidR="00FA53AF" w:rsidRDefault="68D160AC" w:rsidP="26AD5249">
      <w:pPr>
        <w:spacing w:line="360" w:lineRule="auto"/>
        <w:ind w:firstLine="1418"/>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Nesse modelo há um desembolso financeiro integral dos custos do</w:t>
      </w:r>
      <w:r w:rsidR="5C3A19B5" w:rsidRPr="26AD5249">
        <w:rPr>
          <w:rFonts w:ascii="Times New Roman" w:eastAsia="Times New Roman" w:hAnsi="Times New Roman" w:cs="Times New Roman"/>
          <w:sz w:val="24"/>
          <w:szCs w:val="24"/>
        </w:rPr>
        <w:t>s</w:t>
      </w:r>
      <w:r w:rsidRPr="26AD5249">
        <w:rPr>
          <w:rFonts w:ascii="Times New Roman" w:eastAsia="Times New Roman" w:hAnsi="Times New Roman" w:cs="Times New Roman"/>
          <w:sz w:val="24"/>
          <w:szCs w:val="24"/>
        </w:rPr>
        <w:t xml:space="preserve"> equipamento</w:t>
      </w:r>
      <w:r w:rsidR="31C05B29" w:rsidRPr="26AD5249">
        <w:rPr>
          <w:rFonts w:ascii="Times New Roman" w:eastAsia="Times New Roman" w:hAnsi="Times New Roman" w:cs="Times New Roman"/>
          <w:sz w:val="24"/>
          <w:szCs w:val="24"/>
        </w:rPr>
        <w:t>s,</w:t>
      </w:r>
      <w:r w:rsidRPr="26AD5249">
        <w:rPr>
          <w:rFonts w:ascii="Times New Roman" w:eastAsia="Times New Roman" w:hAnsi="Times New Roman" w:cs="Times New Roman"/>
          <w:sz w:val="24"/>
          <w:szCs w:val="24"/>
        </w:rPr>
        <w:t xml:space="preserve"> necessitando de contrata</w:t>
      </w:r>
      <w:r w:rsidRPr="26AD5249">
        <w:rPr>
          <w:rFonts w:ascii="Times New Roman" w:eastAsia="Times New Roman" w:hAnsi="Times New Roman" w:cs="Times New Roman"/>
          <w:color w:val="000000" w:themeColor="text1"/>
          <w:sz w:val="24"/>
          <w:szCs w:val="24"/>
        </w:rPr>
        <w:t xml:space="preserve">ção </w:t>
      </w:r>
      <w:r w:rsidR="26D62EEA" w:rsidRPr="26AD5249">
        <w:rPr>
          <w:rFonts w:ascii="Times New Roman" w:eastAsia="Times New Roman" w:hAnsi="Times New Roman" w:cs="Times New Roman"/>
          <w:color w:val="000000" w:themeColor="text1"/>
          <w:sz w:val="24"/>
          <w:szCs w:val="24"/>
        </w:rPr>
        <w:t>também</w:t>
      </w:r>
      <w:r w:rsidRPr="26AD5249">
        <w:rPr>
          <w:rFonts w:ascii="Times New Roman" w:eastAsia="Times New Roman" w:hAnsi="Times New Roman" w:cs="Times New Roman"/>
          <w:color w:val="000000" w:themeColor="text1"/>
          <w:sz w:val="24"/>
          <w:szCs w:val="24"/>
        </w:rPr>
        <w:t xml:space="preserve"> de</w:t>
      </w:r>
      <w:r w:rsidRPr="26AD5249">
        <w:rPr>
          <w:rFonts w:ascii="Times New Roman" w:eastAsia="Times New Roman" w:hAnsi="Times New Roman" w:cs="Times New Roman"/>
          <w:sz w:val="24"/>
          <w:szCs w:val="24"/>
        </w:rPr>
        <w:t xml:space="preserve"> insumos e manutenção</w:t>
      </w:r>
      <w:r w:rsidR="01FFC346" w:rsidRPr="26AD5249">
        <w:rPr>
          <w:rFonts w:ascii="Times New Roman" w:eastAsia="Times New Roman" w:hAnsi="Times New Roman" w:cs="Times New Roman"/>
          <w:sz w:val="24"/>
          <w:szCs w:val="24"/>
        </w:rPr>
        <w:t>.</w:t>
      </w:r>
    </w:p>
    <w:p w14:paraId="72065E09" w14:textId="612E5004" w:rsidR="001E5D6E" w:rsidRDefault="001E5D6E"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Outra dificuldade é a criação de um parque heterogêneo, além da administração de insumos e seus devidos descartes ficarem por conta </w:t>
      </w:r>
      <w:r w:rsidR="18CDF368" w:rsidRPr="26AD5249">
        <w:rPr>
          <w:rFonts w:ascii="Times New Roman" w:eastAsia="Times New Roman" w:hAnsi="Times New Roman" w:cs="Times New Roman"/>
          <w:sz w:val="24"/>
          <w:szCs w:val="24"/>
        </w:rPr>
        <w:t xml:space="preserve">do Órgão. </w:t>
      </w:r>
    </w:p>
    <w:p w14:paraId="2B4A6BD5" w14:textId="1F4DB7B5" w:rsidR="27226BCA" w:rsidRDefault="27226BCA" w:rsidP="26AD5249">
      <w:pPr>
        <w:spacing w:line="360" w:lineRule="auto"/>
        <w:ind w:firstLine="1276"/>
        <w:jc w:val="both"/>
        <w:rPr>
          <w:rFonts w:ascii="Times New Roman" w:eastAsia="Times New Roman" w:hAnsi="Times New Roman" w:cs="Times New Roman"/>
          <w:sz w:val="24"/>
          <w:szCs w:val="24"/>
        </w:rPr>
      </w:pPr>
    </w:p>
    <w:p w14:paraId="6B8C483D" w14:textId="206BA796" w:rsidR="27226BCA" w:rsidRDefault="27226BCA" w:rsidP="26AD5249">
      <w:pPr>
        <w:spacing w:line="360" w:lineRule="auto"/>
        <w:ind w:firstLine="1276"/>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De forma geral, as aquisições de equipamentos de impressão e digitalização devem atender a necessidades específicas e pontuais, com justificativas que demonstrem a inviabilidade de se contratar o outsourcing de impressão, assim como a análise de custo total de propriedade (TCO). Nesse cenário, todos os custos são de responsabilidade da Administração Pública.</w:t>
      </w:r>
    </w:p>
    <w:p w14:paraId="78EEEA16" w14:textId="6ED01D7F" w:rsidR="27226BCA" w:rsidRDefault="27226BCA" w:rsidP="26AD5249">
      <w:pPr>
        <w:spacing w:line="360" w:lineRule="auto"/>
        <w:ind w:firstLine="1276"/>
        <w:jc w:val="both"/>
        <w:rPr>
          <w:rFonts w:ascii="Times New Roman" w:eastAsia="Times New Roman" w:hAnsi="Times New Roman" w:cs="Times New Roman"/>
          <w:color w:val="162937"/>
          <w:sz w:val="24"/>
          <w:szCs w:val="24"/>
        </w:rPr>
      </w:pPr>
    </w:p>
    <w:p w14:paraId="4903CB2D" w14:textId="22A1AA8E" w:rsidR="001E5D6E" w:rsidRPr="003B1474" w:rsidRDefault="001E5D6E" w:rsidP="26AD5249">
      <w:pPr>
        <w:spacing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Essa modalidade possui as seguintes vantagens e desvantagens:</w:t>
      </w:r>
    </w:p>
    <w:p w14:paraId="5723FA2F" w14:textId="34E9663E" w:rsidR="001E5D6E" w:rsidRPr="003B1474" w:rsidRDefault="001E5D6E" w:rsidP="26AD5249">
      <w:pPr>
        <w:spacing w:line="360" w:lineRule="auto"/>
        <w:ind w:firstLine="1276"/>
        <w:jc w:val="both"/>
        <w:rPr>
          <w:rFonts w:ascii="Times New Roman" w:eastAsia="Times New Roman" w:hAnsi="Times New Roman" w:cs="Times New Roman"/>
          <w:sz w:val="24"/>
          <w:szCs w:val="24"/>
        </w:rPr>
      </w:pPr>
    </w:p>
    <w:p w14:paraId="319A436B" w14:textId="5286DE3B" w:rsidR="001E5D6E" w:rsidRPr="003B1474" w:rsidRDefault="27226BCA" w:rsidP="26AD5249">
      <w:pPr>
        <w:spacing w:line="360" w:lineRule="auto"/>
        <w:ind w:left="1260"/>
        <w:jc w:val="both"/>
        <w:rPr>
          <w:rFonts w:ascii="Times New Roman" w:eastAsia="Times New Roman" w:hAnsi="Times New Roman" w:cs="Times New Roman"/>
          <w:b/>
          <w:bCs/>
          <w:sz w:val="24"/>
          <w:szCs w:val="24"/>
          <w:u w:val="single"/>
        </w:rPr>
      </w:pPr>
      <w:r w:rsidRPr="26AD5249">
        <w:rPr>
          <w:rFonts w:ascii="Times New Roman" w:eastAsia="Times New Roman" w:hAnsi="Times New Roman" w:cs="Times New Roman"/>
          <w:b/>
          <w:bCs/>
          <w:sz w:val="24"/>
          <w:szCs w:val="24"/>
          <w:u w:val="single"/>
        </w:rPr>
        <w:t>VANTAGENS:</w:t>
      </w:r>
    </w:p>
    <w:p w14:paraId="31BBD988" w14:textId="095E1CBA" w:rsidR="001E5D6E" w:rsidRPr="00C0493B" w:rsidRDefault="27226BCA" w:rsidP="26AD5249">
      <w:pPr>
        <w:spacing w:line="360" w:lineRule="auto"/>
        <w:ind w:left="1260"/>
        <w:jc w:val="both"/>
        <w:rPr>
          <w:rFonts w:ascii="Times New Roman" w:eastAsia="Times New Roman" w:hAnsi="Times New Roman" w:cs="Times New Roman"/>
          <w:color w:val="000000" w:themeColor="text1"/>
          <w:sz w:val="24"/>
          <w:szCs w:val="24"/>
        </w:rPr>
      </w:pPr>
      <w:r w:rsidRPr="26AD5249">
        <w:rPr>
          <w:rFonts w:ascii="Times New Roman" w:eastAsia="Times New Roman" w:hAnsi="Times New Roman" w:cs="Times New Roman"/>
          <w:color w:val="000000" w:themeColor="text1"/>
          <w:sz w:val="24"/>
          <w:szCs w:val="24"/>
        </w:rPr>
        <w:t>a) Opção viável quando o outsourcing de impressão não é possível ou vantajoso;</w:t>
      </w:r>
    </w:p>
    <w:p w14:paraId="10E4A6D6" w14:textId="2AFDB493" w:rsidR="001E5D6E" w:rsidRPr="00C0493B" w:rsidRDefault="27226BCA" w:rsidP="26AD5249">
      <w:pPr>
        <w:spacing w:line="360" w:lineRule="auto"/>
        <w:ind w:left="1260"/>
        <w:jc w:val="both"/>
        <w:rPr>
          <w:rFonts w:ascii="Times New Roman" w:eastAsia="Times New Roman" w:hAnsi="Times New Roman" w:cs="Times New Roman"/>
          <w:color w:val="000000" w:themeColor="text1"/>
          <w:sz w:val="24"/>
          <w:szCs w:val="24"/>
        </w:rPr>
      </w:pPr>
      <w:r w:rsidRPr="26AD5249">
        <w:rPr>
          <w:rFonts w:ascii="Times New Roman" w:eastAsia="Times New Roman" w:hAnsi="Times New Roman" w:cs="Times New Roman"/>
          <w:color w:val="000000" w:themeColor="text1"/>
          <w:sz w:val="24"/>
          <w:szCs w:val="24"/>
        </w:rPr>
        <w:t>b) Em geral, é fácil obter preços públicos para pesquisa de preços; e</w:t>
      </w:r>
    </w:p>
    <w:p w14:paraId="4BB51171" w14:textId="23DF41A4" w:rsidR="001E5D6E" w:rsidRPr="00C0493B" w:rsidRDefault="27226BCA" w:rsidP="26AD5249">
      <w:pPr>
        <w:spacing w:line="360" w:lineRule="auto"/>
        <w:ind w:left="1260"/>
        <w:jc w:val="both"/>
        <w:rPr>
          <w:rFonts w:ascii="Times New Roman" w:eastAsia="Times New Roman" w:hAnsi="Times New Roman" w:cs="Times New Roman"/>
          <w:color w:val="000000" w:themeColor="text1"/>
          <w:sz w:val="24"/>
          <w:szCs w:val="24"/>
        </w:rPr>
      </w:pPr>
      <w:r w:rsidRPr="26AD5249">
        <w:rPr>
          <w:rFonts w:ascii="Times New Roman" w:eastAsia="Times New Roman" w:hAnsi="Times New Roman" w:cs="Times New Roman"/>
          <w:color w:val="000000" w:themeColor="text1"/>
          <w:sz w:val="24"/>
          <w:szCs w:val="24"/>
        </w:rPr>
        <w:t>c) A aquisição é considerada investimento e não custeio.</w:t>
      </w:r>
    </w:p>
    <w:p w14:paraId="0DB22480" w14:textId="1F3EFDF8" w:rsidR="001E5D6E" w:rsidRPr="003B1474" w:rsidRDefault="001E5D6E" w:rsidP="26AD5249">
      <w:pPr>
        <w:spacing w:line="360" w:lineRule="auto"/>
        <w:ind w:left="1260"/>
        <w:jc w:val="both"/>
        <w:rPr>
          <w:rFonts w:ascii="Times New Roman" w:eastAsia="Times New Roman" w:hAnsi="Times New Roman" w:cs="Times New Roman"/>
          <w:b/>
          <w:bCs/>
          <w:color w:val="162937"/>
          <w:u w:val="single"/>
        </w:rPr>
      </w:pPr>
    </w:p>
    <w:p w14:paraId="4692E37E" w14:textId="30D0D298" w:rsidR="001E5D6E" w:rsidRPr="003B1474" w:rsidRDefault="27226BCA" w:rsidP="26AD5249">
      <w:pPr>
        <w:spacing w:line="360" w:lineRule="auto"/>
        <w:ind w:left="1260"/>
        <w:jc w:val="both"/>
        <w:rPr>
          <w:rFonts w:ascii="Times New Roman" w:eastAsia="Times New Roman" w:hAnsi="Times New Roman" w:cs="Times New Roman"/>
          <w:b/>
          <w:bCs/>
          <w:color w:val="162937"/>
          <w:u w:val="single"/>
        </w:rPr>
      </w:pPr>
      <w:r w:rsidRPr="26AD5249">
        <w:rPr>
          <w:rFonts w:ascii="Times New Roman" w:eastAsia="Times New Roman" w:hAnsi="Times New Roman" w:cs="Times New Roman"/>
          <w:b/>
          <w:bCs/>
          <w:color w:val="162937"/>
          <w:u w:val="single"/>
        </w:rPr>
        <w:t>DESVANTAGENS:</w:t>
      </w:r>
    </w:p>
    <w:p w14:paraId="5D2A3790" w14:textId="5B4CA4EF" w:rsidR="001E5D6E" w:rsidRPr="003B1474" w:rsidRDefault="27226BCA" w:rsidP="26AD5249">
      <w:pPr>
        <w:spacing w:line="360" w:lineRule="auto"/>
        <w:ind w:left="1170"/>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a) Em geral, o desembolso financeiro é integral na entrega dos equipamentos;</w:t>
      </w:r>
    </w:p>
    <w:p w14:paraId="06A5A5F2" w14:textId="2293F8FA" w:rsidR="001E5D6E" w:rsidRPr="003B1474" w:rsidRDefault="27226BCA" w:rsidP="26AD5249">
      <w:pPr>
        <w:spacing w:line="360" w:lineRule="auto"/>
        <w:ind w:left="1170"/>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b) Maior dificuldade no cálculo do custo total de propriedade (muitas variáveis);</w:t>
      </w:r>
    </w:p>
    <w:p w14:paraId="48D7E786" w14:textId="5B6020CB" w:rsidR="001E5D6E" w:rsidRPr="003B1474" w:rsidRDefault="27226BCA" w:rsidP="26AD5249">
      <w:pPr>
        <w:spacing w:line="360" w:lineRule="auto"/>
        <w:ind w:left="1170"/>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c) Em geral, há ausência de controle sobre as impressões;</w:t>
      </w:r>
    </w:p>
    <w:p w14:paraId="487AF1C9" w14:textId="0ED2DB03" w:rsidR="001E5D6E" w:rsidRPr="003B1474" w:rsidRDefault="27226BCA" w:rsidP="26AD5249">
      <w:pPr>
        <w:spacing w:line="360" w:lineRule="auto"/>
        <w:ind w:left="1170"/>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d) Podem existir vários processos de compra separados: equipamentos, insumos, peças, assistência técnica, etc;</w:t>
      </w:r>
    </w:p>
    <w:p w14:paraId="69FC5386" w14:textId="675C5EEE" w:rsidR="001E5D6E" w:rsidRPr="003B1474" w:rsidRDefault="27226BCA" w:rsidP="26AD5249">
      <w:pPr>
        <w:spacing w:line="360" w:lineRule="auto"/>
        <w:ind w:left="1170"/>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e) Aumenta o risco de fracionamento de despesas, em especial para insumos;</w:t>
      </w:r>
    </w:p>
    <w:p w14:paraId="0B3193B2" w14:textId="1B8AB1AF" w:rsidR="001E5D6E" w:rsidRPr="003B1474" w:rsidRDefault="27226BCA" w:rsidP="26AD5249">
      <w:pPr>
        <w:spacing w:line="360" w:lineRule="auto"/>
        <w:ind w:left="1170"/>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f) Necessidade de equipe própria ou terceirizada para manutenção corretiva/preventiva;</w:t>
      </w:r>
    </w:p>
    <w:p w14:paraId="27E1255F" w14:textId="212420F6" w:rsidR="001E5D6E" w:rsidRPr="003B1474" w:rsidRDefault="27226BCA" w:rsidP="26AD5249">
      <w:pPr>
        <w:spacing w:line="360" w:lineRule="auto"/>
        <w:ind w:left="1170"/>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g) Necessidade de gerenciar diferentes tipos de equipamentos (parque heterogêneo) com seus respectivos insumos e peças;</w:t>
      </w:r>
    </w:p>
    <w:p w14:paraId="6B01AA3D" w14:textId="74139BF4" w:rsidR="001E5D6E" w:rsidRPr="003B1474" w:rsidRDefault="27226BCA" w:rsidP="26AD5249">
      <w:pPr>
        <w:spacing w:line="360" w:lineRule="auto"/>
        <w:ind w:left="1170"/>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h) Necessidade de se manter estoque de insumos, consumíveis, etc;</w:t>
      </w:r>
    </w:p>
    <w:p w14:paraId="30D457D1" w14:textId="2D4111FC" w:rsidR="001E5D6E" w:rsidRPr="003B1474" w:rsidRDefault="27226BCA" w:rsidP="26AD5249">
      <w:pPr>
        <w:spacing w:line="360" w:lineRule="auto"/>
        <w:ind w:left="1170"/>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i) Maior tempo de equipamento parado em casos de manutenção/troca de peças/falta de insumos;</w:t>
      </w:r>
    </w:p>
    <w:p w14:paraId="119DEE65" w14:textId="66D5BF92" w:rsidR="001E5D6E" w:rsidRPr="003B1474" w:rsidRDefault="27226BCA" w:rsidP="26AD5249">
      <w:pPr>
        <w:spacing w:line="360" w:lineRule="auto"/>
        <w:ind w:left="1170"/>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j) A Administração é responsável pela depreciação do investimento;</w:t>
      </w:r>
    </w:p>
    <w:p w14:paraId="10128C44" w14:textId="5DFB85DA" w:rsidR="001E5D6E" w:rsidRPr="003B1474" w:rsidRDefault="27226BCA" w:rsidP="26AD5249">
      <w:pPr>
        <w:spacing w:line="360" w:lineRule="auto"/>
        <w:ind w:left="1170"/>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k) A Administração é responsável pelo descarte adequado dos toners e cartuchos utilizados; e</w:t>
      </w:r>
    </w:p>
    <w:p w14:paraId="7C667639" w14:textId="36C89FE0" w:rsidR="001E5D6E" w:rsidRPr="003B1474" w:rsidRDefault="27226BCA" w:rsidP="26AD5249">
      <w:pPr>
        <w:spacing w:line="360" w:lineRule="auto"/>
        <w:ind w:left="1170"/>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l) Ao final da vida útil, o órgão fica encarregado por armazenar, descartar ou doar os equipamentos, peças e consumíveis.</w:t>
      </w:r>
    </w:p>
    <w:p w14:paraId="16E03183" w14:textId="309B1CE4" w:rsidR="001E5D6E" w:rsidRPr="003B1474" w:rsidRDefault="001E5D6E" w:rsidP="26AD5249">
      <w:pPr>
        <w:spacing w:line="360" w:lineRule="auto"/>
        <w:ind w:left="1170"/>
        <w:jc w:val="both"/>
        <w:rPr>
          <w:rFonts w:ascii="Times New Roman" w:eastAsia="Times New Roman" w:hAnsi="Times New Roman" w:cs="Times New Roman"/>
          <w:color w:val="162937"/>
          <w:sz w:val="24"/>
          <w:szCs w:val="24"/>
        </w:rPr>
      </w:pPr>
    </w:p>
    <w:p w14:paraId="25F09F3B" w14:textId="34C67B89" w:rsidR="001E5D6E" w:rsidRPr="003B1474" w:rsidRDefault="27226BCA" w:rsidP="26AD5249">
      <w:pPr>
        <w:spacing w:line="360" w:lineRule="auto"/>
        <w:ind w:firstLine="630"/>
        <w:jc w:val="both"/>
        <w:rPr>
          <w:rFonts w:ascii="Times New Roman" w:eastAsia="Times New Roman" w:hAnsi="Times New Roman" w:cs="Times New Roman"/>
          <w:color w:val="162937"/>
          <w:sz w:val="24"/>
          <w:szCs w:val="24"/>
        </w:rPr>
      </w:pPr>
      <w:r w:rsidRPr="26AD5249">
        <w:rPr>
          <w:rFonts w:ascii="Times New Roman" w:eastAsia="Times New Roman" w:hAnsi="Times New Roman" w:cs="Times New Roman"/>
          <w:color w:val="162937"/>
          <w:sz w:val="24"/>
          <w:szCs w:val="24"/>
        </w:rPr>
        <w:t>Ademais, recomenda-se que a aquisição de equipamentos de impressão seja evitada quando houver a possibilidade de contratação de outsourcing de impressão para atendimento das necessidades de impressões e cópias, em especial devido ao alto custo total de propriedade envolvido na aquisição/manutenção/insumos.</w:t>
      </w:r>
    </w:p>
    <w:p w14:paraId="25B82C13" w14:textId="77777777" w:rsidR="00A94EDD" w:rsidRPr="006D250E" w:rsidRDefault="0C27D8FF" w:rsidP="0C27D8FF">
      <w:pPr>
        <w:pStyle w:val="Ttulo2"/>
        <w:spacing w:after="120" w:line="360" w:lineRule="auto"/>
        <w:ind w:left="578" w:hanging="578"/>
        <w:rPr>
          <w:rFonts w:ascii="Times New Roman" w:eastAsia="Times New Roman" w:hAnsi="Times New Roman" w:cs="Times New Roman"/>
          <w:b w:val="0"/>
          <w:bCs w:val="0"/>
        </w:rPr>
      </w:pPr>
      <w:bookmarkStart w:id="8" w:name="_Toc23948094"/>
      <w:bookmarkStart w:id="9" w:name="_Toc91693550"/>
      <w:r w:rsidRPr="27226BCA">
        <w:rPr>
          <w:rFonts w:ascii="Times New Roman" w:eastAsia="Times New Roman" w:hAnsi="Times New Roman" w:cs="Times New Roman"/>
          <w:b w:val="0"/>
          <w:bCs w:val="0"/>
        </w:rPr>
        <w:t>Contratações Públicas Similares (Art. 14, I, b)</w:t>
      </w:r>
      <w:bookmarkEnd w:id="8"/>
      <w:bookmarkEnd w:id="9"/>
    </w:p>
    <w:p w14:paraId="257F94F8" w14:textId="7FD47818" w:rsidR="00A94EDD" w:rsidRPr="00A337EF"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2C4A3100">
        <w:rPr>
          <w:rFonts w:ascii="Times New Roman" w:eastAsia="Times New Roman" w:hAnsi="Times New Roman" w:cs="Times New Roman"/>
          <w:sz w:val="24"/>
          <w:szCs w:val="24"/>
        </w:rPr>
        <w:t xml:space="preserve">Após pesquisa na internet, foram encontrados os seguintes Pregões Eletrônicos </w:t>
      </w:r>
      <w:r w:rsidR="00CF09B7" w:rsidRPr="2C4A3100">
        <w:rPr>
          <w:rFonts w:ascii="Times New Roman" w:eastAsia="Times New Roman" w:hAnsi="Times New Roman" w:cs="Times New Roman"/>
          <w:sz w:val="24"/>
          <w:szCs w:val="24"/>
        </w:rPr>
        <w:t xml:space="preserve">similares, </w:t>
      </w:r>
      <w:r w:rsidR="008D0ACA" w:rsidRPr="2C4A3100">
        <w:rPr>
          <w:rFonts w:ascii="Times New Roman" w:eastAsia="Times New Roman" w:hAnsi="Times New Roman" w:cs="Times New Roman"/>
          <w:sz w:val="24"/>
          <w:szCs w:val="24"/>
        </w:rPr>
        <w:t xml:space="preserve">com modelos de contratações conforme a Portaria SGD nº 844, </w:t>
      </w:r>
      <w:r w:rsidR="00CF09B7" w:rsidRPr="2C4A3100">
        <w:rPr>
          <w:rFonts w:ascii="Times New Roman" w:eastAsia="Times New Roman" w:hAnsi="Times New Roman" w:cs="Times New Roman"/>
          <w:sz w:val="24"/>
          <w:szCs w:val="24"/>
        </w:rPr>
        <w:t xml:space="preserve">constantes do Anexo </w:t>
      </w:r>
      <w:r w:rsidR="00F15B48" w:rsidRPr="2C4A3100">
        <w:rPr>
          <w:rFonts w:ascii="Times New Roman" w:eastAsia="Times New Roman" w:hAnsi="Times New Roman" w:cs="Times New Roman"/>
          <w:sz w:val="24"/>
          <w:szCs w:val="24"/>
        </w:rPr>
        <w:t xml:space="preserve">C </w:t>
      </w:r>
      <w:r w:rsidRPr="2C4A3100">
        <w:rPr>
          <w:rFonts w:ascii="Times New Roman" w:eastAsia="Times New Roman" w:hAnsi="Times New Roman" w:cs="Times New Roman"/>
          <w:sz w:val="24"/>
          <w:szCs w:val="24"/>
        </w:rPr>
        <w:t xml:space="preserve">deste Estudo Preliminar: </w:t>
      </w:r>
    </w:p>
    <w:p w14:paraId="6243F5FB" w14:textId="0DDA7384" w:rsidR="003E6D20" w:rsidRPr="00A337EF" w:rsidRDefault="003E6D20" w:rsidP="151EB4AA">
      <w:pPr>
        <w:pStyle w:val="Primeirorecuodecorpodetexto"/>
        <w:numPr>
          <w:ilvl w:val="0"/>
          <w:numId w:val="17"/>
        </w:numPr>
        <w:spacing w:after="120" w:line="360" w:lineRule="auto"/>
        <w:rPr>
          <w:rFonts w:eastAsiaTheme="minorEastAsia"/>
          <w:b/>
          <w:bCs/>
          <w:sz w:val="24"/>
          <w:szCs w:val="24"/>
        </w:rPr>
      </w:pPr>
      <w:r w:rsidRPr="151EB4AA">
        <w:rPr>
          <w:rFonts w:ascii="Times New Roman" w:eastAsia="Times New Roman" w:hAnsi="Times New Roman" w:cs="Times New Roman"/>
          <w:b/>
          <w:bCs/>
          <w:sz w:val="24"/>
          <w:szCs w:val="24"/>
        </w:rPr>
        <w:t>INSTITUTO FEDERAL DE EDUCAÇÃO CIÊNCIA E TECNOLOGIA DO NORTE DE MINAS GERAIS – ATA DE REGISTRO DE PREÇOS nº 005/2022 –</w:t>
      </w:r>
      <w:r w:rsidR="002261AB" w:rsidRPr="151EB4AA">
        <w:rPr>
          <w:rFonts w:ascii="Times New Roman" w:hAnsi="Times New Roman" w:cs="Times New Roman"/>
          <w:sz w:val="24"/>
          <w:szCs w:val="24"/>
        </w:rPr>
        <w:t xml:space="preserve"> </w:t>
      </w:r>
      <w:r w:rsidR="151EB4AA" w:rsidRPr="151EB4AA">
        <w:rPr>
          <w:rFonts w:ascii="Times New Roman" w:hAnsi="Times New Roman" w:cs="Times New Roman"/>
          <w:sz w:val="24"/>
          <w:szCs w:val="24"/>
        </w:rPr>
        <w:t>Pregão Eletrônico - Contratação de empresa especializada na prestação de serviço de outsourcing de impressão na modalidade franquia de páginas mais excedente, e Digitalização (aluguel mensal do equipamento sem franquia por página digitalizada), com fornecimento de equipamentos em tempo integral, manutenção preventiva e corretiva, fornecimento de peças e suprimentos (exceto papel)</w:t>
      </w:r>
      <w:r w:rsidRPr="151EB4AA">
        <w:rPr>
          <w:rFonts w:ascii="Times New Roman" w:eastAsia="Times New Roman" w:hAnsi="Times New Roman" w:cs="Times New Roman"/>
          <w:b/>
          <w:bCs/>
          <w:sz w:val="24"/>
          <w:szCs w:val="24"/>
        </w:rPr>
        <w:t>;</w:t>
      </w:r>
    </w:p>
    <w:p w14:paraId="6626DBEE" w14:textId="1F8EC0CA" w:rsidR="003E6D20" w:rsidRDefault="003E6D20" w:rsidP="151EB4AA">
      <w:pPr>
        <w:pStyle w:val="Primeirorecuodecorpodetexto"/>
        <w:numPr>
          <w:ilvl w:val="1"/>
          <w:numId w:val="17"/>
        </w:numPr>
        <w:spacing w:after="120" w:line="360" w:lineRule="auto"/>
        <w:rPr>
          <w:rFonts w:eastAsiaTheme="minorEastAsia"/>
          <w:sz w:val="24"/>
          <w:szCs w:val="24"/>
        </w:rPr>
      </w:pPr>
      <w:r w:rsidRPr="151EB4AA">
        <w:rPr>
          <w:rFonts w:ascii="Times New Roman" w:eastAsia="Times New Roman" w:hAnsi="Times New Roman" w:cs="Times New Roman"/>
          <w:sz w:val="24"/>
          <w:szCs w:val="24"/>
        </w:rPr>
        <w:t xml:space="preserve">Data da licitação: </w:t>
      </w:r>
      <w:r w:rsidR="151EB4AA" w:rsidRPr="151EB4AA">
        <w:rPr>
          <w:rFonts w:ascii="Times New Roman" w:eastAsia="Times New Roman" w:hAnsi="Times New Roman" w:cs="Times New Roman"/>
          <w:sz w:val="24"/>
          <w:szCs w:val="24"/>
        </w:rPr>
        <w:t>21/03/2022</w:t>
      </w:r>
    </w:p>
    <w:p w14:paraId="3FA38027" w14:textId="208BEB99" w:rsidR="00A966D1" w:rsidRPr="00A337EF" w:rsidRDefault="00A966D1" w:rsidP="151EB4AA">
      <w:pPr>
        <w:pStyle w:val="Primeirorecuodecorpodetexto"/>
        <w:numPr>
          <w:ilvl w:val="0"/>
          <w:numId w:val="17"/>
        </w:numPr>
        <w:spacing w:after="120" w:line="360" w:lineRule="auto"/>
        <w:rPr>
          <w:rFonts w:eastAsiaTheme="minorEastAsia"/>
          <w:sz w:val="24"/>
          <w:szCs w:val="24"/>
        </w:rPr>
      </w:pPr>
      <w:r w:rsidRPr="151EB4AA">
        <w:rPr>
          <w:rFonts w:ascii="Times New Roman" w:eastAsia="Times New Roman" w:hAnsi="Times New Roman" w:cs="Times New Roman"/>
          <w:b/>
          <w:bCs/>
          <w:sz w:val="24"/>
          <w:szCs w:val="24"/>
        </w:rPr>
        <w:t>MINISTÉRIO DA AGRICULTURA, PECUÁRIA E ABASTECIMENTO - ARP nº 001/2022 –</w:t>
      </w:r>
      <w:r w:rsidR="151EB4AA" w:rsidRPr="151EB4AA">
        <w:rPr>
          <w:rFonts w:ascii="Times New Roman" w:eastAsia="Times New Roman" w:hAnsi="Times New Roman" w:cs="Times New Roman"/>
          <w:sz w:val="24"/>
          <w:szCs w:val="24"/>
        </w:rPr>
        <w:t xml:space="preserve"> Contratação de empresa(s) especializada(s) no fornecimento de serviço de Outsourcing de impressão, cópia e digitalização de documentos, sob a modalidade de franquia mensal de páginas mais excedente e compensação semestral de franquia, com disponibilização, instalação e configuração de equipamentos e sistemas de gerenciamento de ativos e bilhetagem das páginas, serviços de assistência técnica de manutenção preditiva, preventiva e corretiva dos equipamentos, s/ papel.</w:t>
      </w:r>
    </w:p>
    <w:p w14:paraId="7E782617" w14:textId="6D4BBA7A" w:rsidR="00A966D1" w:rsidRDefault="00A966D1" w:rsidP="00445F8C">
      <w:pPr>
        <w:pStyle w:val="Primeirorecuodecorpodetexto"/>
        <w:numPr>
          <w:ilvl w:val="1"/>
          <w:numId w:val="17"/>
        </w:numPr>
        <w:spacing w:after="120" w:line="360" w:lineRule="auto"/>
        <w:rPr>
          <w:rFonts w:ascii="Times New Roman" w:eastAsia="Times New Roman" w:hAnsi="Times New Roman" w:cs="Times New Roman"/>
          <w:sz w:val="24"/>
          <w:szCs w:val="24"/>
        </w:rPr>
      </w:pPr>
      <w:r w:rsidRPr="151EB4AA">
        <w:rPr>
          <w:rFonts w:ascii="Times New Roman" w:eastAsia="Times New Roman" w:hAnsi="Times New Roman" w:cs="Times New Roman"/>
          <w:sz w:val="24"/>
          <w:szCs w:val="24"/>
        </w:rPr>
        <w:t xml:space="preserve">Data da licitação: </w:t>
      </w:r>
      <w:r w:rsidR="00653267" w:rsidRPr="151EB4AA">
        <w:rPr>
          <w:rFonts w:ascii="Times New Roman" w:eastAsia="Times New Roman" w:hAnsi="Times New Roman" w:cs="Times New Roman"/>
          <w:sz w:val="24"/>
          <w:szCs w:val="24"/>
        </w:rPr>
        <w:t>10/02/2022</w:t>
      </w:r>
    </w:p>
    <w:p w14:paraId="45DF39B7" w14:textId="090E2661" w:rsidR="00E720CB" w:rsidRPr="00167045" w:rsidRDefault="00C22FC7" w:rsidP="151EB4AA">
      <w:pPr>
        <w:pStyle w:val="Primeirorecuodecorpodetexto"/>
        <w:numPr>
          <w:ilvl w:val="0"/>
          <w:numId w:val="17"/>
        </w:numPr>
        <w:spacing w:after="120" w:line="360" w:lineRule="auto"/>
        <w:rPr>
          <w:rFonts w:eastAsiaTheme="minorEastAsia"/>
          <w:sz w:val="24"/>
          <w:szCs w:val="24"/>
        </w:rPr>
      </w:pPr>
      <w:r w:rsidRPr="151EB4AA">
        <w:rPr>
          <w:rFonts w:ascii="Times New Roman" w:eastAsia="Times New Roman" w:hAnsi="Times New Roman" w:cs="Times New Roman"/>
          <w:b/>
          <w:bCs/>
          <w:sz w:val="24"/>
          <w:szCs w:val="24"/>
        </w:rPr>
        <w:t xml:space="preserve">BASE ADMINISTRATIVA DA GUARNIÇÃO DE NATAL – COMANDO DO EXÉRCITO - MINISTÉRIO DA DEFESA –  – </w:t>
      </w:r>
      <w:r w:rsidR="151EB4AA" w:rsidRPr="151EB4AA">
        <w:rPr>
          <w:rFonts w:ascii="Times New Roman" w:eastAsia="Times New Roman" w:hAnsi="Times New Roman" w:cs="Times New Roman"/>
          <w:sz w:val="24"/>
          <w:szCs w:val="24"/>
        </w:rPr>
        <w:t>Pregão Eletrônico - A contratação de serviços de outsourcing de impressão, consistindo na reprodução de documentos (impressão e cópias) e digitalização, na modalidade franquia de páginas mais excedente, com fornecimento de equipamentos, sistema de gerenciamento, bilhetagem da solução instalada, manutenção preventiva e corretiva dos equipamentos com substituição de peças e fornecimento de insumos originais (exceto papel), para atender as necessidades da Base Administrativa da Guarnição de Natal;</w:t>
      </w:r>
    </w:p>
    <w:p w14:paraId="01872246" w14:textId="2EF51FF4" w:rsidR="000B0D18" w:rsidRPr="006D250E" w:rsidRDefault="0C27D8FF" w:rsidP="151EB4AA">
      <w:pPr>
        <w:spacing w:after="120" w:line="360" w:lineRule="auto"/>
        <w:rPr>
          <w:rFonts w:ascii="Times New Roman" w:eastAsia="Times New Roman" w:hAnsi="Times New Roman" w:cs="Times New Roman"/>
          <w:color w:val="1F497D" w:themeColor="text2"/>
          <w:sz w:val="26"/>
          <w:szCs w:val="26"/>
        </w:rPr>
      </w:pPr>
      <w:bookmarkStart w:id="10" w:name="_Toc23948095"/>
      <w:bookmarkStart w:id="11" w:name="_Toc91693551"/>
      <w:r w:rsidRPr="151EB4AA">
        <w:rPr>
          <w:rFonts w:ascii="Times New Roman" w:eastAsia="Times New Roman" w:hAnsi="Times New Roman" w:cs="Times New Roman"/>
          <w:color w:val="1F497D" w:themeColor="text2"/>
          <w:sz w:val="26"/>
          <w:szCs w:val="26"/>
        </w:rPr>
        <w:t>1.4. Outras Soluções Disponíveis (Art. 14, II, a)</w:t>
      </w:r>
      <w:bookmarkEnd w:id="10"/>
      <w:bookmarkEnd w:id="11"/>
    </w:p>
    <w:p w14:paraId="0F728FA5" w14:textId="5CCE47B2" w:rsidR="0067193F" w:rsidRPr="009D1885" w:rsidRDefault="0067193F" w:rsidP="0067193F">
      <w:pPr>
        <w:pStyle w:val="Primeirorecuodecorpodetexto"/>
        <w:spacing w:after="120" w:line="360" w:lineRule="auto"/>
        <w:ind w:firstLine="1134"/>
        <w:rPr>
          <w:rFonts w:ascii="Times New Roman" w:hAnsi="Times New Roman" w:cs="Times New Roman"/>
          <w:sz w:val="24"/>
          <w:szCs w:val="24"/>
        </w:rPr>
      </w:pPr>
      <w:bookmarkStart w:id="12" w:name="_Toc23948096"/>
      <w:r w:rsidRPr="4748249C">
        <w:rPr>
          <w:rFonts w:ascii="Times New Roman" w:hAnsi="Times New Roman" w:cs="Times New Roman"/>
          <w:sz w:val="24"/>
          <w:szCs w:val="24"/>
        </w:rPr>
        <w:t xml:space="preserve">As soluções de outros órgãos para </w:t>
      </w:r>
      <w:r w:rsidR="28F6B26B" w:rsidRPr="4748249C">
        <w:rPr>
          <w:rFonts w:ascii="Times New Roman" w:hAnsi="Times New Roman" w:cs="Times New Roman"/>
          <w:sz w:val="24"/>
          <w:szCs w:val="24"/>
        </w:rPr>
        <w:t xml:space="preserve">os </w:t>
      </w:r>
      <w:r w:rsidRPr="4748249C">
        <w:rPr>
          <w:rFonts w:ascii="Times New Roman" w:hAnsi="Times New Roman" w:cs="Times New Roman"/>
          <w:sz w:val="24"/>
          <w:szCs w:val="24"/>
        </w:rPr>
        <w:t>serviços abordados neste Estudo Preliminar estão citadas no item 1.3 deste Estudo Preliminar.</w:t>
      </w:r>
    </w:p>
    <w:p w14:paraId="01872249" w14:textId="77777777" w:rsidR="000B0D18" w:rsidRPr="006D250E" w:rsidRDefault="0C27D8FF" w:rsidP="0C27D8FF">
      <w:pPr>
        <w:pStyle w:val="Ttulo2"/>
        <w:spacing w:after="120" w:line="360" w:lineRule="auto"/>
        <w:ind w:left="578" w:hanging="578"/>
        <w:rPr>
          <w:rFonts w:ascii="Times New Roman" w:eastAsia="Times New Roman" w:hAnsi="Times New Roman" w:cs="Times New Roman"/>
          <w:b w:val="0"/>
          <w:bCs w:val="0"/>
        </w:rPr>
      </w:pPr>
      <w:bookmarkStart w:id="13" w:name="_Toc91693552"/>
      <w:r w:rsidRPr="151EB4AA">
        <w:rPr>
          <w:rFonts w:ascii="Times New Roman" w:eastAsia="Times New Roman" w:hAnsi="Times New Roman" w:cs="Times New Roman"/>
          <w:b w:val="0"/>
          <w:bCs w:val="0"/>
        </w:rPr>
        <w:t>Portal do Software Público Brasileiro (Art. 14, II, b)</w:t>
      </w:r>
      <w:bookmarkEnd w:id="12"/>
      <w:bookmarkEnd w:id="13"/>
    </w:p>
    <w:p w14:paraId="5E3E45AB" w14:textId="5C56FEAE" w:rsidR="003C1C7E" w:rsidRPr="005E3678" w:rsidRDefault="57B74466" w:rsidP="003C1C7E">
      <w:pPr>
        <w:pStyle w:val="Primeirorecuodecorpodetexto"/>
        <w:spacing w:after="120" w:line="360" w:lineRule="auto"/>
        <w:ind w:firstLine="578"/>
        <w:rPr>
          <w:rFonts w:ascii="Times New Roman" w:eastAsia="Times New Roman" w:hAnsi="Times New Roman" w:cs="Times New Roman"/>
          <w:color w:val="000000" w:themeColor="text1"/>
          <w:sz w:val="24"/>
          <w:szCs w:val="24"/>
        </w:rPr>
      </w:pPr>
      <w:bookmarkStart w:id="14" w:name="_Toc478237873"/>
      <w:bookmarkStart w:id="15" w:name="_Toc23948097"/>
      <w:r w:rsidRPr="63E3C48D">
        <w:rPr>
          <w:rFonts w:ascii="Times New Roman" w:eastAsia="Times New Roman" w:hAnsi="Times New Roman" w:cs="Times New Roman"/>
          <w:color w:val="000000" w:themeColor="text1"/>
          <w:sz w:val="24"/>
          <w:szCs w:val="24"/>
        </w:rPr>
        <w:t xml:space="preserve">A solução a ser contratada diz respeito a </w:t>
      </w:r>
      <w:r w:rsidR="0DEFE849" w:rsidRPr="63E3C48D">
        <w:rPr>
          <w:rFonts w:ascii="Times New Roman" w:eastAsia="Times New Roman" w:hAnsi="Times New Roman" w:cs="Times New Roman"/>
          <w:color w:val="000000" w:themeColor="text1"/>
          <w:sz w:val="24"/>
          <w:szCs w:val="24"/>
        </w:rPr>
        <w:t>serviços</w:t>
      </w:r>
      <w:r w:rsidRPr="63E3C48D">
        <w:rPr>
          <w:rFonts w:ascii="Times New Roman" w:eastAsia="Times New Roman" w:hAnsi="Times New Roman" w:cs="Times New Roman"/>
          <w:color w:val="000000" w:themeColor="text1"/>
          <w:sz w:val="24"/>
          <w:szCs w:val="24"/>
        </w:rPr>
        <w:t xml:space="preserve"> e não uma solução de software, portanto, esse requisito não se aplica no contexto deste Estudo Preliminar. </w:t>
      </w:r>
    </w:p>
    <w:p w14:paraId="0187224B" w14:textId="34899F86" w:rsidR="000B0D18" w:rsidRPr="006D250E" w:rsidRDefault="0C27D8FF" w:rsidP="0C27D8FF">
      <w:pPr>
        <w:pStyle w:val="Ttulo2"/>
        <w:spacing w:after="120" w:line="360" w:lineRule="auto"/>
        <w:ind w:left="578" w:hanging="578"/>
        <w:rPr>
          <w:rFonts w:ascii="Times New Roman" w:eastAsia="Times New Roman" w:hAnsi="Times New Roman" w:cs="Times New Roman"/>
          <w:b w:val="0"/>
          <w:bCs w:val="0"/>
        </w:rPr>
      </w:pPr>
      <w:bookmarkStart w:id="16" w:name="_Toc91693553"/>
      <w:bookmarkEnd w:id="14"/>
      <w:r w:rsidRPr="151EB4AA">
        <w:rPr>
          <w:rFonts w:ascii="Times New Roman" w:eastAsia="Times New Roman" w:hAnsi="Times New Roman" w:cs="Times New Roman"/>
          <w:b w:val="0"/>
          <w:bCs w:val="0"/>
        </w:rPr>
        <w:t>Alternativas no Mercado de TIC (Art. 14, II, c)</w:t>
      </w:r>
      <w:bookmarkEnd w:id="15"/>
      <w:bookmarkEnd w:id="16"/>
    </w:p>
    <w:p w14:paraId="224CE1A7" w14:textId="77777777" w:rsidR="003C1C7E" w:rsidRPr="00F711C3" w:rsidRDefault="003C1C7E" w:rsidP="003C1C7E">
      <w:pPr>
        <w:pStyle w:val="Primeirorecuodecorpodetexto"/>
        <w:spacing w:after="120" w:line="360" w:lineRule="auto"/>
        <w:ind w:firstLine="578"/>
        <w:rPr>
          <w:rFonts w:ascii="Times New Roman" w:eastAsia="Times New Roman" w:hAnsi="Times New Roman" w:cs="Times New Roman"/>
          <w:sz w:val="24"/>
          <w:szCs w:val="24"/>
        </w:rPr>
      </w:pPr>
      <w:bookmarkStart w:id="17" w:name="_Toc23948098"/>
      <w:r w:rsidRPr="336B3D26">
        <w:rPr>
          <w:rFonts w:ascii="Times New Roman" w:eastAsia="Times New Roman" w:hAnsi="Times New Roman" w:cs="Times New Roman"/>
          <w:sz w:val="24"/>
          <w:szCs w:val="24"/>
        </w:rPr>
        <w:t>Não há alternativa no mercado de TIC que não as que já expli</w:t>
      </w:r>
      <w:r>
        <w:rPr>
          <w:rFonts w:ascii="Times New Roman" w:eastAsia="Times New Roman" w:hAnsi="Times New Roman" w:cs="Times New Roman"/>
          <w:sz w:val="24"/>
          <w:szCs w:val="24"/>
        </w:rPr>
        <w:t>citadas neste Estudo Preliminar, no item 1.3.</w:t>
      </w:r>
    </w:p>
    <w:p w14:paraId="0187224D" w14:textId="77777777" w:rsidR="000B0D18" w:rsidRPr="006D250E" w:rsidRDefault="0C27D8FF" w:rsidP="0C27D8FF">
      <w:pPr>
        <w:pStyle w:val="Ttulo2"/>
        <w:spacing w:after="120" w:line="360" w:lineRule="auto"/>
        <w:ind w:left="578" w:hanging="578"/>
        <w:rPr>
          <w:rFonts w:ascii="Times New Roman" w:eastAsia="Times New Roman" w:hAnsi="Times New Roman" w:cs="Times New Roman"/>
          <w:b w:val="0"/>
          <w:bCs w:val="0"/>
        </w:rPr>
      </w:pPr>
      <w:bookmarkStart w:id="18" w:name="_Toc91693554"/>
      <w:r w:rsidRPr="151EB4AA">
        <w:rPr>
          <w:rFonts w:ascii="Times New Roman" w:eastAsia="Times New Roman" w:hAnsi="Times New Roman" w:cs="Times New Roman"/>
          <w:b w:val="0"/>
          <w:bCs w:val="0"/>
        </w:rPr>
        <w:t>Modelo Nacional de Interoperabilidade – MNI (Art. 14, II, d)</w:t>
      </w:r>
      <w:bookmarkEnd w:id="17"/>
      <w:bookmarkEnd w:id="18"/>
    </w:p>
    <w:p w14:paraId="20AFC4B3" w14:textId="77777777" w:rsidR="003F4D93" w:rsidRPr="00CB6E68" w:rsidRDefault="003F4D93" w:rsidP="003F4D93">
      <w:pPr>
        <w:pStyle w:val="Primeirorecuodecorpodetexto"/>
        <w:spacing w:after="120" w:line="360" w:lineRule="auto"/>
        <w:ind w:firstLine="578"/>
        <w:rPr>
          <w:rFonts w:ascii="Times New Roman" w:eastAsia="Times New Roman" w:hAnsi="Times New Roman" w:cs="Times New Roman"/>
          <w:sz w:val="24"/>
          <w:szCs w:val="24"/>
        </w:rPr>
      </w:pPr>
      <w:bookmarkStart w:id="19" w:name="_Toc23948099"/>
      <w:r w:rsidRPr="00CB6E68">
        <w:rPr>
          <w:rFonts w:ascii="Times New Roman" w:eastAsia="Times New Roman" w:hAnsi="Times New Roman" w:cs="Times New Roman"/>
          <w:sz w:val="24"/>
          <w:szCs w:val="24"/>
        </w:rPr>
        <w:t>É cediço que o modelo nacional de interoperabilidade definido pelas equipes técnicas dos órgãos (STF - CNJ - STJ - CJF - TST - CSJT - AGU e PGR), de acordo com as metas do Termo de Cooperação Técnica nº 58/2009-CNJ, visa estabelecer os padrões para o intercâmbio de informações de processos judiciais e assemelhados, entre os diversos órgãos de administração de justiça, além de servir de base para a implementação das funcionalidades pertinentes no âmbito do sistema processual.</w:t>
      </w:r>
    </w:p>
    <w:p w14:paraId="22E99C36" w14:textId="73FCB843" w:rsidR="003F4D93" w:rsidRDefault="003F4D93" w:rsidP="77871395">
      <w:pPr>
        <w:pStyle w:val="Primeirorecuodecorpodetexto"/>
        <w:spacing w:after="120" w:line="360" w:lineRule="auto"/>
        <w:ind w:firstLine="578"/>
        <w:rPr>
          <w:rFonts w:ascii="Times New Roman" w:eastAsia="Times New Roman" w:hAnsi="Times New Roman" w:cs="Times New Roman"/>
          <w:sz w:val="24"/>
          <w:szCs w:val="24"/>
        </w:rPr>
      </w:pPr>
      <w:r w:rsidRPr="77871395">
        <w:rPr>
          <w:rFonts w:ascii="Times New Roman" w:eastAsia="Times New Roman" w:hAnsi="Times New Roman" w:cs="Times New Roman"/>
          <w:sz w:val="24"/>
          <w:szCs w:val="24"/>
        </w:rPr>
        <w:t xml:space="preserve">Nesse contexto, não se aplica a este Estudo, uma vez que a demanda está relacionada </w:t>
      </w:r>
      <w:r w:rsidR="00C13674" w:rsidRPr="77871395">
        <w:rPr>
          <w:rFonts w:ascii="Times New Roman" w:eastAsia="Times New Roman" w:hAnsi="Times New Roman" w:cs="Times New Roman"/>
          <w:sz w:val="24"/>
          <w:szCs w:val="24"/>
        </w:rPr>
        <w:t>a serviços</w:t>
      </w:r>
      <w:r w:rsidR="00AC0FE6" w:rsidRPr="77871395">
        <w:rPr>
          <w:rFonts w:ascii="Times New Roman" w:eastAsia="Times New Roman" w:hAnsi="Times New Roman" w:cs="Times New Roman"/>
          <w:sz w:val="24"/>
          <w:szCs w:val="24"/>
        </w:rPr>
        <w:t xml:space="preserve"> cuja solução que não contempla a implementação ou automação de rotinas de trabalho utilizando software</w:t>
      </w:r>
      <w:r w:rsidRPr="77871395">
        <w:rPr>
          <w:rFonts w:ascii="Times New Roman" w:eastAsia="Times New Roman" w:hAnsi="Times New Roman" w:cs="Times New Roman"/>
          <w:sz w:val="24"/>
          <w:szCs w:val="24"/>
        </w:rPr>
        <w:t>.</w:t>
      </w:r>
    </w:p>
    <w:p w14:paraId="0187224F" w14:textId="77777777" w:rsidR="000B0D18" w:rsidRPr="006D250E" w:rsidRDefault="0C27D8FF" w:rsidP="0C27D8FF">
      <w:pPr>
        <w:pStyle w:val="Ttulo2"/>
        <w:spacing w:after="120" w:line="360" w:lineRule="auto"/>
        <w:ind w:left="578" w:hanging="578"/>
        <w:rPr>
          <w:rFonts w:ascii="Times New Roman" w:eastAsia="Times New Roman" w:hAnsi="Times New Roman" w:cs="Times New Roman"/>
          <w:b w:val="0"/>
          <w:bCs w:val="0"/>
        </w:rPr>
      </w:pPr>
      <w:bookmarkStart w:id="20" w:name="_Toc91693555"/>
      <w:r w:rsidRPr="151EB4AA">
        <w:rPr>
          <w:rFonts w:ascii="Times New Roman" w:eastAsia="Times New Roman" w:hAnsi="Times New Roman" w:cs="Times New Roman"/>
          <w:b w:val="0"/>
          <w:bCs w:val="0"/>
        </w:rPr>
        <w:t>Infraestrutura de Chaves Públicas Brasileira – ICP-Brasil (Art. 14, II, e)</w:t>
      </w:r>
      <w:bookmarkEnd w:id="19"/>
      <w:bookmarkEnd w:id="20"/>
    </w:p>
    <w:p w14:paraId="3AF27DA8" w14:textId="77777777" w:rsidR="0037247A" w:rsidRPr="00CB6E68" w:rsidRDefault="0037247A" w:rsidP="0037247A">
      <w:pPr>
        <w:pStyle w:val="Primeirorecuodecorpodetexto"/>
        <w:spacing w:after="120" w:line="360" w:lineRule="auto"/>
        <w:ind w:firstLine="578"/>
        <w:rPr>
          <w:rFonts w:ascii="Times New Roman" w:eastAsia="Times New Roman" w:hAnsi="Times New Roman" w:cs="Times New Roman"/>
          <w:sz w:val="24"/>
          <w:szCs w:val="24"/>
        </w:rPr>
      </w:pPr>
      <w:bookmarkStart w:id="21" w:name="_Toc23948100"/>
      <w:r w:rsidRPr="00CB6E68">
        <w:rPr>
          <w:rFonts w:ascii="Times New Roman" w:eastAsia="Times New Roman" w:hAnsi="Times New Roman" w:cs="Times New Roman"/>
          <w:sz w:val="24"/>
          <w:szCs w:val="24"/>
        </w:rPr>
        <w:t xml:space="preserve">Inicialmente, salutar a explanação da conceituação da Infraestrutura de Chaves Públicas Brasileira – ICP-Brasil: É uma cadeia hierárquica de confiança, que enseja a emissão de certificados digitais para a identificação virtual do cidadão. </w:t>
      </w:r>
    </w:p>
    <w:p w14:paraId="03CB69F4" w14:textId="719FF2C6" w:rsidR="0037247A" w:rsidRPr="00CB6E68" w:rsidRDefault="0037247A" w:rsidP="0037247A">
      <w:pPr>
        <w:pStyle w:val="Primeirorecuodecorpodetexto"/>
        <w:spacing w:after="120" w:line="360" w:lineRule="auto"/>
        <w:ind w:firstLine="578"/>
        <w:rPr>
          <w:rFonts w:ascii="Times New Roman" w:eastAsia="Times New Roman" w:hAnsi="Times New Roman" w:cs="Times New Roman"/>
          <w:sz w:val="24"/>
          <w:szCs w:val="24"/>
        </w:rPr>
      </w:pPr>
      <w:r w:rsidRPr="4748249C">
        <w:rPr>
          <w:rFonts w:ascii="Times New Roman" w:eastAsia="Times New Roman" w:hAnsi="Times New Roman" w:cs="Times New Roman"/>
          <w:sz w:val="24"/>
          <w:szCs w:val="24"/>
        </w:rPr>
        <w:t xml:space="preserve">Inaplicável ao caso em comento, pois a demanda está relacionada </w:t>
      </w:r>
      <w:r w:rsidRPr="00C13674">
        <w:rPr>
          <w:rFonts w:ascii="Times New Roman" w:eastAsia="Times New Roman" w:hAnsi="Times New Roman" w:cs="Times New Roman"/>
          <w:sz w:val="24"/>
          <w:szCs w:val="24"/>
        </w:rPr>
        <w:t xml:space="preserve">à </w:t>
      </w:r>
      <w:r w:rsidR="00C13674" w:rsidRPr="00C13674">
        <w:rPr>
          <w:rFonts w:ascii="Times New Roman" w:eastAsia="Times New Roman" w:hAnsi="Times New Roman" w:cs="Times New Roman"/>
          <w:sz w:val="24"/>
          <w:szCs w:val="24"/>
        </w:rPr>
        <w:t>serviços</w:t>
      </w:r>
      <w:r w:rsidRPr="4748249C">
        <w:rPr>
          <w:rFonts w:ascii="Times New Roman" w:eastAsia="Times New Roman" w:hAnsi="Times New Roman" w:cs="Times New Roman"/>
          <w:sz w:val="24"/>
          <w:szCs w:val="24"/>
        </w:rPr>
        <w:t xml:space="preserve">, o qual não apresenta relação direta com sistema de chaves públicas. </w:t>
      </w:r>
    </w:p>
    <w:p w14:paraId="01872251" w14:textId="77777777" w:rsidR="000B0D18" w:rsidRPr="00984B1E" w:rsidRDefault="0C27D8FF" w:rsidP="0C27D8FF">
      <w:pPr>
        <w:pStyle w:val="Ttulo2"/>
        <w:spacing w:after="120" w:line="360" w:lineRule="auto"/>
        <w:ind w:left="578" w:hanging="578"/>
        <w:rPr>
          <w:rFonts w:ascii="Times New Roman" w:eastAsia="Times New Roman" w:hAnsi="Times New Roman" w:cs="Times New Roman"/>
          <w:b w:val="0"/>
          <w:bCs w:val="0"/>
          <w:sz w:val="24"/>
          <w:szCs w:val="24"/>
        </w:rPr>
      </w:pPr>
      <w:bookmarkStart w:id="22" w:name="_Toc91693556"/>
      <w:r w:rsidRPr="151EB4AA">
        <w:rPr>
          <w:rFonts w:ascii="Times New Roman" w:eastAsia="Times New Roman" w:hAnsi="Times New Roman" w:cs="Times New Roman"/>
          <w:b w:val="0"/>
          <w:bCs w:val="0"/>
          <w:sz w:val="24"/>
          <w:szCs w:val="24"/>
        </w:rPr>
        <w:t>Modelo de Requisitos Moreq-Jus (Art. 14, II, f)</w:t>
      </w:r>
      <w:bookmarkEnd w:id="21"/>
      <w:bookmarkEnd w:id="22"/>
    </w:p>
    <w:p w14:paraId="7CCCE2EF" w14:textId="77777777" w:rsidR="0037247A" w:rsidRPr="00CB6E68" w:rsidRDefault="0037247A" w:rsidP="0037247A">
      <w:pPr>
        <w:pStyle w:val="Primeirorecuodecorpodetexto"/>
        <w:spacing w:after="120" w:line="360" w:lineRule="auto"/>
        <w:ind w:firstLine="578"/>
        <w:rPr>
          <w:rFonts w:ascii="Times New Roman" w:eastAsia="Times New Roman" w:hAnsi="Times New Roman" w:cs="Times New Roman"/>
          <w:sz w:val="24"/>
          <w:szCs w:val="24"/>
        </w:rPr>
      </w:pPr>
      <w:bookmarkStart w:id="23" w:name="_Toc359341411"/>
      <w:bookmarkStart w:id="24" w:name="_Toc359341518"/>
      <w:bookmarkStart w:id="25" w:name="_Toc359946174"/>
      <w:bookmarkStart w:id="26" w:name="_Toc359946276"/>
      <w:bookmarkStart w:id="27" w:name="_Toc359340270"/>
      <w:bookmarkStart w:id="28" w:name="_Toc359341413"/>
      <w:bookmarkStart w:id="29" w:name="_Toc359341520"/>
      <w:bookmarkStart w:id="30" w:name="_Toc359946176"/>
      <w:bookmarkStart w:id="31" w:name="_Toc359946278"/>
      <w:bookmarkStart w:id="32" w:name="_Toc359340271"/>
      <w:bookmarkStart w:id="33" w:name="_Toc359341414"/>
      <w:bookmarkStart w:id="34" w:name="_Toc359341521"/>
      <w:bookmarkStart w:id="35" w:name="_Toc359946177"/>
      <w:bookmarkStart w:id="36" w:name="_Toc359946279"/>
      <w:bookmarkStart w:id="37" w:name="_Toc359340272"/>
      <w:bookmarkStart w:id="38" w:name="_Toc359341415"/>
      <w:bookmarkStart w:id="39" w:name="_Toc359341522"/>
      <w:bookmarkStart w:id="40" w:name="_Toc359946178"/>
      <w:bookmarkStart w:id="41" w:name="_Toc359946280"/>
      <w:bookmarkStart w:id="42" w:name="_Toc345580226"/>
      <w:bookmarkStart w:id="43" w:name="_Toc2394810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CB6E68">
        <w:rPr>
          <w:rFonts w:ascii="Times New Roman" w:eastAsia="Times New Roman" w:hAnsi="Times New Roman" w:cs="Times New Roman"/>
          <w:sz w:val="24"/>
          <w:szCs w:val="24"/>
        </w:rPr>
        <w:t>Tal modelo, instituído pela Resolução nº 91/2009-CNJ, apresenta os requisitos que os documentos digitais produzidos pelo Judiciário e os sistemas informatizados de gestão documental deverão cumprir no intuito de garantir a segurança e a preservação das informações, assim como a comunicação com outros sistemas.</w:t>
      </w:r>
    </w:p>
    <w:p w14:paraId="5B2AE69B" w14:textId="5C13034D" w:rsidR="0037247A" w:rsidRPr="00CB6E68" w:rsidRDefault="0037247A" w:rsidP="0037247A">
      <w:pPr>
        <w:pStyle w:val="Primeirorecuodecorpodetexto"/>
        <w:spacing w:after="120" w:line="360" w:lineRule="auto"/>
        <w:ind w:firstLine="578"/>
        <w:rPr>
          <w:rFonts w:ascii="Times New Roman" w:eastAsia="Times New Roman" w:hAnsi="Times New Roman" w:cs="Times New Roman"/>
          <w:sz w:val="24"/>
          <w:szCs w:val="24"/>
        </w:rPr>
      </w:pPr>
      <w:r w:rsidRPr="4748249C">
        <w:rPr>
          <w:rFonts w:ascii="Times New Roman" w:eastAsia="Times New Roman" w:hAnsi="Times New Roman" w:cs="Times New Roman"/>
          <w:sz w:val="24"/>
          <w:szCs w:val="24"/>
        </w:rPr>
        <w:t xml:space="preserve">Não se aplica ao contexto deste Estudo Preliminar, já que não se relaciona à Gestão de Processos e Documentos do Poder Judiciário, mas sim de demanda de </w:t>
      </w:r>
      <w:r w:rsidR="00C13674" w:rsidRPr="00C13674">
        <w:rPr>
          <w:rFonts w:ascii="Times New Roman" w:eastAsia="Times New Roman" w:hAnsi="Times New Roman" w:cs="Times New Roman"/>
          <w:sz w:val="24"/>
          <w:szCs w:val="24"/>
        </w:rPr>
        <w:t>serviços</w:t>
      </w:r>
      <w:r w:rsidRPr="00C13674">
        <w:rPr>
          <w:rFonts w:ascii="Times New Roman" w:eastAsia="Times New Roman" w:hAnsi="Times New Roman" w:cs="Times New Roman"/>
          <w:sz w:val="24"/>
          <w:szCs w:val="24"/>
        </w:rPr>
        <w:t>.</w:t>
      </w:r>
      <w:r w:rsidRPr="4748249C">
        <w:rPr>
          <w:rFonts w:ascii="Times New Roman" w:eastAsia="Times New Roman" w:hAnsi="Times New Roman" w:cs="Times New Roman"/>
          <w:sz w:val="24"/>
          <w:szCs w:val="24"/>
        </w:rPr>
        <w:t xml:space="preserve">  </w:t>
      </w:r>
    </w:p>
    <w:p w14:paraId="01872253" w14:textId="56F9C306" w:rsidR="009F51D1" w:rsidRPr="00611A35" w:rsidRDefault="042AFBEA" w:rsidP="0C27D8FF">
      <w:pPr>
        <w:pStyle w:val="Ttulo2"/>
        <w:spacing w:after="120" w:line="360" w:lineRule="auto"/>
        <w:ind w:left="578" w:hanging="578"/>
        <w:rPr>
          <w:rFonts w:ascii="Times New Roman" w:eastAsia="Times New Roman" w:hAnsi="Times New Roman" w:cs="Times New Roman"/>
          <w:b w:val="0"/>
          <w:bCs w:val="0"/>
          <w:sz w:val="24"/>
          <w:szCs w:val="24"/>
        </w:rPr>
      </w:pPr>
      <w:bookmarkStart w:id="44" w:name="_Toc91693557"/>
      <w:r w:rsidRPr="151EB4AA">
        <w:rPr>
          <w:rFonts w:ascii="Times New Roman" w:eastAsia="Times New Roman" w:hAnsi="Times New Roman" w:cs="Times New Roman"/>
          <w:b w:val="0"/>
          <w:bCs w:val="0"/>
          <w:sz w:val="24"/>
          <w:szCs w:val="24"/>
        </w:rPr>
        <w:t>Análise dos Custos Totais da Demanda (Art. 14, III)</w:t>
      </w:r>
      <w:bookmarkEnd w:id="42"/>
      <w:bookmarkEnd w:id="43"/>
      <w:bookmarkEnd w:id="44"/>
    </w:p>
    <w:p w14:paraId="4CEBC450" w14:textId="23447E5F" w:rsidR="00235867" w:rsidRDefault="00C13674" w:rsidP="00235867">
      <w:pPr>
        <w:pStyle w:val="Primeirorecuodecorpodetexto"/>
        <w:spacing w:after="120" w:line="360" w:lineRule="auto"/>
        <w:ind w:firstLine="1134"/>
        <w:rPr>
          <w:rFonts w:ascii="Times New Roman" w:hAnsi="Times New Roman" w:cs="Times New Roman"/>
          <w:color w:val="000000"/>
          <w:sz w:val="24"/>
          <w:szCs w:val="24"/>
        </w:rPr>
      </w:pPr>
      <w:r w:rsidRPr="27226BCA">
        <w:rPr>
          <w:rFonts w:ascii="Times New Roman" w:hAnsi="Times New Roman" w:cs="Times New Roman"/>
          <w:color w:val="000000" w:themeColor="text1"/>
          <w:sz w:val="24"/>
          <w:szCs w:val="24"/>
        </w:rPr>
        <w:t>Primeiramente devemos contextualizar</w:t>
      </w:r>
      <w:r w:rsidR="0039239C" w:rsidRPr="27226BCA">
        <w:rPr>
          <w:rFonts w:ascii="Times New Roman" w:hAnsi="Times New Roman" w:cs="Times New Roman"/>
          <w:color w:val="000000" w:themeColor="text1"/>
          <w:sz w:val="24"/>
          <w:szCs w:val="24"/>
        </w:rPr>
        <w:t xml:space="preserve"> </w:t>
      </w:r>
      <w:r w:rsidRPr="27226BCA">
        <w:rPr>
          <w:rFonts w:ascii="Times New Roman" w:hAnsi="Times New Roman" w:cs="Times New Roman"/>
          <w:color w:val="000000" w:themeColor="text1"/>
          <w:sz w:val="24"/>
          <w:szCs w:val="24"/>
        </w:rPr>
        <w:t>que o</w:t>
      </w:r>
      <w:r w:rsidR="0039239C" w:rsidRPr="27226BCA">
        <w:rPr>
          <w:rFonts w:ascii="Times New Roman" w:hAnsi="Times New Roman" w:cs="Times New Roman"/>
          <w:color w:val="000000" w:themeColor="text1"/>
          <w:sz w:val="24"/>
          <w:szCs w:val="24"/>
        </w:rPr>
        <w:t>s custos d</w:t>
      </w:r>
      <w:r w:rsidR="00150DC6" w:rsidRPr="27226BCA">
        <w:rPr>
          <w:rFonts w:ascii="Times New Roman" w:hAnsi="Times New Roman" w:cs="Times New Roman"/>
          <w:color w:val="000000" w:themeColor="text1"/>
          <w:sz w:val="24"/>
          <w:szCs w:val="24"/>
        </w:rPr>
        <w:t>e tod</w:t>
      </w:r>
      <w:r w:rsidR="6B33D9C6" w:rsidRPr="27226BCA">
        <w:rPr>
          <w:rFonts w:ascii="Times New Roman" w:hAnsi="Times New Roman" w:cs="Times New Roman"/>
          <w:color w:val="000000" w:themeColor="text1"/>
          <w:sz w:val="24"/>
          <w:szCs w:val="24"/>
        </w:rPr>
        <w:t xml:space="preserve">a a cadeia do </w:t>
      </w:r>
      <w:r w:rsidR="0039239C" w:rsidRPr="27226BCA">
        <w:rPr>
          <w:rFonts w:ascii="Times New Roman" w:hAnsi="Times New Roman" w:cs="Times New Roman"/>
          <w:color w:val="000000" w:themeColor="text1"/>
          <w:sz w:val="24"/>
          <w:szCs w:val="24"/>
        </w:rPr>
        <w:t>processo de impressão englobam</w:t>
      </w:r>
      <w:r w:rsidR="00472827" w:rsidRPr="27226BCA">
        <w:rPr>
          <w:rFonts w:ascii="Times New Roman" w:hAnsi="Times New Roman" w:cs="Times New Roman"/>
          <w:color w:val="000000" w:themeColor="text1"/>
          <w:sz w:val="24"/>
          <w:szCs w:val="24"/>
        </w:rPr>
        <w:t>, de maneira geral,</w:t>
      </w:r>
      <w:r w:rsidR="1E9F63EF" w:rsidRPr="27226BCA">
        <w:rPr>
          <w:rFonts w:ascii="Times New Roman" w:hAnsi="Times New Roman" w:cs="Times New Roman"/>
          <w:color w:val="000000" w:themeColor="text1"/>
          <w:sz w:val="24"/>
          <w:szCs w:val="24"/>
        </w:rPr>
        <w:t xml:space="preserve"> </w:t>
      </w:r>
      <w:r w:rsidR="0039239C" w:rsidRPr="27226BCA">
        <w:rPr>
          <w:rFonts w:ascii="Times New Roman" w:hAnsi="Times New Roman" w:cs="Times New Roman"/>
          <w:color w:val="000000" w:themeColor="text1"/>
          <w:sz w:val="24"/>
          <w:szCs w:val="24"/>
        </w:rPr>
        <w:t>os equipamentos</w:t>
      </w:r>
      <w:r w:rsidR="73E02619" w:rsidRPr="27226BCA">
        <w:rPr>
          <w:rFonts w:ascii="Times New Roman" w:hAnsi="Times New Roman" w:cs="Times New Roman"/>
          <w:color w:val="000000" w:themeColor="text1"/>
          <w:sz w:val="24"/>
          <w:szCs w:val="24"/>
        </w:rPr>
        <w:t xml:space="preserve"> para tanto, </w:t>
      </w:r>
      <w:r w:rsidR="0039239C" w:rsidRPr="27226BCA">
        <w:rPr>
          <w:rFonts w:ascii="Times New Roman" w:hAnsi="Times New Roman" w:cs="Times New Roman"/>
          <w:color w:val="000000" w:themeColor="text1"/>
          <w:sz w:val="24"/>
          <w:szCs w:val="24"/>
        </w:rPr>
        <w:t xml:space="preserve">papel, consumíveis (cartuchos, toner e correias), peças de reposição, energia elétrica, custo de armazenamento de estoques de suprimentos, estoque de </w:t>
      </w:r>
      <w:r w:rsidR="00DF49B6" w:rsidRPr="27226BCA">
        <w:rPr>
          <w:rFonts w:ascii="Times New Roman" w:hAnsi="Times New Roman" w:cs="Times New Roman"/>
          <w:color w:val="000000" w:themeColor="text1"/>
          <w:sz w:val="24"/>
          <w:szCs w:val="24"/>
        </w:rPr>
        <w:t>componentes</w:t>
      </w:r>
      <w:r w:rsidR="0039239C" w:rsidRPr="27226BCA">
        <w:rPr>
          <w:rFonts w:ascii="Times New Roman" w:hAnsi="Times New Roman" w:cs="Times New Roman"/>
          <w:color w:val="000000" w:themeColor="text1"/>
          <w:sz w:val="24"/>
          <w:szCs w:val="24"/>
        </w:rPr>
        <w:t xml:space="preserve"> e peças, logística e logística reversa, repasse de conhecimento,</w:t>
      </w:r>
      <w:r w:rsidR="289F0801" w:rsidRPr="27226BCA">
        <w:rPr>
          <w:rFonts w:ascii="Times New Roman" w:hAnsi="Times New Roman" w:cs="Times New Roman"/>
          <w:color w:val="000000" w:themeColor="text1"/>
          <w:sz w:val="24"/>
          <w:szCs w:val="24"/>
        </w:rPr>
        <w:t xml:space="preserve"> </w:t>
      </w:r>
      <w:r w:rsidR="0039239C" w:rsidRPr="27226BCA">
        <w:rPr>
          <w:rFonts w:ascii="Times New Roman" w:hAnsi="Times New Roman" w:cs="Times New Roman"/>
          <w:color w:val="000000" w:themeColor="text1"/>
          <w:sz w:val="24"/>
          <w:szCs w:val="24"/>
        </w:rPr>
        <w:t xml:space="preserve"> equipamentos de backup, </w:t>
      </w:r>
      <w:r w:rsidR="75575307" w:rsidRPr="27226BCA">
        <w:rPr>
          <w:rFonts w:ascii="Times New Roman" w:hAnsi="Times New Roman" w:cs="Times New Roman"/>
          <w:color w:val="000000" w:themeColor="text1"/>
          <w:sz w:val="24"/>
          <w:szCs w:val="24"/>
        </w:rPr>
        <w:t>técnicos e o deslocamento deles</w:t>
      </w:r>
      <w:r w:rsidR="0039239C" w:rsidRPr="27226BCA">
        <w:rPr>
          <w:rFonts w:ascii="Times New Roman" w:hAnsi="Times New Roman" w:cs="Times New Roman"/>
          <w:color w:val="000000" w:themeColor="text1"/>
          <w:sz w:val="24"/>
          <w:szCs w:val="24"/>
        </w:rPr>
        <w:t xml:space="preserve">, </w:t>
      </w:r>
      <w:r w:rsidR="0039239C" w:rsidRPr="27226BCA">
        <w:rPr>
          <w:rFonts w:ascii="Times New Roman" w:hAnsi="Times New Roman" w:cs="Times New Roman"/>
          <w:sz w:val="24"/>
          <w:szCs w:val="24"/>
        </w:rPr>
        <w:t>depreciaçã</w:t>
      </w:r>
      <w:r w:rsidR="005754FF" w:rsidRPr="27226BCA">
        <w:rPr>
          <w:rFonts w:ascii="Times New Roman" w:hAnsi="Times New Roman" w:cs="Times New Roman"/>
          <w:sz w:val="24"/>
          <w:szCs w:val="24"/>
        </w:rPr>
        <w:t>o</w:t>
      </w:r>
      <w:r w:rsidR="0039239C" w:rsidRPr="27226BCA">
        <w:rPr>
          <w:rFonts w:ascii="Times New Roman" w:hAnsi="Times New Roman" w:cs="Times New Roman"/>
          <w:sz w:val="24"/>
          <w:szCs w:val="24"/>
        </w:rPr>
        <w:t>, atualização de parque, gestão de contratos, processo de contratação, inflação, SLA (níveis de serviço / tempo de resposta)</w:t>
      </w:r>
      <w:r w:rsidR="003E2D9B" w:rsidRPr="27226BCA">
        <w:rPr>
          <w:rFonts w:ascii="Times New Roman" w:hAnsi="Times New Roman" w:cs="Times New Roman"/>
          <w:sz w:val="24"/>
          <w:szCs w:val="24"/>
        </w:rPr>
        <w:t>,</w:t>
      </w:r>
      <w:r w:rsidR="6807AB21" w:rsidRPr="27226BCA">
        <w:rPr>
          <w:rFonts w:ascii="Times New Roman" w:hAnsi="Times New Roman" w:cs="Times New Roman"/>
          <w:sz w:val="24"/>
          <w:szCs w:val="24"/>
        </w:rPr>
        <w:t xml:space="preserve"> manutenção preventiva e corretiva, s</w:t>
      </w:r>
      <w:r w:rsidR="0039239C" w:rsidRPr="27226BCA">
        <w:rPr>
          <w:rFonts w:ascii="Times New Roman" w:hAnsi="Times New Roman" w:cs="Times New Roman"/>
          <w:sz w:val="24"/>
          <w:szCs w:val="24"/>
        </w:rPr>
        <w:t xml:space="preserve">oftwares de </w:t>
      </w:r>
      <w:r w:rsidR="0039239C" w:rsidRPr="27226BCA">
        <w:rPr>
          <w:rFonts w:ascii="Times New Roman" w:hAnsi="Times New Roman" w:cs="Times New Roman"/>
          <w:i/>
          <w:iCs/>
          <w:sz w:val="24"/>
          <w:szCs w:val="24"/>
        </w:rPr>
        <w:t>helpdesk</w:t>
      </w:r>
      <w:r w:rsidR="0039239C" w:rsidRPr="27226BCA">
        <w:rPr>
          <w:rFonts w:ascii="Times New Roman" w:hAnsi="Times New Roman" w:cs="Times New Roman"/>
          <w:sz w:val="24"/>
          <w:szCs w:val="24"/>
        </w:rPr>
        <w:t xml:space="preserve"> e de gestão e de bilhetagem.</w:t>
      </w:r>
    </w:p>
    <w:p w14:paraId="1215FF80" w14:textId="7CBDA597" w:rsidR="00FA7AC9" w:rsidRPr="007853ED" w:rsidRDefault="27267479" w:rsidP="51608B8E">
      <w:pPr>
        <w:pStyle w:val="Primeirorecuodecorpodetexto"/>
        <w:spacing w:after="120" w:line="360" w:lineRule="auto"/>
        <w:ind w:firstLine="1134"/>
        <w:rPr>
          <w:rFonts w:ascii="Times New Roman" w:eastAsia="Times New Roman" w:hAnsi="Times New Roman" w:cs="Times New Roman"/>
          <w:sz w:val="24"/>
          <w:szCs w:val="24"/>
        </w:rPr>
      </w:pPr>
      <w:r w:rsidRPr="27226BCA">
        <w:rPr>
          <w:rFonts w:ascii="Times New Roman" w:eastAsia="Times New Roman" w:hAnsi="Times New Roman" w:cs="Times New Roman"/>
          <w:sz w:val="24"/>
          <w:szCs w:val="24"/>
        </w:rPr>
        <w:t xml:space="preserve">Apesar de o processo de impressão envolver todos os custos citados, eles </w:t>
      </w:r>
      <w:r w:rsidR="0EF2AB0C" w:rsidRPr="27226BCA">
        <w:rPr>
          <w:rFonts w:ascii="Times New Roman" w:eastAsia="Times New Roman" w:hAnsi="Times New Roman" w:cs="Times New Roman"/>
          <w:sz w:val="24"/>
          <w:szCs w:val="24"/>
        </w:rPr>
        <w:t xml:space="preserve">são de </w:t>
      </w:r>
      <w:r w:rsidRPr="27226BCA">
        <w:rPr>
          <w:rFonts w:ascii="Times New Roman" w:eastAsia="Times New Roman" w:hAnsi="Times New Roman" w:cs="Times New Roman"/>
          <w:sz w:val="24"/>
          <w:szCs w:val="24"/>
        </w:rPr>
        <w:t>dif</w:t>
      </w:r>
      <w:r w:rsidR="0635DDCF" w:rsidRPr="27226BCA">
        <w:rPr>
          <w:rFonts w:ascii="Times New Roman" w:eastAsia="Times New Roman" w:hAnsi="Times New Roman" w:cs="Times New Roman"/>
          <w:sz w:val="24"/>
          <w:szCs w:val="24"/>
        </w:rPr>
        <w:t>í</w:t>
      </w:r>
      <w:r w:rsidRPr="27226BCA">
        <w:rPr>
          <w:rFonts w:ascii="Times New Roman" w:eastAsia="Times New Roman" w:hAnsi="Times New Roman" w:cs="Times New Roman"/>
          <w:sz w:val="24"/>
          <w:szCs w:val="24"/>
        </w:rPr>
        <w:t>cil</w:t>
      </w:r>
      <w:r w:rsidR="53BAE9E1" w:rsidRPr="27226BCA">
        <w:rPr>
          <w:rFonts w:ascii="Times New Roman" w:eastAsia="Times New Roman" w:hAnsi="Times New Roman" w:cs="Times New Roman"/>
          <w:sz w:val="24"/>
          <w:szCs w:val="24"/>
        </w:rPr>
        <w:t xml:space="preserve"> </w:t>
      </w:r>
      <w:r w:rsidRPr="27226BCA">
        <w:rPr>
          <w:rFonts w:ascii="Times New Roman" w:eastAsia="Times New Roman" w:hAnsi="Times New Roman" w:cs="Times New Roman"/>
          <w:sz w:val="24"/>
          <w:szCs w:val="24"/>
        </w:rPr>
        <w:t>contabiliza</w:t>
      </w:r>
      <w:r w:rsidR="126E99C2" w:rsidRPr="27226BCA">
        <w:rPr>
          <w:rFonts w:ascii="Times New Roman" w:eastAsia="Times New Roman" w:hAnsi="Times New Roman" w:cs="Times New Roman"/>
          <w:sz w:val="24"/>
          <w:szCs w:val="24"/>
        </w:rPr>
        <w:t>ção, pois sã</w:t>
      </w:r>
      <w:r w:rsidR="365411DD" w:rsidRPr="27226BCA">
        <w:rPr>
          <w:rFonts w:ascii="Times New Roman" w:eastAsia="Times New Roman" w:hAnsi="Times New Roman" w:cs="Times New Roman"/>
          <w:sz w:val="24"/>
          <w:szCs w:val="24"/>
        </w:rPr>
        <w:t>o</w:t>
      </w:r>
      <w:r w:rsidR="792A99EE" w:rsidRPr="27226BCA">
        <w:rPr>
          <w:rFonts w:ascii="Times New Roman" w:eastAsia="Times New Roman" w:hAnsi="Times New Roman" w:cs="Times New Roman"/>
          <w:sz w:val="24"/>
          <w:szCs w:val="24"/>
        </w:rPr>
        <w:t xml:space="preserve"> </w:t>
      </w:r>
      <w:r w:rsidR="365411DD" w:rsidRPr="27226BCA">
        <w:rPr>
          <w:rFonts w:ascii="Times New Roman" w:eastAsia="Times New Roman" w:hAnsi="Times New Roman" w:cs="Times New Roman"/>
          <w:sz w:val="24"/>
          <w:szCs w:val="24"/>
        </w:rPr>
        <w:t>custos indiretos</w:t>
      </w:r>
      <w:r w:rsidR="0C9119FA" w:rsidRPr="27226BCA">
        <w:rPr>
          <w:rFonts w:ascii="Times New Roman" w:eastAsia="Times New Roman" w:hAnsi="Times New Roman" w:cs="Times New Roman"/>
          <w:sz w:val="24"/>
          <w:szCs w:val="24"/>
        </w:rPr>
        <w:t>,</w:t>
      </w:r>
      <w:r w:rsidR="09EADB40" w:rsidRPr="27226BCA">
        <w:rPr>
          <w:rFonts w:ascii="Times New Roman" w:eastAsia="Times New Roman" w:hAnsi="Times New Roman" w:cs="Times New Roman"/>
          <w:sz w:val="24"/>
          <w:szCs w:val="24"/>
        </w:rPr>
        <w:t xml:space="preserve"> calculados em outros centros de </w:t>
      </w:r>
      <w:r w:rsidR="469D2F9D" w:rsidRPr="27226BCA">
        <w:rPr>
          <w:rFonts w:ascii="Times New Roman" w:eastAsia="Times New Roman" w:hAnsi="Times New Roman" w:cs="Times New Roman"/>
          <w:sz w:val="24"/>
          <w:szCs w:val="24"/>
        </w:rPr>
        <w:t>despesas</w:t>
      </w:r>
      <w:r w:rsidRPr="27226BCA">
        <w:rPr>
          <w:rFonts w:ascii="Times New Roman" w:eastAsia="Times New Roman" w:hAnsi="Times New Roman" w:cs="Times New Roman"/>
          <w:sz w:val="24"/>
          <w:szCs w:val="24"/>
        </w:rPr>
        <w:t xml:space="preserve">. </w:t>
      </w:r>
      <w:r w:rsidR="365411DD" w:rsidRPr="27226BCA">
        <w:rPr>
          <w:rFonts w:ascii="Times New Roman" w:eastAsia="Times New Roman" w:hAnsi="Times New Roman" w:cs="Times New Roman"/>
          <w:sz w:val="24"/>
          <w:szCs w:val="24"/>
        </w:rPr>
        <w:t xml:space="preserve">Tal situação </w:t>
      </w:r>
      <w:r w:rsidR="0492ABBE" w:rsidRPr="27226BCA">
        <w:rPr>
          <w:rFonts w:ascii="Times New Roman" w:eastAsia="Times New Roman" w:hAnsi="Times New Roman" w:cs="Times New Roman"/>
          <w:sz w:val="24"/>
          <w:szCs w:val="24"/>
        </w:rPr>
        <w:t xml:space="preserve">deve-se ao fato de estarem </w:t>
      </w:r>
      <w:r w:rsidR="4FFEC2AC" w:rsidRPr="27226BCA">
        <w:rPr>
          <w:rFonts w:ascii="Times New Roman" w:eastAsia="Times New Roman" w:hAnsi="Times New Roman" w:cs="Times New Roman"/>
          <w:sz w:val="24"/>
          <w:szCs w:val="24"/>
        </w:rPr>
        <w:t>intrínsecos</w:t>
      </w:r>
      <w:r w:rsidR="0492ABBE" w:rsidRPr="27226BCA">
        <w:rPr>
          <w:rFonts w:ascii="Times New Roman" w:eastAsia="Times New Roman" w:hAnsi="Times New Roman" w:cs="Times New Roman"/>
          <w:sz w:val="24"/>
          <w:szCs w:val="24"/>
        </w:rPr>
        <w:t xml:space="preserve"> </w:t>
      </w:r>
      <w:r w:rsidR="72A8B0F7" w:rsidRPr="27226BCA">
        <w:rPr>
          <w:rFonts w:ascii="Times New Roman" w:eastAsia="Times New Roman" w:hAnsi="Times New Roman" w:cs="Times New Roman"/>
          <w:sz w:val="24"/>
          <w:szCs w:val="24"/>
        </w:rPr>
        <w:t>à cadeia d</w:t>
      </w:r>
      <w:r w:rsidR="0492ABBE" w:rsidRPr="27226BCA">
        <w:rPr>
          <w:rFonts w:ascii="Times New Roman" w:eastAsia="Times New Roman" w:hAnsi="Times New Roman" w:cs="Times New Roman"/>
          <w:sz w:val="24"/>
          <w:szCs w:val="24"/>
        </w:rPr>
        <w:t xml:space="preserve">o processo de impressão como </w:t>
      </w:r>
      <w:r w:rsidR="33BFE839" w:rsidRPr="27226BCA">
        <w:rPr>
          <w:rFonts w:ascii="Times New Roman" w:eastAsia="Times New Roman" w:hAnsi="Times New Roman" w:cs="Times New Roman"/>
          <w:sz w:val="24"/>
          <w:szCs w:val="24"/>
        </w:rPr>
        <w:t>energia elétrica</w:t>
      </w:r>
      <w:r w:rsidR="4FFEC2AC" w:rsidRPr="27226BCA">
        <w:rPr>
          <w:rFonts w:ascii="Times New Roman" w:eastAsia="Times New Roman" w:hAnsi="Times New Roman" w:cs="Times New Roman"/>
          <w:sz w:val="24"/>
          <w:szCs w:val="24"/>
        </w:rPr>
        <w:t xml:space="preserve">, estocagem e logística, ou </w:t>
      </w:r>
      <w:r w:rsidR="02B0B86A" w:rsidRPr="27226BCA">
        <w:rPr>
          <w:rFonts w:ascii="Times New Roman" w:eastAsia="Times New Roman" w:hAnsi="Times New Roman" w:cs="Times New Roman"/>
          <w:sz w:val="24"/>
          <w:szCs w:val="24"/>
        </w:rPr>
        <w:t>ainda,</w:t>
      </w:r>
      <w:r w:rsidR="4FFEC2AC" w:rsidRPr="27226BCA">
        <w:rPr>
          <w:rFonts w:ascii="Times New Roman" w:eastAsia="Times New Roman" w:hAnsi="Times New Roman" w:cs="Times New Roman"/>
          <w:sz w:val="24"/>
          <w:szCs w:val="24"/>
        </w:rPr>
        <w:t xml:space="preserve"> já estarem inclusos ou “embutidos” nos valores de aquisição dos equipamentos como</w:t>
      </w:r>
      <w:r w:rsidR="01A3EFDD" w:rsidRPr="27226BCA">
        <w:rPr>
          <w:rFonts w:ascii="Times New Roman" w:eastAsia="Times New Roman" w:hAnsi="Times New Roman" w:cs="Times New Roman"/>
          <w:sz w:val="24"/>
          <w:szCs w:val="24"/>
        </w:rPr>
        <w:t xml:space="preserve"> equipamentos de backup e serviços técnicos. </w:t>
      </w:r>
    </w:p>
    <w:p w14:paraId="7D48B1FC" w14:textId="0E8CBE07" w:rsidR="001A4A8A" w:rsidRPr="003F23BD" w:rsidRDefault="001A4A8A" w:rsidP="00235867">
      <w:pPr>
        <w:pStyle w:val="Primeirorecuodecorpodetexto"/>
        <w:spacing w:after="120" w:line="360" w:lineRule="auto"/>
        <w:ind w:firstLine="1134"/>
        <w:rPr>
          <w:rFonts w:ascii="Times New Roman" w:eastAsia="Times New Roman" w:hAnsi="Times New Roman" w:cs="Times New Roman"/>
          <w:sz w:val="24"/>
          <w:szCs w:val="24"/>
        </w:rPr>
      </w:pPr>
      <w:r w:rsidRPr="51608B8E">
        <w:rPr>
          <w:rFonts w:ascii="Times New Roman" w:eastAsia="Times New Roman" w:hAnsi="Times New Roman" w:cs="Times New Roman"/>
          <w:sz w:val="24"/>
          <w:szCs w:val="24"/>
        </w:rPr>
        <w:t>Portanto, para fins de comparação entre a implantação do serviço de outsourcing de impressão</w:t>
      </w:r>
      <w:r w:rsidR="0006588E" w:rsidRPr="51608B8E">
        <w:rPr>
          <w:rFonts w:ascii="Times New Roman" w:eastAsia="Times New Roman" w:hAnsi="Times New Roman" w:cs="Times New Roman"/>
          <w:sz w:val="24"/>
          <w:szCs w:val="24"/>
        </w:rPr>
        <w:t xml:space="preserve"> (em suas variadas formas)</w:t>
      </w:r>
      <w:r w:rsidRPr="51608B8E">
        <w:rPr>
          <w:rFonts w:ascii="Times New Roman" w:eastAsia="Times New Roman" w:hAnsi="Times New Roman" w:cs="Times New Roman"/>
          <w:sz w:val="24"/>
          <w:szCs w:val="24"/>
        </w:rPr>
        <w:t xml:space="preserve"> e a manutenção de todo o processo de impressão</w:t>
      </w:r>
      <w:r w:rsidR="66D8D088" w:rsidRPr="51608B8E">
        <w:rPr>
          <w:rFonts w:ascii="Times New Roman" w:eastAsia="Times New Roman" w:hAnsi="Times New Roman" w:cs="Times New Roman"/>
          <w:sz w:val="24"/>
          <w:szCs w:val="24"/>
        </w:rPr>
        <w:t xml:space="preserve"> </w:t>
      </w:r>
      <w:r w:rsidR="003F23BD" w:rsidRPr="51608B8E">
        <w:rPr>
          <w:rFonts w:ascii="Times New Roman" w:eastAsia="Times New Roman" w:hAnsi="Times New Roman" w:cs="Times New Roman"/>
          <w:sz w:val="24"/>
          <w:szCs w:val="24"/>
        </w:rPr>
        <w:t xml:space="preserve">por este </w:t>
      </w:r>
      <w:r w:rsidR="7E577373" w:rsidRPr="51608B8E">
        <w:rPr>
          <w:rFonts w:ascii="Times New Roman" w:eastAsia="Times New Roman" w:hAnsi="Times New Roman" w:cs="Times New Roman"/>
          <w:sz w:val="24"/>
          <w:szCs w:val="24"/>
        </w:rPr>
        <w:t>P</w:t>
      </w:r>
      <w:r w:rsidR="003F23BD" w:rsidRPr="51608B8E">
        <w:rPr>
          <w:rFonts w:ascii="Times New Roman" w:eastAsia="Times New Roman" w:hAnsi="Times New Roman" w:cs="Times New Roman"/>
          <w:sz w:val="24"/>
          <w:szCs w:val="24"/>
        </w:rPr>
        <w:t xml:space="preserve">oder (aquisição de impressoras e insumos), </w:t>
      </w:r>
      <w:r w:rsidRPr="51608B8E">
        <w:rPr>
          <w:rFonts w:ascii="Times New Roman" w:eastAsia="Times New Roman" w:hAnsi="Times New Roman" w:cs="Times New Roman"/>
          <w:sz w:val="24"/>
          <w:szCs w:val="24"/>
        </w:rPr>
        <w:t>baseamos a estimativa de custos d</w:t>
      </w:r>
      <w:r w:rsidR="009D6628" w:rsidRPr="51608B8E">
        <w:rPr>
          <w:rFonts w:ascii="Times New Roman" w:eastAsia="Times New Roman" w:hAnsi="Times New Roman" w:cs="Times New Roman"/>
          <w:sz w:val="24"/>
          <w:szCs w:val="24"/>
        </w:rPr>
        <w:t>o serviço de</w:t>
      </w:r>
      <w:r w:rsidRPr="51608B8E">
        <w:rPr>
          <w:rFonts w:ascii="Times New Roman" w:eastAsia="Times New Roman" w:hAnsi="Times New Roman" w:cs="Times New Roman"/>
          <w:sz w:val="24"/>
          <w:szCs w:val="24"/>
        </w:rPr>
        <w:t xml:space="preserve"> impressão com base no custo médio de impressão por página</w:t>
      </w:r>
      <w:r w:rsidR="00970FB4" w:rsidRPr="51608B8E">
        <w:rPr>
          <w:rFonts w:ascii="Times New Roman" w:eastAsia="Times New Roman" w:hAnsi="Times New Roman" w:cs="Times New Roman"/>
          <w:sz w:val="24"/>
          <w:szCs w:val="24"/>
        </w:rPr>
        <w:t xml:space="preserve"> e a aquisição pela quantidade de equipamentos e insumos</w:t>
      </w:r>
      <w:r w:rsidRPr="51608B8E">
        <w:rPr>
          <w:rFonts w:ascii="Times New Roman" w:eastAsia="Times New Roman" w:hAnsi="Times New Roman" w:cs="Times New Roman"/>
          <w:sz w:val="24"/>
          <w:szCs w:val="24"/>
        </w:rPr>
        <w:t>.</w:t>
      </w:r>
    </w:p>
    <w:p w14:paraId="4C9072C3" w14:textId="0F034BD2" w:rsidR="004F27C2" w:rsidRDefault="5D713369" w:rsidP="004F27C2">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63E3C48D">
        <w:rPr>
          <w:rFonts w:ascii="Times New Roman" w:eastAsia="Times New Roman" w:hAnsi="Times New Roman" w:cs="Times New Roman"/>
          <w:color w:val="000000" w:themeColor="text1"/>
          <w:sz w:val="24"/>
          <w:szCs w:val="24"/>
        </w:rPr>
        <w:t>Para estimar a quantidade média</w:t>
      </w:r>
      <w:r w:rsidR="2D558D57" w:rsidRPr="63E3C48D">
        <w:rPr>
          <w:rFonts w:ascii="Times New Roman" w:eastAsia="Times New Roman" w:hAnsi="Times New Roman" w:cs="Times New Roman"/>
          <w:color w:val="000000" w:themeColor="text1"/>
          <w:sz w:val="24"/>
          <w:szCs w:val="24"/>
        </w:rPr>
        <w:t>,</w:t>
      </w:r>
      <w:r w:rsidRPr="63E3C48D">
        <w:rPr>
          <w:rFonts w:ascii="Times New Roman" w:eastAsia="Times New Roman" w:hAnsi="Times New Roman" w:cs="Times New Roman"/>
          <w:color w:val="000000" w:themeColor="text1"/>
          <w:sz w:val="24"/>
          <w:szCs w:val="24"/>
        </w:rPr>
        <w:t xml:space="preserve"> consideramos o volume de impressão </w:t>
      </w:r>
      <w:r w:rsidR="2D558D57" w:rsidRPr="63E3C48D">
        <w:rPr>
          <w:rFonts w:ascii="Times New Roman" w:eastAsia="Times New Roman" w:hAnsi="Times New Roman" w:cs="Times New Roman"/>
          <w:color w:val="000000" w:themeColor="text1"/>
          <w:sz w:val="24"/>
          <w:szCs w:val="24"/>
        </w:rPr>
        <w:t xml:space="preserve">conforme </w:t>
      </w:r>
      <w:r w:rsidR="3CBE887A" w:rsidRPr="63E3C48D">
        <w:rPr>
          <w:rFonts w:ascii="Times New Roman" w:eastAsia="Times New Roman" w:hAnsi="Times New Roman" w:cs="Times New Roman"/>
          <w:color w:val="000000" w:themeColor="text1"/>
          <w:sz w:val="24"/>
          <w:szCs w:val="24"/>
        </w:rPr>
        <w:t>explanado</w:t>
      </w:r>
      <w:r w:rsidR="2D558D57" w:rsidRPr="63E3C48D">
        <w:rPr>
          <w:rFonts w:ascii="Times New Roman" w:eastAsia="Times New Roman" w:hAnsi="Times New Roman" w:cs="Times New Roman"/>
          <w:color w:val="000000" w:themeColor="text1"/>
          <w:sz w:val="24"/>
          <w:szCs w:val="24"/>
        </w:rPr>
        <w:t xml:space="preserve"> abaixo</w:t>
      </w:r>
      <w:r w:rsidR="50FD5C6B" w:rsidRPr="63E3C48D">
        <w:rPr>
          <w:rFonts w:ascii="Times New Roman" w:eastAsia="Times New Roman" w:hAnsi="Times New Roman" w:cs="Times New Roman"/>
          <w:color w:val="000000" w:themeColor="text1"/>
          <w:sz w:val="24"/>
          <w:szCs w:val="24"/>
        </w:rPr>
        <w:t>.</w:t>
      </w:r>
      <w:r w:rsidR="2D558D57" w:rsidRPr="63E3C48D">
        <w:rPr>
          <w:rFonts w:ascii="Times New Roman" w:eastAsia="Times New Roman" w:hAnsi="Times New Roman" w:cs="Times New Roman"/>
          <w:color w:val="000000" w:themeColor="text1"/>
          <w:sz w:val="24"/>
          <w:szCs w:val="24"/>
        </w:rPr>
        <w:t xml:space="preserve"> </w:t>
      </w:r>
    </w:p>
    <w:p w14:paraId="5EA02171" w14:textId="324CA38D" w:rsidR="00E8017C" w:rsidRDefault="537D2DEE" w:rsidP="63E3C48D">
      <w:pPr>
        <w:pStyle w:val="Primeirorecuodecorpodetexto"/>
        <w:spacing w:after="120" w:line="360" w:lineRule="auto"/>
        <w:ind w:firstLine="567"/>
        <w:rPr>
          <w:rFonts w:ascii="Times New Roman" w:eastAsia="Times New Roman" w:hAnsi="Times New Roman" w:cs="Times New Roman"/>
          <w:sz w:val="24"/>
          <w:szCs w:val="24"/>
        </w:rPr>
      </w:pPr>
      <w:r w:rsidRPr="63E3C48D">
        <w:rPr>
          <w:rFonts w:ascii="Times New Roman" w:eastAsia="Times New Roman" w:hAnsi="Times New Roman" w:cs="Times New Roman"/>
          <w:sz w:val="24"/>
          <w:szCs w:val="24"/>
        </w:rPr>
        <w:t xml:space="preserve">Para </w:t>
      </w:r>
      <w:r w:rsidR="1844DF71" w:rsidRPr="63E3C48D">
        <w:rPr>
          <w:rFonts w:ascii="Times New Roman" w:eastAsia="Times New Roman" w:hAnsi="Times New Roman" w:cs="Times New Roman"/>
          <w:sz w:val="24"/>
          <w:szCs w:val="24"/>
        </w:rPr>
        <w:t xml:space="preserve">o cálculo da média de </w:t>
      </w:r>
      <w:r w:rsidR="71BF94A4" w:rsidRPr="63E3C48D">
        <w:rPr>
          <w:rFonts w:ascii="Times New Roman" w:eastAsia="Times New Roman" w:hAnsi="Times New Roman" w:cs="Times New Roman"/>
          <w:sz w:val="24"/>
          <w:szCs w:val="24"/>
        </w:rPr>
        <w:t>páginas</w:t>
      </w:r>
      <w:r w:rsidR="1844DF71" w:rsidRPr="63E3C48D">
        <w:rPr>
          <w:rFonts w:ascii="Times New Roman" w:eastAsia="Times New Roman" w:hAnsi="Times New Roman" w:cs="Times New Roman"/>
          <w:sz w:val="24"/>
          <w:szCs w:val="24"/>
        </w:rPr>
        <w:t xml:space="preserve"> </w:t>
      </w:r>
      <w:r w:rsidR="71BF94A4" w:rsidRPr="63E3C48D">
        <w:rPr>
          <w:rFonts w:ascii="Times New Roman" w:eastAsia="Times New Roman" w:hAnsi="Times New Roman" w:cs="Times New Roman"/>
          <w:sz w:val="24"/>
          <w:szCs w:val="24"/>
        </w:rPr>
        <w:t xml:space="preserve">foi utilizado todo o montante de impressões </w:t>
      </w:r>
      <w:r w:rsidR="7453CAC3" w:rsidRPr="63E3C48D">
        <w:rPr>
          <w:rFonts w:ascii="Times New Roman" w:eastAsia="Times New Roman" w:hAnsi="Times New Roman" w:cs="Times New Roman"/>
          <w:sz w:val="24"/>
          <w:szCs w:val="24"/>
        </w:rPr>
        <w:t>de 2019</w:t>
      </w:r>
      <w:r w:rsidR="3D6AF0BF" w:rsidRPr="63E3C48D">
        <w:rPr>
          <w:rFonts w:ascii="Times New Roman" w:eastAsia="Times New Roman" w:hAnsi="Times New Roman" w:cs="Times New Roman"/>
          <w:sz w:val="24"/>
          <w:szCs w:val="24"/>
        </w:rPr>
        <w:t>,</w:t>
      </w:r>
      <w:r w:rsidR="7AAEE38C" w:rsidRPr="63E3C48D">
        <w:rPr>
          <w:rFonts w:ascii="Times New Roman" w:eastAsia="Times New Roman" w:hAnsi="Times New Roman" w:cs="Times New Roman"/>
          <w:sz w:val="24"/>
          <w:szCs w:val="24"/>
        </w:rPr>
        <w:t xml:space="preserve"> </w:t>
      </w:r>
      <w:r w:rsidR="1EA45CB8" w:rsidRPr="63E3C48D">
        <w:rPr>
          <w:rFonts w:ascii="Times New Roman" w:eastAsia="Times New Roman" w:hAnsi="Times New Roman" w:cs="Times New Roman"/>
          <w:sz w:val="24"/>
          <w:szCs w:val="24"/>
        </w:rPr>
        <w:t xml:space="preserve">comparado </w:t>
      </w:r>
      <w:r w:rsidR="76C686A5" w:rsidRPr="63E3C48D">
        <w:rPr>
          <w:rFonts w:ascii="Times New Roman" w:eastAsia="Times New Roman" w:hAnsi="Times New Roman" w:cs="Times New Roman"/>
          <w:sz w:val="24"/>
          <w:szCs w:val="24"/>
        </w:rPr>
        <w:t>às impressões realizadas entre os meses de janeiro e março de 2020.</w:t>
      </w:r>
    </w:p>
    <w:p w14:paraId="4C461CC4" w14:textId="5F9A826C" w:rsidR="00E8017C" w:rsidRDefault="76C686A5" w:rsidP="0C27D8FF">
      <w:pPr>
        <w:pStyle w:val="Primeirorecuodecorpodetexto"/>
        <w:spacing w:after="120" w:line="360" w:lineRule="auto"/>
        <w:ind w:firstLine="567"/>
        <w:rPr>
          <w:rFonts w:ascii="Times New Roman" w:eastAsia="Times New Roman" w:hAnsi="Times New Roman" w:cs="Times New Roman"/>
          <w:sz w:val="24"/>
          <w:szCs w:val="24"/>
        </w:rPr>
      </w:pPr>
      <w:r w:rsidRPr="63E3C48D">
        <w:rPr>
          <w:rFonts w:ascii="Times New Roman" w:eastAsia="Times New Roman" w:hAnsi="Times New Roman" w:cs="Times New Roman"/>
          <w:sz w:val="24"/>
          <w:szCs w:val="24"/>
        </w:rPr>
        <w:t xml:space="preserve"> O</w:t>
      </w:r>
      <w:r w:rsidR="3C14E56C" w:rsidRPr="63E3C48D">
        <w:rPr>
          <w:rFonts w:ascii="Times New Roman" w:eastAsia="Times New Roman" w:hAnsi="Times New Roman" w:cs="Times New Roman"/>
          <w:sz w:val="24"/>
          <w:szCs w:val="24"/>
        </w:rPr>
        <w:t xml:space="preserve"> montante de impressões </w:t>
      </w:r>
      <w:r w:rsidR="5EE3839E" w:rsidRPr="63E3C48D">
        <w:rPr>
          <w:rFonts w:ascii="Times New Roman" w:eastAsia="Times New Roman" w:hAnsi="Times New Roman" w:cs="Times New Roman"/>
          <w:sz w:val="24"/>
          <w:szCs w:val="24"/>
        </w:rPr>
        <w:t xml:space="preserve">realizadas </w:t>
      </w:r>
      <w:r w:rsidR="24FBF4A0" w:rsidRPr="63E3C48D">
        <w:rPr>
          <w:rFonts w:ascii="Times New Roman" w:eastAsia="Times New Roman" w:hAnsi="Times New Roman" w:cs="Times New Roman"/>
          <w:sz w:val="24"/>
          <w:szCs w:val="24"/>
        </w:rPr>
        <w:t xml:space="preserve">entre o mês de </w:t>
      </w:r>
      <w:r w:rsidR="7875CAFE" w:rsidRPr="63E3C48D">
        <w:rPr>
          <w:rFonts w:ascii="Times New Roman" w:eastAsia="Times New Roman" w:hAnsi="Times New Roman" w:cs="Times New Roman"/>
          <w:sz w:val="24"/>
          <w:szCs w:val="24"/>
        </w:rPr>
        <w:t>abril do</w:t>
      </w:r>
      <w:r w:rsidR="5EE3839E" w:rsidRPr="63E3C48D">
        <w:rPr>
          <w:rFonts w:ascii="Times New Roman" w:eastAsia="Times New Roman" w:hAnsi="Times New Roman" w:cs="Times New Roman"/>
          <w:sz w:val="24"/>
          <w:szCs w:val="24"/>
        </w:rPr>
        <w:t xml:space="preserve"> ano de 2020</w:t>
      </w:r>
      <w:r w:rsidR="7875CAFE" w:rsidRPr="63E3C48D">
        <w:rPr>
          <w:rFonts w:ascii="Times New Roman" w:eastAsia="Times New Roman" w:hAnsi="Times New Roman" w:cs="Times New Roman"/>
          <w:sz w:val="24"/>
          <w:szCs w:val="24"/>
        </w:rPr>
        <w:t xml:space="preserve"> até o mês de outubro do ano de 2021</w:t>
      </w:r>
      <w:r w:rsidR="1A29FAAC" w:rsidRPr="63E3C48D">
        <w:rPr>
          <w:rFonts w:ascii="Times New Roman" w:eastAsia="Times New Roman" w:hAnsi="Times New Roman" w:cs="Times New Roman"/>
          <w:sz w:val="24"/>
          <w:szCs w:val="24"/>
        </w:rPr>
        <w:t>, por conta da pandemia d</w:t>
      </w:r>
      <w:r w:rsidR="18A060F4" w:rsidRPr="63E3C48D">
        <w:rPr>
          <w:rFonts w:ascii="Times New Roman" w:eastAsia="Times New Roman" w:hAnsi="Times New Roman" w:cs="Times New Roman"/>
          <w:sz w:val="24"/>
          <w:szCs w:val="24"/>
        </w:rPr>
        <w:t>a COVID-19 (coronavírus)</w:t>
      </w:r>
      <w:r w:rsidR="1C7D0D40" w:rsidRPr="63E3C48D">
        <w:rPr>
          <w:rFonts w:ascii="Times New Roman" w:eastAsia="Times New Roman" w:hAnsi="Times New Roman" w:cs="Times New Roman"/>
          <w:sz w:val="24"/>
          <w:szCs w:val="24"/>
        </w:rPr>
        <w:t>,</w:t>
      </w:r>
      <w:r w:rsidR="18A060F4" w:rsidRPr="63E3C48D">
        <w:rPr>
          <w:rFonts w:ascii="Times New Roman" w:eastAsia="Times New Roman" w:hAnsi="Times New Roman" w:cs="Times New Roman"/>
          <w:sz w:val="24"/>
          <w:szCs w:val="24"/>
        </w:rPr>
        <w:t xml:space="preserve"> teve um decréscimo considerável</w:t>
      </w:r>
      <w:r w:rsidR="3F3FA2BC" w:rsidRPr="63E3C48D">
        <w:rPr>
          <w:rFonts w:ascii="Times New Roman" w:eastAsia="Times New Roman" w:hAnsi="Times New Roman" w:cs="Times New Roman"/>
          <w:sz w:val="24"/>
          <w:szCs w:val="24"/>
        </w:rPr>
        <w:t>, na ordem de aproximadamente</w:t>
      </w:r>
      <w:r w:rsidR="7901CEF2" w:rsidRPr="63E3C48D">
        <w:rPr>
          <w:rFonts w:ascii="Times New Roman" w:eastAsia="Times New Roman" w:hAnsi="Times New Roman" w:cs="Times New Roman"/>
          <w:sz w:val="24"/>
          <w:szCs w:val="24"/>
        </w:rPr>
        <w:t xml:space="preserve"> </w:t>
      </w:r>
      <w:r w:rsidR="6035F5CB" w:rsidRPr="63E3C48D">
        <w:rPr>
          <w:rFonts w:ascii="Times New Roman" w:eastAsia="Times New Roman" w:hAnsi="Times New Roman" w:cs="Times New Roman"/>
          <w:sz w:val="24"/>
          <w:szCs w:val="24"/>
        </w:rPr>
        <w:t>76</w:t>
      </w:r>
      <w:r w:rsidR="24633179" w:rsidRPr="63E3C48D">
        <w:rPr>
          <w:rFonts w:ascii="Times New Roman" w:eastAsia="Times New Roman" w:hAnsi="Times New Roman" w:cs="Times New Roman"/>
          <w:sz w:val="24"/>
          <w:szCs w:val="24"/>
        </w:rPr>
        <w:t>%</w:t>
      </w:r>
      <w:r w:rsidR="3F3FA2BC" w:rsidRPr="63E3C48D">
        <w:rPr>
          <w:rFonts w:ascii="Times New Roman" w:eastAsia="Times New Roman" w:hAnsi="Times New Roman" w:cs="Times New Roman"/>
          <w:sz w:val="24"/>
          <w:szCs w:val="24"/>
        </w:rPr>
        <w:t xml:space="preserve">. </w:t>
      </w:r>
    </w:p>
    <w:tbl>
      <w:tblPr>
        <w:tblStyle w:val="TabeladeGrade4-nfase11"/>
        <w:tblW w:w="5000" w:type="pct"/>
        <w:tblLook w:val="04A0" w:firstRow="1" w:lastRow="0" w:firstColumn="1" w:lastColumn="0" w:noHBand="0" w:noVBand="1"/>
      </w:tblPr>
      <w:tblGrid>
        <w:gridCol w:w="3316"/>
        <w:gridCol w:w="1836"/>
        <w:gridCol w:w="1699"/>
        <w:gridCol w:w="1643"/>
      </w:tblGrid>
      <w:tr w:rsidR="005B7510" w:rsidRPr="00430A6A" w14:paraId="5E17E7E1" w14:textId="77777777" w:rsidTr="03EEB592">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952" w:type="pct"/>
            <w:noWrap/>
            <w:vAlign w:val="center"/>
            <w:hideMark/>
          </w:tcPr>
          <w:p w14:paraId="707E3910" w14:textId="77777777" w:rsidR="005B7510" w:rsidRPr="00430A6A" w:rsidRDefault="005B7510" w:rsidP="00F52239">
            <w:pPr>
              <w:jc w:val="center"/>
              <w:rPr>
                <w:rFonts w:ascii="Calibri" w:eastAsia="Times New Roman" w:hAnsi="Calibri" w:cs="Calibri"/>
                <w:color w:val="000000"/>
              </w:rPr>
            </w:pPr>
            <w:r w:rsidRPr="00430A6A">
              <w:rPr>
                <w:rFonts w:ascii="Calibri" w:eastAsia="Times New Roman" w:hAnsi="Calibri" w:cs="Calibri"/>
                <w:color w:val="000000"/>
              </w:rPr>
              <w:t>TIPO DE EQUIPAMENTO</w:t>
            </w:r>
          </w:p>
        </w:tc>
        <w:tc>
          <w:tcPr>
            <w:tcW w:w="1081" w:type="pct"/>
            <w:vAlign w:val="center"/>
            <w:hideMark/>
          </w:tcPr>
          <w:p w14:paraId="35601B8A" w14:textId="77777777" w:rsidR="005B7510" w:rsidRPr="00430A6A" w:rsidRDefault="005B7510" w:rsidP="00F5223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30A6A">
              <w:rPr>
                <w:rFonts w:ascii="Calibri" w:eastAsia="Times New Roman" w:hAnsi="Calibri" w:cs="Calibri"/>
                <w:color w:val="000000"/>
              </w:rPr>
              <w:t>JAN/19 À MAR/20</w:t>
            </w:r>
          </w:p>
        </w:tc>
        <w:tc>
          <w:tcPr>
            <w:tcW w:w="1000" w:type="pct"/>
            <w:vAlign w:val="center"/>
            <w:hideMark/>
          </w:tcPr>
          <w:p w14:paraId="430D595F" w14:textId="77777777" w:rsidR="005B7510" w:rsidRPr="00430A6A" w:rsidRDefault="005B7510" w:rsidP="00F5223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30A6A">
              <w:rPr>
                <w:rFonts w:ascii="Calibri" w:eastAsia="Times New Roman" w:hAnsi="Calibri" w:cs="Calibri"/>
                <w:color w:val="000000"/>
              </w:rPr>
              <w:t>ABR/20 À OUT/21</w:t>
            </w:r>
          </w:p>
        </w:tc>
        <w:tc>
          <w:tcPr>
            <w:tcW w:w="967" w:type="pct"/>
            <w:vMerge w:val="restart"/>
            <w:vAlign w:val="center"/>
          </w:tcPr>
          <w:p w14:paraId="722A5BFD" w14:textId="33463DFF" w:rsidR="005B7510" w:rsidRPr="00430A6A" w:rsidRDefault="00DF66E6" w:rsidP="00F5223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0CF3">
              <w:rPr>
                <w:rFonts w:ascii="Calibri" w:eastAsia="Times New Roman" w:hAnsi="Calibri" w:cs="Calibri"/>
                <w:noProof/>
                <w:color w:val="000000"/>
                <w:highlight w:val="yellow"/>
              </w:rPr>
              <mc:AlternateContent>
                <mc:Choice Requires="wps">
                  <w:drawing>
                    <wp:anchor distT="0" distB="0" distL="114300" distR="114300" simplePos="0" relativeHeight="251658241" behindDoc="0" locked="0" layoutInCell="1" allowOverlap="1" wp14:anchorId="6997FDD0" wp14:editId="775426CE">
                      <wp:simplePos x="0" y="0"/>
                      <wp:positionH relativeFrom="column">
                        <wp:posOffset>324485</wp:posOffset>
                      </wp:positionH>
                      <wp:positionV relativeFrom="paragraph">
                        <wp:posOffset>471170</wp:posOffset>
                      </wp:positionV>
                      <wp:extent cx="317500" cy="552450"/>
                      <wp:effectExtent l="19050" t="0" r="25400" b="38100"/>
                      <wp:wrapNone/>
                      <wp:docPr id="14" name="Seta: para Baixo 14"/>
                      <wp:cNvGraphicFramePr/>
                      <a:graphic xmlns:a="http://schemas.openxmlformats.org/drawingml/2006/main">
                        <a:graphicData uri="http://schemas.microsoft.com/office/word/2010/wordprocessingShape">
                          <wps:wsp>
                            <wps:cNvSpPr/>
                            <wps:spPr>
                              <a:xfrm>
                                <a:off x="0" y="0"/>
                                <a:ext cx="317500" cy="552450"/>
                              </a:xfrm>
                              <a:prstGeom prst="downArrow">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624C15FD">
                    <v:shapetype id="_x0000_t67" coordsize="21600,21600" o:spt="67" adj="16200,5400" path="m0@0l@1@0@1,0@2,0@2@0,21600@0,10800,21600xe" w14:anchorId="521AAAB3">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Seta: para Baixo 14" style="position:absolute;margin-left:25.55pt;margin-top:37.1pt;width:25pt;height:4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243f60 [1604]" strokeweight="2pt" type="#_x0000_t67" adj="15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"/>
                  </w:pict>
                </mc:Fallback>
              </mc:AlternateContent>
            </w:r>
            <w:r w:rsidR="70A46E58" w:rsidRPr="03EEB592">
              <w:rPr>
                <w:rFonts w:ascii="Calibri" w:eastAsia="Times New Roman" w:hAnsi="Calibri" w:cs="Calibri"/>
                <w:color w:val="000000"/>
              </w:rPr>
              <w:t>Redução de 7</w:t>
            </w:r>
            <w:r w:rsidR="0ECBB8A2" w:rsidRPr="03EEB592">
              <w:rPr>
                <w:rFonts w:ascii="Calibri" w:eastAsia="Times New Roman" w:hAnsi="Calibri" w:cs="Calibri"/>
                <w:color w:val="000000"/>
              </w:rPr>
              <w:t>6</w:t>
            </w:r>
            <w:r w:rsidR="70A46E58" w:rsidRPr="03EEB592">
              <w:rPr>
                <w:rFonts w:ascii="Calibri" w:eastAsia="Times New Roman" w:hAnsi="Calibri" w:cs="Calibri"/>
                <w:color w:val="000000"/>
              </w:rPr>
              <w:t>%</w:t>
            </w:r>
          </w:p>
        </w:tc>
      </w:tr>
      <w:tr w:rsidR="005B7510" w:rsidRPr="00430A6A" w14:paraId="3DF59BBE" w14:textId="77777777" w:rsidTr="03EEB5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52" w:type="pct"/>
            <w:noWrap/>
            <w:vAlign w:val="center"/>
            <w:hideMark/>
          </w:tcPr>
          <w:p w14:paraId="56277D07" w14:textId="77777777" w:rsidR="005B7510" w:rsidRPr="00430A6A" w:rsidRDefault="005B7510" w:rsidP="00F52239">
            <w:pPr>
              <w:jc w:val="center"/>
              <w:rPr>
                <w:rFonts w:ascii="Calibri" w:eastAsia="Times New Roman" w:hAnsi="Calibri" w:cs="Calibri"/>
                <w:color w:val="000000"/>
              </w:rPr>
            </w:pPr>
            <w:r w:rsidRPr="00430A6A">
              <w:rPr>
                <w:rFonts w:ascii="Calibri" w:eastAsia="Times New Roman" w:hAnsi="Calibri" w:cs="Calibri"/>
                <w:color w:val="000000"/>
              </w:rPr>
              <w:t>MULTI</w:t>
            </w:r>
          </w:p>
        </w:tc>
        <w:tc>
          <w:tcPr>
            <w:tcW w:w="1081" w:type="pct"/>
            <w:noWrap/>
            <w:vAlign w:val="center"/>
            <w:hideMark/>
          </w:tcPr>
          <w:p w14:paraId="43F44AA9" w14:textId="77777777" w:rsidR="005B7510" w:rsidRPr="00430A6A" w:rsidRDefault="005B7510" w:rsidP="00F522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30A6A">
              <w:rPr>
                <w:rFonts w:ascii="Calibri" w:eastAsia="Times New Roman" w:hAnsi="Calibri" w:cs="Calibri"/>
                <w:color w:val="000000"/>
              </w:rPr>
              <w:t>1.785.931</w:t>
            </w:r>
          </w:p>
        </w:tc>
        <w:tc>
          <w:tcPr>
            <w:tcW w:w="1000" w:type="pct"/>
            <w:noWrap/>
            <w:vAlign w:val="center"/>
            <w:hideMark/>
          </w:tcPr>
          <w:p w14:paraId="0DE11C6D" w14:textId="77777777" w:rsidR="005B7510" w:rsidRPr="00430A6A" w:rsidRDefault="005B7510" w:rsidP="00F522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30A6A">
              <w:rPr>
                <w:rFonts w:ascii="Calibri" w:eastAsia="Times New Roman" w:hAnsi="Calibri" w:cs="Calibri"/>
                <w:color w:val="000000"/>
              </w:rPr>
              <w:t>402.075</w:t>
            </w:r>
          </w:p>
        </w:tc>
        <w:tc>
          <w:tcPr>
            <w:tcW w:w="967" w:type="pct"/>
            <w:vMerge/>
            <w:noWrap/>
            <w:vAlign w:val="center"/>
          </w:tcPr>
          <w:p w14:paraId="100C2BB6" w14:textId="1BB830AF" w:rsidR="005B7510" w:rsidRPr="00430A6A" w:rsidRDefault="005B7510" w:rsidP="00F522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trike/>
                <w:color w:val="FF0000"/>
              </w:rPr>
            </w:pPr>
          </w:p>
        </w:tc>
      </w:tr>
      <w:tr w:rsidR="005B7510" w:rsidRPr="00430A6A" w14:paraId="45E0D3CB" w14:textId="77777777" w:rsidTr="03EEB592">
        <w:trPr>
          <w:trHeight w:val="288"/>
        </w:trPr>
        <w:tc>
          <w:tcPr>
            <w:cnfStyle w:val="001000000000" w:firstRow="0" w:lastRow="0" w:firstColumn="1" w:lastColumn="0" w:oddVBand="0" w:evenVBand="0" w:oddHBand="0" w:evenHBand="0" w:firstRowFirstColumn="0" w:firstRowLastColumn="0" w:lastRowFirstColumn="0" w:lastRowLastColumn="0"/>
            <w:tcW w:w="1952" w:type="pct"/>
            <w:noWrap/>
            <w:vAlign w:val="center"/>
            <w:hideMark/>
          </w:tcPr>
          <w:p w14:paraId="12648B76" w14:textId="77777777" w:rsidR="005B7510" w:rsidRPr="00430A6A" w:rsidRDefault="005B7510" w:rsidP="00F52239">
            <w:pPr>
              <w:jc w:val="center"/>
              <w:rPr>
                <w:rFonts w:ascii="Calibri" w:eastAsia="Times New Roman" w:hAnsi="Calibri" w:cs="Calibri"/>
                <w:color w:val="000000"/>
              </w:rPr>
            </w:pPr>
            <w:r w:rsidRPr="00430A6A">
              <w:rPr>
                <w:rFonts w:ascii="Calibri" w:eastAsia="Times New Roman" w:hAnsi="Calibri" w:cs="Calibri"/>
                <w:color w:val="000000"/>
              </w:rPr>
              <w:t>COLOR</w:t>
            </w:r>
          </w:p>
        </w:tc>
        <w:tc>
          <w:tcPr>
            <w:tcW w:w="1081" w:type="pct"/>
            <w:noWrap/>
            <w:vAlign w:val="center"/>
            <w:hideMark/>
          </w:tcPr>
          <w:p w14:paraId="3646F3A0" w14:textId="77777777" w:rsidR="005B7510" w:rsidRPr="00430A6A" w:rsidRDefault="005B7510" w:rsidP="00F522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30A6A">
              <w:rPr>
                <w:rFonts w:ascii="Calibri" w:eastAsia="Times New Roman" w:hAnsi="Calibri" w:cs="Calibri"/>
                <w:color w:val="000000"/>
              </w:rPr>
              <w:t>24.452</w:t>
            </w:r>
          </w:p>
        </w:tc>
        <w:tc>
          <w:tcPr>
            <w:tcW w:w="1000" w:type="pct"/>
            <w:noWrap/>
            <w:vAlign w:val="center"/>
            <w:hideMark/>
          </w:tcPr>
          <w:p w14:paraId="5AFD1F15" w14:textId="77777777" w:rsidR="005B7510" w:rsidRPr="00430A6A" w:rsidRDefault="005B7510" w:rsidP="00F522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30A6A">
              <w:rPr>
                <w:rFonts w:ascii="Calibri" w:eastAsia="Times New Roman" w:hAnsi="Calibri" w:cs="Calibri"/>
                <w:color w:val="000000"/>
              </w:rPr>
              <w:t>11.772</w:t>
            </w:r>
          </w:p>
        </w:tc>
        <w:tc>
          <w:tcPr>
            <w:tcW w:w="967" w:type="pct"/>
            <w:vMerge/>
            <w:noWrap/>
            <w:vAlign w:val="center"/>
          </w:tcPr>
          <w:p w14:paraId="3B9E604A" w14:textId="04307C39" w:rsidR="005B7510" w:rsidRPr="00430A6A" w:rsidRDefault="005B7510" w:rsidP="00F522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trike/>
                <w:color w:val="FF0000"/>
              </w:rPr>
            </w:pPr>
          </w:p>
        </w:tc>
      </w:tr>
      <w:tr w:rsidR="005B7510" w:rsidRPr="00430A6A" w14:paraId="16E3C371" w14:textId="77777777" w:rsidTr="03EEB5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52" w:type="pct"/>
            <w:noWrap/>
            <w:vAlign w:val="center"/>
            <w:hideMark/>
          </w:tcPr>
          <w:p w14:paraId="5D29F593" w14:textId="77777777" w:rsidR="005B7510" w:rsidRPr="00430A6A" w:rsidRDefault="005B7510" w:rsidP="00F52239">
            <w:pPr>
              <w:jc w:val="center"/>
              <w:rPr>
                <w:rFonts w:ascii="Calibri" w:eastAsia="Times New Roman" w:hAnsi="Calibri" w:cs="Calibri"/>
                <w:color w:val="000000"/>
              </w:rPr>
            </w:pPr>
            <w:r w:rsidRPr="00430A6A">
              <w:rPr>
                <w:rFonts w:ascii="Calibri" w:eastAsia="Times New Roman" w:hAnsi="Calibri" w:cs="Calibri"/>
                <w:color w:val="000000"/>
              </w:rPr>
              <w:t>MONO</w:t>
            </w:r>
          </w:p>
        </w:tc>
        <w:tc>
          <w:tcPr>
            <w:tcW w:w="1081" w:type="pct"/>
            <w:noWrap/>
            <w:vAlign w:val="center"/>
            <w:hideMark/>
          </w:tcPr>
          <w:p w14:paraId="2DBEF8A5" w14:textId="77777777" w:rsidR="005B7510" w:rsidRPr="00430A6A" w:rsidRDefault="005B7510" w:rsidP="00F522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30A6A">
              <w:rPr>
                <w:rFonts w:ascii="Calibri" w:eastAsia="Times New Roman" w:hAnsi="Calibri" w:cs="Calibri"/>
                <w:color w:val="000000"/>
              </w:rPr>
              <w:t>1.606.540</w:t>
            </w:r>
          </w:p>
        </w:tc>
        <w:tc>
          <w:tcPr>
            <w:tcW w:w="1000" w:type="pct"/>
            <w:noWrap/>
            <w:vAlign w:val="center"/>
            <w:hideMark/>
          </w:tcPr>
          <w:p w14:paraId="1255AF88" w14:textId="77777777" w:rsidR="005B7510" w:rsidRPr="00430A6A" w:rsidRDefault="005B7510" w:rsidP="00F522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30A6A">
              <w:rPr>
                <w:rFonts w:ascii="Calibri" w:eastAsia="Times New Roman" w:hAnsi="Calibri" w:cs="Calibri"/>
                <w:color w:val="000000"/>
              </w:rPr>
              <w:t>407.743</w:t>
            </w:r>
          </w:p>
        </w:tc>
        <w:tc>
          <w:tcPr>
            <w:tcW w:w="967" w:type="pct"/>
            <w:vMerge/>
            <w:noWrap/>
            <w:vAlign w:val="center"/>
          </w:tcPr>
          <w:p w14:paraId="7C3BA2DC" w14:textId="531A5798" w:rsidR="005B7510" w:rsidRPr="00430A6A" w:rsidRDefault="005B7510" w:rsidP="00F522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trike/>
                <w:color w:val="FF0000"/>
              </w:rPr>
            </w:pPr>
          </w:p>
        </w:tc>
      </w:tr>
      <w:tr w:rsidR="005B7510" w:rsidRPr="00430A6A" w14:paraId="66AD7A34" w14:textId="77777777" w:rsidTr="03EEB592">
        <w:trPr>
          <w:trHeight w:val="288"/>
        </w:trPr>
        <w:tc>
          <w:tcPr>
            <w:cnfStyle w:val="001000000000" w:firstRow="0" w:lastRow="0" w:firstColumn="1" w:lastColumn="0" w:oddVBand="0" w:evenVBand="0" w:oddHBand="0" w:evenHBand="0" w:firstRowFirstColumn="0" w:firstRowLastColumn="0" w:lastRowFirstColumn="0" w:lastRowLastColumn="0"/>
            <w:tcW w:w="1952" w:type="pct"/>
            <w:noWrap/>
            <w:vAlign w:val="center"/>
            <w:hideMark/>
          </w:tcPr>
          <w:p w14:paraId="3ACD80B8" w14:textId="77777777" w:rsidR="005B7510" w:rsidRPr="00430A6A" w:rsidRDefault="005B7510" w:rsidP="00F52239">
            <w:pPr>
              <w:jc w:val="center"/>
              <w:rPr>
                <w:rFonts w:ascii="Calibri" w:eastAsia="Times New Roman" w:hAnsi="Calibri" w:cs="Calibri"/>
                <w:color w:val="000000"/>
              </w:rPr>
            </w:pPr>
          </w:p>
        </w:tc>
        <w:tc>
          <w:tcPr>
            <w:tcW w:w="1081" w:type="pct"/>
            <w:noWrap/>
            <w:vAlign w:val="center"/>
            <w:hideMark/>
          </w:tcPr>
          <w:p w14:paraId="78CFF54C" w14:textId="77777777" w:rsidR="005B7510" w:rsidRPr="00430A6A" w:rsidRDefault="005B7510" w:rsidP="00F52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000" w:type="pct"/>
            <w:noWrap/>
            <w:vAlign w:val="center"/>
            <w:hideMark/>
          </w:tcPr>
          <w:p w14:paraId="5D02585F" w14:textId="77777777" w:rsidR="005B7510" w:rsidRPr="00430A6A" w:rsidRDefault="005B7510" w:rsidP="00F52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7" w:type="pct"/>
            <w:vMerge/>
            <w:noWrap/>
            <w:vAlign w:val="center"/>
          </w:tcPr>
          <w:p w14:paraId="3E0526C7" w14:textId="77777777" w:rsidR="005B7510" w:rsidRPr="00430A6A" w:rsidRDefault="005B7510" w:rsidP="00F52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color w:val="FF0000"/>
                <w:sz w:val="20"/>
                <w:szCs w:val="20"/>
              </w:rPr>
            </w:pPr>
          </w:p>
        </w:tc>
      </w:tr>
      <w:tr w:rsidR="005B7510" w:rsidRPr="00430A6A" w14:paraId="3F294163" w14:textId="77777777" w:rsidTr="03EEB5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52" w:type="pct"/>
            <w:noWrap/>
            <w:vAlign w:val="center"/>
            <w:hideMark/>
          </w:tcPr>
          <w:p w14:paraId="28361BE5" w14:textId="77777777" w:rsidR="005B7510" w:rsidRPr="00430A6A" w:rsidRDefault="005B7510" w:rsidP="00F52239">
            <w:pPr>
              <w:jc w:val="center"/>
              <w:rPr>
                <w:rFonts w:ascii="Calibri" w:eastAsia="Times New Roman" w:hAnsi="Calibri" w:cs="Calibri"/>
                <w:color w:val="000000"/>
              </w:rPr>
            </w:pPr>
            <w:r w:rsidRPr="00430A6A">
              <w:rPr>
                <w:rFonts w:ascii="Calibri" w:eastAsia="Times New Roman" w:hAnsi="Calibri" w:cs="Calibri"/>
                <w:color w:val="000000"/>
              </w:rPr>
              <w:t>Total</w:t>
            </w:r>
          </w:p>
        </w:tc>
        <w:tc>
          <w:tcPr>
            <w:tcW w:w="1081" w:type="pct"/>
            <w:noWrap/>
            <w:vAlign w:val="center"/>
            <w:hideMark/>
          </w:tcPr>
          <w:p w14:paraId="3ED8F576" w14:textId="77777777" w:rsidR="005B7510" w:rsidRPr="00430A6A" w:rsidRDefault="005B7510" w:rsidP="00F522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30A6A">
              <w:rPr>
                <w:rFonts w:ascii="Calibri" w:eastAsia="Times New Roman" w:hAnsi="Calibri" w:cs="Calibri"/>
                <w:color w:val="000000"/>
              </w:rPr>
              <w:t>3.416.923</w:t>
            </w:r>
          </w:p>
        </w:tc>
        <w:tc>
          <w:tcPr>
            <w:tcW w:w="1000" w:type="pct"/>
            <w:noWrap/>
            <w:vAlign w:val="center"/>
            <w:hideMark/>
          </w:tcPr>
          <w:p w14:paraId="244D7E78" w14:textId="77777777" w:rsidR="005B7510" w:rsidRPr="00430A6A" w:rsidRDefault="005B7510" w:rsidP="00F522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30A6A">
              <w:rPr>
                <w:rFonts w:ascii="Calibri" w:eastAsia="Times New Roman" w:hAnsi="Calibri" w:cs="Calibri"/>
                <w:color w:val="000000"/>
              </w:rPr>
              <w:t>821.590</w:t>
            </w:r>
          </w:p>
        </w:tc>
        <w:tc>
          <w:tcPr>
            <w:tcW w:w="967" w:type="pct"/>
            <w:vMerge/>
            <w:noWrap/>
            <w:vAlign w:val="center"/>
          </w:tcPr>
          <w:p w14:paraId="4BF989D3" w14:textId="349F4799" w:rsidR="005B7510" w:rsidRPr="00430A6A" w:rsidRDefault="005B7510" w:rsidP="00F522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trike/>
                <w:color w:val="FF0000"/>
              </w:rPr>
            </w:pPr>
          </w:p>
        </w:tc>
      </w:tr>
    </w:tbl>
    <w:p w14:paraId="208420BF" w14:textId="367B8A0D" w:rsidR="00053774" w:rsidRPr="003E026F" w:rsidRDefault="00053774" w:rsidP="03EEB592">
      <w:pPr>
        <w:pStyle w:val="Primeirorecuodecorpodetexto"/>
        <w:spacing w:after="120" w:line="360" w:lineRule="auto"/>
        <w:ind w:firstLine="0"/>
      </w:pPr>
    </w:p>
    <w:p w14:paraId="478BD3F3" w14:textId="26FE69CB" w:rsidR="7972873A" w:rsidRDefault="7972873A" w:rsidP="26AD5249">
      <w:pPr>
        <w:pStyle w:val="Primeirorecuodecorpodetexto"/>
        <w:spacing w:after="120" w:line="360" w:lineRule="auto"/>
        <w:ind w:firstLine="0"/>
        <w:rPr>
          <w:b/>
          <w:bCs/>
        </w:rPr>
      </w:pPr>
      <w:r w:rsidRPr="26AD5249">
        <w:rPr>
          <w:b/>
          <w:bCs/>
        </w:rPr>
        <w:t>Redução de janeiro a abril de 2022:</w:t>
      </w:r>
    </w:p>
    <w:p w14:paraId="24A23917" w14:textId="5092D602" w:rsidR="7972873A" w:rsidRDefault="7972873A" w:rsidP="7972873A">
      <w:pPr>
        <w:pStyle w:val="Primeirorecuodecorpodetexto"/>
        <w:spacing w:after="120" w:line="360" w:lineRule="auto"/>
        <w:ind w:firstLine="0"/>
      </w:pPr>
      <w:r>
        <w:rPr>
          <w:noProof/>
        </w:rPr>
        <w:drawing>
          <wp:inline distT="0" distB="0" distL="0" distR="0" wp14:anchorId="47A8A264" wp14:editId="57B47676">
            <wp:extent cx="5342212" cy="1095375"/>
            <wp:effectExtent l="0" t="0" r="0" b="0"/>
            <wp:docPr id="792632179" name="Imagem 79263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42212" cy="1095375"/>
                    </a:xfrm>
                    <a:prstGeom prst="rect">
                      <a:avLst/>
                    </a:prstGeom>
                  </pic:spPr>
                </pic:pic>
              </a:graphicData>
            </a:graphic>
          </wp:inline>
        </w:drawing>
      </w:r>
    </w:p>
    <w:p w14:paraId="5145FF31" w14:textId="0FBC3726" w:rsidR="0094401E" w:rsidRPr="00C559B1" w:rsidRDefault="0094401E" w:rsidP="77AC23A7">
      <w:pPr>
        <w:pStyle w:val="Primeirorecuodecorpodetexto"/>
        <w:spacing w:after="120" w:line="360" w:lineRule="auto"/>
        <w:ind w:firstLine="567"/>
        <w:rPr>
          <w:rFonts w:ascii="Times New Roman" w:eastAsia="Times New Roman" w:hAnsi="Times New Roman" w:cs="Times New Roman"/>
          <w:color w:val="000000" w:themeColor="text1"/>
          <w:sz w:val="24"/>
          <w:szCs w:val="24"/>
        </w:rPr>
      </w:pPr>
      <w:r w:rsidRPr="77AC23A7">
        <w:rPr>
          <w:rFonts w:ascii="Times New Roman" w:eastAsia="Times New Roman" w:hAnsi="Times New Roman" w:cs="Times New Roman"/>
          <w:color w:val="000000" w:themeColor="text1"/>
          <w:sz w:val="24"/>
          <w:szCs w:val="24"/>
        </w:rPr>
        <w:t>Nota-se que conforme a tabela acima, onde mensura a média de impressão de abril de 2020 até abril de 2022, houve a variação de apenas 1% em relação ao período</w:t>
      </w:r>
      <w:r w:rsidR="004F65CB" w:rsidRPr="77AC23A7">
        <w:rPr>
          <w:rFonts w:ascii="Times New Roman" w:eastAsia="Times New Roman" w:hAnsi="Times New Roman" w:cs="Times New Roman"/>
          <w:color w:val="000000" w:themeColor="text1"/>
          <w:sz w:val="24"/>
          <w:szCs w:val="24"/>
        </w:rPr>
        <w:t xml:space="preserve"> anterior,</w:t>
      </w:r>
      <w:r w:rsidR="004F65CB" w:rsidRPr="77AC23A7">
        <w:rPr>
          <w:color w:val="000000" w:themeColor="text1"/>
        </w:rPr>
        <w:t xml:space="preserve"> </w:t>
      </w:r>
      <w:r w:rsidR="004F65CB" w:rsidRPr="77AC23A7">
        <w:rPr>
          <w:rFonts w:ascii="Times New Roman" w:eastAsia="Times New Roman" w:hAnsi="Times New Roman" w:cs="Times New Roman"/>
          <w:color w:val="000000" w:themeColor="text1"/>
          <w:sz w:val="24"/>
          <w:szCs w:val="24"/>
        </w:rPr>
        <w:t xml:space="preserve">de abril do ano de 2020 até </w:t>
      </w:r>
      <w:r w:rsidR="00C559B1" w:rsidRPr="77AC23A7">
        <w:rPr>
          <w:rFonts w:ascii="Times New Roman" w:eastAsia="Times New Roman" w:hAnsi="Times New Roman" w:cs="Times New Roman"/>
          <w:color w:val="000000" w:themeColor="text1"/>
          <w:sz w:val="24"/>
          <w:szCs w:val="24"/>
        </w:rPr>
        <w:t>outubro do ano de 2021</w:t>
      </w:r>
      <w:r w:rsidR="004F65CB" w:rsidRPr="77AC23A7">
        <w:rPr>
          <w:rFonts w:ascii="Times New Roman" w:eastAsia="Times New Roman" w:hAnsi="Times New Roman" w:cs="Times New Roman"/>
          <w:color w:val="000000" w:themeColor="text1"/>
          <w:sz w:val="24"/>
          <w:szCs w:val="24"/>
        </w:rPr>
        <w:t>.</w:t>
      </w:r>
      <w:r w:rsidRPr="77AC23A7">
        <w:rPr>
          <w:rFonts w:ascii="Times New Roman" w:eastAsia="Times New Roman" w:hAnsi="Times New Roman" w:cs="Times New Roman"/>
          <w:color w:val="000000" w:themeColor="text1"/>
          <w:sz w:val="24"/>
          <w:szCs w:val="24"/>
        </w:rPr>
        <w:t xml:space="preserve"> </w:t>
      </w:r>
    </w:p>
    <w:p w14:paraId="4F81EBEC" w14:textId="6E79C9F7" w:rsidR="00F52239" w:rsidRPr="003E026F" w:rsidRDefault="59B97E33" w:rsidP="63E3C48D">
      <w:pPr>
        <w:pStyle w:val="Primeirorecuodecorpodetexto"/>
        <w:spacing w:after="120" w:line="360" w:lineRule="auto"/>
        <w:ind w:firstLine="567"/>
        <w:rPr>
          <w:rFonts w:ascii="Times New Roman" w:eastAsia="Times New Roman" w:hAnsi="Times New Roman" w:cs="Times New Roman"/>
          <w:color w:val="000000" w:themeColor="text1"/>
          <w:sz w:val="24"/>
          <w:szCs w:val="24"/>
        </w:rPr>
      </w:pPr>
      <w:r w:rsidRPr="63E3C48D">
        <w:rPr>
          <w:rFonts w:ascii="Times New Roman" w:eastAsia="Times New Roman" w:hAnsi="Times New Roman" w:cs="Times New Roman"/>
          <w:color w:val="000000" w:themeColor="text1"/>
          <w:sz w:val="24"/>
          <w:szCs w:val="24"/>
        </w:rPr>
        <w:t xml:space="preserve">Dessa forma, para cálculo da quantidade de impressão necessária para este PJMT foi considerada uma redução de 45% no volume de impressão para impressoras multifuncionais e coloridas, e </w:t>
      </w:r>
      <w:r w:rsidR="76531943" w:rsidRPr="63E3C48D">
        <w:rPr>
          <w:rFonts w:ascii="Times New Roman" w:eastAsia="Times New Roman" w:hAnsi="Times New Roman" w:cs="Times New Roman"/>
          <w:color w:val="000000" w:themeColor="text1"/>
          <w:sz w:val="24"/>
          <w:szCs w:val="24"/>
        </w:rPr>
        <w:t>34</w:t>
      </w:r>
      <w:r w:rsidRPr="63E3C48D">
        <w:rPr>
          <w:rFonts w:ascii="Times New Roman" w:eastAsia="Times New Roman" w:hAnsi="Times New Roman" w:cs="Times New Roman"/>
          <w:color w:val="000000" w:themeColor="text1"/>
          <w:sz w:val="24"/>
          <w:szCs w:val="24"/>
        </w:rPr>
        <w:t xml:space="preserve">% para impressoras monocromáticas. </w:t>
      </w:r>
    </w:p>
    <w:p w14:paraId="71C417BB" w14:textId="2A7CC73F" w:rsidR="004905DD" w:rsidRDefault="59B97E33" w:rsidP="03EEB592">
      <w:pPr>
        <w:pStyle w:val="Primeirorecuodecorpodetexto"/>
        <w:spacing w:after="120" w:line="360" w:lineRule="auto"/>
        <w:ind w:firstLine="567"/>
        <w:rPr>
          <w:rFonts w:ascii="Times New Roman" w:eastAsia="Times New Roman" w:hAnsi="Times New Roman" w:cs="Times New Roman"/>
          <w:color w:val="000000" w:themeColor="text1"/>
          <w:sz w:val="24"/>
          <w:szCs w:val="24"/>
        </w:rPr>
      </w:pPr>
      <w:r w:rsidRPr="26AD5249">
        <w:rPr>
          <w:rFonts w:ascii="Times New Roman" w:eastAsia="Times New Roman" w:hAnsi="Times New Roman" w:cs="Times New Roman"/>
          <w:color w:val="000000" w:themeColor="text1"/>
          <w:sz w:val="24"/>
          <w:szCs w:val="24"/>
        </w:rPr>
        <w:t>Tal redução deve-se ao avanço da digitalização de serviços de processos administrativos contidos no Programa de Transformação Digital do Poder Judiciário, atrelado a pandemia de COVID 19.</w:t>
      </w:r>
    </w:p>
    <w:p w14:paraId="256BD276" w14:textId="4754A287" w:rsidR="27226BCA" w:rsidRDefault="27226BCA" w:rsidP="26AD5249">
      <w:pPr>
        <w:pStyle w:val="Primeirorecuodecorpodetexto"/>
        <w:spacing w:after="120" w:line="360" w:lineRule="auto"/>
        <w:ind w:firstLine="567"/>
        <w:rPr>
          <w:rFonts w:ascii="Times New Roman" w:eastAsia="Times New Roman" w:hAnsi="Times New Roman" w:cs="Times New Roman"/>
          <w:color w:val="000000" w:themeColor="text1"/>
          <w:sz w:val="24"/>
          <w:szCs w:val="24"/>
        </w:rPr>
      </w:pPr>
      <w:r w:rsidRPr="2C4A3100">
        <w:rPr>
          <w:rFonts w:ascii="Times New Roman" w:eastAsia="Times New Roman" w:hAnsi="Times New Roman" w:cs="Times New Roman"/>
          <w:color w:val="000000" w:themeColor="text1"/>
          <w:sz w:val="24"/>
          <w:szCs w:val="24"/>
        </w:rPr>
        <w:t>Consoante ao relatado, vale destacar que o quantitativo de impressões proposto é estimado, visto que o período pós pandemia ainda traz consigo incertezas quanto volumetria de impressões, sendo avaliado pela área técnica como razoável o seguinte percentual por equipamentos:</w:t>
      </w:r>
    </w:p>
    <w:p w14:paraId="5C696533" w14:textId="17B8107A" w:rsidR="478F6A5A" w:rsidRDefault="478F6A5A" w:rsidP="2C4A3100">
      <w:pPr>
        <w:pStyle w:val="Primeirorecuodecorpodetexto"/>
        <w:spacing w:after="120" w:line="360" w:lineRule="auto"/>
        <w:ind w:firstLine="567"/>
        <w:rPr>
          <w:rFonts w:ascii="Times New Roman" w:eastAsia="Times New Roman" w:hAnsi="Times New Roman" w:cs="Times New Roman"/>
          <w:color w:val="000000" w:themeColor="text1"/>
          <w:sz w:val="24"/>
          <w:szCs w:val="24"/>
        </w:rPr>
      </w:pPr>
    </w:p>
    <w:tbl>
      <w:tblPr>
        <w:tblW w:w="0" w:type="auto"/>
        <w:tblLayout w:type="fixed"/>
        <w:tblLook w:val="04A0" w:firstRow="1" w:lastRow="0" w:firstColumn="1" w:lastColumn="0" w:noHBand="0" w:noVBand="1"/>
      </w:tblPr>
      <w:tblGrid>
        <w:gridCol w:w="2836"/>
        <w:gridCol w:w="2827"/>
        <w:gridCol w:w="2827"/>
      </w:tblGrid>
      <w:tr w:rsidR="2C4A3100" w14:paraId="4740A2BA" w14:textId="77777777" w:rsidTr="2C4A3100">
        <w:trPr>
          <w:trHeight w:val="315"/>
        </w:trPr>
        <w:tc>
          <w:tcPr>
            <w:tcW w:w="2836" w:type="dxa"/>
            <w:tcBorders>
              <w:top w:val="single" w:sz="8" w:space="0" w:color="4F81BD" w:themeColor="accent1"/>
              <w:left w:val="single" w:sz="8" w:space="0" w:color="4F81BD" w:themeColor="accent1"/>
              <w:bottom w:val="single" w:sz="8" w:space="0" w:color="4F81BD" w:themeColor="accent1"/>
              <w:right w:val="nil"/>
            </w:tcBorders>
            <w:shd w:val="clear" w:color="auto" w:fill="4F81BD" w:themeFill="accent1"/>
            <w:vAlign w:val="center"/>
          </w:tcPr>
          <w:p w14:paraId="17A617AB" w14:textId="43A7C61D" w:rsidR="2C4A3100" w:rsidRDefault="2C4A3100" w:rsidP="2C4A3100">
            <w:pPr>
              <w:jc w:val="center"/>
              <w:rPr>
                <w:rFonts w:ascii="Calibri" w:eastAsia="Calibri" w:hAnsi="Calibri" w:cs="Calibri"/>
                <w:b/>
                <w:bCs/>
                <w:color w:val="000000" w:themeColor="text1"/>
              </w:rPr>
            </w:pPr>
            <w:r w:rsidRPr="2C4A3100">
              <w:rPr>
                <w:rFonts w:ascii="Calibri" w:eastAsia="Calibri" w:hAnsi="Calibri" w:cs="Calibri"/>
                <w:b/>
                <w:bCs/>
                <w:color w:val="000000" w:themeColor="text1"/>
              </w:rPr>
              <w:t>TIPO DE EQUIPAMENTO</w:t>
            </w:r>
          </w:p>
        </w:tc>
        <w:tc>
          <w:tcPr>
            <w:tcW w:w="2827" w:type="dxa"/>
            <w:tcBorders>
              <w:top w:val="single" w:sz="8" w:space="0" w:color="4F81BD" w:themeColor="accent1"/>
              <w:left w:val="nil"/>
              <w:bottom w:val="single" w:sz="8" w:space="0" w:color="4F81BD" w:themeColor="accent1"/>
              <w:right w:val="nil"/>
            </w:tcBorders>
            <w:shd w:val="clear" w:color="auto" w:fill="4F81BD" w:themeFill="accent1"/>
            <w:vAlign w:val="center"/>
          </w:tcPr>
          <w:p w14:paraId="45179D2A" w14:textId="1027B6D5" w:rsidR="2C4A3100" w:rsidRDefault="2C4A3100" w:rsidP="2C4A3100">
            <w:pPr>
              <w:jc w:val="center"/>
              <w:rPr>
                <w:rFonts w:ascii="Calibri" w:eastAsia="Calibri" w:hAnsi="Calibri" w:cs="Calibri"/>
                <w:b/>
                <w:bCs/>
                <w:color w:val="000000" w:themeColor="text1"/>
              </w:rPr>
            </w:pPr>
            <w:r w:rsidRPr="2C4A3100">
              <w:rPr>
                <w:rFonts w:ascii="Calibri" w:eastAsia="Calibri" w:hAnsi="Calibri" w:cs="Calibri"/>
                <w:b/>
                <w:bCs/>
                <w:color w:val="000000" w:themeColor="text1"/>
              </w:rPr>
              <w:t>JAN/19 À MAR/20</w:t>
            </w:r>
          </w:p>
        </w:tc>
        <w:tc>
          <w:tcPr>
            <w:tcW w:w="2827" w:type="dxa"/>
            <w:tcBorders>
              <w:top w:val="single" w:sz="8" w:space="0" w:color="4F81BD" w:themeColor="accent1"/>
              <w:left w:val="nil"/>
              <w:bottom w:val="single" w:sz="8" w:space="0" w:color="4F81BD" w:themeColor="accent1"/>
              <w:right w:val="single" w:sz="8" w:space="0" w:color="4F81BD" w:themeColor="accent1"/>
            </w:tcBorders>
            <w:shd w:val="clear" w:color="auto" w:fill="4F81BD" w:themeFill="accent1"/>
            <w:vAlign w:val="center"/>
          </w:tcPr>
          <w:p w14:paraId="33C15BE2" w14:textId="4C3AE3D2" w:rsidR="2C4A3100" w:rsidRDefault="2C4A3100" w:rsidP="2C4A3100">
            <w:pPr>
              <w:jc w:val="center"/>
              <w:rPr>
                <w:rFonts w:ascii="Calibri" w:eastAsia="Calibri" w:hAnsi="Calibri" w:cs="Calibri"/>
                <w:b/>
                <w:bCs/>
                <w:color w:val="000000" w:themeColor="text1"/>
              </w:rPr>
            </w:pPr>
            <w:r w:rsidRPr="2C4A3100">
              <w:rPr>
                <w:rFonts w:ascii="Calibri" w:eastAsia="Calibri" w:hAnsi="Calibri" w:cs="Calibri"/>
                <w:b/>
                <w:bCs/>
                <w:color w:val="000000" w:themeColor="text1"/>
              </w:rPr>
              <w:t>Redução de 45% no volume</w:t>
            </w:r>
          </w:p>
        </w:tc>
      </w:tr>
      <w:tr w:rsidR="2C4A3100" w14:paraId="6D43D192" w14:textId="77777777" w:rsidTr="2C4A3100">
        <w:trPr>
          <w:trHeight w:val="315"/>
        </w:trPr>
        <w:tc>
          <w:tcPr>
            <w:tcW w:w="2836" w:type="dxa"/>
            <w:tcBorders>
              <w:top w:val="single" w:sz="8" w:space="0" w:color="4F81BD" w:themeColor="accent1"/>
              <w:left w:val="single" w:sz="8" w:space="0" w:color="95B3D7" w:themeColor="accent1" w:themeTint="99"/>
              <w:bottom w:val="single" w:sz="8" w:space="0" w:color="95B3D7" w:themeColor="accent1" w:themeTint="99"/>
              <w:right w:val="single" w:sz="8" w:space="0" w:color="95B3D7" w:themeColor="accent1" w:themeTint="99"/>
            </w:tcBorders>
            <w:shd w:val="clear" w:color="auto" w:fill="DBE5F1" w:themeFill="accent1" w:themeFillTint="33"/>
            <w:vAlign w:val="center"/>
          </w:tcPr>
          <w:p w14:paraId="373AD1F3" w14:textId="3E2D8BDF" w:rsidR="2C4A3100" w:rsidRDefault="2C4A3100" w:rsidP="2C4A3100">
            <w:pPr>
              <w:jc w:val="center"/>
              <w:rPr>
                <w:rFonts w:ascii="Calibri" w:eastAsia="Calibri" w:hAnsi="Calibri" w:cs="Calibri"/>
                <w:b/>
                <w:bCs/>
                <w:color w:val="000000" w:themeColor="text1"/>
              </w:rPr>
            </w:pPr>
            <w:r w:rsidRPr="2C4A3100">
              <w:rPr>
                <w:rFonts w:ascii="Calibri" w:eastAsia="Calibri" w:hAnsi="Calibri" w:cs="Calibri"/>
                <w:b/>
                <w:bCs/>
                <w:color w:val="000000" w:themeColor="text1"/>
              </w:rPr>
              <w:t>MULTI</w:t>
            </w:r>
          </w:p>
        </w:tc>
        <w:tc>
          <w:tcPr>
            <w:tcW w:w="2827" w:type="dxa"/>
            <w:tcBorders>
              <w:top w:val="single" w:sz="8" w:space="0" w:color="4F81BD" w:themeColor="accent1"/>
              <w:left w:val="single" w:sz="8" w:space="0" w:color="95B3D7" w:themeColor="accent1" w:themeTint="99"/>
              <w:bottom w:val="single" w:sz="8" w:space="0" w:color="95B3D7" w:themeColor="accent1" w:themeTint="99"/>
              <w:right w:val="single" w:sz="8" w:space="0" w:color="95B3D7" w:themeColor="accent1" w:themeTint="99"/>
            </w:tcBorders>
            <w:shd w:val="clear" w:color="auto" w:fill="DBE5F1" w:themeFill="accent1" w:themeFillTint="33"/>
            <w:vAlign w:val="center"/>
          </w:tcPr>
          <w:p w14:paraId="02918A71" w14:textId="5299C0FE" w:rsidR="2C4A3100" w:rsidRDefault="2C4A3100" w:rsidP="2C4A3100">
            <w:pPr>
              <w:jc w:val="center"/>
              <w:rPr>
                <w:rFonts w:ascii="Calibri" w:eastAsia="Calibri" w:hAnsi="Calibri" w:cs="Calibri"/>
                <w:color w:val="000000" w:themeColor="text1"/>
              </w:rPr>
            </w:pPr>
            <w:r w:rsidRPr="2C4A3100">
              <w:rPr>
                <w:rFonts w:ascii="Calibri" w:eastAsia="Calibri" w:hAnsi="Calibri" w:cs="Calibri"/>
                <w:color w:val="000000" w:themeColor="text1"/>
              </w:rPr>
              <w:t>1.785.931</w:t>
            </w:r>
          </w:p>
        </w:tc>
        <w:tc>
          <w:tcPr>
            <w:tcW w:w="2827" w:type="dxa"/>
            <w:tcBorders>
              <w:top w:val="single" w:sz="8" w:space="0" w:color="4F81BD" w:themeColor="accent1"/>
              <w:left w:val="single" w:sz="8" w:space="0" w:color="95B3D7" w:themeColor="accent1" w:themeTint="99"/>
              <w:bottom w:val="single" w:sz="8" w:space="0" w:color="95B3D7" w:themeColor="accent1" w:themeTint="99"/>
              <w:right w:val="single" w:sz="8" w:space="0" w:color="95B3D7" w:themeColor="accent1" w:themeTint="99"/>
            </w:tcBorders>
            <w:shd w:val="clear" w:color="auto" w:fill="DBE5F1" w:themeFill="accent1" w:themeFillTint="33"/>
            <w:vAlign w:val="center"/>
          </w:tcPr>
          <w:p w14:paraId="3B7571F6" w14:textId="5A1631DB" w:rsidR="2C4A3100" w:rsidRDefault="2C4A3100" w:rsidP="2C4A3100">
            <w:pPr>
              <w:jc w:val="center"/>
              <w:rPr>
                <w:rFonts w:ascii="Calibri" w:eastAsia="Calibri" w:hAnsi="Calibri" w:cs="Calibri"/>
                <w:color w:val="000000" w:themeColor="text1"/>
              </w:rPr>
            </w:pPr>
            <w:r w:rsidRPr="2C4A3100">
              <w:rPr>
                <w:rFonts w:ascii="Calibri" w:eastAsia="Calibri" w:hAnsi="Calibri" w:cs="Calibri"/>
                <w:color w:val="000000" w:themeColor="text1"/>
              </w:rPr>
              <w:t>982.262</w:t>
            </w:r>
          </w:p>
        </w:tc>
      </w:tr>
      <w:tr w:rsidR="2C4A3100" w14:paraId="432BC4D2" w14:textId="77777777" w:rsidTr="2C4A3100">
        <w:trPr>
          <w:trHeight w:val="315"/>
        </w:trPr>
        <w:tc>
          <w:tcPr>
            <w:tcW w:w="2836" w:type="dxa"/>
            <w:tcBorders>
              <w:top w:val="single" w:sz="8" w:space="0" w:color="95B3D7" w:themeColor="accent1" w:themeTint="99"/>
              <w:left w:val="single" w:sz="8" w:space="0" w:color="4F81BD" w:themeColor="accent1"/>
              <w:bottom w:val="single" w:sz="8" w:space="0" w:color="4F81BD" w:themeColor="accent1"/>
              <w:right w:val="nil"/>
            </w:tcBorders>
            <w:shd w:val="clear" w:color="auto" w:fill="4F81BD" w:themeFill="accent1"/>
            <w:vAlign w:val="center"/>
          </w:tcPr>
          <w:p w14:paraId="6501BA3D" w14:textId="7FF84A9C" w:rsidR="2C4A3100" w:rsidRDefault="2C4A3100" w:rsidP="2C4A3100">
            <w:pPr>
              <w:jc w:val="center"/>
              <w:rPr>
                <w:rFonts w:ascii="Calibri" w:eastAsia="Calibri" w:hAnsi="Calibri" w:cs="Calibri"/>
                <w:b/>
                <w:bCs/>
                <w:color w:val="000000" w:themeColor="text1"/>
              </w:rPr>
            </w:pPr>
            <w:r w:rsidRPr="2C4A3100">
              <w:rPr>
                <w:rFonts w:ascii="Calibri" w:eastAsia="Calibri" w:hAnsi="Calibri" w:cs="Calibri"/>
                <w:b/>
                <w:bCs/>
                <w:color w:val="000000" w:themeColor="text1"/>
              </w:rPr>
              <w:t>TIPO DE EQUIPAMENTO</w:t>
            </w:r>
          </w:p>
        </w:tc>
        <w:tc>
          <w:tcPr>
            <w:tcW w:w="2827" w:type="dxa"/>
            <w:tcBorders>
              <w:top w:val="single" w:sz="8" w:space="0" w:color="95B3D7" w:themeColor="accent1" w:themeTint="99"/>
              <w:left w:val="nil"/>
              <w:bottom w:val="single" w:sz="8" w:space="0" w:color="4F81BD" w:themeColor="accent1"/>
              <w:right w:val="nil"/>
            </w:tcBorders>
            <w:shd w:val="clear" w:color="auto" w:fill="4F81BD" w:themeFill="accent1"/>
            <w:vAlign w:val="center"/>
          </w:tcPr>
          <w:p w14:paraId="623F80E0" w14:textId="53192E51" w:rsidR="2C4A3100" w:rsidRDefault="2C4A3100" w:rsidP="2C4A3100">
            <w:pPr>
              <w:jc w:val="center"/>
              <w:rPr>
                <w:rFonts w:ascii="Calibri" w:eastAsia="Calibri" w:hAnsi="Calibri" w:cs="Calibri"/>
                <w:b/>
                <w:bCs/>
                <w:color w:val="000000" w:themeColor="text1"/>
              </w:rPr>
            </w:pPr>
            <w:r w:rsidRPr="2C4A3100">
              <w:rPr>
                <w:rFonts w:ascii="Calibri" w:eastAsia="Calibri" w:hAnsi="Calibri" w:cs="Calibri"/>
                <w:b/>
                <w:bCs/>
                <w:color w:val="000000" w:themeColor="text1"/>
              </w:rPr>
              <w:t>JAN/19 À MAR/20</w:t>
            </w:r>
          </w:p>
        </w:tc>
        <w:tc>
          <w:tcPr>
            <w:tcW w:w="2827" w:type="dxa"/>
            <w:tcBorders>
              <w:top w:val="single" w:sz="8" w:space="0" w:color="95B3D7" w:themeColor="accent1" w:themeTint="99"/>
              <w:left w:val="nil"/>
              <w:bottom w:val="single" w:sz="8" w:space="0" w:color="4F81BD" w:themeColor="accent1"/>
              <w:right w:val="single" w:sz="8" w:space="0" w:color="4F81BD" w:themeColor="accent1"/>
            </w:tcBorders>
            <w:shd w:val="clear" w:color="auto" w:fill="4F81BD" w:themeFill="accent1"/>
            <w:vAlign w:val="center"/>
          </w:tcPr>
          <w:p w14:paraId="49C3B579" w14:textId="4FA4A06E" w:rsidR="2C4A3100" w:rsidRDefault="2C4A3100" w:rsidP="2C4A3100">
            <w:pPr>
              <w:jc w:val="center"/>
              <w:rPr>
                <w:rFonts w:ascii="Calibri" w:eastAsia="Calibri" w:hAnsi="Calibri" w:cs="Calibri"/>
                <w:b/>
                <w:bCs/>
                <w:color w:val="000000" w:themeColor="text1"/>
              </w:rPr>
            </w:pPr>
            <w:r w:rsidRPr="2C4A3100">
              <w:rPr>
                <w:rFonts w:ascii="Calibri" w:eastAsia="Calibri" w:hAnsi="Calibri" w:cs="Calibri"/>
                <w:b/>
                <w:bCs/>
                <w:color w:val="000000" w:themeColor="text1"/>
              </w:rPr>
              <w:t>Redução de 34% no volume</w:t>
            </w:r>
          </w:p>
        </w:tc>
      </w:tr>
      <w:tr w:rsidR="2C4A3100" w14:paraId="1E4BB361" w14:textId="77777777" w:rsidTr="2C4A3100">
        <w:trPr>
          <w:trHeight w:val="315"/>
        </w:trPr>
        <w:tc>
          <w:tcPr>
            <w:tcW w:w="2836" w:type="dxa"/>
            <w:tcBorders>
              <w:top w:val="single" w:sz="8" w:space="0" w:color="4F81BD" w:themeColor="accent1"/>
              <w:left w:val="single" w:sz="8" w:space="0" w:color="95B3D7" w:themeColor="accent1" w:themeTint="99"/>
              <w:bottom w:val="single" w:sz="8" w:space="0" w:color="95B3D7" w:themeColor="accent1" w:themeTint="99"/>
              <w:right w:val="single" w:sz="8" w:space="0" w:color="95B3D7" w:themeColor="accent1" w:themeTint="99"/>
            </w:tcBorders>
            <w:vAlign w:val="center"/>
          </w:tcPr>
          <w:p w14:paraId="3C60959F" w14:textId="41A3FAE7" w:rsidR="2C4A3100" w:rsidRDefault="2C4A3100" w:rsidP="2C4A3100">
            <w:pPr>
              <w:jc w:val="center"/>
              <w:rPr>
                <w:rFonts w:ascii="Calibri" w:eastAsia="Calibri" w:hAnsi="Calibri" w:cs="Calibri"/>
                <w:b/>
                <w:bCs/>
                <w:color w:val="000000" w:themeColor="text1"/>
              </w:rPr>
            </w:pPr>
            <w:r w:rsidRPr="2C4A3100">
              <w:rPr>
                <w:rFonts w:ascii="Calibri" w:eastAsia="Calibri" w:hAnsi="Calibri" w:cs="Calibri"/>
                <w:b/>
                <w:bCs/>
                <w:color w:val="000000" w:themeColor="text1"/>
              </w:rPr>
              <w:t>COLOR</w:t>
            </w:r>
          </w:p>
        </w:tc>
        <w:tc>
          <w:tcPr>
            <w:tcW w:w="2827" w:type="dxa"/>
            <w:tcBorders>
              <w:top w:val="single" w:sz="8" w:space="0" w:color="4F81BD" w:themeColor="accent1"/>
              <w:left w:val="single" w:sz="8" w:space="0" w:color="95B3D7" w:themeColor="accent1" w:themeTint="99"/>
              <w:bottom w:val="single" w:sz="8" w:space="0" w:color="95B3D7" w:themeColor="accent1" w:themeTint="99"/>
              <w:right w:val="single" w:sz="8" w:space="0" w:color="95B3D7" w:themeColor="accent1" w:themeTint="99"/>
            </w:tcBorders>
            <w:vAlign w:val="center"/>
          </w:tcPr>
          <w:p w14:paraId="7AC0C1C0" w14:textId="02FC6E15" w:rsidR="2C4A3100" w:rsidRDefault="2C4A3100" w:rsidP="2C4A3100">
            <w:pPr>
              <w:jc w:val="center"/>
              <w:rPr>
                <w:rFonts w:ascii="Calibri" w:eastAsia="Calibri" w:hAnsi="Calibri" w:cs="Calibri"/>
                <w:color w:val="000000" w:themeColor="text1"/>
              </w:rPr>
            </w:pPr>
            <w:r w:rsidRPr="2C4A3100">
              <w:rPr>
                <w:rFonts w:ascii="Calibri" w:eastAsia="Calibri" w:hAnsi="Calibri" w:cs="Calibri"/>
                <w:color w:val="000000" w:themeColor="text1"/>
              </w:rPr>
              <w:t>24.452</w:t>
            </w:r>
          </w:p>
        </w:tc>
        <w:tc>
          <w:tcPr>
            <w:tcW w:w="2827" w:type="dxa"/>
            <w:tcBorders>
              <w:top w:val="single" w:sz="8" w:space="0" w:color="4F81BD" w:themeColor="accent1"/>
              <w:left w:val="single" w:sz="8" w:space="0" w:color="95B3D7" w:themeColor="accent1" w:themeTint="99"/>
              <w:bottom w:val="single" w:sz="8" w:space="0" w:color="95B3D7" w:themeColor="accent1" w:themeTint="99"/>
              <w:right w:val="single" w:sz="8" w:space="0" w:color="95B3D7" w:themeColor="accent1" w:themeTint="99"/>
            </w:tcBorders>
            <w:vAlign w:val="center"/>
          </w:tcPr>
          <w:p w14:paraId="3E988F26" w14:textId="700190C0" w:rsidR="2C4A3100" w:rsidRDefault="2C4A3100" w:rsidP="2C4A3100">
            <w:pPr>
              <w:jc w:val="center"/>
              <w:rPr>
                <w:rFonts w:ascii="Calibri" w:eastAsia="Calibri" w:hAnsi="Calibri" w:cs="Calibri"/>
                <w:color w:val="000000" w:themeColor="text1"/>
              </w:rPr>
            </w:pPr>
            <w:r w:rsidRPr="2C4A3100">
              <w:rPr>
                <w:rFonts w:ascii="Calibri" w:eastAsia="Calibri" w:hAnsi="Calibri" w:cs="Calibri"/>
                <w:color w:val="000000" w:themeColor="text1"/>
              </w:rPr>
              <w:t>8.721</w:t>
            </w:r>
          </w:p>
        </w:tc>
      </w:tr>
      <w:tr w:rsidR="2C4A3100" w14:paraId="2F733DE4" w14:textId="77777777" w:rsidTr="2C4A3100">
        <w:trPr>
          <w:trHeight w:val="315"/>
        </w:trPr>
        <w:tc>
          <w:tcPr>
            <w:tcW w:w="2836"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DBE5F1" w:themeFill="accent1" w:themeFillTint="33"/>
            <w:vAlign w:val="center"/>
          </w:tcPr>
          <w:p w14:paraId="280BA030" w14:textId="334A7D82" w:rsidR="2C4A3100" w:rsidRDefault="2C4A3100" w:rsidP="2C4A3100">
            <w:pPr>
              <w:jc w:val="center"/>
              <w:rPr>
                <w:rFonts w:ascii="Calibri" w:eastAsia="Calibri" w:hAnsi="Calibri" w:cs="Calibri"/>
                <w:b/>
                <w:bCs/>
                <w:color w:val="000000" w:themeColor="text1"/>
              </w:rPr>
            </w:pPr>
            <w:r w:rsidRPr="2C4A3100">
              <w:rPr>
                <w:rFonts w:ascii="Calibri" w:eastAsia="Calibri" w:hAnsi="Calibri" w:cs="Calibri"/>
                <w:b/>
                <w:bCs/>
                <w:color w:val="000000" w:themeColor="text1"/>
              </w:rPr>
              <w:t>MONO</w:t>
            </w:r>
          </w:p>
        </w:tc>
        <w:tc>
          <w:tcPr>
            <w:tcW w:w="2827"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DBE5F1" w:themeFill="accent1" w:themeFillTint="33"/>
            <w:vAlign w:val="center"/>
          </w:tcPr>
          <w:p w14:paraId="3E33FF8A" w14:textId="4B68EF24" w:rsidR="2C4A3100" w:rsidRDefault="2C4A3100" w:rsidP="2C4A3100">
            <w:pPr>
              <w:jc w:val="center"/>
              <w:rPr>
                <w:rFonts w:ascii="Calibri" w:eastAsia="Calibri" w:hAnsi="Calibri" w:cs="Calibri"/>
                <w:color w:val="000000" w:themeColor="text1"/>
              </w:rPr>
            </w:pPr>
            <w:r w:rsidRPr="2C4A3100">
              <w:rPr>
                <w:rFonts w:ascii="Calibri" w:eastAsia="Calibri" w:hAnsi="Calibri" w:cs="Calibri"/>
                <w:color w:val="000000" w:themeColor="text1"/>
              </w:rPr>
              <w:t>1.606.540</w:t>
            </w:r>
          </w:p>
        </w:tc>
        <w:tc>
          <w:tcPr>
            <w:tcW w:w="2827"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DBE5F1" w:themeFill="accent1" w:themeFillTint="33"/>
            <w:vAlign w:val="center"/>
          </w:tcPr>
          <w:p w14:paraId="6420D981" w14:textId="4AB7DA6F" w:rsidR="2C4A3100" w:rsidRDefault="2C4A3100" w:rsidP="2C4A3100">
            <w:pPr>
              <w:jc w:val="center"/>
              <w:rPr>
                <w:rFonts w:ascii="Calibri" w:eastAsia="Calibri" w:hAnsi="Calibri" w:cs="Calibri"/>
                <w:color w:val="000000" w:themeColor="text1"/>
              </w:rPr>
            </w:pPr>
            <w:r w:rsidRPr="2C4A3100">
              <w:rPr>
                <w:rFonts w:ascii="Calibri" w:eastAsia="Calibri" w:hAnsi="Calibri" w:cs="Calibri"/>
                <w:color w:val="000000" w:themeColor="text1"/>
              </w:rPr>
              <w:t>1.060.317</w:t>
            </w:r>
          </w:p>
        </w:tc>
      </w:tr>
    </w:tbl>
    <w:p w14:paraId="3A652A77" w14:textId="666C087C" w:rsidR="478F6A5A" w:rsidRDefault="478F6A5A" w:rsidP="2C4A3100">
      <w:pPr>
        <w:spacing w:after="120" w:line="360" w:lineRule="auto"/>
        <w:ind w:firstLine="567"/>
        <w:rPr>
          <w:rFonts w:ascii="Times New Roman" w:eastAsia="Times New Roman" w:hAnsi="Times New Roman" w:cs="Times New Roman"/>
          <w:color w:val="000000" w:themeColor="text1"/>
          <w:sz w:val="24"/>
          <w:szCs w:val="24"/>
        </w:rPr>
      </w:pPr>
    </w:p>
    <w:p w14:paraId="194AEC5D" w14:textId="63C11AFB" w:rsidR="00EC002E" w:rsidRDefault="40192C58" w:rsidP="478F6A5A">
      <w:pPr>
        <w:pStyle w:val="Primeirorecuodecorpodetexto"/>
        <w:spacing w:after="120" w:line="360" w:lineRule="auto"/>
        <w:ind w:firstLine="567"/>
        <w:rPr>
          <w:rFonts w:ascii="Times New Roman" w:eastAsia="Times New Roman" w:hAnsi="Times New Roman" w:cs="Times New Roman"/>
          <w:sz w:val="24"/>
          <w:szCs w:val="24"/>
        </w:rPr>
      </w:pPr>
      <w:r w:rsidRPr="2CFEF41F">
        <w:rPr>
          <w:rFonts w:ascii="Times New Roman" w:eastAsia="Times New Roman" w:hAnsi="Times New Roman" w:cs="Times New Roman"/>
          <w:sz w:val="24"/>
          <w:szCs w:val="24"/>
        </w:rPr>
        <w:t>Sendo assim, p</w:t>
      </w:r>
      <w:r w:rsidR="42BF3290" w:rsidRPr="2CFEF41F">
        <w:rPr>
          <w:rFonts w:ascii="Times New Roman" w:eastAsia="Times New Roman" w:hAnsi="Times New Roman" w:cs="Times New Roman"/>
          <w:sz w:val="24"/>
          <w:szCs w:val="24"/>
        </w:rPr>
        <w:t>ara a estimativa da quantidade de equipamentos necessários</w:t>
      </w:r>
      <w:r w:rsidR="0D20AD45" w:rsidRPr="2CFEF41F">
        <w:rPr>
          <w:rFonts w:ascii="Times New Roman" w:eastAsia="Times New Roman" w:hAnsi="Times New Roman" w:cs="Times New Roman"/>
          <w:sz w:val="24"/>
          <w:szCs w:val="24"/>
        </w:rPr>
        <w:t>, elenc</w:t>
      </w:r>
      <w:r w:rsidR="0F0DD001" w:rsidRPr="2CFEF41F">
        <w:rPr>
          <w:rFonts w:ascii="Times New Roman" w:eastAsia="Times New Roman" w:hAnsi="Times New Roman" w:cs="Times New Roman"/>
          <w:sz w:val="24"/>
          <w:szCs w:val="24"/>
        </w:rPr>
        <w:t>ou-se</w:t>
      </w:r>
      <w:r w:rsidR="0D20AD45" w:rsidRPr="2CFEF41F">
        <w:rPr>
          <w:rFonts w:ascii="Times New Roman" w:eastAsia="Times New Roman" w:hAnsi="Times New Roman" w:cs="Times New Roman"/>
          <w:sz w:val="24"/>
          <w:szCs w:val="24"/>
        </w:rPr>
        <w:t xml:space="preserve"> a </w:t>
      </w:r>
      <w:r w:rsidR="4B43FD41" w:rsidRPr="2CFEF41F">
        <w:rPr>
          <w:rFonts w:ascii="Times New Roman" w:eastAsia="Times New Roman" w:hAnsi="Times New Roman" w:cs="Times New Roman"/>
          <w:sz w:val="24"/>
          <w:szCs w:val="24"/>
        </w:rPr>
        <w:t>seguinte distribuição</w:t>
      </w:r>
      <w:r w:rsidR="0D20AD45" w:rsidRPr="2CFEF41F">
        <w:rPr>
          <w:rFonts w:ascii="Times New Roman" w:eastAsia="Times New Roman" w:hAnsi="Times New Roman" w:cs="Times New Roman"/>
          <w:sz w:val="24"/>
          <w:szCs w:val="24"/>
        </w:rPr>
        <w:t xml:space="preserve"> d</w:t>
      </w:r>
      <w:r w:rsidR="79A7450D" w:rsidRPr="2CFEF41F">
        <w:rPr>
          <w:rFonts w:ascii="Times New Roman" w:eastAsia="Times New Roman" w:hAnsi="Times New Roman" w:cs="Times New Roman"/>
          <w:sz w:val="24"/>
          <w:szCs w:val="24"/>
        </w:rPr>
        <w:t>o</w:t>
      </w:r>
      <w:r w:rsidR="0A09B596" w:rsidRPr="2CFEF41F">
        <w:rPr>
          <w:rFonts w:ascii="Times New Roman" w:eastAsia="Times New Roman" w:hAnsi="Times New Roman" w:cs="Times New Roman"/>
          <w:sz w:val="24"/>
          <w:szCs w:val="24"/>
        </w:rPr>
        <w:t>s</w:t>
      </w:r>
      <w:r w:rsidR="79A7450D" w:rsidRPr="2CFEF41F">
        <w:rPr>
          <w:rFonts w:ascii="Times New Roman" w:eastAsia="Times New Roman" w:hAnsi="Times New Roman" w:cs="Times New Roman"/>
          <w:sz w:val="24"/>
          <w:szCs w:val="24"/>
        </w:rPr>
        <w:t xml:space="preserve"> equipamento</w:t>
      </w:r>
      <w:r w:rsidR="18B5F3E3" w:rsidRPr="2CFEF41F">
        <w:rPr>
          <w:rFonts w:ascii="Times New Roman" w:eastAsia="Times New Roman" w:hAnsi="Times New Roman" w:cs="Times New Roman"/>
          <w:sz w:val="24"/>
          <w:szCs w:val="24"/>
        </w:rPr>
        <w:t>s</w:t>
      </w:r>
      <w:r w:rsidR="0D20AD45" w:rsidRPr="2CFEF41F">
        <w:rPr>
          <w:rFonts w:ascii="Times New Roman" w:eastAsia="Times New Roman" w:hAnsi="Times New Roman" w:cs="Times New Roman"/>
          <w:sz w:val="24"/>
          <w:szCs w:val="24"/>
        </w:rPr>
        <w:t xml:space="preserve"> </w:t>
      </w:r>
      <w:r w:rsidR="02D0BDAB" w:rsidRPr="2CFEF41F">
        <w:rPr>
          <w:rFonts w:ascii="Times New Roman" w:eastAsia="Times New Roman" w:hAnsi="Times New Roman" w:cs="Times New Roman"/>
          <w:sz w:val="24"/>
          <w:szCs w:val="24"/>
        </w:rPr>
        <w:t>nos</w:t>
      </w:r>
      <w:r w:rsidR="0D20AD45" w:rsidRPr="2CFEF41F">
        <w:rPr>
          <w:rFonts w:ascii="Times New Roman" w:eastAsia="Times New Roman" w:hAnsi="Times New Roman" w:cs="Times New Roman"/>
          <w:sz w:val="24"/>
          <w:szCs w:val="24"/>
        </w:rPr>
        <w:t xml:space="preserve"> </w:t>
      </w:r>
      <w:r w:rsidR="5C22901A" w:rsidRPr="2CFEF41F">
        <w:rPr>
          <w:rFonts w:ascii="Times New Roman" w:eastAsia="Times New Roman" w:hAnsi="Times New Roman" w:cs="Times New Roman"/>
          <w:sz w:val="24"/>
          <w:szCs w:val="24"/>
        </w:rPr>
        <w:t>setores deste Tribunal de Justiça</w:t>
      </w:r>
      <w:r w:rsidR="0D20AD45" w:rsidRPr="2CFEF41F">
        <w:rPr>
          <w:rFonts w:ascii="Times New Roman" w:eastAsia="Times New Roman" w:hAnsi="Times New Roman" w:cs="Times New Roman"/>
          <w:sz w:val="24"/>
          <w:szCs w:val="24"/>
        </w:rPr>
        <w:t xml:space="preserve">, </w:t>
      </w:r>
      <w:r w:rsidR="6479CD2E" w:rsidRPr="2CFEF41F">
        <w:rPr>
          <w:rFonts w:ascii="Times New Roman" w:eastAsia="Times New Roman" w:hAnsi="Times New Roman" w:cs="Times New Roman"/>
          <w:sz w:val="24"/>
          <w:szCs w:val="24"/>
        </w:rPr>
        <w:t>C</w:t>
      </w:r>
      <w:r w:rsidR="0D20AD45" w:rsidRPr="2CFEF41F">
        <w:rPr>
          <w:rFonts w:ascii="Times New Roman" w:eastAsia="Times New Roman" w:hAnsi="Times New Roman" w:cs="Times New Roman"/>
          <w:sz w:val="24"/>
          <w:szCs w:val="24"/>
        </w:rPr>
        <w:t>omarca</w:t>
      </w:r>
      <w:r w:rsidR="365F9480" w:rsidRPr="2CFEF41F">
        <w:rPr>
          <w:rFonts w:ascii="Times New Roman" w:eastAsia="Times New Roman" w:hAnsi="Times New Roman" w:cs="Times New Roman"/>
          <w:sz w:val="24"/>
          <w:szCs w:val="24"/>
        </w:rPr>
        <w:t>s</w:t>
      </w:r>
      <w:r w:rsidR="0D20AD45" w:rsidRPr="2CFEF41F">
        <w:rPr>
          <w:rFonts w:ascii="Times New Roman" w:eastAsia="Times New Roman" w:hAnsi="Times New Roman" w:cs="Times New Roman"/>
          <w:sz w:val="24"/>
          <w:szCs w:val="24"/>
        </w:rPr>
        <w:t xml:space="preserve"> e </w:t>
      </w:r>
      <w:r w:rsidR="416A5BFC" w:rsidRPr="2CFEF41F">
        <w:rPr>
          <w:rFonts w:ascii="Times New Roman" w:eastAsia="Times New Roman" w:hAnsi="Times New Roman" w:cs="Times New Roman"/>
          <w:sz w:val="24"/>
          <w:szCs w:val="24"/>
        </w:rPr>
        <w:t>J</w:t>
      </w:r>
      <w:r w:rsidR="32ED856C" w:rsidRPr="2CFEF41F">
        <w:rPr>
          <w:rFonts w:ascii="Times New Roman" w:eastAsia="Times New Roman" w:hAnsi="Times New Roman" w:cs="Times New Roman"/>
          <w:sz w:val="24"/>
          <w:szCs w:val="24"/>
        </w:rPr>
        <w:t>uizados</w:t>
      </w:r>
      <w:r w:rsidR="3553896A" w:rsidRPr="2CFEF41F">
        <w:rPr>
          <w:rFonts w:ascii="Times New Roman" w:eastAsia="Times New Roman" w:hAnsi="Times New Roman" w:cs="Times New Roman"/>
          <w:sz w:val="24"/>
          <w:szCs w:val="24"/>
        </w:rPr>
        <w:t xml:space="preserve">: </w:t>
      </w:r>
    </w:p>
    <w:p w14:paraId="6E49B0A5" w14:textId="77777777" w:rsidR="00C559B1" w:rsidRDefault="00C559B1" w:rsidP="478F6A5A">
      <w:pPr>
        <w:pStyle w:val="Primeirorecuodecorpodetexto"/>
        <w:spacing w:after="120" w:line="360" w:lineRule="auto"/>
        <w:ind w:firstLine="567"/>
        <w:rPr>
          <w:rFonts w:ascii="Times New Roman" w:eastAsia="Times New Roman" w:hAnsi="Times New Roman" w:cs="Times New Roman"/>
          <w:sz w:val="24"/>
          <w:szCs w:val="24"/>
        </w:rPr>
      </w:pPr>
    </w:p>
    <w:tbl>
      <w:tblPr>
        <w:tblW w:w="8637" w:type="dxa"/>
        <w:tblInd w:w="80" w:type="dxa"/>
        <w:tblCellMar>
          <w:left w:w="70" w:type="dxa"/>
          <w:right w:w="70" w:type="dxa"/>
        </w:tblCellMar>
        <w:tblLook w:val="04A0" w:firstRow="1" w:lastRow="0" w:firstColumn="1" w:lastColumn="0" w:noHBand="0" w:noVBand="1"/>
      </w:tblPr>
      <w:tblGrid>
        <w:gridCol w:w="2258"/>
        <w:gridCol w:w="2127"/>
        <w:gridCol w:w="2126"/>
        <w:gridCol w:w="2126"/>
      </w:tblGrid>
      <w:tr w:rsidR="002B01A3" w:rsidRPr="002B01A3" w14:paraId="3C980639" w14:textId="77777777" w:rsidTr="002B01A3">
        <w:trPr>
          <w:trHeight w:val="315"/>
        </w:trPr>
        <w:tc>
          <w:tcPr>
            <w:tcW w:w="2258" w:type="dxa"/>
            <w:tcBorders>
              <w:top w:val="single" w:sz="8" w:space="0" w:color="4F81BD"/>
              <w:left w:val="single" w:sz="8" w:space="0" w:color="4F81BD"/>
              <w:bottom w:val="single" w:sz="8" w:space="0" w:color="4F81BD"/>
              <w:right w:val="nil"/>
            </w:tcBorders>
            <w:shd w:val="clear" w:color="000000" w:fill="4F81BD"/>
            <w:noWrap/>
            <w:vAlign w:val="center"/>
            <w:hideMark/>
          </w:tcPr>
          <w:p w14:paraId="04376882" w14:textId="77777777" w:rsidR="002B01A3" w:rsidRPr="002B01A3" w:rsidRDefault="002B01A3" w:rsidP="002B01A3">
            <w:pPr>
              <w:spacing w:line="240" w:lineRule="auto"/>
              <w:rPr>
                <w:rFonts w:ascii="Calibri" w:eastAsia="Times New Roman" w:hAnsi="Calibri" w:cs="Calibri"/>
                <w:color w:val="000000"/>
              </w:rPr>
            </w:pPr>
            <w:r w:rsidRPr="002B01A3">
              <w:rPr>
                <w:rFonts w:ascii="Calibri" w:eastAsia="Times New Roman" w:hAnsi="Calibri" w:cs="Calibri"/>
                <w:color w:val="000000"/>
              </w:rPr>
              <w:t> </w:t>
            </w:r>
          </w:p>
        </w:tc>
        <w:tc>
          <w:tcPr>
            <w:tcW w:w="2127" w:type="dxa"/>
            <w:tcBorders>
              <w:top w:val="single" w:sz="8" w:space="0" w:color="4F81BD"/>
              <w:left w:val="nil"/>
              <w:bottom w:val="single" w:sz="8" w:space="0" w:color="4F81BD"/>
              <w:right w:val="nil"/>
            </w:tcBorders>
            <w:shd w:val="clear" w:color="000000" w:fill="4F81BD"/>
            <w:noWrap/>
            <w:vAlign w:val="center"/>
            <w:hideMark/>
          </w:tcPr>
          <w:p w14:paraId="5CB0F427" w14:textId="77777777" w:rsidR="002B01A3" w:rsidRPr="002B01A3" w:rsidRDefault="002B01A3" w:rsidP="002B01A3">
            <w:pPr>
              <w:spacing w:line="240" w:lineRule="auto"/>
              <w:jc w:val="center"/>
              <w:rPr>
                <w:rFonts w:ascii="Calibri" w:eastAsia="Times New Roman" w:hAnsi="Calibri" w:cs="Calibri"/>
                <w:b/>
                <w:bCs/>
                <w:color w:val="000000"/>
              </w:rPr>
            </w:pPr>
            <w:r w:rsidRPr="002B01A3">
              <w:rPr>
                <w:rFonts w:ascii="Calibri" w:eastAsia="Times New Roman" w:hAnsi="Calibri" w:cs="Calibri"/>
                <w:b/>
                <w:bCs/>
                <w:color w:val="000000"/>
              </w:rPr>
              <w:t>Color</w:t>
            </w:r>
          </w:p>
        </w:tc>
        <w:tc>
          <w:tcPr>
            <w:tcW w:w="2126" w:type="dxa"/>
            <w:tcBorders>
              <w:top w:val="single" w:sz="8" w:space="0" w:color="4F81BD"/>
              <w:left w:val="nil"/>
              <w:bottom w:val="single" w:sz="8" w:space="0" w:color="4F81BD"/>
              <w:right w:val="nil"/>
            </w:tcBorders>
            <w:shd w:val="clear" w:color="000000" w:fill="4F81BD"/>
            <w:noWrap/>
            <w:vAlign w:val="center"/>
            <w:hideMark/>
          </w:tcPr>
          <w:p w14:paraId="0B936D77" w14:textId="77777777" w:rsidR="002B01A3" w:rsidRPr="002B01A3" w:rsidRDefault="002B01A3" w:rsidP="002B01A3">
            <w:pPr>
              <w:spacing w:line="240" w:lineRule="auto"/>
              <w:jc w:val="center"/>
              <w:rPr>
                <w:rFonts w:ascii="Calibri" w:eastAsia="Times New Roman" w:hAnsi="Calibri" w:cs="Calibri"/>
                <w:b/>
                <w:bCs/>
                <w:color w:val="000000"/>
              </w:rPr>
            </w:pPr>
            <w:r w:rsidRPr="002B01A3">
              <w:rPr>
                <w:rFonts w:ascii="Calibri" w:eastAsia="Times New Roman" w:hAnsi="Calibri" w:cs="Calibri"/>
                <w:b/>
                <w:bCs/>
                <w:color w:val="000000"/>
              </w:rPr>
              <w:t>Mono</w:t>
            </w:r>
          </w:p>
        </w:tc>
        <w:tc>
          <w:tcPr>
            <w:tcW w:w="2126" w:type="dxa"/>
            <w:tcBorders>
              <w:top w:val="single" w:sz="8" w:space="0" w:color="4F81BD"/>
              <w:left w:val="nil"/>
              <w:bottom w:val="single" w:sz="8" w:space="0" w:color="4F81BD"/>
              <w:right w:val="single" w:sz="8" w:space="0" w:color="4F81BD"/>
            </w:tcBorders>
            <w:shd w:val="clear" w:color="000000" w:fill="4F81BD"/>
            <w:noWrap/>
            <w:vAlign w:val="center"/>
            <w:hideMark/>
          </w:tcPr>
          <w:p w14:paraId="31DB13EC" w14:textId="77777777" w:rsidR="002B01A3" w:rsidRPr="002B01A3" w:rsidRDefault="002B01A3" w:rsidP="002B01A3">
            <w:pPr>
              <w:spacing w:line="240" w:lineRule="auto"/>
              <w:jc w:val="center"/>
              <w:rPr>
                <w:rFonts w:ascii="Calibri" w:eastAsia="Times New Roman" w:hAnsi="Calibri" w:cs="Calibri"/>
                <w:b/>
                <w:bCs/>
                <w:color w:val="000000"/>
              </w:rPr>
            </w:pPr>
            <w:r w:rsidRPr="002B01A3">
              <w:rPr>
                <w:rFonts w:ascii="Calibri" w:eastAsia="Times New Roman" w:hAnsi="Calibri" w:cs="Calibri"/>
                <w:b/>
                <w:bCs/>
                <w:color w:val="000000"/>
              </w:rPr>
              <w:t>Multi</w:t>
            </w:r>
          </w:p>
        </w:tc>
      </w:tr>
      <w:tr w:rsidR="002B01A3" w:rsidRPr="002B01A3" w14:paraId="5DBB4680" w14:textId="77777777" w:rsidTr="002B01A3">
        <w:trPr>
          <w:trHeight w:val="315"/>
        </w:trPr>
        <w:tc>
          <w:tcPr>
            <w:tcW w:w="2258" w:type="dxa"/>
            <w:tcBorders>
              <w:top w:val="nil"/>
              <w:left w:val="single" w:sz="8" w:space="0" w:color="95B3D7"/>
              <w:bottom w:val="single" w:sz="8" w:space="0" w:color="95B3D7"/>
              <w:right w:val="single" w:sz="8" w:space="0" w:color="95B3D7"/>
            </w:tcBorders>
            <w:shd w:val="clear" w:color="000000" w:fill="DBE5F1"/>
            <w:noWrap/>
            <w:vAlign w:val="center"/>
            <w:hideMark/>
          </w:tcPr>
          <w:p w14:paraId="2F33891B" w14:textId="77777777" w:rsidR="002B01A3" w:rsidRPr="002B01A3" w:rsidRDefault="002B01A3" w:rsidP="002B01A3">
            <w:pPr>
              <w:spacing w:line="240" w:lineRule="auto"/>
              <w:rPr>
                <w:rFonts w:ascii="Calibri" w:eastAsia="Times New Roman" w:hAnsi="Calibri" w:cs="Calibri"/>
                <w:b/>
                <w:bCs/>
                <w:color w:val="000000"/>
              </w:rPr>
            </w:pPr>
            <w:r w:rsidRPr="002B01A3">
              <w:rPr>
                <w:rFonts w:ascii="Calibri" w:eastAsia="Times New Roman" w:hAnsi="Calibri" w:cs="Calibri"/>
                <w:b/>
                <w:bCs/>
                <w:color w:val="000000"/>
              </w:rPr>
              <w:t>Comarcas</w:t>
            </w:r>
          </w:p>
        </w:tc>
        <w:tc>
          <w:tcPr>
            <w:tcW w:w="2127" w:type="dxa"/>
            <w:tcBorders>
              <w:top w:val="nil"/>
              <w:left w:val="nil"/>
              <w:bottom w:val="single" w:sz="8" w:space="0" w:color="95B3D7"/>
              <w:right w:val="single" w:sz="8" w:space="0" w:color="95B3D7"/>
            </w:tcBorders>
            <w:shd w:val="clear" w:color="000000" w:fill="DBE5F1"/>
            <w:noWrap/>
            <w:vAlign w:val="center"/>
            <w:hideMark/>
          </w:tcPr>
          <w:p w14:paraId="671FA6D3" w14:textId="77777777" w:rsidR="002B01A3" w:rsidRPr="002B01A3" w:rsidRDefault="002B01A3" w:rsidP="002B01A3">
            <w:pPr>
              <w:spacing w:line="240" w:lineRule="auto"/>
              <w:jc w:val="center"/>
              <w:rPr>
                <w:rFonts w:ascii="Calibri" w:eastAsia="Times New Roman" w:hAnsi="Calibri" w:cs="Calibri"/>
                <w:color w:val="000000"/>
              </w:rPr>
            </w:pPr>
            <w:r w:rsidRPr="002B01A3">
              <w:rPr>
                <w:rFonts w:ascii="Calibri" w:eastAsia="Times New Roman" w:hAnsi="Calibri" w:cs="Calibri"/>
                <w:color w:val="000000"/>
              </w:rPr>
              <w:t>4</w:t>
            </w:r>
          </w:p>
        </w:tc>
        <w:tc>
          <w:tcPr>
            <w:tcW w:w="2126" w:type="dxa"/>
            <w:tcBorders>
              <w:top w:val="nil"/>
              <w:left w:val="nil"/>
              <w:bottom w:val="single" w:sz="8" w:space="0" w:color="95B3D7"/>
              <w:right w:val="single" w:sz="8" w:space="0" w:color="95B3D7"/>
            </w:tcBorders>
            <w:shd w:val="clear" w:color="000000" w:fill="DBE5F1"/>
            <w:noWrap/>
            <w:vAlign w:val="center"/>
            <w:hideMark/>
          </w:tcPr>
          <w:p w14:paraId="444FDA92" w14:textId="77777777" w:rsidR="002B01A3" w:rsidRPr="002B01A3" w:rsidRDefault="002B01A3" w:rsidP="002B01A3">
            <w:pPr>
              <w:spacing w:line="240" w:lineRule="auto"/>
              <w:jc w:val="center"/>
              <w:rPr>
                <w:rFonts w:ascii="Calibri" w:eastAsia="Times New Roman" w:hAnsi="Calibri" w:cs="Calibri"/>
                <w:color w:val="000000"/>
              </w:rPr>
            </w:pPr>
            <w:r w:rsidRPr="002B01A3">
              <w:rPr>
                <w:rFonts w:ascii="Calibri" w:eastAsia="Times New Roman" w:hAnsi="Calibri" w:cs="Calibri"/>
                <w:color w:val="000000"/>
              </w:rPr>
              <w:t>917</w:t>
            </w:r>
          </w:p>
        </w:tc>
        <w:tc>
          <w:tcPr>
            <w:tcW w:w="2126" w:type="dxa"/>
            <w:tcBorders>
              <w:top w:val="nil"/>
              <w:left w:val="nil"/>
              <w:bottom w:val="single" w:sz="8" w:space="0" w:color="95B3D7"/>
              <w:right w:val="single" w:sz="8" w:space="0" w:color="95B3D7"/>
            </w:tcBorders>
            <w:shd w:val="clear" w:color="000000" w:fill="DBE5F1"/>
            <w:noWrap/>
            <w:vAlign w:val="center"/>
            <w:hideMark/>
          </w:tcPr>
          <w:p w14:paraId="4680FEC9" w14:textId="77777777" w:rsidR="002B01A3" w:rsidRPr="002B01A3" w:rsidRDefault="002B01A3" w:rsidP="002B01A3">
            <w:pPr>
              <w:spacing w:line="240" w:lineRule="auto"/>
              <w:jc w:val="center"/>
              <w:rPr>
                <w:rFonts w:ascii="Calibri" w:eastAsia="Times New Roman" w:hAnsi="Calibri" w:cs="Calibri"/>
                <w:color w:val="000000"/>
              </w:rPr>
            </w:pPr>
            <w:r w:rsidRPr="002B01A3">
              <w:rPr>
                <w:rFonts w:ascii="Calibri" w:eastAsia="Times New Roman" w:hAnsi="Calibri" w:cs="Calibri"/>
                <w:color w:val="000000"/>
              </w:rPr>
              <w:t>444</w:t>
            </w:r>
          </w:p>
        </w:tc>
      </w:tr>
      <w:tr w:rsidR="002B01A3" w:rsidRPr="002B01A3" w14:paraId="026BC907" w14:textId="77777777" w:rsidTr="002B01A3">
        <w:trPr>
          <w:trHeight w:val="315"/>
        </w:trPr>
        <w:tc>
          <w:tcPr>
            <w:tcW w:w="2258" w:type="dxa"/>
            <w:tcBorders>
              <w:top w:val="nil"/>
              <w:left w:val="single" w:sz="8" w:space="0" w:color="95B3D7"/>
              <w:bottom w:val="single" w:sz="8" w:space="0" w:color="95B3D7"/>
              <w:right w:val="single" w:sz="8" w:space="0" w:color="95B3D7"/>
            </w:tcBorders>
            <w:shd w:val="clear" w:color="auto" w:fill="auto"/>
            <w:noWrap/>
            <w:vAlign w:val="center"/>
            <w:hideMark/>
          </w:tcPr>
          <w:p w14:paraId="748C8266" w14:textId="77777777" w:rsidR="002B01A3" w:rsidRPr="002B01A3" w:rsidRDefault="002B01A3" w:rsidP="002B01A3">
            <w:pPr>
              <w:spacing w:line="240" w:lineRule="auto"/>
              <w:rPr>
                <w:rFonts w:ascii="Calibri" w:eastAsia="Times New Roman" w:hAnsi="Calibri" w:cs="Calibri"/>
                <w:b/>
                <w:bCs/>
                <w:color w:val="000000"/>
              </w:rPr>
            </w:pPr>
            <w:r w:rsidRPr="002B01A3">
              <w:rPr>
                <w:rFonts w:ascii="Calibri" w:eastAsia="Times New Roman" w:hAnsi="Calibri" w:cs="Calibri"/>
                <w:b/>
                <w:bCs/>
                <w:color w:val="000000"/>
              </w:rPr>
              <w:t>Juizados</w:t>
            </w:r>
          </w:p>
        </w:tc>
        <w:tc>
          <w:tcPr>
            <w:tcW w:w="2127" w:type="dxa"/>
            <w:tcBorders>
              <w:top w:val="nil"/>
              <w:left w:val="nil"/>
              <w:bottom w:val="single" w:sz="8" w:space="0" w:color="95B3D7"/>
              <w:right w:val="single" w:sz="8" w:space="0" w:color="95B3D7"/>
            </w:tcBorders>
            <w:shd w:val="clear" w:color="auto" w:fill="auto"/>
            <w:noWrap/>
            <w:vAlign w:val="center"/>
            <w:hideMark/>
          </w:tcPr>
          <w:p w14:paraId="4D738475" w14:textId="77777777" w:rsidR="002B01A3" w:rsidRPr="002B01A3" w:rsidRDefault="002B01A3" w:rsidP="002B01A3">
            <w:pPr>
              <w:spacing w:line="240" w:lineRule="auto"/>
              <w:jc w:val="center"/>
              <w:rPr>
                <w:rFonts w:ascii="Calibri" w:eastAsia="Times New Roman" w:hAnsi="Calibri" w:cs="Calibri"/>
                <w:color w:val="000000"/>
              </w:rPr>
            </w:pPr>
            <w:r w:rsidRPr="002B01A3">
              <w:rPr>
                <w:rFonts w:ascii="Calibri" w:eastAsia="Times New Roman" w:hAnsi="Calibri" w:cs="Calibri"/>
                <w:color w:val="000000"/>
              </w:rPr>
              <w:t>0</w:t>
            </w:r>
          </w:p>
        </w:tc>
        <w:tc>
          <w:tcPr>
            <w:tcW w:w="2126" w:type="dxa"/>
            <w:tcBorders>
              <w:top w:val="nil"/>
              <w:left w:val="nil"/>
              <w:bottom w:val="single" w:sz="8" w:space="0" w:color="95B3D7"/>
              <w:right w:val="single" w:sz="8" w:space="0" w:color="95B3D7"/>
            </w:tcBorders>
            <w:shd w:val="clear" w:color="auto" w:fill="auto"/>
            <w:noWrap/>
            <w:vAlign w:val="center"/>
            <w:hideMark/>
          </w:tcPr>
          <w:p w14:paraId="63AD4AA7" w14:textId="77777777" w:rsidR="002B01A3" w:rsidRPr="002B01A3" w:rsidRDefault="002B01A3" w:rsidP="002B01A3">
            <w:pPr>
              <w:spacing w:line="240" w:lineRule="auto"/>
              <w:jc w:val="center"/>
              <w:rPr>
                <w:rFonts w:ascii="Calibri" w:eastAsia="Times New Roman" w:hAnsi="Calibri" w:cs="Calibri"/>
                <w:color w:val="000000"/>
              </w:rPr>
            </w:pPr>
            <w:r w:rsidRPr="002B01A3">
              <w:rPr>
                <w:rFonts w:ascii="Calibri" w:eastAsia="Times New Roman" w:hAnsi="Calibri" w:cs="Calibri"/>
                <w:color w:val="000000"/>
              </w:rPr>
              <w:t>83</w:t>
            </w:r>
          </w:p>
        </w:tc>
        <w:tc>
          <w:tcPr>
            <w:tcW w:w="2126" w:type="dxa"/>
            <w:tcBorders>
              <w:top w:val="nil"/>
              <w:left w:val="nil"/>
              <w:bottom w:val="single" w:sz="8" w:space="0" w:color="95B3D7"/>
              <w:right w:val="single" w:sz="8" w:space="0" w:color="95B3D7"/>
            </w:tcBorders>
            <w:shd w:val="clear" w:color="auto" w:fill="auto"/>
            <w:noWrap/>
            <w:vAlign w:val="center"/>
            <w:hideMark/>
          </w:tcPr>
          <w:p w14:paraId="0A15D3D2" w14:textId="77777777" w:rsidR="002B01A3" w:rsidRPr="002B01A3" w:rsidRDefault="002B01A3" w:rsidP="002B01A3">
            <w:pPr>
              <w:spacing w:line="240" w:lineRule="auto"/>
              <w:jc w:val="center"/>
              <w:rPr>
                <w:rFonts w:ascii="Calibri" w:eastAsia="Times New Roman" w:hAnsi="Calibri" w:cs="Calibri"/>
                <w:color w:val="000000"/>
              </w:rPr>
            </w:pPr>
            <w:r w:rsidRPr="002B01A3">
              <w:rPr>
                <w:rFonts w:ascii="Calibri" w:eastAsia="Times New Roman" w:hAnsi="Calibri" w:cs="Calibri"/>
                <w:color w:val="000000"/>
              </w:rPr>
              <w:t>29</w:t>
            </w:r>
          </w:p>
        </w:tc>
      </w:tr>
      <w:tr w:rsidR="002B01A3" w:rsidRPr="002B01A3" w14:paraId="49B3E6ED" w14:textId="77777777" w:rsidTr="002B01A3">
        <w:trPr>
          <w:trHeight w:val="315"/>
        </w:trPr>
        <w:tc>
          <w:tcPr>
            <w:tcW w:w="2258" w:type="dxa"/>
            <w:tcBorders>
              <w:top w:val="nil"/>
              <w:left w:val="single" w:sz="8" w:space="0" w:color="95B3D7"/>
              <w:bottom w:val="single" w:sz="8" w:space="0" w:color="95B3D7"/>
              <w:right w:val="single" w:sz="8" w:space="0" w:color="95B3D7"/>
            </w:tcBorders>
            <w:shd w:val="clear" w:color="000000" w:fill="DBE5F1"/>
            <w:noWrap/>
            <w:vAlign w:val="center"/>
            <w:hideMark/>
          </w:tcPr>
          <w:p w14:paraId="7C0BCBAF" w14:textId="77777777" w:rsidR="002B01A3" w:rsidRPr="002B01A3" w:rsidRDefault="002B01A3" w:rsidP="002B01A3">
            <w:pPr>
              <w:spacing w:line="240" w:lineRule="auto"/>
              <w:rPr>
                <w:rFonts w:ascii="Calibri" w:eastAsia="Times New Roman" w:hAnsi="Calibri" w:cs="Calibri"/>
                <w:b/>
                <w:bCs/>
                <w:color w:val="000000"/>
              </w:rPr>
            </w:pPr>
            <w:r w:rsidRPr="002B01A3">
              <w:rPr>
                <w:rFonts w:ascii="Calibri" w:eastAsia="Times New Roman" w:hAnsi="Calibri" w:cs="Calibri"/>
                <w:b/>
                <w:bCs/>
                <w:color w:val="000000"/>
              </w:rPr>
              <w:t>Tribunal</w:t>
            </w:r>
          </w:p>
        </w:tc>
        <w:tc>
          <w:tcPr>
            <w:tcW w:w="2127" w:type="dxa"/>
            <w:tcBorders>
              <w:top w:val="nil"/>
              <w:left w:val="nil"/>
              <w:bottom w:val="single" w:sz="8" w:space="0" w:color="95B3D7"/>
              <w:right w:val="single" w:sz="8" w:space="0" w:color="95B3D7"/>
            </w:tcBorders>
            <w:shd w:val="clear" w:color="000000" w:fill="DBE5F1"/>
            <w:noWrap/>
            <w:vAlign w:val="center"/>
            <w:hideMark/>
          </w:tcPr>
          <w:p w14:paraId="6B91F6FA" w14:textId="77777777" w:rsidR="002B01A3" w:rsidRPr="002B01A3" w:rsidRDefault="002B01A3" w:rsidP="002B01A3">
            <w:pPr>
              <w:spacing w:line="240" w:lineRule="auto"/>
              <w:jc w:val="center"/>
              <w:rPr>
                <w:rFonts w:ascii="Calibri" w:eastAsia="Times New Roman" w:hAnsi="Calibri" w:cs="Calibri"/>
                <w:color w:val="000000"/>
              </w:rPr>
            </w:pPr>
            <w:r w:rsidRPr="002B01A3">
              <w:rPr>
                <w:rFonts w:ascii="Calibri" w:eastAsia="Times New Roman" w:hAnsi="Calibri" w:cs="Calibri"/>
                <w:color w:val="000000"/>
              </w:rPr>
              <w:t>23</w:t>
            </w:r>
          </w:p>
        </w:tc>
        <w:tc>
          <w:tcPr>
            <w:tcW w:w="2126" w:type="dxa"/>
            <w:tcBorders>
              <w:top w:val="nil"/>
              <w:left w:val="nil"/>
              <w:bottom w:val="single" w:sz="8" w:space="0" w:color="95B3D7"/>
              <w:right w:val="single" w:sz="8" w:space="0" w:color="95B3D7"/>
            </w:tcBorders>
            <w:shd w:val="clear" w:color="000000" w:fill="DBE5F1"/>
            <w:noWrap/>
            <w:vAlign w:val="center"/>
            <w:hideMark/>
          </w:tcPr>
          <w:p w14:paraId="59BCD612" w14:textId="77777777" w:rsidR="002B01A3" w:rsidRPr="002B01A3" w:rsidRDefault="002B01A3" w:rsidP="002B01A3">
            <w:pPr>
              <w:spacing w:line="240" w:lineRule="auto"/>
              <w:jc w:val="center"/>
              <w:rPr>
                <w:rFonts w:ascii="Calibri" w:eastAsia="Times New Roman" w:hAnsi="Calibri" w:cs="Calibri"/>
                <w:color w:val="000000"/>
              </w:rPr>
            </w:pPr>
            <w:r w:rsidRPr="002B01A3">
              <w:rPr>
                <w:rFonts w:ascii="Calibri" w:eastAsia="Times New Roman" w:hAnsi="Calibri" w:cs="Calibri"/>
                <w:color w:val="000000"/>
              </w:rPr>
              <w:t>235</w:t>
            </w:r>
          </w:p>
        </w:tc>
        <w:tc>
          <w:tcPr>
            <w:tcW w:w="2126" w:type="dxa"/>
            <w:tcBorders>
              <w:top w:val="nil"/>
              <w:left w:val="nil"/>
              <w:bottom w:val="single" w:sz="8" w:space="0" w:color="95B3D7"/>
              <w:right w:val="single" w:sz="8" w:space="0" w:color="95B3D7"/>
            </w:tcBorders>
            <w:shd w:val="clear" w:color="000000" w:fill="DBE5F1"/>
            <w:noWrap/>
            <w:vAlign w:val="center"/>
            <w:hideMark/>
          </w:tcPr>
          <w:p w14:paraId="3C6D571E" w14:textId="77777777" w:rsidR="002B01A3" w:rsidRPr="002B01A3" w:rsidRDefault="002B01A3" w:rsidP="002B01A3">
            <w:pPr>
              <w:spacing w:line="240" w:lineRule="auto"/>
              <w:jc w:val="center"/>
              <w:rPr>
                <w:rFonts w:ascii="Calibri" w:eastAsia="Times New Roman" w:hAnsi="Calibri" w:cs="Calibri"/>
                <w:color w:val="000000"/>
              </w:rPr>
            </w:pPr>
            <w:r w:rsidRPr="002B01A3">
              <w:rPr>
                <w:rFonts w:ascii="Calibri" w:eastAsia="Times New Roman" w:hAnsi="Calibri" w:cs="Calibri"/>
                <w:color w:val="000000"/>
              </w:rPr>
              <w:t>110</w:t>
            </w:r>
          </w:p>
        </w:tc>
      </w:tr>
      <w:tr w:rsidR="002B01A3" w:rsidRPr="002B01A3" w14:paraId="0B1D95DA" w14:textId="77777777" w:rsidTr="002B01A3">
        <w:trPr>
          <w:trHeight w:val="315"/>
        </w:trPr>
        <w:tc>
          <w:tcPr>
            <w:tcW w:w="2258" w:type="dxa"/>
            <w:tcBorders>
              <w:top w:val="nil"/>
              <w:left w:val="single" w:sz="8" w:space="0" w:color="95B3D7"/>
              <w:bottom w:val="single" w:sz="8" w:space="0" w:color="95B3D7"/>
              <w:right w:val="single" w:sz="8" w:space="0" w:color="95B3D7"/>
            </w:tcBorders>
            <w:shd w:val="clear" w:color="auto" w:fill="auto"/>
            <w:noWrap/>
            <w:vAlign w:val="center"/>
            <w:hideMark/>
          </w:tcPr>
          <w:p w14:paraId="15AEE173" w14:textId="77777777" w:rsidR="002B01A3" w:rsidRPr="00975780" w:rsidRDefault="002B01A3" w:rsidP="002B01A3">
            <w:pPr>
              <w:spacing w:line="240" w:lineRule="auto"/>
              <w:rPr>
                <w:rFonts w:ascii="Calibri" w:eastAsia="Times New Roman" w:hAnsi="Calibri" w:cs="Calibri"/>
                <w:b/>
                <w:bCs/>
                <w:color w:val="000000" w:themeColor="text1"/>
              </w:rPr>
            </w:pPr>
            <w:r w:rsidRPr="00975780">
              <w:rPr>
                <w:rFonts w:ascii="Calibri" w:eastAsia="Times New Roman" w:hAnsi="Calibri" w:cs="Calibri"/>
                <w:b/>
                <w:bCs/>
                <w:color w:val="000000" w:themeColor="text1"/>
              </w:rPr>
              <w:t>Reserva Técnica</w:t>
            </w:r>
          </w:p>
        </w:tc>
        <w:tc>
          <w:tcPr>
            <w:tcW w:w="2127" w:type="dxa"/>
            <w:tcBorders>
              <w:top w:val="nil"/>
              <w:left w:val="nil"/>
              <w:bottom w:val="single" w:sz="8" w:space="0" w:color="95B3D7"/>
              <w:right w:val="single" w:sz="8" w:space="0" w:color="95B3D7"/>
            </w:tcBorders>
            <w:shd w:val="clear" w:color="auto" w:fill="auto"/>
            <w:noWrap/>
            <w:vAlign w:val="center"/>
            <w:hideMark/>
          </w:tcPr>
          <w:p w14:paraId="710BB9F6" w14:textId="77777777" w:rsidR="002B01A3" w:rsidRPr="00975780" w:rsidRDefault="002B01A3" w:rsidP="002B01A3">
            <w:pPr>
              <w:spacing w:line="240" w:lineRule="auto"/>
              <w:jc w:val="center"/>
              <w:rPr>
                <w:rFonts w:ascii="Calibri" w:eastAsia="Times New Roman" w:hAnsi="Calibri" w:cs="Calibri"/>
                <w:color w:val="000000" w:themeColor="text1"/>
              </w:rPr>
            </w:pPr>
            <w:r w:rsidRPr="00975780">
              <w:rPr>
                <w:rFonts w:ascii="Calibri" w:eastAsia="Times New Roman" w:hAnsi="Calibri" w:cs="Calibri"/>
                <w:color w:val="000000" w:themeColor="text1"/>
              </w:rPr>
              <w:t>0</w:t>
            </w:r>
          </w:p>
        </w:tc>
        <w:tc>
          <w:tcPr>
            <w:tcW w:w="2126" w:type="dxa"/>
            <w:tcBorders>
              <w:top w:val="nil"/>
              <w:left w:val="nil"/>
              <w:bottom w:val="single" w:sz="8" w:space="0" w:color="95B3D7"/>
              <w:right w:val="single" w:sz="8" w:space="0" w:color="95B3D7"/>
            </w:tcBorders>
            <w:shd w:val="clear" w:color="auto" w:fill="auto"/>
            <w:noWrap/>
            <w:vAlign w:val="center"/>
            <w:hideMark/>
          </w:tcPr>
          <w:p w14:paraId="69EA139E" w14:textId="77777777" w:rsidR="002B01A3" w:rsidRPr="00975780" w:rsidRDefault="002B01A3" w:rsidP="002B01A3">
            <w:pPr>
              <w:spacing w:line="240" w:lineRule="auto"/>
              <w:jc w:val="center"/>
              <w:rPr>
                <w:rFonts w:ascii="Calibri" w:eastAsia="Times New Roman" w:hAnsi="Calibri" w:cs="Calibri"/>
                <w:color w:val="000000" w:themeColor="text1"/>
              </w:rPr>
            </w:pPr>
            <w:r w:rsidRPr="00975780">
              <w:rPr>
                <w:rFonts w:ascii="Calibri" w:eastAsia="Times New Roman" w:hAnsi="Calibri" w:cs="Calibri"/>
                <w:color w:val="000000" w:themeColor="text1"/>
              </w:rPr>
              <w:t>250</w:t>
            </w:r>
          </w:p>
        </w:tc>
        <w:tc>
          <w:tcPr>
            <w:tcW w:w="2126" w:type="dxa"/>
            <w:tcBorders>
              <w:top w:val="nil"/>
              <w:left w:val="nil"/>
              <w:bottom w:val="single" w:sz="8" w:space="0" w:color="95B3D7"/>
              <w:right w:val="single" w:sz="8" w:space="0" w:color="95B3D7"/>
            </w:tcBorders>
            <w:shd w:val="clear" w:color="auto" w:fill="auto"/>
            <w:noWrap/>
            <w:vAlign w:val="center"/>
            <w:hideMark/>
          </w:tcPr>
          <w:p w14:paraId="53FF7AF9" w14:textId="77777777" w:rsidR="002B01A3" w:rsidRPr="00975780" w:rsidRDefault="002B01A3" w:rsidP="002B01A3">
            <w:pPr>
              <w:spacing w:line="240" w:lineRule="auto"/>
              <w:jc w:val="center"/>
              <w:rPr>
                <w:rFonts w:ascii="Calibri" w:eastAsia="Times New Roman" w:hAnsi="Calibri" w:cs="Calibri"/>
                <w:color w:val="000000" w:themeColor="text1"/>
              </w:rPr>
            </w:pPr>
            <w:r w:rsidRPr="00975780">
              <w:rPr>
                <w:rFonts w:ascii="Calibri" w:eastAsia="Times New Roman" w:hAnsi="Calibri" w:cs="Calibri"/>
                <w:color w:val="000000" w:themeColor="text1"/>
              </w:rPr>
              <w:t>0</w:t>
            </w:r>
          </w:p>
        </w:tc>
      </w:tr>
      <w:tr w:rsidR="002B01A3" w:rsidRPr="002B01A3" w14:paraId="06D1D669" w14:textId="77777777" w:rsidTr="002B01A3">
        <w:trPr>
          <w:trHeight w:val="315"/>
        </w:trPr>
        <w:tc>
          <w:tcPr>
            <w:tcW w:w="2258" w:type="dxa"/>
            <w:tcBorders>
              <w:top w:val="nil"/>
              <w:left w:val="single" w:sz="8" w:space="0" w:color="95B3D7"/>
              <w:bottom w:val="single" w:sz="8" w:space="0" w:color="95B3D7"/>
              <w:right w:val="single" w:sz="8" w:space="0" w:color="95B3D7"/>
            </w:tcBorders>
            <w:shd w:val="clear" w:color="000000" w:fill="DBE5F1"/>
            <w:noWrap/>
            <w:vAlign w:val="center"/>
            <w:hideMark/>
          </w:tcPr>
          <w:p w14:paraId="090A752F" w14:textId="77777777" w:rsidR="002B01A3" w:rsidRPr="002B01A3" w:rsidRDefault="002B01A3" w:rsidP="002B01A3">
            <w:pPr>
              <w:spacing w:line="240" w:lineRule="auto"/>
              <w:rPr>
                <w:rFonts w:ascii="Calibri" w:eastAsia="Times New Roman" w:hAnsi="Calibri" w:cs="Calibri"/>
                <w:b/>
                <w:bCs/>
                <w:color w:val="000000"/>
              </w:rPr>
            </w:pPr>
            <w:r w:rsidRPr="002B01A3">
              <w:rPr>
                <w:rFonts w:ascii="Calibri" w:eastAsia="Times New Roman" w:hAnsi="Calibri" w:cs="Calibri"/>
                <w:b/>
                <w:bCs/>
                <w:color w:val="000000"/>
              </w:rPr>
              <w:t>Total</w:t>
            </w:r>
          </w:p>
        </w:tc>
        <w:tc>
          <w:tcPr>
            <w:tcW w:w="2127" w:type="dxa"/>
            <w:tcBorders>
              <w:top w:val="nil"/>
              <w:left w:val="nil"/>
              <w:bottom w:val="single" w:sz="8" w:space="0" w:color="95B3D7"/>
              <w:right w:val="single" w:sz="8" w:space="0" w:color="95B3D7"/>
            </w:tcBorders>
            <w:shd w:val="clear" w:color="000000" w:fill="DBE5F1"/>
            <w:noWrap/>
            <w:vAlign w:val="center"/>
            <w:hideMark/>
          </w:tcPr>
          <w:p w14:paraId="713E4D42" w14:textId="77777777" w:rsidR="002B01A3" w:rsidRPr="002B01A3" w:rsidRDefault="002B01A3" w:rsidP="002B01A3">
            <w:pPr>
              <w:spacing w:line="240" w:lineRule="auto"/>
              <w:jc w:val="center"/>
              <w:rPr>
                <w:rFonts w:ascii="Calibri" w:eastAsia="Times New Roman" w:hAnsi="Calibri" w:cs="Calibri"/>
                <w:color w:val="000000"/>
              </w:rPr>
            </w:pPr>
            <w:r w:rsidRPr="002B01A3">
              <w:rPr>
                <w:rFonts w:ascii="Calibri" w:eastAsia="Times New Roman" w:hAnsi="Calibri" w:cs="Calibri"/>
                <w:color w:val="000000"/>
              </w:rPr>
              <w:t>27</w:t>
            </w:r>
          </w:p>
        </w:tc>
        <w:tc>
          <w:tcPr>
            <w:tcW w:w="2126" w:type="dxa"/>
            <w:tcBorders>
              <w:top w:val="nil"/>
              <w:left w:val="nil"/>
              <w:bottom w:val="single" w:sz="8" w:space="0" w:color="95B3D7"/>
              <w:right w:val="single" w:sz="8" w:space="0" w:color="95B3D7"/>
            </w:tcBorders>
            <w:shd w:val="clear" w:color="000000" w:fill="DBE5F1"/>
            <w:noWrap/>
            <w:vAlign w:val="center"/>
            <w:hideMark/>
          </w:tcPr>
          <w:p w14:paraId="7E26DE39" w14:textId="77777777" w:rsidR="002B01A3" w:rsidRPr="002B01A3" w:rsidRDefault="002B01A3" w:rsidP="002B01A3">
            <w:pPr>
              <w:spacing w:line="240" w:lineRule="auto"/>
              <w:jc w:val="center"/>
              <w:rPr>
                <w:rFonts w:ascii="Calibri" w:eastAsia="Times New Roman" w:hAnsi="Calibri" w:cs="Calibri"/>
                <w:color w:val="000000"/>
              </w:rPr>
            </w:pPr>
            <w:r w:rsidRPr="002B01A3">
              <w:rPr>
                <w:rFonts w:ascii="Calibri" w:eastAsia="Times New Roman" w:hAnsi="Calibri" w:cs="Calibri"/>
                <w:color w:val="000000"/>
              </w:rPr>
              <w:t>1485</w:t>
            </w:r>
          </w:p>
        </w:tc>
        <w:tc>
          <w:tcPr>
            <w:tcW w:w="2126" w:type="dxa"/>
            <w:tcBorders>
              <w:top w:val="nil"/>
              <w:left w:val="nil"/>
              <w:bottom w:val="single" w:sz="8" w:space="0" w:color="95B3D7"/>
              <w:right w:val="single" w:sz="8" w:space="0" w:color="95B3D7"/>
            </w:tcBorders>
            <w:shd w:val="clear" w:color="000000" w:fill="DBE5F1"/>
            <w:noWrap/>
            <w:vAlign w:val="center"/>
            <w:hideMark/>
          </w:tcPr>
          <w:p w14:paraId="34283DA6" w14:textId="77777777" w:rsidR="002B01A3" w:rsidRPr="002B01A3" w:rsidRDefault="002B01A3" w:rsidP="002B01A3">
            <w:pPr>
              <w:spacing w:line="240" w:lineRule="auto"/>
              <w:jc w:val="center"/>
              <w:rPr>
                <w:rFonts w:ascii="Calibri" w:eastAsia="Times New Roman" w:hAnsi="Calibri" w:cs="Calibri"/>
                <w:color w:val="000000"/>
              </w:rPr>
            </w:pPr>
            <w:r w:rsidRPr="002B01A3">
              <w:rPr>
                <w:rFonts w:ascii="Calibri" w:eastAsia="Times New Roman" w:hAnsi="Calibri" w:cs="Calibri"/>
                <w:color w:val="000000"/>
              </w:rPr>
              <w:t>583</w:t>
            </w:r>
          </w:p>
        </w:tc>
      </w:tr>
    </w:tbl>
    <w:p w14:paraId="6F00D048" w14:textId="181AF947" w:rsidR="00245553" w:rsidRDefault="00245553" w:rsidP="0C27D8FF">
      <w:pPr>
        <w:pStyle w:val="Primeirorecuodecorpodetexto"/>
        <w:spacing w:after="120" w:line="360" w:lineRule="auto"/>
        <w:ind w:firstLine="567"/>
        <w:rPr>
          <w:rFonts w:ascii="Times New Roman" w:eastAsia="Times New Roman" w:hAnsi="Times New Roman" w:cs="Times New Roman"/>
          <w:sz w:val="24"/>
          <w:szCs w:val="24"/>
          <w:highlight w:val="yellow"/>
        </w:rPr>
      </w:pPr>
    </w:p>
    <w:p w14:paraId="6A6493C7" w14:textId="563F0678" w:rsidR="006C7BDB" w:rsidRPr="00975780" w:rsidRDefault="006C7BDB" w:rsidP="63E3C48D">
      <w:pPr>
        <w:pStyle w:val="Primeirorecuodecorpodetexto"/>
        <w:spacing w:after="120" w:line="360" w:lineRule="auto"/>
        <w:ind w:firstLine="0"/>
        <w:rPr>
          <w:rFonts w:ascii="Times New Roman" w:eastAsia="Times New Roman" w:hAnsi="Times New Roman" w:cs="Times New Roman"/>
          <w:color w:val="000000" w:themeColor="text1"/>
          <w:sz w:val="24"/>
          <w:szCs w:val="24"/>
        </w:rPr>
      </w:pPr>
      <w:r w:rsidRPr="00975780">
        <w:rPr>
          <w:rFonts w:ascii="Times New Roman" w:eastAsia="Times New Roman" w:hAnsi="Times New Roman" w:cs="Times New Roman"/>
          <w:color w:val="000000" w:themeColor="text1"/>
          <w:sz w:val="24"/>
          <w:szCs w:val="24"/>
        </w:rPr>
        <w:tab/>
      </w:r>
      <w:r w:rsidR="087F93EC" w:rsidRPr="00975780">
        <w:rPr>
          <w:rFonts w:ascii="Times New Roman" w:eastAsia="Times New Roman" w:hAnsi="Times New Roman" w:cs="Times New Roman"/>
          <w:color w:val="000000" w:themeColor="text1"/>
          <w:sz w:val="24"/>
          <w:szCs w:val="24"/>
        </w:rPr>
        <w:t>O item Reserva técnica</w:t>
      </w:r>
      <w:r w:rsidR="0CE57F25" w:rsidRPr="00975780">
        <w:rPr>
          <w:rFonts w:ascii="Times New Roman" w:eastAsia="Times New Roman" w:hAnsi="Times New Roman" w:cs="Times New Roman"/>
          <w:color w:val="000000" w:themeColor="text1"/>
          <w:sz w:val="24"/>
          <w:szCs w:val="24"/>
        </w:rPr>
        <w:t xml:space="preserve"> </w:t>
      </w:r>
      <w:r w:rsidR="6DDF40E5" w:rsidRPr="00975780">
        <w:rPr>
          <w:rFonts w:ascii="Times New Roman" w:eastAsia="Times New Roman" w:hAnsi="Times New Roman" w:cs="Times New Roman"/>
          <w:color w:val="000000" w:themeColor="text1"/>
          <w:sz w:val="24"/>
          <w:szCs w:val="24"/>
        </w:rPr>
        <w:t>refere-se aos</w:t>
      </w:r>
      <w:r w:rsidR="0CE57F25" w:rsidRPr="00975780">
        <w:rPr>
          <w:rFonts w:ascii="Times New Roman" w:eastAsia="Times New Roman" w:hAnsi="Times New Roman" w:cs="Times New Roman"/>
          <w:color w:val="000000" w:themeColor="text1"/>
          <w:sz w:val="24"/>
          <w:szCs w:val="24"/>
        </w:rPr>
        <w:t xml:space="preserve"> equipamentos separados para </w:t>
      </w:r>
      <w:r w:rsidR="75478EA3" w:rsidRPr="00975780">
        <w:rPr>
          <w:rFonts w:ascii="Times New Roman" w:eastAsia="Times New Roman" w:hAnsi="Times New Roman" w:cs="Times New Roman"/>
          <w:color w:val="000000" w:themeColor="text1"/>
          <w:sz w:val="24"/>
          <w:szCs w:val="24"/>
        </w:rPr>
        <w:t>eventuais implantações de novas unidades (vara, juizados ou departamentos) no Poder Judiciário.</w:t>
      </w:r>
    </w:p>
    <w:p w14:paraId="3739A38C" w14:textId="037B989F" w:rsidR="006C7BDB" w:rsidRPr="00975780" w:rsidRDefault="75478EA3" w:rsidP="006C7BDB">
      <w:pPr>
        <w:pStyle w:val="Primeirorecuodecorpodetexto"/>
        <w:spacing w:after="120" w:line="360" w:lineRule="auto"/>
        <w:ind w:firstLine="0"/>
        <w:rPr>
          <w:rFonts w:ascii="Times New Roman" w:eastAsia="Times New Roman" w:hAnsi="Times New Roman" w:cs="Times New Roman"/>
          <w:color w:val="000000" w:themeColor="text1"/>
          <w:sz w:val="24"/>
          <w:szCs w:val="24"/>
        </w:rPr>
      </w:pPr>
      <w:r w:rsidRPr="681067C7">
        <w:rPr>
          <w:rFonts w:ascii="Times New Roman" w:eastAsia="Times New Roman" w:hAnsi="Times New Roman" w:cs="Times New Roman"/>
          <w:color w:val="000000" w:themeColor="text1"/>
          <w:sz w:val="24"/>
          <w:szCs w:val="24"/>
        </w:rPr>
        <w:t xml:space="preserve">         No cenário do contrato anterior </w:t>
      </w:r>
      <w:r w:rsidR="7699D613" w:rsidRPr="681067C7">
        <w:rPr>
          <w:rFonts w:ascii="Times New Roman" w:eastAsia="Times New Roman" w:hAnsi="Times New Roman" w:cs="Times New Roman"/>
          <w:color w:val="000000" w:themeColor="text1"/>
          <w:sz w:val="24"/>
          <w:szCs w:val="24"/>
        </w:rPr>
        <w:t>houve</w:t>
      </w:r>
      <w:r w:rsidR="2AC341CD" w:rsidRPr="681067C7">
        <w:rPr>
          <w:rFonts w:ascii="Times New Roman" w:eastAsia="Times New Roman" w:hAnsi="Times New Roman" w:cs="Times New Roman"/>
          <w:color w:val="000000" w:themeColor="text1"/>
          <w:sz w:val="24"/>
          <w:szCs w:val="24"/>
        </w:rPr>
        <w:t xml:space="preserve"> solicitaç</w:t>
      </w:r>
      <w:r w:rsidR="02000802" w:rsidRPr="681067C7">
        <w:rPr>
          <w:rFonts w:ascii="Times New Roman" w:eastAsia="Times New Roman" w:hAnsi="Times New Roman" w:cs="Times New Roman"/>
          <w:color w:val="000000" w:themeColor="text1"/>
          <w:sz w:val="24"/>
          <w:szCs w:val="24"/>
        </w:rPr>
        <w:t>ões</w:t>
      </w:r>
      <w:r w:rsidR="2AC341CD" w:rsidRPr="681067C7">
        <w:rPr>
          <w:rFonts w:ascii="Times New Roman" w:eastAsia="Times New Roman" w:hAnsi="Times New Roman" w:cs="Times New Roman"/>
          <w:color w:val="000000" w:themeColor="text1"/>
          <w:sz w:val="24"/>
          <w:szCs w:val="24"/>
        </w:rPr>
        <w:t xml:space="preserve"> de equipamentos para essas novas unidades </w:t>
      </w:r>
      <w:r w:rsidR="051C4396" w:rsidRPr="681067C7">
        <w:rPr>
          <w:rFonts w:ascii="Times New Roman" w:eastAsia="Times New Roman" w:hAnsi="Times New Roman" w:cs="Times New Roman"/>
          <w:color w:val="000000" w:themeColor="text1"/>
          <w:sz w:val="24"/>
          <w:szCs w:val="24"/>
        </w:rPr>
        <w:t xml:space="preserve">que não estavam no planejamento </w:t>
      </w:r>
      <w:r w:rsidR="730AEE20" w:rsidRPr="681067C7">
        <w:rPr>
          <w:rFonts w:ascii="Times New Roman" w:eastAsia="Times New Roman" w:hAnsi="Times New Roman" w:cs="Times New Roman"/>
          <w:color w:val="000000" w:themeColor="text1"/>
          <w:sz w:val="24"/>
          <w:szCs w:val="24"/>
        </w:rPr>
        <w:t xml:space="preserve">do Estudo Preliminar e Termo de Referência, </w:t>
      </w:r>
      <w:r w:rsidR="2AC341CD" w:rsidRPr="681067C7">
        <w:rPr>
          <w:rFonts w:ascii="Times New Roman" w:eastAsia="Times New Roman" w:hAnsi="Times New Roman" w:cs="Times New Roman"/>
          <w:color w:val="000000" w:themeColor="text1"/>
          <w:sz w:val="24"/>
          <w:szCs w:val="24"/>
        </w:rPr>
        <w:t>que foram prontamente recusadas, pois todos os equipamentos já haviam sido distribuídos</w:t>
      </w:r>
      <w:r w:rsidR="48D95EFD" w:rsidRPr="681067C7">
        <w:rPr>
          <w:rFonts w:ascii="Times New Roman" w:eastAsia="Times New Roman" w:hAnsi="Times New Roman" w:cs="Times New Roman"/>
          <w:color w:val="000000" w:themeColor="text1"/>
          <w:sz w:val="24"/>
          <w:szCs w:val="24"/>
        </w:rPr>
        <w:t xml:space="preserve">. </w:t>
      </w:r>
      <w:r w:rsidR="6DDF40E5" w:rsidRPr="681067C7">
        <w:rPr>
          <w:rFonts w:ascii="Times New Roman" w:eastAsia="Times New Roman" w:hAnsi="Times New Roman" w:cs="Times New Roman"/>
          <w:color w:val="000000" w:themeColor="text1"/>
          <w:sz w:val="24"/>
          <w:szCs w:val="24"/>
        </w:rPr>
        <w:t>No anexo</w:t>
      </w:r>
      <w:r w:rsidR="48D95EFD" w:rsidRPr="681067C7">
        <w:rPr>
          <w:rFonts w:ascii="Times New Roman" w:eastAsia="Times New Roman" w:hAnsi="Times New Roman" w:cs="Times New Roman"/>
          <w:color w:val="000000" w:themeColor="text1"/>
          <w:sz w:val="24"/>
          <w:szCs w:val="24"/>
        </w:rPr>
        <w:t xml:space="preserve"> G segue exemplo de pedido de solicitação de equipamentos para novas unidades.</w:t>
      </w:r>
    </w:p>
    <w:p w14:paraId="057B5559" w14:textId="28D72A58" w:rsidR="03EEB592" w:rsidRDefault="03EEB592" w:rsidP="03EEB592">
      <w:pPr>
        <w:pStyle w:val="Primeirorecuodecorpodetexto"/>
        <w:spacing w:after="120" w:line="360" w:lineRule="auto"/>
        <w:ind w:firstLine="0"/>
        <w:rPr>
          <w:rFonts w:ascii="Times New Roman" w:eastAsia="Times New Roman" w:hAnsi="Times New Roman" w:cs="Times New Roman"/>
          <w:color w:val="000000" w:themeColor="text1"/>
          <w:sz w:val="24"/>
          <w:szCs w:val="24"/>
        </w:rPr>
      </w:pPr>
      <w:r w:rsidRPr="681067C7">
        <w:rPr>
          <w:rFonts w:ascii="Times New Roman" w:eastAsia="Times New Roman" w:hAnsi="Times New Roman" w:cs="Times New Roman"/>
          <w:color w:val="000000" w:themeColor="text1"/>
          <w:sz w:val="24"/>
          <w:szCs w:val="24"/>
        </w:rPr>
        <w:t xml:space="preserve">          Quanto a necessidade de impressoras coloridas, dar-se-á considerando a utilização do parque atual de impressoras, restando imprescindível a permanência por existirem demandas para tal equipamento.</w:t>
      </w:r>
    </w:p>
    <w:p w14:paraId="4A426AF0" w14:textId="0E305385" w:rsidR="009310E1" w:rsidRDefault="616BB252" w:rsidP="0C27D8FF">
      <w:pPr>
        <w:pStyle w:val="Primeirorecuodecorpodetexto"/>
        <w:spacing w:after="120" w:line="360" w:lineRule="auto"/>
        <w:ind w:firstLine="567"/>
        <w:rPr>
          <w:rFonts w:ascii="Times New Roman" w:eastAsia="Times New Roman" w:hAnsi="Times New Roman" w:cs="Times New Roman"/>
          <w:sz w:val="24"/>
          <w:szCs w:val="24"/>
        </w:rPr>
      </w:pPr>
      <w:r w:rsidRPr="27226BCA">
        <w:rPr>
          <w:rFonts w:ascii="Times New Roman" w:eastAsia="Times New Roman" w:hAnsi="Times New Roman" w:cs="Times New Roman"/>
          <w:sz w:val="24"/>
          <w:szCs w:val="24"/>
        </w:rPr>
        <w:t xml:space="preserve">A tabela com os </w:t>
      </w:r>
      <w:r w:rsidR="06B9E7FB" w:rsidRPr="27226BCA">
        <w:rPr>
          <w:rFonts w:ascii="Times New Roman" w:eastAsia="Times New Roman" w:hAnsi="Times New Roman" w:cs="Times New Roman"/>
          <w:sz w:val="24"/>
          <w:szCs w:val="24"/>
        </w:rPr>
        <w:t>quantitativos</w:t>
      </w:r>
      <w:r w:rsidR="3A72BA5A" w:rsidRPr="27226BCA">
        <w:rPr>
          <w:rFonts w:ascii="Times New Roman" w:eastAsia="Times New Roman" w:hAnsi="Times New Roman" w:cs="Times New Roman"/>
          <w:sz w:val="24"/>
          <w:szCs w:val="24"/>
        </w:rPr>
        <w:t xml:space="preserve"> detalhados</w:t>
      </w:r>
      <w:r w:rsidRPr="27226BCA">
        <w:rPr>
          <w:rFonts w:ascii="Times New Roman" w:eastAsia="Times New Roman" w:hAnsi="Times New Roman" w:cs="Times New Roman"/>
          <w:sz w:val="24"/>
          <w:szCs w:val="24"/>
        </w:rPr>
        <w:t xml:space="preserve"> de </w:t>
      </w:r>
      <w:r w:rsidR="06B9E7FB" w:rsidRPr="27226BCA">
        <w:rPr>
          <w:rFonts w:ascii="Times New Roman" w:eastAsia="Times New Roman" w:hAnsi="Times New Roman" w:cs="Times New Roman"/>
          <w:sz w:val="24"/>
          <w:szCs w:val="24"/>
        </w:rPr>
        <w:t xml:space="preserve">impressoras consta no Anexo </w:t>
      </w:r>
      <w:r w:rsidR="6BE61C78" w:rsidRPr="27226BCA">
        <w:rPr>
          <w:rFonts w:ascii="Times New Roman" w:eastAsia="Times New Roman" w:hAnsi="Times New Roman" w:cs="Times New Roman"/>
          <w:sz w:val="24"/>
          <w:szCs w:val="24"/>
        </w:rPr>
        <w:t>A</w:t>
      </w:r>
      <w:r w:rsidR="06B9E7FB" w:rsidRPr="27226BCA">
        <w:rPr>
          <w:rFonts w:ascii="Times New Roman" w:eastAsia="Times New Roman" w:hAnsi="Times New Roman" w:cs="Times New Roman"/>
          <w:sz w:val="24"/>
          <w:szCs w:val="24"/>
        </w:rPr>
        <w:t xml:space="preserve"> desse </w:t>
      </w:r>
      <w:r w:rsidR="3566DFD4" w:rsidRPr="27226BCA">
        <w:rPr>
          <w:rFonts w:ascii="Times New Roman" w:eastAsia="Times New Roman" w:hAnsi="Times New Roman" w:cs="Times New Roman"/>
          <w:sz w:val="24"/>
          <w:szCs w:val="24"/>
        </w:rPr>
        <w:t xml:space="preserve">Estudo, assim como nos autos do Processo Administrativo n. 180/2021 CIA: 0045970-11.2021.8.11.0000 andamento n. </w:t>
      </w:r>
      <w:r w:rsidR="1A9EE048" w:rsidRPr="27226BCA">
        <w:rPr>
          <w:rFonts w:ascii="Times New Roman" w:eastAsia="Times New Roman" w:hAnsi="Times New Roman" w:cs="Times New Roman"/>
          <w:sz w:val="24"/>
          <w:szCs w:val="24"/>
        </w:rPr>
        <w:t>36</w:t>
      </w:r>
      <w:r w:rsidR="48CAED0F" w:rsidRPr="27226BCA">
        <w:rPr>
          <w:rFonts w:ascii="Times New Roman" w:eastAsia="Times New Roman" w:hAnsi="Times New Roman" w:cs="Times New Roman"/>
          <w:sz w:val="24"/>
          <w:szCs w:val="24"/>
        </w:rPr>
        <w:t>.</w:t>
      </w:r>
      <w:r w:rsidR="590C0654" w:rsidRPr="27226BCA">
        <w:rPr>
          <w:rFonts w:ascii="Times New Roman" w:eastAsia="Times New Roman" w:hAnsi="Times New Roman" w:cs="Times New Roman"/>
          <w:sz w:val="24"/>
          <w:szCs w:val="24"/>
        </w:rPr>
        <w:t xml:space="preserve"> </w:t>
      </w:r>
    </w:p>
    <w:p w14:paraId="063310C3" w14:textId="5E22CC61" w:rsidR="6620EF55" w:rsidRDefault="6620EF55" w:rsidP="4664BE6F">
      <w:pPr>
        <w:pStyle w:val="Primeirorecuodecorpodetexto"/>
        <w:spacing w:after="120" w:line="360" w:lineRule="auto"/>
        <w:ind w:firstLine="567"/>
        <w:rPr>
          <w:rFonts w:ascii="Times New Roman" w:eastAsia="Times New Roman" w:hAnsi="Times New Roman" w:cs="Times New Roman"/>
          <w:sz w:val="24"/>
          <w:szCs w:val="24"/>
        </w:rPr>
      </w:pPr>
      <w:r w:rsidRPr="4664BE6F">
        <w:rPr>
          <w:rFonts w:ascii="Times New Roman" w:eastAsia="Times New Roman" w:hAnsi="Times New Roman" w:cs="Times New Roman"/>
          <w:sz w:val="24"/>
          <w:szCs w:val="24"/>
        </w:rPr>
        <w:t>Tendo por base pesquisas preliminares de mercado</w:t>
      </w:r>
      <w:r w:rsidR="4F5076DB" w:rsidRPr="4664BE6F">
        <w:rPr>
          <w:rFonts w:ascii="Times New Roman" w:eastAsia="Times New Roman" w:hAnsi="Times New Roman" w:cs="Times New Roman"/>
          <w:sz w:val="24"/>
          <w:szCs w:val="24"/>
        </w:rPr>
        <w:t xml:space="preserve"> e consulta em sites da internet,</w:t>
      </w:r>
      <w:r w:rsidR="31B0D47E" w:rsidRPr="4664BE6F">
        <w:rPr>
          <w:rFonts w:ascii="Times New Roman" w:eastAsia="Times New Roman" w:hAnsi="Times New Roman" w:cs="Times New Roman"/>
          <w:sz w:val="24"/>
          <w:szCs w:val="24"/>
        </w:rPr>
        <w:t xml:space="preserve"> </w:t>
      </w:r>
      <w:r w:rsidR="327DF967" w:rsidRPr="4664BE6F">
        <w:rPr>
          <w:rFonts w:ascii="Times New Roman" w:eastAsia="Times New Roman" w:hAnsi="Times New Roman" w:cs="Times New Roman"/>
          <w:sz w:val="24"/>
          <w:szCs w:val="24"/>
        </w:rPr>
        <w:t>considerando quantitativo</w:t>
      </w:r>
      <w:r w:rsidR="31B0D47E" w:rsidRPr="4664BE6F">
        <w:rPr>
          <w:rFonts w:ascii="Times New Roman" w:eastAsia="Times New Roman" w:hAnsi="Times New Roman" w:cs="Times New Roman"/>
          <w:sz w:val="24"/>
          <w:szCs w:val="24"/>
        </w:rPr>
        <w:t xml:space="preserve"> médio de impressoras</w:t>
      </w:r>
      <w:r w:rsidR="150442CE" w:rsidRPr="4664BE6F">
        <w:rPr>
          <w:rFonts w:ascii="Times New Roman" w:eastAsia="Times New Roman" w:hAnsi="Times New Roman" w:cs="Times New Roman"/>
          <w:sz w:val="24"/>
          <w:szCs w:val="24"/>
        </w:rPr>
        <w:t xml:space="preserve"> do PJMT</w:t>
      </w:r>
      <w:r w:rsidR="31B0D47E" w:rsidRPr="4664BE6F">
        <w:rPr>
          <w:rFonts w:ascii="Times New Roman" w:eastAsia="Times New Roman" w:hAnsi="Times New Roman" w:cs="Times New Roman"/>
          <w:sz w:val="24"/>
          <w:szCs w:val="24"/>
        </w:rPr>
        <w:t>,</w:t>
      </w:r>
      <w:r w:rsidRPr="4664BE6F">
        <w:rPr>
          <w:rFonts w:ascii="Times New Roman" w:eastAsia="Times New Roman" w:hAnsi="Times New Roman" w:cs="Times New Roman"/>
          <w:sz w:val="24"/>
          <w:szCs w:val="24"/>
        </w:rPr>
        <w:t xml:space="preserve"> estim</w:t>
      </w:r>
      <w:r w:rsidR="42E2FFC2" w:rsidRPr="4664BE6F">
        <w:rPr>
          <w:rFonts w:ascii="Times New Roman" w:eastAsia="Times New Roman" w:hAnsi="Times New Roman" w:cs="Times New Roman"/>
          <w:sz w:val="24"/>
          <w:szCs w:val="24"/>
        </w:rPr>
        <w:t>ou</w:t>
      </w:r>
      <w:r w:rsidRPr="4664BE6F">
        <w:rPr>
          <w:rFonts w:ascii="Times New Roman" w:eastAsia="Times New Roman" w:hAnsi="Times New Roman" w:cs="Times New Roman"/>
          <w:sz w:val="24"/>
          <w:szCs w:val="24"/>
        </w:rPr>
        <w:t>-se o custo para a demanda</w:t>
      </w:r>
      <w:r w:rsidR="5ADB8311" w:rsidRPr="4664BE6F">
        <w:rPr>
          <w:rFonts w:ascii="Times New Roman" w:eastAsia="Times New Roman" w:hAnsi="Times New Roman" w:cs="Times New Roman"/>
          <w:sz w:val="24"/>
          <w:szCs w:val="24"/>
        </w:rPr>
        <w:t xml:space="preserve"> que se pretende</w:t>
      </w:r>
      <w:r w:rsidRPr="4664BE6F">
        <w:rPr>
          <w:rFonts w:ascii="Times New Roman" w:eastAsia="Times New Roman" w:hAnsi="Times New Roman" w:cs="Times New Roman"/>
          <w:sz w:val="24"/>
          <w:szCs w:val="24"/>
        </w:rPr>
        <w:t>, baseando-se nas soluções de mercado elencadas no item 1.3</w:t>
      </w:r>
      <w:r w:rsidR="29894463" w:rsidRPr="4664BE6F">
        <w:rPr>
          <w:rFonts w:ascii="Times New Roman" w:eastAsia="Times New Roman" w:hAnsi="Times New Roman" w:cs="Times New Roman"/>
          <w:sz w:val="24"/>
          <w:szCs w:val="24"/>
        </w:rPr>
        <w:t>,</w:t>
      </w:r>
      <w:r w:rsidRPr="4664BE6F">
        <w:rPr>
          <w:rFonts w:ascii="Times New Roman" w:eastAsia="Times New Roman" w:hAnsi="Times New Roman" w:cs="Times New Roman"/>
          <w:sz w:val="24"/>
          <w:szCs w:val="24"/>
        </w:rPr>
        <w:t xml:space="preserve"> </w:t>
      </w:r>
      <w:r w:rsidR="73F66AA9" w:rsidRPr="4664BE6F">
        <w:rPr>
          <w:rFonts w:ascii="Times New Roman" w:eastAsia="Times New Roman" w:hAnsi="Times New Roman" w:cs="Times New Roman"/>
          <w:sz w:val="24"/>
          <w:szCs w:val="24"/>
        </w:rPr>
        <w:t>s</w:t>
      </w:r>
      <w:r w:rsidR="2619C0AF" w:rsidRPr="4664BE6F">
        <w:rPr>
          <w:rFonts w:ascii="Times New Roman" w:eastAsia="Times New Roman" w:hAnsi="Times New Roman" w:cs="Times New Roman"/>
          <w:sz w:val="24"/>
          <w:szCs w:val="24"/>
        </w:rPr>
        <w:t xml:space="preserve">ão </w:t>
      </w:r>
      <w:r w:rsidRPr="4664BE6F">
        <w:rPr>
          <w:rFonts w:ascii="Times New Roman" w:eastAsia="Times New Roman" w:hAnsi="Times New Roman" w:cs="Times New Roman"/>
          <w:sz w:val="24"/>
          <w:szCs w:val="24"/>
        </w:rPr>
        <w:t>as seguintes:</w:t>
      </w:r>
    </w:p>
    <w:p w14:paraId="6E37A74C" w14:textId="77777777" w:rsidR="008A71C6" w:rsidRPr="00E56F71" w:rsidRDefault="008A71C6" w:rsidP="00445F8C">
      <w:pPr>
        <w:pStyle w:val="PargrafodaLista"/>
        <w:numPr>
          <w:ilvl w:val="0"/>
          <w:numId w:val="19"/>
        </w:numPr>
        <w:tabs>
          <w:tab w:val="left" w:pos="1843"/>
        </w:tabs>
        <w:spacing w:line="360" w:lineRule="auto"/>
        <w:rPr>
          <w:rFonts w:ascii="Times New Roman" w:eastAsia="Times New Roman" w:hAnsi="Times New Roman" w:cs="Times New Roman"/>
          <w:b/>
          <w:bCs/>
          <w:sz w:val="24"/>
          <w:szCs w:val="24"/>
        </w:rPr>
      </w:pPr>
      <w:r w:rsidRPr="00E56F71">
        <w:rPr>
          <w:rFonts w:ascii="Times New Roman" w:eastAsia="Times New Roman" w:hAnsi="Times New Roman" w:cs="Times New Roman"/>
          <w:b/>
          <w:bCs/>
          <w:sz w:val="24"/>
          <w:szCs w:val="24"/>
        </w:rPr>
        <w:t xml:space="preserve">Contratação de serviço de outsourcing de impressão, com cobrança de franquia de páginas impressas, mais excedente: </w:t>
      </w:r>
    </w:p>
    <w:p w14:paraId="2846F489" w14:textId="5217C257" w:rsidR="00AD5851" w:rsidRDefault="00AD5851" w:rsidP="1D1C9AB2">
      <w:pPr>
        <w:spacing w:after="120" w:line="360" w:lineRule="auto"/>
        <w:ind w:firstLine="567"/>
        <w:rPr>
          <w:rFonts w:ascii="Times New Roman" w:eastAsia="Times New Roman" w:hAnsi="Times New Roman" w:cs="Times New Roman"/>
          <w:sz w:val="24"/>
          <w:szCs w:val="24"/>
        </w:rPr>
      </w:pPr>
    </w:p>
    <w:tbl>
      <w:tblPr>
        <w:tblW w:w="0" w:type="auto"/>
        <w:tblInd w:w="70" w:type="dxa"/>
        <w:tblCellMar>
          <w:left w:w="70" w:type="dxa"/>
          <w:right w:w="70" w:type="dxa"/>
        </w:tblCellMar>
        <w:tblLook w:val="04A0" w:firstRow="1" w:lastRow="0" w:firstColumn="1" w:lastColumn="0" w:noHBand="0" w:noVBand="1"/>
      </w:tblPr>
      <w:tblGrid>
        <w:gridCol w:w="503"/>
        <w:gridCol w:w="581"/>
        <w:gridCol w:w="439"/>
        <w:gridCol w:w="552"/>
        <w:gridCol w:w="475"/>
        <w:gridCol w:w="380"/>
        <w:gridCol w:w="506"/>
        <w:gridCol w:w="506"/>
        <w:gridCol w:w="723"/>
        <w:gridCol w:w="293"/>
        <w:gridCol w:w="293"/>
        <w:gridCol w:w="1010"/>
        <w:gridCol w:w="60"/>
        <w:gridCol w:w="967"/>
        <w:gridCol w:w="1146"/>
      </w:tblGrid>
      <w:tr w:rsidR="000D37A7" w:rsidRPr="000D37A7" w14:paraId="19ED8F08" w14:textId="77777777" w:rsidTr="000D37A7">
        <w:trPr>
          <w:trHeight w:val="300"/>
        </w:trPr>
        <w:tc>
          <w:tcPr>
            <w:tcW w:w="0" w:type="auto"/>
            <w:tcBorders>
              <w:top w:val="nil"/>
              <w:left w:val="nil"/>
              <w:bottom w:val="nil"/>
              <w:right w:val="nil"/>
            </w:tcBorders>
            <w:shd w:val="clear" w:color="000000" w:fill="244062"/>
            <w:noWrap/>
            <w:vAlign w:val="center"/>
            <w:hideMark/>
          </w:tcPr>
          <w:p w14:paraId="32DF9D11" w14:textId="77777777" w:rsidR="000D37A7" w:rsidRPr="000D37A7" w:rsidRDefault="000D37A7" w:rsidP="000D37A7">
            <w:pPr>
              <w:spacing w:line="240" w:lineRule="auto"/>
              <w:rPr>
                <w:rFonts w:ascii="Calibri" w:eastAsia="Times New Roman" w:hAnsi="Calibri" w:cs="Calibri"/>
                <w:color w:val="FFFFFF"/>
                <w:sz w:val="14"/>
                <w:szCs w:val="14"/>
              </w:rPr>
            </w:pPr>
            <w:r w:rsidRPr="000D37A7">
              <w:rPr>
                <w:rFonts w:ascii="Calibri" w:eastAsia="Times New Roman" w:hAnsi="Calibri" w:cs="Calibri"/>
                <w:color w:val="FFFFFF"/>
                <w:sz w:val="14"/>
                <w:szCs w:val="14"/>
              </w:rPr>
              <w:t>Tipo Equip.</w:t>
            </w:r>
          </w:p>
        </w:tc>
        <w:tc>
          <w:tcPr>
            <w:tcW w:w="0" w:type="auto"/>
            <w:tcBorders>
              <w:top w:val="nil"/>
              <w:left w:val="nil"/>
              <w:bottom w:val="nil"/>
              <w:right w:val="nil"/>
            </w:tcBorders>
            <w:shd w:val="clear" w:color="000000" w:fill="244062"/>
            <w:noWrap/>
            <w:vAlign w:val="center"/>
            <w:hideMark/>
          </w:tcPr>
          <w:p w14:paraId="479972FC" w14:textId="77777777" w:rsidR="000D37A7" w:rsidRPr="000D37A7" w:rsidRDefault="000D37A7" w:rsidP="000D37A7">
            <w:pPr>
              <w:spacing w:line="240" w:lineRule="auto"/>
              <w:rPr>
                <w:rFonts w:ascii="Calibri" w:eastAsia="Times New Roman" w:hAnsi="Calibri" w:cs="Calibri"/>
                <w:color w:val="FFFFFF"/>
                <w:sz w:val="16"/>
                <w:szCs w:val="16"/>
              </w:rPr>
            </w:pPr>
            <w:r w:rsidRPr="000D37A7">
              <w:rPr>
                <w:rFonts w:ascii="Calibri" w:eastAsia="Times New Roman" w:hAnsi="Calibri" w:cs="Calibri"/>
                <w:color w:val="FFFFFF"/>
                <w:sz w:val="16"/>
                <w:szCs w:val="16"/>
              </w:rPr>
              <w:t>QuantEquip</w:t>
            </w:r>
          </w:p>
        </w:tc>
        <w:tc>
          <w:tcPr>
            <w:tcW w:w="0" w:type="auto"/>
            <w:gridSpan w:val="2"/>
            <w:tcBorders>
              <w:top w:val="nil"/>
              <w:left w:val="nil"/>
              <w:bottom w:val="nil"/>
              <w:right w:val="nil"/>
            </w:tcBorders>
            <w:shd w:val="clear" w:color="000000" w:fill="244062"/>
            <w:noWrap/>
            <w:vAlign w:val="center"/>
            <w:hideMark/>
          </w:tcPr>
          <w:p w14:paraId="64DD1745" w14:textId="77777777" w:rsidR="000D37A7" w:rsidRPr="000D37A7" w:rsidRDefault="000D37A7" w:rsidP="000D37A7">
            <w:pPr>
              <w:spacing w:line="240" w:lineRule="auto"/>
              <w:rPr>
                <w:rFonts w:ascii="Calibri" w:eastAsia="Times New Roman" w:hAnsi="Calibri" w:cs="Calibri"/>
                <w:color w:val="FFFFFF"/>
                <w:sz w:val="16"/>
                <w:szCs w:val="16"/>
              </w:rPr>
            </w:pPr>
            <w:r w:rsidRPr="000D37A7">
              <w:rPr>
                <w:rFonts w:ascii="Calibri" w:eastAsia="Times New Roman" w:hAnsi="Calibri" w:cs="Calibri"/>
                <w:color w:val="FFFFFF"/>
                <w:sz w:val="16"/>
                <w:szCs w:val="16"/>
              </w:rPr>
              <w:t xml:space="preserve">Estimativa Mensal </w:t>
            </w:r>
          </w:p>
        </w:tc>
        <w:tc>
          <w:tcPr>
            <w:tcW w:w="0" w:type="auto"/>
            <w:gridSpan w:val="2"/>
            <w:tcBorders>
              <w:top w:val="nil"/>
              <w:left w:val="nil"/>
              <w:bottom w:val="nil"/>
              <w:right w:val="nil"/>
            </w:tcBorders>
            <w:shd w:val="clear" w:color="000000" w:fill="244062"/>
            <w:noWrap/>
            <w:vAlign w:val="center"/>
            <w:hideMark/>
          </w:tcPr>
          <w:p w14:paraId="10D29739" w14:textId="77777777" w:rsidR="000D37A7" w:rsidRPr="000D37A7" w:rsidRDefault="000D37A7" w:rsidP="000D37A7">
            <w:pPr>
              <w:spacing w:line="240" w:lineRule="auto"/>
              <w:rPr>
                <w:rFonts w:ascii="Calibri" w:eastAsia="Times New Roman" w:hAnsi="Calibri" w:cs="Calibri"/>
                <w:color w:val="FFFFFF"/>
                <w:sz w:val="16"/>
                <w:szCs w:val="16"/>
              </w:rPr>
            </w:pPr>
            <w:r w:rsidRPr="000D37A7">
              <w:rPr>
                <w:rFonts w:ascii="Calibri" w:eastAsia="Times New Roman" w:hAnsi="Calibri" w:cs="Calibri"/>
                <w:color w:val="FFFFFF"/>
                <w:sz w:val="16"/>
                <w:szCs w:val="16"/>
              </w:rPr>
              <w:t>Franquia (60%)</w:t>
            </w:r>
          </w:p>
        </w:tc>
        <w:tc>
          <w:tcPr>
            <w:tcW w:w="0" w:type="auto"/>
            <w:gridSpan w:val="2"/>
            <w:tcBorders>
              <w:top w:val="nil"/>
              <w:left w:val="nil"/>
              <w:bottom w:val="nil"/>
              <w:right w:val="nil"/>
            </w:tcBorders>
            <w:shd w:val="clear" w:color="000000" w:fill="244062"/>
            <w:noWrap/>
            <w:vAlign w:val="center"/>
            <w:hideMark/>
          </w:tcPr>
          <w:p w14:paraId="7A00216C" w14:textId="77777777" w:rsidR="000D37A7" w:rsidRPr="000D37A7" w:rsidRDefault="000D37A7" w:rsidP="000D37A7">
            <w:pPr>
              <w:spacing w:line="240" w:lineRule="auto"/>
              <w:rPr>
                <w:rFonts w:ascii="Calibri" w:eastAsia="Times New Roman" w:hAnsi="Calibri" w:cs="Calibri"/>
                <w:color w:val="FFFFFF"/>
                <w:sz w:val="16"/>
                <w:szCs w:val="16"/>
              </w:rPr>
            </w:pPr>
            <w:r w:rsidRPr="000D37A7">
              <w:rPr>
                <w:rFonts w:ascii="Calibri" w:eastAsia="Times New Roman" w:hAnsi="Calibri" w:cs="Calibri"/>
                <w:color w:val="FFFFFF"/>
                <w:sz w:val="16"/>
                <w:szCs w:val="16"/>
              </w:rPr>
              <w:t>Valor Página Franquia</w:t>
            </w:r>
          </w:p>
        </w:tc>
        <w:tc>
          <w:tcPr>
            <w:tcW w:w="0" w:type="auto"/>
            <w:tcBorders>
              <w:top w:val="nil"/>
              <w:left w:val="nil"/>
              <w:bottom w:val="nil"/>
              <w:right w:val="nil"/>
            </w:tcBorders>
            <w:shd w:val="clear" w:color="000000" w:fill="244062"/>
            <w:noWrap/>
            <w:vAlign w:val="center"/>
            <w:hideMark/>
          </w:tcPr>
          <w:p w14:paraId="720F2384" w14:textId="77777777" w:rsidR="000D37A7" w:rsidRPr="000D37A7" w:rsidRDefault="000D37A7" w:rsidP="000D37A7">
            <w:pPr>
              <w:spacing w:line="240" w:lineRule="auto"/>
              <w:rPr>
                <w:rFonts w:ascii="Calibri" w:eastAsia="Times New Roman" w:hAnsi="Calibri" w:cs="Calibri"/>
                <w:color w:val="FFFFFF"/>
                <w:sz w:val="16"/>
                <w:szCs w:val="16"/>
              </w:rPr>
            </w:pPr>
            <w:r w:rsidRPr="000D37A7">
              <w:rPr>
                <w:rFonts w:ascii="Calibri" w:eastAsia="Times New Roman" w:hAnsi="Calibri" w:cs="Calibri"/>
                <w:color w:val="FFFFFF"/>
                <w:sz w:val="16"/>
                <w:szCs w:val="16"/>
              </w:rPr>
              <w:t xml:space="preserve">Total - Franquia </w:t>
            </w:r>
          </w:p>
        </w:tc>
        <w:tc>
          <w:tcPr>
            <w:tcW w:w="0" w:type="auto"/>
            <w:gridSpan w:val="2"/>
            <w:tcBorders>
              <w:top w:val="nil"/>
              <w:left w:val="nil"/>
              <w:bottom w:val="nil"/>
              <w:right w:val="nil"/>
            </w:tcBorders>
            <w:shd w:val="clear" w:color="000000" w:fill="244062"/>
            <w:noWrap/>
            <w:vAlign w:val="center"/>
            <w:hideMark/>
          </w:tcPr>
          <w:p w14:paraId="49D285C0" w14:textId="77777777" w:rsidR="000D37A7" w:rsidRPr="000D37A7" w:rsidRDefault="000D37A7" w:rsidP="000D37A7">
            <w:pPr>
              <w:spacing w:line="240" w:lineRule="auto"/>
              <w:rPr>
                <w:rFonts w:ascii="Calibri" w:eastAsia="Times New Roman" w:hAnsi="Calibri" w:cs="Calibri"/>
                <w:color w:val="FFFFFF"/>
                <w:sz w:val="16"/>
                <w:szCs w:val="16"/>
              </w:rPr>
            </w:pPr>
            <w:r w:rsidRPr="000D37A7">
              <w:rPr>
                <w:rFonts w:ascii="Calibri" w:eastAsia="Times New Roman" w:hAnsi="Calibri" w:cs="Calibri"/>
                <w:color w:val="FFFFFF"/>
                <w:sz w:val="16"/>
                <w:szCs w:val="16"/>
              </w:rPr>
              <w:t xml:space="preserve">Excedente </w:t>
            </w:r>
          </w:p>
        </w:tc>
        <w:tc>
          <w:tcPr>
            <w:tcW w:w="0" w:type="auto"/>
            <w:tcBorders>
              <w:top w:val="nil"/>
              <w:left w:val="nil"/>
              <w:bottom w:val="nil"/>
              <w:right w:val="nil"/>
            </w:tcBorders>
            <w:shd w:val="clear" w:color="000000" w:fill="244062"/>
            <w:noWrap/>
            <w:vAlign w:val="center"/>
            <w:hideMark/>
          </w:tcPr>
          <w:p w14:paraId="2C61E7E6" w14:textId="77777777" w:rsidR="000D37A7" w:rsidRPr="000D37A7" w:rsidRDefault="000D37A7" w:rsidP="000D37A7">
            <w:pPr>
              <w:spacing w:line="240" w:lineRule="auto"/>
              <w:rPr>
                <w:rFonts w:ascii="Calibri" w:eastAsia="Times New Roman" w:hAnsi="Calibri" w:cs="Calibri"/>
                <w:color w:val="FFFFFF"/>
                <w:sz w:val="16"/>
                <w:szCs w:val="16"/>
              </w:rPr>
            </w:pPr>
            <w:r w:rsidRPr="000D37A7">
              <w:rPr>
                <w:rFonts w:ascii="Calibri" w:eastAsia="Times New Roman" w:hAnsi="Calibri" w:cs="Calibri"/>
                <w:color w:val="FFFFFF"/>
                <w:sz w:val="16"/>
                <w:szCs w:val="16"/>
              </w:rPr>
              <w:t xml:space="preserve">Valor Página Excedente </w:t>
            </w:r>
          </w:p>
        </w:tc>
        <w:tc>
          <w:tcPr>
            <w:tcW w:w="0" w:type="auto"/>
            <w:gridSpan w:val="2"/>
            <w:tcBorders>
              <w:top w:val="nil"/>
              <w:left w:val="nil"/>
              <w:bottom w:val="nil"/>
              <w:right w:val="nil"/>
            </w:tcBorders>
            <w:shd w:val="clear" w:color="000000" w:fill="244062"/>
            <w:noWrap/>
            <w:vAlign w:val="center"/>
            <w:hideMark/>
          </w:tcPr>
          <w:p w14:paraId="430A3187" w14:textId="77777777" w:rsidR="000D37A7" w:rsidRPr="000D37A7" w:rsidRDefault="000D37A7" w:rsidP="000D37A7">
            <w:pPr>
              <w:spacing w:line="240" w:lineRule="auto"/>
              <w:rPr>
                <w:rFonts w:ascii="Calibri" w:eastAsia="Times New Roman" w:hAnsi="Calibri" w:cs="Calibri"/>
                <w:color w:val="FFFFFF"/>
                <w:sz w:val="16"/>
                <w:szCs w:val="16"/>
              </w:rPr>
            </w:pPr>
            <w:r w:rsidRPr="000D37A7">
              <w:rPr>
                <w:rFonts w:ascii="Calibri" w:eastAsia="Times New Roman" w:hAnsi="Calibri" w:cs="Calibri"/>
                <w:color w:val="FFFFFF"/>
                <w:sz w:val="16"/>
                <w:szCs w:val="16"/>
              </w:rPr>
              <w:t xml:space="preserve">Total - Excedente </w:t>
            </w:r>
          </w:p>
        </w:tc>
        <w:tc>
          <w:tcPr>
            <w:tcW w:w="0" w:type="auto"/>
            <w:tcBorders>
              <w:top w:val="nil"/>
              <w:left w:val="nil"/>
              <w:bottom w:val="nil"/>
              <w:right w:val="nil"/>
            </w:tcBorders>
            <w:shd w:val="clear" w:color="000000" w:fill="244062"/>
            <w:noWrap/>
            <w:vAlign w:val="center"/>
            <w:hideMark/>
          </w:tcPr>
          <w:p w14:paraId="791AF31D" w14:textId="77777777" w:rsidR="000D37A7" w:rsidRPr="000D37A7" w:rsidRDefault="000D37A7" w:rsidP="000D37A7">
            <w:pPr>
              <w:spacing w:line="240" w:lineRule="auto"/>
              <w:rPr>
                <w:rFonts w:ascii="Calibri" w:eastAsia="Times New Roman" w:hAnsi="Calibri" w:cs="Calibri"/>
                <w:color w:val="FFFFFF"/>
                <w:sz w:val="16"/>
                <w:szCs w:val="16"/>
              </w:rPr>
            </w:pPr>
            <w:r w:rsidRPr="000D37A7">
              <w:rPr>
                <w:rFonts w:ascii="Calibri" w:eastAsia="Times New Roman" w:hAnsi="Calibri" w:cs="Calibri"/>
                <w:color w:val="FFFFFF"/>
                <w:sz w:val="16"/>
                <w:szCs w:val="16"/>
              </w:rPr>
              <w:t xml:space="preserve">Total Franquia + Excedente </w:t>
            </w:r>
          </w:p>
        </w:tc>
      </w:tr>
      <w:tr w:rsidR="000D37A7" w:rsidRPr="000D37A7" w14:paraId="4D2A37D7" w14:textId="77777777" w:rsidTr="000D37A7">
        <w:trPr>
          <w:trHeight w:val="300"/>
        </w:trPr>
        <w:tc>
          <w:tcPr>
            <w:tcW w:w="0" w:type="auto"/>
            <w:tcBorders>
              <w:top w:val="nil"/>
              <w:left w:val="nil"/>
              <w:bottom w:val="nil"/>
              <w:right w:val="nil"/>
            </w:tcBorders>
            <w:shd w:val="clear" w:color="000000" w:fill="244062"/>
            <w:noWrap/>
            <w:vAlign w:val="center"/>
            <w:hideMark/>
          </w:tcPr>
          <w:p w14:paraId="4994E42C" w14:textId="77777777" w:rsidR="000D37A7" w:rsidRPr="000D37A7" w:rsidRDefault="000D37A7" w:rsidP="000D37A7">
            <w:pPr>
              <w:spacing w:line="240" w:lineRule="auto"/>
              <w:rPr>
                <w:rFonts w:ascii="Calibri" w:eastAsia="Times New Roman" w:hAnsi="Calibri" w:cs="Calibri"/>
                <w:color w:val="FFFFFF"/>
                <w:sz w:val="16"/>
                <w:szCs w:val="16"/>
              </w:rPr>
            </w:pPr>
            <w:r w:rsidRPr="000D37A7">
              <w:rPr>
                <w:rFonts w:ascii="Calibri" w:eastAsia="Times New Roman" w:hAnsi="Calibri" w:cs="Calibri"/>
                <w:color w:val="FFFFFF"/>
                <w:sz w:val="16"/>
                <w:szCs w:val="16"/>
              </w:rPr>
              <w:t>Colorida</w:t>
            </w:r>
          </w:p>
        </w:tc>
        <w:tc>
          <w:tcPr>
            <w:tcW w:w="0" w:type="auto"/>
            <w:tcBorders>
              <w:top w:val="nil"/>
              <w:left w:val="nil"/>
              <w:bottom w:val="nil"/>
              <w:right w:val="nil"/>
            </w:tcBorders>
            <w:shd w:val="clear" w:color="auto" w:fill="auto"/>
            <w:noWrap/>
            <w:vAlign w:val="center"/>
            <w:hideMark/>
          </w:tcPr>
          <w:p w14:paraId="700243A6" w14:textId="77777777" w:rsidR="000D37A7" w:rsidRPr="000D37A7" w:rsidRDefault="000D37A7" w:rsidP="000D37A7">
            <w:pPr>
              <w:spacing w:line="240" w:lineRule="auto"/>
              <w:jc w:val="center"/>
              <w:rPr>
                <w:rFonts w:ascii="Calibri" w:eastAsia="Times New Roman" w:hAnsi="Calibri" w:cs="Calibri"/>
                <w:color w:val="000000"/>
                <w:sz w:val="16"/>
                <w:szCs w:val="16"/>
              </w:rPr>
            </w:pPr>
            <w:r w:rsidRPr="000D37A7">
              <w:rPr>
                <w:rFonts w:ascii="Calibri" w:eastAsia="Times New Roman" w:hAnsi="Calibri" w:cs="Calibri"/>
                <w:color w:val="000000"/>
                <w:sz w:val="16"/>
                <w:szCs w:val="16"/>
              </w:rPr>
              <w:t>27</w:t>
            </w:r>
          </w:p>
        </w:tc>
        <w:tc>
          <w:tcPr>
            <w:tcW w:w="0" w:type="auto"/>
            <w:gridSpan w:val="2"/>
            <w:tcBorders>
              <w:top w:val="nil"/>
              <w:left w:val="nil"/>
              <w:bottom w:val="nil"/>
              <w:right w:val="nil"/>
            </w:tcBorders>
            <w:shd w:val="clear" w:color="auto" w:fill="auto"/>
            <w:noWrap/>
            <w:vAlign w:val="center"/>
            <w:hideMark/>
          </w:tcPr>
          <w:p w14:paraId="21EA2514" w14:textId="77777777" w:rsidR="000D37A7" w:rsidRPr="000D37A7" w:rsidRDefault="000D37A7" w:rsidP="000D37A7">
            <w:pPr>
              <w:spacing w:line="240" w:lineRule="auto"/>
              <w:jc w:val="center"/>
              <w:rPr>
                <w:rFonts w:ascii="Calibri" w:eastAsia="Times New Roman" w:hAnsi="Calibri" w:cs="Calibri"/>
                <w:color w:val="000000"/>
                <w:sz w:val="16"/>
                <w:szCs w:val="16"/>
              </w:rPr>
            </w:pPr>
            <w:r w:rsidRPr="000D37A7">
              <w:rPr>
                <w:rFonts w:ascii="Calibri" w:eastAsia="Times New Roman" w:hAnsi="Calibri" w:cs="Calibri"/>
                <w:color w:val="000000"/>
                <w:sz w:val="16"/>
                <w:szCs w:val="16"/>
              </w:rPr>
              <w:t>8.721</w:t>
            </w:r>
          </w:p>
        </w:tc>
        <w:tc>
          <w:tcPr>
            <w:tcW w:w="0" w:type="auto"/>
            <w:gridSpan w:val="2"/>
            <w:tcBorders>
              <w:top w:val="nil"/>
              <w:left w:val="nil"/>
              <w:bottom w:val="nil"/>
              <w:right w:val="nil"/>
            </w:tcBorders>
            <w:shd w:val="clear" w:color="auto" w:fill="auto"/>
            <w:noWrap/>
            <w:vAlign w:val="center"/>
            <w:hideMark/>
          </w:tcPr>
          <w:p w14:paraId="2E9D27CA" w14:textId="77777777" w:rsidR="000D37A7" w:rsidRPr="000D37A7" w:rsidRDefault="000D37A7" w:rsidP="000D37A7">
            <w:pPr>
              <w:spacing w:line="240" w:lineRule="auto"/>
              <w:jc w:val="center"/>
              <w:rPr>
                <w:rFonts w:ascii="Calibri" w:eastAsia="Times New Roman" w:hAnsi="Calibri" w:cs="Calibri"/>
                <w:color w:val="000000"/>
                <w:sz w:val="16"/>
                <w:szCs w:val="16"/>
              </w:rPr>
            </w:pPr>
            <w:r w:rsidRPr="000D37A7">
              <w:rPr>
                <w:rFonts w:ascii="Calibri" w:eastAsia="Times New Roman" w:hAnsi="Calibri" w:cs="Calibri"/>
                <w:color w:val="000000"/>
                <w:sz w:val="16"/>
                <w:szCs w:val="16"/>
              </w:rPr>
              <w:t>5.233</w:t>
            </w:r>
          </w:p>
        </w:tc>
        <w:tc>
          <w:tcPr>
            <w:tcW w:w="0" w:type="auto"/>
            <w:gridSpan w:val="2"/>
            <w:tcBorders>
              <w:top w:val="nil"/>
              <w:left w:val="nil"/>
              <w:bottom w:val="nil"/>
              <w:right w:val="nil"/>
            </w:tcBorders>
            <w:shd w:val="clear" w:color="000000" w:fill="FFC000"/>
            <w:noWrap/>
            <w:vAlign w:val="center"/>
            <w:hideMark/>
          </w:tcPr>
          <w:p w14:paraId="5E0C3AB6" w14:textId="77777777" w:rsidR="000D37A7" w:rsidRPr="000D37A7" w:rsidRDefault="000D37A7" w:rsidP="000D37A7">
            <w:pPr>
              <w:spacing w:line="240" w:lineRule="auto"/>
              <w:jc w:val="right"/>
              <w:rPr>
                <w:rFonts w:ascii="Calibri" w:eastAsia="Times New Roman" w:hAnsi="Calibri" w:cs="Calibri"/>
                <w:color w:val="000000"/>
                <w:sz w:val="16"/>
                <w:szCs w:val="16"/>
              </w:rPr>
            </w:pPr>
            <w:r w:rsidRPr="000D37A7">
              <w:rPr>
                <w:rFonts w:ascii="Calibri" w:eastAsia="Times New Roman" w:hAnsi="Calibri" w:cs="Calibri"/>
                <w:color w:val="000000"/>
                <w:sz w:val="16"/>
                <w:szCs w:val="16"/>
              </w:rPr>
              <w:t>R$ 0,80</w:t>
            </w:r>
          </w:p>
        </w:tc>
        <w:tc>
          <w:tcPr>
            <w:tcW w:w="0" w:type="auto"/>
            <w:tcBorders>
              <w:top w:val="nil"/>
              <w:left w:val="nil"/>
              <w:bottom w:val="nil"/>
              <w:right w:val="nil"/>
            </w:tcBorders>
            <w:shd w:val="clear" w:color="auto" w:fill="auto"/>
            <w:noWrap/>
            <w:vAlign w:val="center"/>
            <w:hideMark/>
          </w:tcPr>
          <w:p w14:paraId="16353927" w14:textId="77777777" w:rsidR="000D37A7" w:rsidRPr="000D37A7" w:rsidRDefault="000D37A7" w:rsidP="000D37A7">
            <w:pPr>
              <w:spacing w:line="240" w:lineRule="auto"/>
              <w:jc w:val="right"/>
              <w:rPr>
                <w:rFonts w:ascii="Calibri" w:eastAsia="Times New Roman" w:hAnsi="Calibri" w:cs="Calibri"/>
                <w:color w:val="000000"/>
                <w:sz w:val="14"/>
                <w:szCs w:val="14"/>
              </w:rPr>
            </w:pPr>
            <w:r w:rsidRPr="000D37A7">
              <w:rPr>
                <w:rFonts w:ascii="Calibri" w:eastAsia="Times New Roman" w:hAnsi="Calibri" w:cs="Calibri"/>
                <w:color w:val="000000"/>
                <w:sz w:val="14"/>
                <w:szCs w:val="14"/>
              </w:rPr>
              <w:t>R$ 4.186,08</w:t>
            </w:r>
          </w:p>
        </w:tc>
        <w:tc>
          <w:tcPr>
            <w:tcW w:w="0" w:type="auto"/>
            <w:gridSpan w:val="2"/>
            <w:tcBorders>
              <w:top w:val="nil"/>
              <w:left w:val="nil"/>
              <w:bottom w:val="nil"/>
              <w:right w:val="nil"/>
            </w:tcBorders>
            <w:shd w:val="clear" w:color="auto" w:fill="auto"/>
            <w:noWrap/>
            <w:vAlign w:val="center"/>
            <w:hideMark/>
          </w:tcPr>
          <w:p w14:paraId="12DE4943" w14:textId="77777777" w:rsidR="000D37A7" w:rsidRPr="000D37A7" w:rsidRDefault="000D37A7" w:rsidP="000D37A7">
            <w:pPr>
              <w:spacing w:line="240" w:lineRule="auto"/>
              <w:jc w:val="center"/>
              <w:rPr>
                <w:rFonts w:ascii="Calibri" w:eastAsia="Times New Roman" w:hAnsi="Calibri" w:cs="Calibri"/>
                <w:color w:val="000000"/>
                <w:sz w:val="16"/>
                <w:szCs w:val="16"/>
              </w:rPr>
            </w:pPr>
            <w:r w:rsidRPr="000D37A7">
              <w:rPr>
                <w:rFonts w:ascii="Calibri" w:eastAsia="Times New Roman" w:hAnsi="Calibri" w:cs="Calibri"/>
                <w:color w:val="000000"/>
                <w:sz w:val="16"/>
                <w:szCs w:val="16"/>
              </w:rPr>
              <w:t>3.488</w:t>
            </w:r>
          </w:p>
        </w:tc>
        <w:tc>
          <w:tcPr>
            <w:tcW w:w="0" w:type="auto"/>
            <w:tcBorders>
              <w:top w:val="nil"/>
              <w:left w:val="nil"/>
              <w:bottom w:val="nil"/>
              <w:right w:val="nil"/>
            </w:tcBorders>
            <w:shd w:val="clear" w:color="000000" w:fill="FFC000"/>
            <w:noWrap/>
            <w:vAlign w:val="center"/>
            <w:hideMark/>
          </w:tcPr>
          <w:p w14:paraId="74AD5CBD" w14:textId="77777777" w:rsidR="000D37A7" w:rsidRPr="000D37A7" w:rsidRDefault="000D37A7" w:rsidP="000D37A7">
            <w:pPr>
              <w:spacing w:line="240" w:lineRule="auto"/>
              <w:jc w:val="right"/>
              <w:rPr>
                <w:rFonts w:ascii="Calibri" w:eastAsia="Times New Roman" w:hAnsi="Calibri" w:cs="Calibri"/>
                <w:color w:val="000000"/>
                <w:sz w:val="16"/>
                <w:szCs w:val="16"/>
              </w:rPr>
            </w:pPr>
            <w:r w:rsidRPr="000D37A7">
              <w:rPr>
                <w:rFonts w:ascii="Calibri" w:eastAsia="Times New Roman" w:hAnsi="Calibri" w:cs="Calibri"/>
                <w:color w:val="000000"/>
                <w:sz w:val="16"/>
                <w:szCs w:val="16"/>
              </w:rPr>
              <w:t>R$ 0,64</w:t>
            </w:r>
          </w:p>
        </w:tc>
        <w:tc>
          <w:tcPr>
            <w:tcW w:w="0" w:type="auto"/>
            <w:gridSpan w:val="2"/>
            <w:tcBorders>
              <w:top w:val="nil"/>
              <w:left w:val="nil"/>
              <w:bottom w:val="nil"/>
              <w:right w:val="nil"/>
            </w:tcBorders>
            <w:shd w:val="clear" w:color="auto" w:fill="auto"/>
            <w:noWrap/>
            <w:vAlign w:val="center"/>
            <w:hideMark/>
          </w:tcPr>
          <w:p w14:paraId="39CBB0DA" w14:textId="77777777" w:rsidR="000D37A7" w:rsidRPr="000D37A7" w:rsidRDefault="000D37A7" w:rsidP="000D37A7">
            <w:pPr>
              <w:spacing w:line="240" w:lineRule="auto"/>
              <w:jc w:val="right"/>
              <w:rPr>
                <w:rFonts w:ascii="Calibri" w:eastAsia="Times New Roman" w:hAnsi="Calibri" w:cs="Calibri"/>
                <w:color w:val="000000"/>
                <w:sz w:val="16"/>
                <w:szCs w:val="16"/>
              </w:rPr>
            </w:pPr>
            <w:r w:rsidRPr="000D37A7">
              <w:rPr>
                <w:rFonts w:ascii="Calibri" w:eastAsia="Times New Roman" w:hAnsi="Calibri" w:cs="Calibri"/>
                <w:color w:val="000000"/>
                <w:sz w:val="16"/>
                <w:szCs w:val="16"/>
              </w:rPr>
              <w:t>R$ 2.232,58</w:t>
            </w:r>
          </w:p>
        </w:tc>
        <w:tc>
          <w:tcPr>
            <w:tcW w:w="0" w:type="auto"/>
            <w:tcBorders>
              <w:top w:val="nil"/>
              <w:left w:val="nil"/>
              <w:bottom w:val="nil"/>
              <w:right w:val="nil"/>
            </w:tcBorders>
            <w:shd w:val="clear" w:color="auto" w:fill="auto"/>
            <w:noWrap/>
            <w:vAlign w:val="center"/>
            <w:hideMark/>
          </w:tcPr>
          <w:p w14:paraId="564C6E24" w14:textId="77777777" w:rsidR="000D37A7" w:rsidRPr="000D37A7" w:rsidRDefault="000D37A7" w:rsidP="000D37A7">
            <w:pPr>
              <w:spacing w:line="240" w:lineRule="auto"/>
              <w:jc w:val="right"/>
              <w:rPr>
                <w:rFonts w:ascii="Calibri" w:eastAsia="Times New Roman" w:hAnsi="Calibri" w:cs="Calibri"/>
                <w:color w:val="000000"/>
                <w:sz w:val="16"/>
                <w:szCs w:val="16"/>
              </w:rPr>
            </w:pPr>
            <w:r w:rsidRPr="000D37A7">
              <w:rPr>
                <w:rFonts w:ascii="Calibri" w:eastAsia="Times New Roman" w:hAnsi="Calibri" w:cs="Calibri"/>
                <w:color w:val="000000"/>
                <w:sz w:val="16"/>
                <w:szCs w:val="16"/>
              </w:rPr>
              <w:t>R$ 6.418,66</w:t>
            </w:r>
          </w:p>
        </w:tc>
      </w:tr>
      <w:tr w:rsidR="000D37A7" w:rsidRPr="000D37A7" w14:paraId="0F0CC9B6" w14:textId="77777777" w:rsidTr="000D37A7">
        <w:trPr>
          <w:trHeight w:val="300"/>
        </w:trPr>
        <w:tc>
          <w:tcPr>
            <w:tcW w:w="0" w:type="auto"/>
            <w:tcBorders>
              <w:top w:val="nil"/>
              <w:left w:val="nil"/>
              <w:bottom w:val="nil"/>
              <w:right w:val="nil"/>
            </w:tcBorders>
            <w:shd w:val="clear" w:color="000000" w:fill="244062"/>
            <w:noWrap/>
            <w:vAlign w:val="center"/>
            <w:hideMark/>
          </w:tcPr>
          <w:p w14:paraId="67AD07FF" w14:textId="77777777" w:rsidR="000D37A7" w:rsidRPr="000D37A7" w:rsidRDefault="000D37A7" w:rsidP="000D37A7">
            <w:pPr>
              <w:spacing w:line="240" w:lineRule="auto"/>
              <w:rPr>
                <w:rFonts w:ascii="Calibri" w:eastAsia="Times New Roman" w:hAnsi="Calibri" w:cs="Calibri"/>
                <w:color w:val="FFFFFF"/>
                <w:sz w:val="16"/>
                <w:szCs w:val="16"/>
              </w:rPr>
            </w:pPr>
            <w:r w:rsidRPr="000D37A7">
              <w:rPr>
                <w:rFonts w:ascii="Calibri" w:eastAsia="Times New Roman" w:hAnsi="Calibri" w:cs="Calibri"/>
                <w:color w:val="FFFFFF"/>
                <w:sz w:val="16"/>
                <w:szCs w:val="16"/>
              </w:rPr>
              <w:t>Mono</w:t>
            </w:r>
          </w:p>
        </w:tc>
        <w:tc>
          <w:tcPr>
            <w:tcW w:w="0" w:type="auto"/>
            <w:tcBorders>
              <w:top w:val="nil"/>
              <w:left w:val="nil"/>
              <w:bottom w:val="nil"/>
              <w:right w:val="nil"/>
            </w:tcBorders>
            <w:shd w:val="clear" w:color="auto" w:fill="auto"/>
            <w:noWrap/>
            <w:vAlign w:val="center"/>
            <w:hideMark/>
          </w:tcPr>
          <w:p w14:paraId="7418BA1E" w14:textId="77777777" w:rsidR="000D37A7" w:rsidRPr="000D37A7" w:rsidRDefault="000D37A7" w:rsidP="000D37A7">
            <w:pPr>
              <w:spacing w:line="240" w:lineRule="auto"/>
              <w:jc w:val="center"/>
              <w:rPr>
                <w:rFonts w:ascii="Calibri" w:eastAsia="Times New Roman" w:hAnsi="Calibri" w:cs="Calibri"/>
                <w:color w:val="000000"/>
                <w:sz w:val="16"/>
                <w:szCs w:val="16"/>
              </w:rPr>
            </w:pPr>
            <w:r w:rsidRPr="000D37A7">
              <w:rPr>
                <w:rFonts w:ascii="Calibri" w:eastAsia="Times New Roman" w:hAnsi="Calibri" w:cs="Calibri"/>
                <w:color w:val="000000"/>
                <w:sz w:val="16"/>
                <w:szCs w:val="16"/>
              </w:rPr>
              <w:t>1.485</w:t>
            </w:r>
          </w:p>
        </w:tc>
        <w:tc>
          <w:tcPr>
            <w:tcW w:w="0" w:type="auto"/>
            <w:gridSpan w:val="2"/>
            <w:tcBorders>
              <w:top w:val="nil"/>
              <w:left w:val="nil"/>
              <w:bottom w:val="nil"/>
              <w:right w:val="nil"/>
            </w:tcBorders>
            <w:shd w:val="clear" w:color="auto" w:fill="auto"/>
            <w:noWrap/>
            <w:vAlign w:val="center"/>
            <w:hideMark/>
          </w:tcPr>
          <w:p w14:paraId="73A91418" w14:textId="77777777" w:rsidR="000D37A7" w:rsidRPr="000D37A7" w:rsidRDefault="000D37A7" w:rsidP="000D37A7">
            <w:pPr>
              <w:spacing w:line="240" w:lineRule="auto"/>
              <w:jc w:val="center"/>
              <w:rPr>
                <w:rFonts w:ascii="Calibri" w:eastAsia="Times New Roman" w:hAnsi="Calibri" w:cs="Calibri"/>
                <w:color w:val="000000"/>
                <w:sz w:val="16"/>
                <w:szCs w:val="16"/>
              </w:rPr>
            </w:pPr>
            <w:r w:rsidRPr="000D37A7">
              <w:rPr>
                <w:rFonts w:ascii="Calibri" w:eastAsia="Times New Roman" w:hAnsi="Calibri" w:cs="Calibri"/>
                <w:color w:val="000000"/>
                <w:sz w:val="16"/>
                <w:szCs w:val="16"/>
              </w:rPr>
              <w:t>1.060.317</w:t>
            </w:r>
          </w:p>
        </w:tc>
        <w:tc>
          <w:tcPr>
            <w:tcW w:w="0" w:type="auto"/>
            <w:gridSpan w:val="2"/>
            <w:tcBorders>
              <w:top w:val="nil"/>
              <w:left w:val="nil"/>
              <w:bottom w:val="nil"/>
              <w:right w:val="nil"/>
            </w:tcBorders>
            <w:shd w:val="clear" w:color="auto" w:fill="auto"/>
            <w:noWrap/>
            <w:vAlign w:val="center"/>
            <w:hideMark/>
          </w:tcPr>
          <w:p w14:paraId="3874DF05" w14:textId="77777777" w:rsidR="000D37A7" w:rsidRPr="000D37A7" w:rsidRDefault="000D37A7" w:rsidP="000D37A7">
            <w:pPr>
              <w:spacing w:line="240" w:lineRule="auto"/>
              <w:jc w:val="center"/>
              <w:rPr>
                <w:rFonts w:ascii="Calibri" w:eastAsia="Times New Roman" w:hAnsi="Calibri" w:cs="Calibri"/>
                <w:color w:val="000000"/>
                <w:sz w:val="16"/>
                <w:szCs w:val="16"/>
              </w:rPr>
            </w:pPr>
            <w:r w:rsidRPr="000D37A7">
              <w:rPr>
                <w:rFonts w:ascii="Calibri" w:eastAsia="Times New Roman" w:hAnsi="Calibri" w:cs="Calibri"/>
                <w:color w:val="000000"/>
                <w:sz w:val="16"/>
                <w:szCs w:val="16"/>
              </w:rPr>
              <w:t>636.190</w:t>
            </w:r>
          </w:p>
        </w:tc>
        <w:tc>
          <w:tcPr>
            <w:tcW w:w="0" w:type="auto"/>
            <w:gridSpan w:val="2"/>
            <w:tcBorders>
              <w:top w:val="nil"/>
              <w:left w:val="nil"/>
              <w:bottom w:val="nil"/>
              <w:right w:val="nil"/>
            </w:tcBorders>
            <w:shd w:val="clear" w:color="000000" w:fill="FFC000"/>
            <w:noWrap/>
            <w:vAlign w:val="center"/>
            <w:hideMark/>
          </w:tcPr>
          <w:p w14:paraId="769C97DB" w14:textId="77777777" w:rsidR="000D37A7" w:rsidRPr="000D37A7" w:rsidRDefault="000D37A7" w:rsidP="000D37A7">
            <w:pPr>
              <w:spacing w:line="240" w:lineRule="auto"/>
              <w:jc w:val="right"/>
              <w:rPr>
                <w:rFonts w:ascii="Calibri" w:eastAsia="Times New Roman" w:hAnsi="Calibri" w:cs="Calibri"/>
                <w:color w:val="000000"/>
                <w:sz w:val="16"/>
                <w:szCs w:val="16"/>
              </w:rPr>
            </w:pPr>
            <w:r w:rsidRPr="000D37A7">
              <w:rPr>
                <w:rFonts w:ascii="Calibri" w:eastAsia="Times New Roman" w:hAnsi="Calibri" w:cs="Calibri"/>
                <w:color w:val="000000"/>
                <w:sz w:val="16"/>
                <w:szCs w:val="16"/>
              </w:rPr>
              <w:t>R$ 0,12</w:t>
            </w:r>
          </w:p>
        </w:tc>
        <w:tc>
          <w:tcPr>
            <w:tcW w:w="0" w:type="auto"/>
            <w:tcBorders>
              <w:top w:val="nil"/>
              <w:left w:val="nil"/>
              <w:bottom w:val="nil"/>
              <w:right w:val="nil"/>
            </w:tcBorders>
            <w:shd w:val="clear" w:color="auto" w:fill="auto"/>
            <w:noWrap/>
            <w:vAlign w:val="center"/>
            <w:hideMark/>
          </w:tcPr>
          <w:p w14:paraId="707AB2FA" w14:textId="77777777" w:rsidR="000D37A7" w:rsidRPr="000D37A7" w:rsidRDefault="000D37A7" w:rsidP="000D37A7">
            <w:pPr>
              <w:spacing w:line="240" w:lineRule="auto"/>
              <w:jc w:val="right"/>
              <w:rPr>
                <w:rFonts w:ascii="Calibri" w:eastAsia="Times New Roman" w:hAnsi="Calibri" w:cs="Calibri"/>
                <w:color w:val="000000"/>
                <w:sz w:val="14"/>
                <w:szCs w:val="14"/>
              </w:rPr>
            </w:pPr>
            <w:r w:rsidRPr="000D37A7">
              <w:rPr>
                <w:rFonts w:ascii="Calibri" w:eastAsia="Times New Roman" w:hAnsi="Calibri" w:cs="Calibri"/>
                <w:color w:val="000000"/>
                <w:sz w:val="14"/>
                <w:szCs w:val="14"/>
              </w:rPr>
              <w:t>R$ 76.342,82</w:t>
            </w:r>
          </w:p>
        </w:tc>
        <w:tc>
          <w:tcPr>
            <w:tcW w:w="0" w:type="auto"/>
            <w:gridSpan w:val="2"/>
            <w:tcBorders>
              <w:top w:val="nil"/>
              <w:left w:val="nil"/>
              <w:bottom w:val="nil"/>
              <w:right w:val="nil"/>
            </w:tcBorders>
            <w:shd w:val="clear" w:color="auto" w:fill="auto"/>
            <w:noWrap/>
            <w:vAlign w:val="center"/>
            <w:hideMark/>
          </w:tcPr>
          <w:p w14:paraId="2E311BEE" w14:textId="77777777" w:rsidR="000D37A7" w:rsidRPr="000D37A7" w:rsidRDefault="000D37A7" w:rsidP="000D37A7">
            <w:pPr>
              <w:spacing w:line="240" w:lineRule="auto"/>
              <w:jc w:val="center"/>
              <w:rPr>
                <w:rFonts w:ascii="Calibri" w:eastAsia="Times New Roman" w:hAnsi="Calibri" w:cs="Calibri"/>
                <w:color w:val="000000"/>
                <w:sz w:val="16"/>
                <w:szCs w:val="16"/>
              </w:rPr>
            </w:pPr>
            <w:r w:rsidRPr="000D37A7">
              <w:rPr>
                <w:rFonts w:ascii="Calibri" w:eastAsia="Times New Roman" w:hAnsi="Calibri" w:cs="Calibri"/>
                <w:color w:val="000000"/>
                <w:sz w:val="16"/>
                <w:szCs w:val="16"/>
              </w:rPr>
              <w:t>424.127</w:t>
            </w:r>
          </w:p>
        </w:tc>
        <w:tc>
          <w:tcPr>
            <w:tcW w:w="0" w:type="auto"/>
            <w:tcBorders>
              <w:top w:val="nil"/>
              <w:left w:val="nil"/>
              <w:bottom w:val="nil"/>
              <w:right w:val="nil"/>
            </w:tcBorders>
            <w:shd w:val="clear" w:color="000000" w:fill="FFC000"/>
            <w:noWrap/>
            <w:vAlign w:val="center"/>
            <w:hideMark/>
          </w:tcPr>
          <w:p w14:paraId="2D093DB9" w14:textId="77777777" w:rsidR="000D37A7" w:rsidRPr="000D37A7" w:rsidRDefault="000D37A7" w:rsidP="000D37A7">
            <w:pPr>
              <w:spacing w:line="240" w:lineRule="auto"/>
              <w:jc w:val="right"/>
              <w:rPr>
                <w:rFonts w:ascii="Calibri" w:eastAsia="Times New Roman" w:hAnsi="Calibri" w:cs="Calibri"/>
                <w:color w:val="000000"/>
                <w:sz w:val="16"/>
                <w:szCs w:val="16"/>
              </w:rPr>
            </w:pPr>
            <w:r w:rsidRPr="000D37A7">
              <w:rPr>
                <w:rFonts w:ascii="Calibri" w:eastAsia="Times New Roman" w:hAnsi="Calibri" w:cs="Calibri"/>
                <w:color w:val="000000"/>
                <w:sz w:val="16"/>
                <w:szCs w:val="16"/>
              </w:rPr>
              <w:t>R$ 0,10</w:t>
            </w:r>
          </w:p>
        </w:tc>
        <w:tc>
          <w:tcPr>
            <w:tcW w:w="0" w:type="auto"/>
            <w:gridSpan w:val="2"/>
            <w:tcBorders>
              <w:top w:val="nil"/>
              <w:left w:val="nil"/>
              <w:bottom w:val="nil"/>
              <w:right w:val="nil"/>
            </w:tcBorders>
            <w:shd w:val="clear" w:color="auto" w:fill="auto"/>
            <w:noWrap/>
            <w:vAlign w:val="center"/>
            <w:hideMark/>
          </w:tcPr>
          <w:p w14:paraId="5691A7E4" w14:textId="77777777" w:rsidR="000D37A7" w:rsidRPr="000D37A7" w:rsidRDefault="000D37A7" w:rsidP="000D37A7">
            <w:pPr>
              <w:spacing w:line="240" w:lineRule="auto"/>
              <w:jc w:val="right"/>
              <w:rPr>
                <w:rFonts w:ascii="Calibri" w:eastAsia="Times New Roman" w:hAnsi="Calibri" w:cs="Calibri"/>
                <w:color w:val="000000"/>
                <w:sz w:val="16"/>
                <w:szCs w:val="16"/>
              </w:rPr>
            </w:pPr>
            <w:r w:rsidRPr="000D37A7">
              <w:rPr>
                <w:rFonts w:ascii="Calibri" w:eastAsia="Times New Roman" w:hAnsi="Calibri" w:cs="Calibri"/>
                <w:color w:val="000000"/>
                <w:sz w:val="16"/>
                <w:szCs w:val="16"/>
              </w:rPr>
              <w:t>R$ 42.412,68</w:t>
            </w:r>
          </w:p>
        </w:tc>
        <w:tc>
          <w:tcPr>
            <w:tcW w:w="0" w:type="auto"/>
            <w:tcBorders>
              <w:top w:val="nil"/>
              <w:left w:val="nil"/>
              <w:bottom w:val="nil"/>
              <w:right w:val="nil"/>
            </w:tcBorders>
            <w:shd w:val="clear" w:color="auto" w:fill="auto"/>
            <w:noWrap/>
            <w:vAlign w:val="center"/>
            <w:hideMark/>
          </w:tcPr>
          <w:p w14:paraId="2CE2ACD2" w14:textId="77777777" w:rsidR="000D37A7" w:rsidRPr="000D37A7" w:rsidRDefault="000D37A7" w:rsidP="000D37A7">
            <w:pPr>
              <w:spacing w:line="240" w:lineRule="auto"/>
              <w:jc w:val="right"/>
              <w:rPr>
                <w:rFonts w:ascii="Calibri" w:eastAsia="Times New Roman" w:hAnsi="Calibri" w:cs="Calibri"/>
                <w:color w:val="000000"/>
                <w:sz w:val="16"/>
                <w:szCs w:val="16"/>
              </w:rPr>
            </w:pPr>
            <w:r w:rsidRPr="000D37A7">
              <w:rPr>
                <w:rFonts w:ascii="Calibri" w:eastAsia="Times New Roman" w:hAnsi="Calibri" w:cs="Calibri"/>
                <w:color w:val="000000"/>
                <w:sz w:val="16"/>
                <w:szCs w:val="16"/>
              </w:rPr>
              <w:t>R$ 118.755,50</w:t>
            </w:r>
          </w:p>
        </w:tc>
      </w:tr>
      <w:tr w:rsidR="000D37A7" w:rsidRPr="000D37A7" w14:paraId="5DC091E7" w14:textId="77777777" w:rsidTr="000D37A7">
        <w:trPr>
          <w:trHeight w:val="300"/>
        </w:trPr>
        <w:tc>
          <w:tcPr>
            <w:tcW w:w="0" w:type="auto"/>
            <w:tcBorders>
              <w:top w:val="nil"/>
              <w:left w:val="nil"/>
              <w:bottom w:val="nil"/>
              <w:right w:val="nil"/>
            </w:tcBorders>
            <w:shd w:val="clear" w:color="000000" w:fill="244062"/>
            <w:noWrap/>
            <w:vAlign w:val="center"/>
            <w:hideMark/>
          </w:tcPr>
          <w:p w14:paraId="78A3014A" w14:textId="77777777" w:rsidR="000D37A7" w:rsidRPr="000D37A7" w:rsidRDefault="000D37A7" w:rsidP="000D37A7">
            <w:pPr>
              <w:spacing w:line="240" w:lineRule="auto"/>
              <w:rPr>
                <w:rFonts w:ascii="Calibri" w:eastAsia="Times New Roman" w:hAnsi="Calibri" w:cs="Calibri"/>
                <w:color w:val="FFFFFF"/>
                <w:sz w:val="16"/>
                <w:szCs w:val="16"/>
              </w:rPr>
            </w:pPr>
            <w:r w:rsidRPr="000D37A7">
              <w:rPr>
                <w:rFonts w:ascii="Calibri" w:eastAsia="Times New Roman" w:hAnsi="Calibri" w:cs="Calibri"/>
                <w:color w:val="FFFFFF"/>
                <w:sz w:val="16"/>
                <w:szCs w:val="16"/>
              </w:rPr>
              <w:t>Multi</w:t>
            </w:r>
          </w:p>
        </w:tc>
        <w:tc>
          <w:tcPr>
            <w:tcW w:w="0" w:type="auto"/>
            <w:tcBorders>
              <w:top w:val="nil"/>
              <w:left w:val="nil"/>
              <w:bottom w:val="nil"/>
              <w:right w:val="nil"/>
            </w:tcBorders>
            <w:shd w:val="clear" w:color="auto" w:fill="auto"/>
            <w:noWrap/>
            <w:vAlign w:val="center"/>
            <w:hideMark/>
          </w:tcPr>
          <w:p w14:paraId="20755A3D" w14:textId="77777777" w:rsidR="000D37A7" w:rsidRPr="000D37A7" w:rsidRDefault="000D37A7" w:rsidP="000D37A7">
            <w:pPr>
              <w:spacing w:line="240" w:lineRule="auto"/>
              <w:jc w:val="center"/>
              <w:rPr>
                <w:rFonts w:ascii="Calibri" w:eastAsia="Times New Roman" w:hAnsi="Calibri" w:cs="Calibri"/>
                <w:color w:val="000000"/>
                <w:sz w:val="16"/>
                <w:szCs w:val="16"/>
              </w:rPr>
            </w:pPr>
            <w:r w:rsidRPr="000D37A7">
              <w:rPr>
                <w:rFonts w:ascii="Calibri" w:eastAsia="Times New Roman" w:hAnsi="Calibri" w:cs="Calibri"/>
                <w:color w:val="000000"/>
                <w:sz w:val="16"/>
                <w:szCs w:val="16"/>
              </w:rPr>
              <w:t>583</w:t>
            </w:r>
          </w:p>
        </w:tc>
        <w:tc>
          <w:tcPr>
            <w:tcW w:w="0" w:type="auto"/>
            <w:gridSpan w:val="2"/>
            <w:tcBorders>
              <w:top w:val="nil"/>
              <w:left w:val="nil"/>
              <w:bottom w:val="nil"/>
              <w:right w:val="nil"/>
            </w:tcBorders>
            <w:shd w:val="clear" w:color="auto" w:fill="auto"/>
            <w:noWrap/>
            <w:vAlign w:val="center"/>
            <w:hideMark/>
          </w:tcPr>
          <w:p w14:paraId="51138E6E" w14:textId="77777777" w:rsidR="000D37A7" w:rsidRPr="000D37A7" w:rsidRDefault="000D37A7" w:rsidP="000D37A7">
            <w:pPr>
              <w:spacing w:line="240" w:lineRule="auto"/>
              <w:jc w:val="center"/>
              <w:rPr>
                <w:rFonts w:ascii="Calibri" w:eastAsia="Times New Roman" w:hAnsi="Calibri" w:cs="Calibri"/>
                <w:color w:val="000000"/>
                <w:sz w:val="16"/>
                <w:szCs w:val="16"/>
              </w:rPr>
            </w:pPr>
            <w:r w:rsidRPr="000D37A7">
              <w:rPr>
                <w:rFonts w:ascii="Calibri" w:eastAsia="Times New Roman" w:hAnsi="Calibri" w:cs="Calibri"/>
                <w:color w:val="000000"/>
                <w:sz w:val="16"/>
                <w:szCs w:val="16"/>
              </w:rPr>
              <w:t>982.262</w:t>
            </w:r>
          </w:p>
        </w:tc>
        <w:tc>
          <w:tcPr>
            <w:tcW w:w="0" w:type="auto"/>
            <w:gridSpan w:val="2"/>
            <w:tcBorders>
              <w:top w:val="nil"/>
              <w:left w:val="nil"/>
              <w:bottom w:val="nil"/>
              <w:right w:val="nil"/>
            </w:tcBorders>
            <w:shd w:val="clear" w:color="auto" w:fill="auto"/>
            <w:noWrap/>
            <w:vAlign w:val="center"/>
            <w:hideMark/>
          </w:tcPr>
          <w:p w14:paraId="764BFB9B" w14:textId="77777777" w:rsidR="000D37A7" w:rsidRPr="000D37A7" w:rsidRDefault="000D37A7" w:rsidP="000D37A7">
            <w:pPr>
              <w:spacing w:line="240" w:lineRule="auto"/>
              <w:jc w:val="center"/>
              <w:rPr>
                <w:rFonts w:ascii="Calibri" w:eastAsia="Times New Roman" w:hAnsi="Calibri" w:cs="Calibri"/>
                <w:color w:val="000000"/>
                <w:sz w:val="16"/>
                <w:szCs w:val="16"/>
              </w:rPr>
            </w:pPr>
            <w:r w:rsidRPr="000D37A7">
              <w:rPr>
                <w:rFonts w:ascii="Calibri" w:eastAsia="Times New Roman" w:hAnsi="Calibri" w:cs="Calibri"/>
                <w:color w:val="000000"/>
                <w:sz w:val="16"/>
                <w:szCs w:val="16"/>
              </w:rPr>
              <w:t>589.357</w:t>
            </w:r>
          </w:p>
        </w:tc>
        <w:tc>
          <w:tcPr>
            <w:tcW w:w="0" w:type="auto"/>
            <w:gridSpan w:val="2"/>
            <w:tcBorders>
              <w:top w:val="nil"/>
              <w:left w:val="nil"/>
              <w:bottom w:val="nil"/>
              <w:right w:val="nil"/>
            </w:tcBorders>
            <w:shd w:val="clear" w:color="000000" w:fill="FFC000"/>
            <w:noWrap/>
            <w:vAlign w:val="center"/>
            <w:hideMark/>
          </w:tcPr>
          <w:p w14:paraId="5C006DDB" w14:textId="77777777" w:rsidR="000D37A7" w:rsidRPr="000D37A7" w:rsidRDefault="000D37A7" w:rsidP="000D37A7">
            <w:pPr>
              <w:spacing w:line="240" w:lineRule="auto"/>
              <w:jc w:val="right"/>
              <w:rPr>
                <w:rFonts w:ascii="Calibri" w:eastAsia="Times New Roman" w:hAnsi="Calibri" w:cs="Calibri"/>
                <w:color w:val="000000"/>
                <w:sz w:val="16"/>
                <w:szCs w:val="16"/>
              </w:rPr>
            </w:pPr>
            <w:r w:rsidRPr="000D37A7">
              <w:rPr>
                <w:rFonts w:ascii="Calibri" w:eastAsia="Times New Roman" w:hAnsi="Calibri" w:cs="Calibri"/>
                <w:color w:val="000000"/>
                <w:sz w:val="16"/>
                <w:szCs w:val="16"/>
              </w:rPr>
              <w:t>R$ 0,17</w:t>
            </w:r>
          </w:p>
        </w:tc>
        <w:tc>
          <w:tcPr>
            <w:tcW w:w="0" w:type="auto"/>
            <w:tcBorders>
              <w:top w:val="nil"/>
              <w:left w:val="nil"/>
              <w:bottom w:val="nil"/>
              <w:right w:val="nil"/>
            </w:tcBorders>
            <w:shd w:val="clear" w:color="auto" w:fill="auto"/>
            <w:noWrap/>
            <w:vAlign w:val="center"/>
            <w:hideMark/>
          </w:tcPr>
          <w:p w14:paraId="178350D7" w14:textId="77777777" w:rsidR="000D37A7" w:rsidRPr="000D37A7" w:rsidRDefault="000D37A7" w:rsidP="000D37A7">
            <w:pPr>
              <w:spacing w:line="240" w:lineRule="auto"/>
              <w:jc w:val="right"/>
              <w:rPr>
                <w:rFonts w:ascii="Calibri" w:eastAsia="Times New Roman" w:hAnsi="Calibri" w:cs="Calibri"/>
                <w:color w:val="000000"/>
                <w:sz w:val="14"/>
                <w:szCs w:val="14"/>
              </w:rPr>
            </w:pPr>
            <w:r w:rsidRPr="000D37A7">
              <w:rPr>
                <w:rFonts w:ascii="Calibri" w:eastAsia="Times New Roman" w:hAnsi="Calibri" w:cs="Calibri"/>
                <w:color w:val="000000"/>
                <w:sz w:val="14"/>
                <w:szCs w:val="14"/>
              </w:rPr>
              <w:t>R$ 100.190,72</w:t>
            </w:r>
          </w:p>
        </w:tc>
        <w:tc>
          <w:tcPr>
            <w:tcW w:w="0" w:type="auto"/>
            <w:gridSpan w:val="2"/>
            <w:tcBorders>
              <w:top w:val="nil"/>
              <w:left w:val="nil"/>
              <w:bottom w:val="nil"/>
              <w:right w:val="nil"/>
            </w:tcBorders>
            <w:shd w:val="clear" w:color="auto" w:fill="auto"/>
            <w:noWrap/>
            <w:vAlign w:val="center"/>
            <w:hideMark/>
          </w:tcPr>
          <w:p w14:paraId="23C0F943" w14:textId="77777777" w:rsidR="000D37A7" w:rsidRPr="000D37A7" w:rsidRDefault="000D37A7" w:rsidP="000D37A7">
            <w:pPr>
              <w:spacing w:line="240" w:lineRule="auto"/>
              <w:jc w:val="center"/>
              <w:rPr>
                <w:rFonts w:ascii="Calibri" w:eastAsia="Times New Roman" w:hAnsi="Calibri" w:cs="Calibri"/>
                <w:color w:val="000000"/>
                <w:sz w:val="16"/>
                <w:szCs w:val="16"/>
              </w:rPr>
            </w:pPr>
            <w:r w:rsidRPr="000D37A7">
              <w:rPr>
                <w:rFonts w:ascii="Calibri" w:eastAsia="Times New Roman" w:hAnsi="Calibri" w:cs="Calibri"/>
                <w:color w:val="000000"/>
                <w:sz w:val="16"/>
                <w:szCs w:val="16"/>
              </w:rPr>
              <w:t>392.905</w:t>
            </w:r>
          </w:p>
        </w:tc>
        <w:tc>
          <w:tcPr>
            <w:tcW w:w="0" w:type="auto"/>
            <w:tcBorders>
              <w:top w:val="nil"/>
              <w:left w:val="nil"/>
              <w:bottom w:val="nil"/>
              <w:right w:val="nil"/>
            </w:tcBorders>
            <w:shd w:val="clear" w:color="000000" w:fill="FFC000"/>
            <w:noWrap/>
            <w:vAlign w:val="center"/>
            <w:hideMark/>
          </w:tcPr>
          <w:p w14:paraId="3D2738CF" w14:textId="77777777" w:rsidR="000D37A7" w:rsidRPr="000D37A7" w:rsidRDefault="000D37A7" w:rsidP="000D37A7">
            <w:pPr>
              <w:spacing w:line="240" w:lineRule="auto"/>
              <w:jc w:val="right"/>
              <w:rPr>
                <w:rFonts w:ascii="Calibri" w:eastAsia="Times New Roman" w:hAnsi="Calibri" w:cs="Calibri"/>
                <w:color w:val="000000"/>
                <w:sz w:val="16"/>
                <w:szCs w:val="16"/>
              </w:rPr>
            </w:pPr>
            <w:r w:rsidRPr="000D37A7">
              <w:rPr>
                <w:rFonts w:ascii="Calibri" w:eastAsia="Times New Roman" w:hAnsi="Calibri" w:cs="Calibri"/>
                <w:color w:val="000000"/>
                <w:sz w:val="16"/>
                <w:szCs w:val="16"/>
              </w:rPr>
              <w:t>R$ 0,14</w:t>
            </w:r>
          </w:p>
        </w:tc>
        <w:tc>
          <w:tcPr>
            <w:tcW w:w="0" w:type="auto"/>
            <w:gridSpan w:val="2"/>
            <w:tcBorders>
              <w:top w:val="nil"/>
              <w:left w:val="nil"/>
              <w:bottom w:val="nil"/>
              <w:right w:val="nil"/>
            </w:tcBorders>
            <w:shd w:val="clear" w:color="auto" w:fill="auto"/>
            <w:noWrap/>
            <w:vAlign w:val="center"/>
            <w:hideMark/>
          </w:tcPr>
          <w:p w14:paraId="24BB4341" w14:textId="77777777" w:rsidR="000D37A7" w:rsidRPr="000D37A7" w:rsidRDefault="000D37A7" w:rsidP="000D37A7">
            <w:pPr>
              <w:spacing w:line="240" w:lineRule="auto"/>
              <w:jc w:val="right"/>
              <w:rPr>
                <w:rFonts w:ascii="Calibri" w:eastAsia="Times New Roman" w:hAnsi="Calibri" w:cs="Calibri"/>
                <w:color w:val="000000"/>
                <w:sz w:val="16"/>
                <w:szCs w:val="16"/>
              </w:rPr>
            </w:pPr>
            <w:r w:rsidRPr="000D37A7">
              <w:rPr>
                <w:rFonts w:ascii="Calibri" w:eastAsia="Times New Roman" w:hAnsi="Calibri" w:cs="Calibri"/>
                <w:color w:val="000000"/>
                <w:sz w:val="16"/>
                <w:szCs w:val="16"/>
              </w:rPr>
              <w:t>R$ 55.006,67</w:t>
            </w:r>
          </w:p>
        </w:tc>
        <w:tc>
          <w:tcPr>
            <w:tcW w:w="0" w:type="auto"/>
            <w:tcBorders>
              <w:top w:val="nil"/>
              <w:left w:val="nil"/>
              <w:bottom w:val="nil"/>
              <w:right w:val="nil"/>
            </w:tcBorders>
            <w:shd w:val="clear" w:color="auto" w:fill="auto"/>
            <w:noWrap/>
            <w:vAlign w:val="center"/>
            <w:hideMark/>
          </w:tcPr>
          <w:p w14:paraId="3F0FD73A" w14:textId="77777777" w:rsidR="000D37A7" w:rsidRPr="000D37A7" w:rsidRDefault="000D37A7" w:rsidP="000D37A7">
            <w:pPr>
              <w:spacing w:line="240" w:lineRule="auto"/>
              <w:jc w:val="right"/>
              <w:rPr>
                <w:rFonts w:ascii="Calibri" w:eastAsia="Times New Roman" w:hAnsi="Calibri" w:cs="Calibri"/>
                <w:color w:val="000000"/>
                <w:sz w:val="16"/>
                <w:szCs w:val="16"/>
              </w:rPr>
            </w:pPr>
            <w:r w:rsidRPr="000D37A7">
              <w:rPr>
                <w:rFonts w:ascii="Calibri" w:eastAsia="Times New Roman" w:hAnsi="Calibri" w:cs="Calibri"/>
                <w:color w:val="000000"/>
                <w:sz w:val="16"/>
                <w:szCs w:val="16"/>
              </w:rPr>
              <w:t>R$ 155.197,40</w:t>
            </w:r>
          </w:p>
        </w:tc>
      </w:tr>
      <w:tr w:rsidR="000D37A7" w:rsidRPr="000D37A7" w14:paraId="5E88F000" w14:textId="77777777" w:rsidTr="000D37A7">
        <w:trPr>
          <w:trHeight w:val="300"/>
        </w:trPr>
        <w:tc>
          <w:tcPr>
            <w:tcW w:w="0" w:type="auto"/>
            <w:tcBorders>
              <w:top w:val="nil"/>
              <w:left w:val="nil"/>
              <w:bottom w:val="nil"/>
              <w:right w:val="nil"/>
            </w:tcBorders>
            <w:shd w:val="clear" w:color="auto" w:fill="auto"/>
            <w:noWrap/>
            <w:vAlign w:val="bottom"/>
            <w:hideMark/>
          </w:tcPr>
          <w:p w14:paraId="3FAA2FD9" w14:textId="77777777" w:rsidR="000D37A7" w:rsidRPr="000D37A7" w:rsidRDefault="000D37A7" w:rsidP="000D37A7">
            <w:pPr>
              <w:spacing w:line="240" w:lineRule="auto"/>
              <w:jc w:val="right"/>
              <w:rPr>
                <w:rFonts w:ascii="Calibri" w:eastAsia="Times New Roman" w:hAnsi="Calibri" w:cs="Calibri"/>
                <w:color w:val="000000"/>
                <w:sz w:val="16"/>
                <w:szCs w:val="16"/>
              </w:rPr>
            </w:pPr>
          </w:p>
        </w:tc>
        <w:tc>
          <w:tcPr>
            <w:tcW w:w="0" w:type="auto"/>
            <w:tcBorders>
              <w:top w:val="nil"/>
              <w:left w:val="nil"/>
              <w:bottom w:val="nil"/>
              <w:right w:val="nil"/>
            </w:tcBorders>
            <w:shd w:val="clear" w:color="auto" w:fill="auto"/>
            <w:noWrap/>
            <w:vAlign w:val="bottom"/>
            <w:hideMark/>
          </w:tcPr>
          <w:p w14:paraId="7EFA6501" w14:textId="77777777" w:rsidR="000D37A7" w:rsidRPr="000D37A7" w:rsidRDefault="000D37A7" w:rsidP="000D37A7">
            <w:pPr>
              <w:spacing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vAlign w:val="bottom"/>
            <w:hideMark/>
          </w:tcPr>
          <w:p w14:paraId="6701DB03" w14:textId="77777777" w:rsidR="000D37A7" w:rsidRPr="000D37A7" w:rsidRDefault="000D37A7" w:rsidP="000D37A7">
            <w:pPr>
              <w:spacing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vAlign w:val="bottom"/>
            <w:hideMark/>
          </w:tcPr>
          <w:p w14:paraId="4D3BE179" w14:textId="77777777" w:rsidR="000D37A7" w:rsidRPr="000D37A7" w:rsidRDefault="000D37A7" w:rsidP="000D37A7">
            <w:pPr>
              <w:spacing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vAlign w:val="bottom"/>
            <w:hideMark/>
          </w:tcPr>
          <w:p w14:paraId="0D45C191" w14:textId="77777777" w:rsidR="000D37A7" w:rsidRPr="000D37A7" w:rsidRDefault="000D37A7" w:rsidP="000D37A7">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481F8CA6" w14:textId="77777777" w:rsidR="000D37A7" w:rsidRPr="000D37A7" w:rsidRDefault="000D37A7" w:rsidP="000D37A7">
            <w:pPr>
              <w:spacing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vAlign w:val="bottom"/>
            <w:hideMark/>
          </w:tcPr>
          <w:p w14:paraId="7D63A640" w14:textId="77777777" w:rsidR="000D37A7" w:rsidRPr="000D37A7" w:rsidRDefault="000D37A7" w:rsidP="000D37A7">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2EDDF4E" w14:textId="77777777" w:rsidR="000D37A7" w:rsidRPr="000D37A7" w:rsidRDefault="000D37A7" w:rsidP="000D37A7">
            <w:pPr>
              <w:spacing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vAlign w:val="bottom"/>
            <w:hideMark/>
          </w:tcPr>
          <w:p w14:paraId="2A9CAF7E" w14:textId="77777777" w:rsidR="000D37A7" w:rsidRPr="000D37A7" w:rsidRDefault="000D37A7" w:rsidP="000D37A7">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8054DDD" w14:textId="77777777" w:rsidR="000D37A7" w:rsidRPr="000D37A7" w:rsidRDefault="000D37A7" w:rsidP="000D37A7">
            <w:pPr>
              <w:spacing w:line="240" w:lineRule="auto"/>
              <w:rPr>
                <w:rFonts w:ascii="Times New Roman" w:eastAsia="Times New Roman" w:hAnsi="Times New Roman" w:cs="Times New Roman"/>
                <w:sz w:val="20"/>
                <w:szCs w:val="20"/>
              </w:rPr>
            </w:pPr>
          </w:p>
        </w:tc>
      </w:tr>
      <w:tr w:rsidR="000D37A7" w:rsidRPr="000D37A7" w14:paraId="344BF295" w14:textId="77777777" w:rsidTr="000D37A7">
        <w:trPr>
          <w:trHeight w:val="300"/>
        </w:trPr>
        <w:tc>
          <w:tcPr>
            <w:tcW w:w="0" w:type="auto"/>
            <w:gridSpan w:val="3"/>
            <w:tcBorders>
              <w:top w:val="nil"/>
              <w:left w:val="nil"/>
              <w:bottom w:val="nil"/>
              <w:right w:val="nil"/>
            </w:tcBorders>
            <w:shd w:val="clear" w:color="000000" w:fill="244062"/>
            <w:noWrap/>
            <w:vAlign w:val="center"/>
            <w:hideMark/>
          </w:tcPr>
          <w:p w14:paraId="466C0C3D" w14:textId="77777777" w:rsidR="000D37A7" w:rsidRPr="000D37A7" w:rsidRDefault="000D37A7" w:rsidP="000D37A7">
            <w:pPr>
              <w:spacing w:line="240" w:lineRule="auto"/>
              <w:rPr>
                <w:rFonts w:ascii="Calibri" w:eastAsia="Times New Roman" w:hAnsi="Calibri" w:cs="Calibri"/>
                <w:color w:val="FFFFFF"/>
              </w:rPr>
            </w:pPr>
            <w:r w:rsidRPr="000D37A7">
              <w:rPr>
                <w:rFonts w:ascii="Calibri" w:eastAsia="Times New Roman" w:hAnsi="Calibri" w:cs="Calibri"/>
                <w:color w:val="FFFFFF"/>
              </w:rPr>
              <w:t>Valor Mensal</w:t>
            </w:r>
          </w:p>
        </w:tc>
        <w:tc>
          <w:tcPr>
            <w:tcW w:w="0" w:type="auto"/>
            <w:gridSpan w:val="2"/>
            <w:tcBorders>
              <w:top w:val="nil"/>
              <w:left w:val="nil"/>
              <w:bottom w:val="nil"/>
              <w:right w:val="nil"/>
            </w:tcBorders>
            <w:shd w:val="clear" w:color="auto" w:fill="auto"/>
            <w:noWrap/>
            <w:vAlign w:val="center"/>
            <w:hideMark/>
          </w:tcPr>
          <w:p w14:paraId="3A1E4AA4" w14:textId="77777777" w:rsidR="000D37A7" w:rsidRPr="000D37A7" w:rsidRDefault="000D37A7" w:rsidP="000D37A7">
            <w:pPr>
              <w:spacing w:line="240" w:lineRule="auto"/>
              <w:jc w:val="right"/>
              <w:rPr>
                <w:rFonts w:ascii="Calibri" w:eastAsia="Times New Roman" w:hAnsi="Calibri" w:cs="Calibri"/>
                <w:color w:val="000000"/>
              </w:rPr>
            </w:pPr>
            <w:r w:rsidRPr="000D37A7">
              <w:rPr>
                <w:rFonts w:ascii="Calibri" w:eastAsia="Times New Roman" w:hAnsi="Calibri" w:cs="Calibri"/>
                <w:color w:val="000000"/>
              </w:rPr>
              <w:t>R$ 180.719,63</w:t>
            </w:r>
          </w:p>
        </w:tc>
        <w:tc>
          <w:tcPr>
            <w:tcW w:w="0" w:type="auto"/>
            <w:gridSpan w:val="2"/>
            <w:tcBorders>
              <w:top w:val="nil"/>
              <w:left w:val="nil"/>
              <w:bottom w:val="nil"/>
              <w:right w:val="nil"/>
            </w:tcBorders>
            <w:shd w:val="clear" w:color="auto" w:fill="auto"/>
            <w:noWrap/>
            <w:vAlign w:val="bottom"/>
            <w:hideMark/>
          </w:tcPr>
          <w:p w14:paraId="37223E2F" w14:textId="77777777" w:rsidR="000D37A7" w:rsidRPr="000D37A7" w:rsidRDefault="000D37A7" w:rsidP="000D37A7">
            <w:pPr>
              <w:spacing w:line="240" w:lineRule="auto"/>
              <w:jc w:val="right"/>
              <w:rPr>
                <w:rFonts w:ascii="Calibri" w:eastAsia="Times New Roman" w:hAnsi="Calibri" w:cs="Calibri"/>
                <w:color w:val="000000"/>
              </w:rPr>
            </w:pPr>
          </w:p>
        </w:tc>
        <w:tc>
          <w:tcPr>
            <w:tcW w:w="0" w:type="auto"/>
            <w:gridSpan w:val="3"/>
            <w:tcBorders>
              <w:top w:val="nil"/>
              <w:left w:val="nil"/>
              <w:bottom w:val="nil"/>
              <w:right w:val="nil"/>
            </w:tcBorders>
            <w:shd w:val="clear" w:color="auto" w:fill="auto"/>
            <w:noWrap/>
            <w:vAlign w:val="bottom"/>
            <w:hideMark/>
          </w:tcPr>
          <w:p w14:paraId="37B86B4A" w14:textId="77777777" w:rsidR="000D37A7" w:rsidRPr="000D37A7" w:rsidRDefault="000D37A7" w:rsidP="000D37A7">
            <w:pPr>
              <w:spacing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vAlign w:val="center"/>
            <w:hideMark/>
          </w:tcPr>
          <w:p w14:paraId="38F8C409" w14:textId="77777777" w:rsidR="000D37A7" w:rsidRPr="000D37A7" w:rsidRDefault="000D37A7" w:rsidP="000D37A7">
            <w:pPr>
              <w:spacing w:line="240" w:lineRule="auto"/>
              <w:jc w:val="right"/>
              <w:rPr>
                <w:rFonts w:ascii="Calibri" w:eastAsia="Times New Roman" w:hAnsi="Calibri" w:cs="Calibri"/>
                <w:color w:val="000000"/>
              </w:rPr>
            </w:pPr>
            <w:r w:rsidRPr="000D37A7">
              <w:rPr>
                <w:rFonts w:ascii="Calibri" w:eastAsia="Times New Roman" w:hAnsi="Calibri" w:cs="Calibri"/>
                <w:color w:val="000000"/>
              </w:rPr>
              <w:t>R$ 99.651,93</w:t>
            </w:r>
          </w:p>
        </w:tc>
        <w:tc>
          <w:tcPr>
            <w:tcW w:w="0" w:type="auto"/>
            <w:tcBorders>
              <w:top w:val="nil"/>
              <w:left w:val="nil"/>
              <w:bottom w:val="nil"/>
              <w:right w:val="nil"/>
            </w:tcBorders>
            <w:shd w:val="clear" w:color="auto" w:fill="auto"/>
            <w:noWrap/>
            <w:vAlign w:val="center"/>
            <w:hideMark/>
          </w:tcPr>
          <w:p w14:paraId="3A85520E" w14:textId="77777777" w:rsidR="000D37A7" w:rsidRPr="000D37A7" w:rsidRDefault="000D37A7" w:rsidP="000D37A7">
            <w:pPr>
              <w:spacing w:line="240" w:lineRule="auto"/>
              <w:jc w:val="right"/>
              <w:rPr>
                <w:rFonts w:ascii="Calibri" w:eastAsia="Times New Roman" w:hAnsi="Calibri" w:cs="Calibri"/>
                <w:color w:val="000000"/>
              </w:rPr>
            </w:pPr>
            <w:r w:rsidRPr="000D37A7">
              <w:rPr>
                <w:rFonts w:ascii="Calibri" w:eastAsia="Times New Roman" w:hAnsi="Calibri" w:cs="Calibri"/>
                <w:color w:val="000000"/>
              </w:rPr>
              <w:t>R$ 280.371,56</w:t>
            </w:r>
          </w:p>
        </w:tc>
        <w:tc>
          <w:tcPr>
            <w:tcW w:w="0" w:type="auto"/>
            <w:tcBorders>
              <w:top w:val="nil"/>
              <w:left w:val="nil"/>
              <w:bottom w:val="nil"/>
              <w:right w:val="nil"/>
            </w:tcBorders>
            <w:shd w:val="clear" w:color="auto" w:fill="auto"/>
            <w:vAlign w:val="center"/>
            <w:hideMark/>
          </w:tcPr>
          <w:p w14:paraId="27A9B330" w14:textId="77777777" w:rsidR="000D37A7" w:rsidRPr="000D37A7" w:rsidRDefault="000D37A7" w:rsidP="000D37A7">
            <w:pPr>
              <w:spacing w:line="240" w:lineRule="auto"/>
              <w:jc w:val="right"/>
              <w:rPr>
                <w:rFonts w:ascii="Calibri" w:eastAsia="Times New Roman" w:hAnsi="Calibri" w:cs="Calibri"/>
                <w:color w:val="000000"/>
              </w:rPr>
            </w:pPr>
          </w:p>
        </w:tc>
      </w:tr>
      <w:tr w:rsidR="000D37A7" w:rsidRPr="000D37A7" w14:paraId="33833656" w14:textId="77777777" w:rsidTr="000D37A7">
        <w:trPr>
          <w:trHeight w:val="300"/>
        </w:trPr>
        <w:tc>
          <w:tcPr>
            <w:tcW w:w="0" w:type="auto"/>
            <w:gridSpan w:val="3"/>
            <w:tcBorders>
              <w:top w:val="nil"/>
              <w:left w:val="nil"/>
              <w:bottom w:val="nil"/>
              <w:right w:val="nil"/>
            </w:tcBorders>
            <w:shd w:val="clear" w:color="000000" w:fill="244062"/>
            <w:noWrap/>
            <w:vAlign w:val="center"/>
            <w:hideMark/>
          </w:tcPr>
          <w:p w14:paraId="60A6162B" w14:textId="77777777" w:rsidR="000D37A7" w:rsidRPr="000D37A7" w:rsidRDefault="000D37A7" w:rsidP="000D37A7">
            <w:pPr>
              <w:spacing w:line="240" w:lineRule="auto"/>
              <w:rPr>
                <w:rFonts w:ascii="Calibri" w:eastAsia="Times New Roman" w:hAnsi="Calibri" w:cs="Calibri"/>
                <w:color w:val="FFFFFF"/>
              </w:rPr>
            </w:pPr>
            <w:r w:rsidRPr="000D37A7">
              <w:rPr>
                <w:rFonts w:ascii="Calibri" w:eastAsia="Times New Roman" w:hAnsi="Calibri" w:cs="Calibri"/>
                <w:color w:val="FFFFFF"/>
              </w:rPr>
              <w:t xml:space="preserve">Valor Anual </w:t>
            </w:r>
          </w:p>
        </w:tc>
        <w:tc>
          <w:tcPr>
            <w:tcW w:w="0" w:type="auto"/>
            <w:gridSpan w:val="2"/>
            <w:tcBorders>
              <w:top w:val="nil"/>
              <w:left w:val="nil"/>
              <w:bottom w:val="nil"/>
              <w:right w:val="nil"/>
            </w:tcBorders>
            <w:shd w:val="clear" w:color="000000" w:fill="244062"/>
            <w:noWrap/>
            <w:vAlign w:val="center"/>
            <w:hideMark/>
          </w:tcPr>
          <w:p w14:paraId="5EAD59DE" w14:textId="77777777" w:rsidR="000D37A7" w:rsidRPr="000D37A7" w:rsidRDefault="000D37A7" w:rsidP="000D37A7">
            <w:pPr>
              <w:spacing w:line="240" w:lineRule="auto"/>
              <w:jc w:val="right"/>
              <w:rPr>
                <w:rFonts w:ascii="Calibri" w:eastAsia="Times New Roman" w:hAnsi="Calibri" w:cs="Calibri"/>
                <w:color w:val="FFFFFF"/>
              </w:rPr>
            </w:pPr>
            <w:r w:rsidRPr="000D37A7">
              <w:rPr>
                <w:rFonts w:ascii="Calibri" w:eastAsia="Times New Roman" w:hAnsi="Calibri" w:cs="Calibri"/>
                <w:color w:val="FFFFFF"/>
              </w:rPr>
              <w:t>R$ 2.168.635,54</w:t>
            </w:r>
          </w:p>
        </w:tc>
        <w:tc>
          <w:tcPr>
            <w:tcW w:w="0" w:type="auto"/>
            <w:gridSpan w:val="2"/>
            <w:tcBorders>
              <w:top w:val="nil"/>
              <w:left w:val="nil"/>
              <w:bottom w:val="nil"/>
              <w:right w:val="nil"/>
            </w:tcBorders>
            <w:shd w:val="clear" w:color="auto" w:fill="auto"/>
            <w:noWrap/>
            <w:vAlign w:val="bottom"/>
            <w:hideMark/>
          </w:tcPr>
          <w:p w14:paraId="3B5D8938" w14:textId="77777777" w:rsidR="000D37A7" w:rsidRPr="000D37A7" w:rsidRDefault="000D37A7" w:rsidP="000D37A7">
            <w:pPr>
              <w:spacing w:line="240" w:lineRule="auto"/>
              <w:jc w:val="right"/>
              <w:rPr>
                <w:rFonts w:ascii="Calibri" w:eastAsia="Times New Roman" w:hAnsi="Calibri" w:cs="Calibri"/>
                <w:color w:val="FFFFFF"/>
              </w:rPr>
            </w:pPr>
          </w:p>
        </w:tc>
        <w:tc>
          <w:tcPr>
            <w:tcW w:w="0" w:type="auto"/>
            <w:gridSpan w:val="3"/>
            <w:tcBorders>
              <w:top w:val="nil"/>
              <w:left w:val="nil"/>
              <w:bottom w:val="nil"/>
              <w:right w:val="nil"/>
            </w:tcBorders>
            <w:shd w:val="clear" w:color="auto" w:fill="auto"/>
            <w:noWrap/>
            <w:vAlign w:val="bottom"/>
            <w:hideMark/>
          </w:tcPr>
          <w:p w14:paraId="0E65EE95" w14:textId="77777777" w:rsidR="000D37A7" w:rsidRPr="000D37A7" w:rsidRDefault="000D37A7" w:rsidP="000D37A7">
            <w:pPr>
              <w:spacing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vAlign w:val="center"/>
            <w:hideMark/>
          </w:tcPr>
          <w:p w14:paraId="777E774F" w14:textId="77777777" w:rsidR="000D37A7" w:rsidRPr="000D37A7" w:rsidRDefault="000D37A7" w:rsidP="000D37A7">
            <w:pPr>
              <w:spacing w:line="240" w:lineRule="auto"/>
              <w:jc w:val="right"/>
              <w:rPr>
                <w:rFonts w:ascii="Calibri" w:eastAsia="Times New Roman" w:hAnsi="Calibri" w:cs="Calibri"/>
                <w:color w:val="000000"/>
              </w:rPr>
            </w:pPr>
            <w:r w:rsidRPr="000D37A7">
              <w:rPr>
                <w:rFonts w:ascii="Calibri" w:eastAsia="Times New Roman" w:hAnsi="Calibri" w:cs="Calibri"/>
                <w:color w:val="000000"/>
              </w:rPr>
              <w:t>R$ 1.195.823,14</w:t>
            </w:r>
          </w:p>
        </w:tc>
        <w:tc>
          <w:tcPr>
            <w:tcW w:w="0" w:type="auto"/>
            <w:tcBorders>
              <w:top w:val="nil"/>
              <w:left w:val="nil"/>
              <w:bottom w:val="nil"/>
              <w:right w:val="nil"/>
            </w:tcBorders>
            <w:shd w:val="clear" w:color="000000" w:fill="244062"/>
            <w:noWrap/>
            <w:vAlign w:val="center"/>
            <w:hideMark/>
          </w:tcPr>
          <w:p w14:paraId="49B3FFD8" w14:textId="77777777" w:rsidR="000D37A7" w:rsidRPr="000D37A7" w:rsidRDefault="000D37A7" w:rsidP="000D37A7">
            <w:pPr>
              <w:spacing w:line="240" w:lineRule="auto"/>
              <w:jc w:val="right"/>
              <w:rPr>
                <w:rFonts w:ascii="Calibri" w:eastAsia="Times New Roman" w:hAnsi="Calibri" w:cs="Calibri"/>
                <w:color w:val="FFFFFF"/>
              </w:rPr>
            </w:pPr>
            <w:r w:rsidRPr="000D37A7">
              <w:rPr>
                <w:rFonts w:ascii="Calibri" w:eastAsia="Times New Roman" w:hAnsi="Calibri" w:cs="Calibri"/>
                <w:color w:val="FFFFFF"/>
              </w:rPr>
              <w:t>R$ 3.364.458,67</w:t>
            </w:r>
          </w:p>
        </w:tc>
        <w:tc>
          <w:tcPr>
            <w:tcW w:w="0" w:type="auto"/>
            <w:tcBorders>
              <w:top w:val="nil"/>
              <w:left w:val="nil"/>
              <w:bottom w:val="nil"/>
              <w:right w:val="nil"/>
            </w:tcBorders>
            <w:shd w:val="clear" w:color="auto" w:fill="auto"/>
            <w:vAlign w:val="center"/>
            <w:hideMark/>
          </w:tcPr>
          <w:p w14:paraId="196ADBE9" w14:textId="77777777" w:rsidR="000D37A7" w:rsidRPr="000D37A7" w:rsidRDefault="000D37A7" w:rsidP="000D37A7">
            <w:pPr>
              <w:spacing w:line="240" w:lineRule="auto"/>
              <w:jc w:val="right"/>
              <w:rPr>
                <w:rFonts w:ascii="Calibri" w:eastAsia="Times New Roman" w:hAnsi="Calibri" w:cs="Calibri"/>
                <w:color w:val="FFFFFF"/>
              </w:rPr>
            </w:pPr>
          </w:p>
        </w:tc>
      </w:tr>
    </w:tbl>
    <w:p w14:paraId="7487611D" w14:textId="77777777" w:rsidR="00334F1E" w:rsidRDefault="00334F1E" w:rsidP="1D1C9AB2">
      <w:pPr>
        <w:spacing w:after="120" w:line="360" w:lineRule="auto"/>
        <w:ind w:firstLine="567"/>
        <w:rPr>
          <w:rFonts w:ascii="Times New Roman" w:eastAsia="Times New Roman" w:hAnsi="Times New Roman" w:cs="Times New Roman"/>
          <w:sz w:val="24"/>
          <w:szCs w:val="24"/>
        </w:rPr>
      </w:pPr>
    </w:p>
    <w:p w14:paraId="5C3435FF" w14:textId="77777777" w:rsidR="00334F1E" w:rsidRPr="00334F1E" w:rsidRDefault="00334F1E" w:rsidP="63E3C48D">
      <w:pPr>
        <w:spacing w:after="120" w:line="360" w:lineRule="auto"/>
        <w:ind w:left="1416"/>
        <w:rPr>
          <w:rFonts w:ascii="Times New Roman" w:eastAsia="Times New Roman" w:hAnsi="Times New Roman" w:cs="Times New Roman"/>
          <w:vanish/>
          <w:sz w:val="24"/>
          <w:szCs w:val="24"/>
        </w:rPr>
      </w:pPr>
    </w:p>
    <w:p w14:paraId="180A3DAA" w14:textId="2337974B" w:rsidR="00F60825" w:rsidRPr="00C0493B" w:rsidRDefault="73CA3D09" w:rsidP="00C0493B">
      <w:pPr>
        <w:pStyle w:val="PargrafodaLista"/>
        <w:numPr>
          <w:ilvl w:val="0"/>
          <w:numId w:val="4"/>
        </w:numPr>
        <w:tabs>
          <w:tab w:val="left" w:pos="1843"/>
        </w:tabs>
        <w:spacing w:line="360" w:lineRule="auto"/>
        <w:rPr>
          <w:rFonts w:ascii="Times New Roman" w:eastAsia="Times New Roman" w:hAnsi="Times New Roman" w:cs="Times New Roman"/>
          <w:b/>
          <w:bCs/>
          <w:sz w:val="24"/>
          <w:szCs w:val="24"/>
        </w:rPr>
      </w:pPr>
      <w:r w:rsidRPr="63E3C48D">
        <w:rPr>
          <w:rFonts w:ascii="Times New Roman" w:eastAsia="Times New Roman" w:hAnsi="Times New Roman" w:cs="Times New Roman"/>
          <w:b/>
          <w:bCs/>
          <w:sz w:val="24"/>
          <w:szCs w:val="24"/>
        </w:rPr>
        <w:t>Contratação de serviço de outsourcing de impressão, com custo por página impressa, sem franquia:</w:t>
      </w:r>
    </w:p>
    <w:p w14:paraId="190A9B8D" w14:textId="4354915B" w:rsidR="00F60825" w:rsidRDefault="00F60825" w:rsidP="00F60825">
      <w:pPr>
        <w:pStyle w:val="PargrafodaLista"/>
        <w:spacing w:line="360" w:lineRule="auto"/>
        <w:ind w:left="1777"/>
        <w:rPr>
          <w:rFonts w:ascii="Times New Roman" w:eastAsia="Times New Roman" w:hAnsi="Times New Roman" w:cs="Times New Roman"/>
          <w:b/>
          <w:bCs/>
          <w:color w:val="000000" w:themeColor="text1"/>
          <w:sz w:val="24"/>
          <w:szCs w:val="24"/>
        </w:rPr>
      </w:pPr>
    </w:p>
    <w:tbl>
      <w:tblPr>
        <w:tblW w:w="0" w:type="auto"/>
        <w:tblInd w:w="70" w:type="dxa"/>
        <w:tblCellMar>
          <w:left w:w="70" w:type="dxa"/>
          <w:right w:w="70" w:type="dxa"/>
        </w:tblCellMar>
        <w:tblLook w:val="04A0" w:firstRow="1" w:lastRow="0" w:firstColumn="1" w:lastColumn="0" w:noHBand="0" w:noVBand="1"/>
      </w:tblPr>
      <w:tblGrid>
        <w:gridCol w:w="1583"/>
        <w:gridCol w:w="1309"/>
        <w:gridCol w:w="1773"/>
        <w:gridCol w:w="2093"/>
        <w:gridCol w:w="1591"/>
      </w:tblGrid>
      <w:tr w:rsidR="007A62A6" w:rsidRPr="007A62A6" w14:paraId="7EAA1B28" w14:textId="77777777" w:rsidTr="007A62A6">
        <w:trPr>
          <w:trHeight w:val="300"/>
        </w:trPr>
        <w:tc>
          <w:tcPr>
            <w:tcW w:w="0" w:type="auto"/>
            <w:tcBorders>
              <w:top w:val="nil"/>
              <w:left w:val="nil"/>
              <w:bottom w:val="nil"/>
              <w:right w:val="nil"/>
            </w:tcBorders>
            <w:shd w:val="clear" w:color="000000" w:fill="244062"/>
            <w:noWrap/>
            <w:vAlign w:val="center"/>
            <w:hideMark/>
          </w:tcPr>
          <w:p w14:paraId="21D58F92" w14:textId="77777777" w:rsidR="007A62A6" w:rsidRPr="007A62A6" w:rsidRDefault="007A62A6" w:rsidP="007A62A6">
            <w:pPr>
              <w:spacing w:line="240" w:lineRule="auto"/>
              <w:rPr>
                <w:rFonts w:ascii="Calibri" w:eastAsia="Times New Roman" w:hAnsi="Calibri" w:cs="Calibri"/>
                <w:color w:val="FFFFFF"/>
              </w:rPr>
            </w:pPr>
            <w:r w:rsidRPr="007A62A6">
              <w:rPr>
                <w:rFonts w:ascii="Calibri" w:eastAsia="Times New Roman" w:hAnsi="Calibri" w:cs="Calibri"/>
                <w:color w:val="FFFFFF"/>
              </w:rPr>
              <w:t xml:space="preserve">Tipo Impressora </w:t>
            </w:r>
          </w:p>
        </w:tc>
        <w:tc>
          <w:tcPr>
            <w:tcW w:w="0" w:type="auto"/>
            <w:tcBorders>
              <w:top w:val="nil"/>
              <w:left w:val="nil"/>
              <w:bottom w:val="nil"/>
              <w:right w:val="nil"/>
            </w:tcBorders>
            <w:shd w:val="clear" w:color="000000" w:fill="244062"/>
            <w:noWrap/>
            <w:vAlign w:val="center"/>
            <w:hideMark/>
          </w:tcPr>
          <w:p w14:paraId="18F192D5" w14:textId="77777777" w:rsidR="007A62A6" w:rsidRPr="007A62A6" w:rsidRDefault="007A62A6" w:rsidP="007A62A6">
            <w:pPr>
              <w:spacing w:line="240" w:lineRule="auto"/>
              <w:rPr>
                <w:rFonts w:ascii="Calibri" w:eastAsia="Times New Roman" w:hAnsi="Calibri" w:cs="Calibri"/>
                <w:color w:val="FFFFFF"/>
              </w:rPr>
            </w:pPr>
            <w:r w:rsidRPr="007A62A6">
              <w:rPr>
                <w:rFonts w:ascii="Calibri" w:eastAsia="Times New Roman" w:hAnsi="Calibri" w:cs="Calibri"/>
                <w:color w:val="FFFFFF"/>
              </w:rPr>
              <w:t>Quant. Equip</w:t>
            </w:r>
          </w:p>
        </w:tc>
        <w:tc>
          <w:tcPr>
            <w:tcW w:w="0" w:type="auto"/>
            <w:tcBorders>
              <w:top w:val="nil"/>
              <w:left w:val="nil"/>
              <w:bottom w:val="nil"/>
              <w:right w:val="nil"/>
            </w:tcBorders>
            <w:shd w:val="clear" w:color="000000" w:fill="244062"/>
            <w:noWrap/>
            <w:vAlign w:val="center"/>
            <w:hideMark/>
          </w:tcPr>
          <w:p w14:paraId="069ABEBD" w14:textId="77777777" w:rsidR="007A62A6" w:rsidRPr="007A62A6" w:rsidRDefault="007A62A6" w:rsidP="007A62A6">
            <w:pPr>
              <w:spacing w:line="240" w:lineRule="auto"/>
              <w:rPr>
                <w:rFonts w:ascii="Calibri" w:eastAsia="Times New Roman" w:hAnsi="Calibri" w:cs="Calibri"/>
                <w:color w:val="FFFFFF"/>
              </w:rPr>
            </w:pPr>
            <w:r w:rsidRPr="007A62A6">
              <w:rPr>
                <w:rFonts w:ascii="Calibri" w:eastAsia="Times New Roman" w:hAnsi="Calibri" w:cs="Calibri"/>
                <w:color w:val="FFFFFF"/>
              </w:rPr>
              <w:t xml:space="preserve">Estimativa Mensal </w:t>
            </w:r>
          </w:p>
        </w:tc>
        <w:tc>
          <w:tcPr>
            <w:tcW w:w="0" w:type="auto"/>
            <w:tcBorders>
              <w:top w:val="nil"/>
              <w:left w:val="nil"/>
              <w:bottom w:val="nil"/>
              <w:right w:val="nil"/>
            </w:tcBorders>
            <w:shd w:val="clear" w:color="000000" w:fill="244062"/>
            <w:noWrap/>
            <w:vAlign w:val="center"/>
            <w:hideMark/>
          </w:tcPr>
          <w:p w14:paraId="79940577" w14:textId="77777777" w:rsidR="007A62A6" w:rsidRPr="007A62A6" w:rsidRDefault="007A62A6" w:rsidP="007A62A6">
            <w:pPr>
              <w:spacing w:line="240" w:lineRule="auto"/>
              <w:rPr>
                <w:rFonts w:ascii="Calibri" w:eastAsia="Times New Roman" w:hAnsi="Calibri" w:cs="Calibri"/>
                <w:color w:val="FFFFFF"/>
              </w:rPr>
            </w:pPr>
            <w:r w:rsidRPr="007A62A6">
              <w:rPr>
                <w:rFonts w:ascii="Calibri" w:eastAsia="Times New Roman" w:hAnsi="Calibri" w:cs="Calibri"/>
                <w:color w:val="FFFFFF"/>
              </w:rPr>
              <w:t>Valor Página Franquia</w:t>
            </w:r>
          </w:p>
        </w:tc>
        <w:tc>
          <w:tcPr>
            <w:tcW w:w="0" w:type="auto"/>
            <w:tcBorders>
              <w:top w:val="nil"/>
              <w:left w:val="nil"/>
              <w:bottom w:val="nil"/>
              <w:right w:val="nil"/>
            </w:tcBorders>
            <w:shd w:val="clear" w:color="000000" w:fill="244062"/>
            <w:noWrap/>
            <w:vAlign w:val="center"/>
            <w:hideMark/>
          </w:tcPr>
          <w:p w14:paraId="3EA297E6" w14:textId="77777777" w:rsidR="007A62A6" w:rsidRPr="007A62A6" w:rsidRDefault="007A62A6" w:rsidP="007A62A6">
            <w:pPr>
              <w:spacing w:line="240" w:lineRule="auto"/>
              <w:rPr>
                <w:rFonts w:ascii="Calibri" w:eastAsia="Times New Roman" w:hAnsi="Calibri" w:cs="Calibri"/>
                <w:color w:val="FFFFFF"/>
              </w:rPr>
            </w:pPr>
            <w:r w:rsidRPr="007A62A6">
              <w:rPr>
                <w:rFonts w:ascii="Calibri" w:eastAsia="Times New Roman" w:hAnsi="Calibri" w:cs="Calibri"/>
                <w:color w:val="FFFFFF"/>
              </w:rPr>
              <w:t xml:space="preserve">Total - Franquia </w:t>
            </w:r>
          </w:p>
        </w:tc>
      </w:tr>
      <w:tr w:rsidR="007A62A6" w:rsidRPr="007A62A6" w14:paraId="22E49E5E" w14:textId="77777777" w:rsidTr="007A62A6">
        <w:trPr>
          <w:trHeight w:val="300"/>
        </w:trPr>
        <w:tc>
          <w:tcPr>
            <w:tcW w:w="0" w:type="auto"/>
            <w:tcBorders>
              <w:top w:val="nil"/>
              <w:left w:val="nil"/>
              <w:bottom w:val="nil"/>
              <w:right w:val="nil"/>
            </w:tcBorders>
            <w:shd w:val="clear" w:color="000000" w:fill="244062"/>
            <w:noWrap/>
            <w:vAlign w:val="center"/>
            <w:hideMark/>
          </w:tcPr>
          <w:p w14:paraId="5EE0CE1B" w14:textId="77777777" w:rsidR="007A62A6" w:rsidRPr="007A62A6" w:rsidRDefault="007A62A6" w:rsidP="007A62A6">
            <w:pPr>
              <w:spacing w:line="240" w:lineRule="auto"/>
              <w:rPr>
                <w:rFonts w:ascii="Calibri" w:eastAsia="Times New Roman" w:hAnsi="Calibri" w:cs="Calibri"/>
                <w:color w:val="FFFFFF"/>
              </w:rPr>
            </w:pPr>
            <w:r w:rsidRPr="007A62A6">
              <w:rPr>
                <w:rFonts w:ascii="Calibri" w:eastAsia="Times New Roman" w:hAnsi="Calibri" w:cs="Calibri"/>
                <w:color w:val="FFFFFF"/>
              </w:rPr>
              <w:t>Colorida</w:t>
            </w:r>
          </w:p>
        </w:tc>
        <w:tc>
          <w:tcPr>
            <w:tcW w:w="0" w:type="auto"/>
            <w:tcBorders>
              <w:top w:val="nil"/>
              <w:left w:val="nil"/>
              <w:bottom w:val="nil"/>
              <w:right w:val="nil"/>
            </w:tcBorders>
            <w:shd w:val="clear" w:color="auto" w:fill="auto"/>
            <w:noWrap/>
            <w:vAlign w:val="center"/>
            <w:hideMark/>
          </w:tcPr>
          <w:p w14:paraId="714FD652" w14:textId="77777777" w:rsidR="007A62A6" w:rsidRPr="007A62A6" w:rsidRDefault="007A62A6" w:rsidP="007A62A6">
            <w:pPr>
              <w:spacing w:line="240" w:lineRule="auto"/>
              <w:jc w:val="center"/>
              <w:rPr>
                <w:rFonts w:ascii="Calibri" w:eastAsia="Times New Roman" w:hAnsi="Calibri" w:cs="Calibri"/>
                <w:color w:val="000000"/>
              </w:rPr>
            </w:pPr>
            <w:r w:rsidRPr="007A62A6">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center"/>
            <w:hideMark/>
          </w:tcPr>
          <w:p w14:paraId="1EDDF2F0" w14:textId="77777777" w:rsidR="007A62A6" w:rsidRPr="007A62A6" w:rsidRDefault="007A62A6" w:rsidP="007A62A6">
            <w:pPr>
              <w:spacing w:line="240" w:lineRule="auto"/>
              <w:jc w:val="center"/>
              <w:rPr>
                <w:rFonts w:ascii="Calibri" w:eastAsia="Times New Roman" w:hAnsi="Calibri" w:cs="Calibri"/>
                <w:color w:val="000000"/>
              </w:rPr>
            </w:pPr>
            <w:r w:rsidRPr="007A62A6">
              <w:rPr>
                <w:rFonts w:ascii="Calibri" w:eastAsia="Times New Roman" w:hAnsi="Calibri" w:cs="Calibri"/>
                <w:color w:val="000000"/>
              </w:rPr>
              <w:t>8.721</w:t>
            </w:r>
          </w:p>
        </w:tc>
        <w:tc>
          <w:tcPr>
            <w:tcW w:w="0" w:type="auto"/>
            <w:tcBorders>
              <w:top w:val="nil"/>
              <w:left w:val="nil"/>
              <w:bottom w:val="nil"/>
              <w:right w:val="nil"/>
            </w:tcBorders>
            <w:shd w:val="clear" w:color="000000" w:fill="FFC000"/>
            <w:noWrap/>
            <w:vAlign w:val="center"/>
            <w:hideMark/>
          </w:tcPr>
          <w:p w14:paraId="43BDB170" w14:textId="77777777" w:rsidR="007A62A6" w:rsidRPr="007A62A6" w:rsidRDefault="007A62A6" w:rsidP="007A62A6">
            <w:pPr>
              <w:spacing w:line="240" w:lineRule="auto"/>
              <w:jc w:val="right"/>
              <w:rPr>
                <w:rFonts w:ascii="Calibri" w:eastAsia="Times New Roman" w:hAnsi="Calibri" w:cs="Calibri"/>
                <w:color w:val="000000"/>
              </w:rPr>
            </w:pPr>
            <w:r w:rsidRPr="007A62A6">
              <w:rPr>
                <w:rFonts w:ascii="Calibri" w:eastAsia="Times New Roman" w:hAnsi="Calibri" w:cs="Calibri"/>
                <w:color w:val="000000"/>
              </w:rPr>
              <w:t>R$ 0,75</w:t>
            </w:r>
          </w:p>
        </w:tc>
        <w:tc>
          <w:tcPr>
            <w:tcW w:w="0" w:type="auto"/>
            <w:tcBorders>
              <w:top w:val="nil"/>
              <w:left w:val="nil"/>
              <w:bottom w:val="nil"/>
              <w:right w:val="nil"/>
            </w:tcBorders>
            <w:shd w:val="clear" w:color="auto" w:fill="auto"/>
            <w:noWrap/>
            <w:vAlign w:val="center"/>
            <w:hideMark/>
          </w:tcPr>
          <w:p w14:paraId="5F4CDDC4" w14:textId="77777777" w:rsidR="007A62A6" w:rsidRPr="007A62A6" w:rsidRDefault="007A62A6" w:rsidP="007A62A6">
            <w:pPr>
              <w:spacing w:line="240" w:lineRule="auto"/>
              <w:jc w:val="right"/>
              <w:rPr>
                <w:rFonts w:ascii="Calibri" w:eastAsia="Times New Roman" w:hAnsi="Calibri" w:cs="Calibri"/>
                <w:color w:val="000000"/>
              </w:rPr>
            </w:pPr>
            <w:r w:rsidRPr="007A62A6">
              <w:rPr>
                <w:rFonts w:ascii="Calibri" w:eastAsia="Times New Roman" w:hAnsi="Calibri" w:cs="Calibri"/>
                <w:color w:val="000000"/>
              </w:rPr>
              <w:t>R$ 6.540,75</w:t>
            </w:r>
          </w:p>
        </w:tc>
      </w:tr>
      <w:tr w:rsidR="007A62A6" w:rsidRPr="007A62A6" w14:paraId="4FE0A1DA" w14:textId="77777777" w:rsidTr="007A62A6">
        <w:trPr>
          <w:trHeight w:val="300"/>
        </w:trPr>
        <w:tc>
          <w:tcPr>
            <w:tcW w:w="0" w:type="auto"/>
            <w:tcBorders>
              <w:top w:val="nil"/>
              <w:left w:val="nil"/>
              <w:bottom w:val="nil"/>
              <w:right w:val="nil"/>
            </w:tcBorders>
            <w:shd w:val="clear" w:color="000000" w:fill="244062"/>
            <w:noWrap/>
            <w:vAlign w:val="center"/>
            <w:hideMark/>
          </w:tcPr>
          <w:p w14:paraId="379C40C9" w14:textId="77777777" w:rsidR="007A62A6" w:rsidRPr="007A62A6" w:rsidRDefault="007A62A6" w:rsidP="007A62A6">
            <w:pPr>
              <w:spacing w:line="240" w:lineRule="auto"/>
              <w:rPr>
                <w:rFonts w:ascii="Calibri" w:eastAsia="Times New Roman" w:hAnsi="Calibri" w:cs="Calibri"/>
                <w:color w:val="FFFFFF"/>
              </w:rPr>
            </w:pPr>
            <w:r w:rsidRPr="007A62A6">
              <w:rPr>
                <w:rFonts w:ascii="Calibri" w:eastAsia="Times New Roman" w:hAnsi="Calibri" w:cs="Calibri"/>
                <w:color w:val="FFFFFF"/>
              </w:rPr>
              <w:t>Mono</w:t>
            </w:r>
          </w:p>
        </w:tc>
        <w:tc>
          <w:tcPr>
            <w:tcW w:w="0" w:type="auto"/>
            <w:tcBorders>
              <w:top w:val="nil"/>
              <w:left w:val="nil"/>
              <w:bottom w:val="nil"/>
              <w:right w:val="nil"/>
            </w:tcBorders>
            <w:shd w:val="clear" w:color="auto" w:fill="auto"/>
            <w:noWrap/>
            <w:vAlign w:val="center"/>
            <w:hideMark/>
          </w:tcPr>
          <w:p w14:paraId="006E212F" w14:textId="77777777" w:rsidR="007A62A6" w:rsidRPr="007A62A6" w:rsidRDefault="007A62A6" w:rsidP="007A62A6">
            <w:pPr>
              <w:spacing w:line="240" w:lineRule="auto"/>
              <w:jc w:val="center"/>
              <w:rPr>
                <w:rFonts w:ascii="Calibri" w:eastAsia="Times New Roman" w:hAnsi="Calibri" w:cs="Calibri"/>
                <w:color w:val="000000"/>
              </w:rPr>
            </w:pPr>
            <w:r w:rsidRPr="007A62A6">
              <w:rPr>
                <w:rFonts w:ascii="Calibri" w:eastAsia="Times New Roman" w:hAnsi="Calibri" w:cs="Calibri"/>
                <w:color w:val="000000"/>
              </w:rPr>
              <w:t>1.485</w:t>
            </w:r>
          </w:p>
        </w:tc>
        <w:tc>
          <w:tcPr>
            <w:tcW w:w="0" w:type="auto"/>
            <w:tcBorders>
              <w:top w:val="nil"/>
              <w:left w:val="nil"/>
              <w:bottom w:val="nil"/>
              <w:right w:val="nil"/>
            </w:tcBorders>
            <w:shd w:val="clear" w:color="auto" w:fill="auto"/>
            <w:noWrap/>
            <w:vAlign w:val="center"/>
            <w:hideMark/>
          </w:tcPr>
          <w:p w14:paraId="1BFBCA77" w14:textId="77777777" w:rsidR="007A62A6" w:rsidRPr="007A62A6" w:rsidRDefault="007A62A6" w:rsidP="007A62A6">
            <w:pPr>
              <w:spacing w:line="240" w:lineRule="auto"/>
              <w:jc w:val="center"/>
              <w:rPr>
                <w:rFonts w:ascii="Calibri" w:eastAsia="Times New Roman" w:hAnsi="Calibri" w:cs="Calibri"/>
                <w:color w:val="000000"/>
              </w:rPr>
            </w:pPr>
            <w:r w:rsidRPr="007A62A6">
              <w:rPr>
                <w:rFonts w:ascii="Calibri" w:eastAsia="Times New Roman" w:hAnsi="Calibri" w:cs="Calibri"/>
                <w:color w:val="000000"/>
              </w:rPr>
              <w:t>1.060.317</w:t>
            </w:r>
          </w:p>
        </w:tc>
        <w:tc>
          <w:tcPr>
            <w:tcW w:w="0" w:type="auto"/>
            <w:tcBorders>
              <w:top w:val="nil"/>
              <w:left w:val="nil"/>
              <w:bottom w:val="nil"/>
              <w:right w:val="nil"/>
            </w:tcBorders>
            <w:shd w:val="clear" w:color="000000" w:fill="FFC000"/>
            <w:noWrap/>
            <w:vAlign w:val="center"/>
            <w:hideMark/>
          </w:tcPr>
          <w:p w14:paraId="2592E829" w14:textId="77777777" w:rsidR="007A62A6" w:rsidRPr="007A62A6" w:rsidRDefault="007A62A6" w:rsidP="007A62A6">
            <w:pPr>
              <w:spacing w:line="240" w:lineRule="auto"/>
              <w:jc w:val="right"/>
              <w:rPr>
                <w:rFonts w:ascii="Calibri" w:eastAsia="Times New Roman" w:hAnsi="Calibri" w:cs="Calibri"/>
                <w:color w:val="000000"/>
              </w:rPr>
            </w:pPr>
            <w:r w:rsidRPr="007A62A6">
              <w:rPr>
                <w:rFonts w:ascii="Calibri" w:eastAsia="Times New Roman" w:hAnsi="Calibri" w:cs="Calibri"/>
                <w:color w:val="000000"/>
              </w:rPr>
              <w:t>R$ 0,17</w:t>
            </w:r>
          </w:p>
        </w:tc>
        <w:tc>
          <w:tcPr>
            <w:tcW w:w="0" w:type="auto"/>
            <w:tcBorders>
              <w:top w:val="nil"/>
              <w:left w:val="nil"/>
              <w:bottom w:val="nil"/>
              <w:right w:val="nil"/>
            </w:tcBorders>
            <w:shd w:val="clear" w:color="auto" w:fill="auto"/>
            <w:noWrap/>
            <w:vAlign w:val="center"/>
            <w:hideMark/>
          </w:tcPr>
          <w:p w14:paraId="0FE14354" w14:textId="77777777" w:rsidR="007A62A6" w:rsidRPr="007A62A6" w:rsidRDefault="007A62A6" w:rsidP="007A62A6">
            <w:pPr>
              <w:spacing w:line="240" w:lineRule="auto"/>
              <w:jc w:val="right"/>
              <w:rPr>
                <w:rFonts w:ascii="Calibri" w:eastAsia="Times New Roman" w:hAnsi="Calibri" w:cs="Calibri"/>
                <w:color w:val="000000"/>
              </w:rPr>
            </w:pPr>
            <w:r w:rsidRPr="007A62A6">
              <w:rPr>
                <w:rFonts w:ascii="Calibri" w:eastAsia="Times New Roman" w:hAnsi="Calibri" w:cs="Calibri"/>
                <w:color w:val="000000"/>
              </w:rPr>
              <w:t>R$ 180.253,89</w:t>
            </w:r>
          </w:p>
        </w:tc>
      </w:tr>
      <w:tr w:rsidR="007A62A6" w:rsidRPr="007A62A6" w14:paraId="79EBC108" w14:textId="77777777" w:rsidTr="007A62A6">
        <w:trPr>
          <w:trHeight w:val="300"/>
        </w:trPr>
        <w:tc>
          <w:tcPr>
            <w:tcW w:w="0" w:type="auto"/>
            <w:tcBorders>
              <w:top w:val="nil"/>
              <w:left w:val="nil"/>
              <w:bottom w:val="nil"/>
              <w:right w:val="nil"/>
            </w:tcBorders>
            <w:shd w:val="clear" w:color="000000" w:fill="244062"/>
            <w:noWrap/>
            <w:vAlign w:val="center"/>
            <w:hideMark/>
          </w:tcPr>
          <w:p w14:paraId="77AE1074" w14:textId="77777777" w:rsidR="007A62A6" w:rsidRPr="007A62A6" w:rsidRDefault="007A62A6" w:rsidP="007A62A6">
            <w:pPr>
              <w:spacing w:line="240" w:lineRule="auto"/>
              <w:rPr>
                <w:rFonts w:ascii="Calibri" w:eastAsia="Times New Roman" w:hAnsi="Calibri" w:cs="Calibri"/>
                <w:color w:val="FFFFFF"/>
              </w:rPr>
            </w:pPr>
            <w:r w:rsidRPr="007A62A6">
              <w:rPr>
                <w:rFonts w:ascii="Calibri" w:eastAsia="Times New Roman" w:hAnsi="Calibri" w:cs="Calibri"/>
                <w:color w:val="FFFFFF"/>
              </w:rPr>
              <w:t>Multi</w:t>
            </w:r>
          </w:p>
        </w:tc>
        <w:tc>
          <w:tcPr>
            <w:tcW w:w="0" w:type="auto"/>
            <w:tcBorders>
              <w:top w:val="nil"/>
              <w:left w:val="nil"/>
              <w:bottom w:val="nil"/>
              <w:right w:val="nil"/>
            </w:tcBorders>
            <w:shd w:val="clear" w:color="auto" w:fill="auto"/>
            <w:noWrap/>
            <w:vAlign w:val="center"/>
            <w:hideMark/>
          </w:tcPr>
          <w:p w14:paraId="6BBA3C02" w14:textId="77777777" w:rsidR="007A62A6" w:rsidRPr="007A62A6" w:rsidRDefault="007A62A6" w:rsidP="007A62A6">
            <w:pPr>
              <w:spacing w:line="240" w:lineRule="auto"/>
              <w:jc w:val="center"/>
              <w:rPr>
                <w:rFonts w:ascii="Calibri" w:eastAsia="Times New Roman" w:hAnsi="Calibri" w:cs="Calibri"/>
                <w:color w:val="000000"/>
              </w:rPr>
            </w:pPr>
            <w:r w:rsidRPr="007A62A6">
              <w:rPr>
                <w:rFonts w:ascii="Calibri" w:eastAsia="Times New Roman" w:hAnsi="Calibri" w:cs="Calibri"/>
                <w:color w:val="000000"/>
              </w:rPr>
              <w:t>583</w:t>
            </w:r>
          </w:p>
        </w:tc>
        <w:tc>
          <w:tcPr>
            <w:tcW w:w="0" w:type="auto"/>
            <w:tcBorders>
              <w:top w:val="nil"/>
              <w:left w:val="nil"/>
              <w:bottom w:val="nil"/>
              <w:right w:val="nil"/>
            </w:tcBorders>
            <w:shd w:val="clear" w:color="auto" w:fill="auto"/>
            <w:noWrap/>
            <w:vAlign w:val="center"/>
            <w:hideMark/>
          </w:tcPr>
          <w:p w14:paraId="629CFAF5" w14:textId="77777777" w:rsidR="007A62A6" w:rsidRPr="007A62A6" w:rsidRDefault="007A62A6" w:rsidP="007A62A6">
            <w:pPr>
              <w:spacing w:line="240" w:lineRule="auto"/>
              <w:jc w:val="center"/>
              <w:rPr>
                <w:rFonts w:ascii="Calibri" w:eastAsia="Times New Roman" w:hAnsi="Calibri" w:cs="Calibri"/>
                <w:color w:val="000000"/>
              </w:rPr>
            </w:pPr>
            <w:r w:rsidRPr="007A62A6">
              <w:rPr>
                <w:rFonts w:ascii="Calibri" w:eastAsia="Times New Roman" w:hAnsi="Calibri" w:cs="Calibri"/>
                <w:color w:val="000000"/>
              </w:rPr>
              <w:t>982.262</w:t>
            </w:r>
          </w:p>
        </w:tc>
        <w:tc>
          <w:tcPr>
            <w:tcW w:w="0" w:type="auto"/>
            <w:tcBorders>
              <w:top w:val="nil"/>
              <w:left w:val="nil"/>
              <w:bottom w:val="nil"/>
              <w:right w:val="nil"/>
            </w:tcBorders>
            <w:shd w:val="clear" w:color="000000" w:fill="FFC000"/>
            <w:noWrap/>
            <w:vAlign w:val="center"/>
            <w:hideMark/>
          </w:tcPr>
          <w:p w14:paraId="3B5467F0" w14:textId="77777777" w:rsidR="007A62A6" w:rsidRPr="007A62A6" w:rsidRDefault="007A62A6" w:rsidP="007A62A6">
            <w:pPr>
              <w:spacing w:line="240" w:lineRule="auto"/>
              <w:jc w:val="right"/>
              <w:rPr>
                <w:rFonts w:ascii="Calibri" w:eastAsia="Times New Roman" w:hAnsi="Calibri" w:cs="Calibri"/>
                <w:color w:val="000000"/>
              </w:rPr>
            </w:pPr>
            <w:r w:rsidRPr="007A62A6">
              <w:rPr>
                <w:rFonts w:ascii="Calibri" w:eastAsia="Times New Roman" w:hAnsi="Calibri" w:cs="Calibri"/>
                <w:color w:val="000000"/>
              </w:rPr>
              <w:t>R$ 0,17</w:t>
            </w:r>
          </w:p>
        </w:tc>
        <w:tc>
          <w:tcPr>
            <w:tcW w:w="0" w:type="auto"/>
            <w:tcBorders>
              <w:top w:val="nil"/>
              <w:left w:val="nil"/>
              <w:bottom w:val="nil"/>
              <w:right w:val="nil"/>
            </w:tcBorders>
            <w:shd w:val="clear" w:color="auto" w:fill="auto"/>
            <w:noWrap/>
            <w:vAlign w:val="center"/>
            <w:hideMark/>
          </w:tcPr>
          <w:p w14:paraId="30244159" w14:textId="77777777" w:rsidR="007A62A6" w:rsidRPr="007A62A6" w:rsidRDefault="007A62A6" w:rsidP="007A62A6">
            <w:pPr>
              <w:spacing w:line="240" w:lineRule="auto"/>
              <w:jc w:val="right"/>
              <w:rPr>
                <w:rFonts w:ascii="Calibri" w:eastAsia="Times New Roman" w:hAnsi="Calibri" w:cs="Calibri"/>
                <w:color w:val="000000"/>
              </w:rPr>
            </w:pPr>
            <w:r w:rsidRPr="007A62A6">
              <w:rPr>
                <w:rFonts w:ascii="Calibri" w:eastAsia="Times New Roman" w:hAnsi="Calibri" w:cs="Calibri"/>
                <w:color w:val="000000"/>
              </w:rPr>
              <w:t>R$ 166.984,54</w:t>
            </w:r>
          </w:p>
        </w:tc>
      </w:tr>
      <w:tr w:rsidR="007A62A6" w:rsidRPr="007A62A6" w14:paraId="6F483885" w14:textId="77777777" w:rsidTr="007A62A6">
        <w:trPr>
          <w:trHeight w:val="300"/>
        </w:trPr>
        <w:tc>
          <w:tcPr>
            <w:tcW w:w="0" w:type="auto"/>
            <w:tcBorders>
              <w:top w:val="nil"/>
              <w:left w:val="nil"/>
              <w:bottom w:val="nil"/>
              <w:right w:val="nil"/>
            </w:tcBorders>
            <w:shd w:val="clear" w:color="auto" w:fill="auto"/>
            <w:noWrap/>
            <w:vAlign w:val="bottom"/>
            <w:hideMark/>
          </w:tcPr>
          <w:p w14:paraId="6459379B" w14:textId="77777777" w:rsidR="007A62A6" w:rsidRPr="007A62A6" w:rsidRDefault="007A62A6" w:rsidP="007A62A6">
            <w:pPr>
              <w:spacing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4DB71E22" w14:textId="77777777" w:rsidR="007A62A6" w:rsidRPr="007A62A6" w:rsidRDefault="007A62A6" w:rsidP="007A62A6">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050BDC9E" w14:textId="77777777" w:rsidR="007A62A6" w:rsidRPr="007A62A6" w:rsidRDefault="007A62A6" w:rsidP="007A62A6">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31B39D8" w14:textId="77777777" w:rsidR="007A62A6" w:rsidRPr="007A62A6" w:rsidRDefault="007A62A6" w:rsidP="007A62A6">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686DFE6" w14:textId="77777777" w:rsidR="007A62A6" w:rsidRPr="007A62A6" w:rsidRDefault="007A62A6" w:rsidP="007A62A6">
            <w:pPr>
              <w:spacing w:line="240" w:lineRule="auto"/>
              <w:rPr>
                <w:rFonts w:ascii="Times New Roman" w:eastAsia="Times New Roman" w:hAnsi="Times New Roman" w:cs="Times New Roman"/>
                <w:sz w:val="20"/>
                <w:szCs w:val="20"/>
              </w:rPr>
            </w:pPr>
          </w:p>
        </w:tc>
      </w:tr>
      <w:tr w:rsidR="007A62A6" w:rsidRPr="007A62A6" w14:paraId="5608CB63" w14:textId="77777777" w:rsidTr="007A62A6">
        <w:trPr>
          <w:trHeight w:val="300"/>
        </w:trPr>
        <w:tc>
          <w:tcPr>
            <w:tcW w:w="0" w:type="auto"/>
            <w:tcBorders>
              <w:top w:val="nil"/>
              <w:left w:val="nil"/>
              <w:bottom w:val="nil"/>
              <w:right w:val="nil"/>
            </w:tcBorders>
            <w:shd w:val="clear" w:color="auto" w:fill="auto"/>
            <w:noWrap/>
            <w:vAlign w:val="bottom"/>
            <w:hideMark/>
          </w:tcPr>
          <w:p w14:paraId="40AD2879" w14:textId="77777777" w:rsidR="007A62A6" w:rsidRPr="007A62A6" w:rsidRDefault="007A62A6" w:rsidP="007A62A6">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4DF681FF" w14:textId="77777777" w:rsidR="007A62A6" w:rsidRPr="007A62A6" w:rsidRDefault="007A62A6" w:rsidP="007A62A6">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04E5FDE4" w14:textId="77777777" w:rsidR="007A62A6" w:rsidRPr="007A62A6" w:rsidRDefault="007A62A6" w:rsidP="007A62A6">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000000" w:fill="244062"/>
            <w:noWrap/>
            <w:vAlign w:val="center"/>
            <w:hideMark/>
          </w:tcPr>
          <w:p w14:paraId="0649B6AC" w14:textId="77777777" w:rsidR="007A62A6" w:rsidRPr="007A62A6" w:rsidRDefault="007A62A6" w:rsidP="007A62A6">
            <w:pPr>
              <w:spacing w:line="240" w:lineRule="auto"/>
              <w:rPr>
                <w:rFonts w:ascii="Calibri" w:eastAsia="Times New Roman" w:hAnsi="Calibri" w:cs="Calibri"/>
                <w:color w:val="FFFFFF"/>
              </w:rPr>
            </w:pPr>
            <w:r w:rsidRPr="007A62A6">
              <w:rPr>
                <w:rFonts w:ascii="Calibri" w:eastAsia="Times New Roman" w:hAnsi="Calibri" w:cs="Calibri"/>
                <w:color w:val="FFFFFF"/>
              </w:rPr>
              <w:t>Valor Mensal</w:t>
            </w:r>
          </w:p>
        </w:tc>
        <w:tc>
          <w:tcPr>
            <w:tcW w:w="0" w:type="auto"/>
            <w:tcBorders>
              <w:top w:val="nil"/>
              <w:left w:val="nil"/>
              <w:bottom w:val="nil"/>
              <w:right w:val="nil"/>
            </w:tcBorders>
            <w:shd w:val="clear" w:color="auto" w:fill="auto"/>
            <w:noWrap/>
            <w:vAlign w:val="center"/>
            <w:hideMark/>
          </w:tcPr>
          <w:p w14:paraId="54F1A9B8" w14:textId="77777777" w:rsidR="007A62A6" w:rsidRPr="007A62A6" w:rsidRDefault="007A62A6" w:rsidP="007A62A6">
            <w:pPr>
              <w:spacing w:line="240" w:lineRule="auto"/>
              <w:jc w:val="right"/>
              <w:rPr>
                <w:rFonts w:ascii="Calibri" w:eastAsia="Times New Roman" w:hAnsi="Calibri" w:cs="Calibri"/>
                <w:color w:val="000000"/>
              </w:rPr>
            </w:pPr>
            <w:r w:rsidRPr="007A62A6">
              <w:rPr>
                <w:rFonts w:ascii="Calibri" w:eastAsia="Times New Roman" w:hAnsi="Calibri" w:cs="Calibri"/>
                <w:color w:val="000000"/>
              </w:rPr>
              <w:t>R$ 353.779,18</w:t>
            </w:r>
          </w:p>
        </w:tc>
      </w:tr>
      <w:tr w:rsidR="007A62A6" w:rsidRPr="007A62A6" w14:paraId="3E29A55D" w14:textId="77777777" w:rsidTr="007A62A6">
        <w:trPr>
          <w:trHeight w:val="300"/>
        </w:trPr>
        <w:tc>
          <w:tcPr>
            <w:tcW w:w="0" w:type="auto"/>
            <w:tcBorders>
              <w:top w:val="nil"/>
              <w:left w:val="nil"/>
              <w:bottom w:val="nil"/>
              <w:right w:val="nil"/>
            </w:tcBorders>
            <w:shd w:val="clear" w:color="auto" w:fill="auto"/>
            <w:noWrap/>
            <w:vAlign w:val="bottom"/>
            <w:hideMark/>
          </w:tcPr>
          <w:p w14:paraId="2A6F831C" w14:textId="77777777" w:rsidR="007A62A6" w:rsidRPr="007A62A6" w:rsidRDefault="007A62A6" w:rsidP="007A62A6">
            <w:pPr>
              <w:spacing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1305A377" w14:textId="77777777" w:rsidR="007A62A6" w:rsidRPr="007A62A6" w:rsidRDefault="007A62A6" w:rsidP="007A62A6">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A5CBAFC" w14:textId="77777777" w:rsidR="007A62A6" w:rsidRPr="007A62A6" w:rsidRDefault="007A62A6" w:rsidP="007A62A6">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000000" w:fill="244062"/>
            <w:noWrap/>
            <w:vAlign w:val="center"/>
            <w:hideMark/>
          </w:tcPr>
          <w:p w14:paraId="327E3C93" w14:textId="77777777" w:rsidR="007A62A6" w:rsidRPr="007A62A6" w:rsidRDefault="007A62A6" w:rsidP="007A62A6">
            <w:pPr>
              <w:spacing w:line="240" w:lineRule="auto"/>
              <w:rPr>
                <w:rFonts w:ascii="Calibri" w:eastAsia="Times New Roman" w:hAnsi="Calibri" w:cs="Calibri"/>
                <w:color w:val="FFFFFF"/>
              </w:rPr>
            </w:pPr>
            <w:r w:rsidRPr="007A62A6">
              <w:rPr>
                <w:rFonts w:ascii="Calibri" w:eastAsia="Times New Roman" w:hAnsi="Calibri" w:cs="Calibri"/>
                <w:color w:val="FFFFFF"/>
              </w:rPr>
              <w:t xml:space="preserve">Valor Anual </w:t>
            </w:r>
          </w:p>
        </w:tc>
        <w:tc>
          <w:tcPr>
            <w:tcW w:w="0" w:type="auto"/>
            <w:tcBorders>
              <w:top w:val="nil"/>
              <w:left w:val="nil"/>
              <w:bottom w:val="nil"/>
              <w:right w:val="nil"/>
            </w:tcBorders>
            <w:shd w:val="clear" w:color="000000" w:fill="244062"/>
            <w:noWrap/>
            <w:vAlign w:val="center"/>
            <w:hideMark/>
          </w:tcPr>
          <w:p w14:paraId="2FE6A3E0" w14:textId="77777777" w:rsidR="007A62A6" w:rsidRPr="007A62A6" w:rsidRDefault="007A62A6" w:rsidP="007A62A6">
            <w:pPr>
              <w:spacing w:line="240" w:lineRule="auto"/>
              <w:jc w:val="right"/>
              <w:rPr>
                <w:rFonts w:ascii="Calibri" w:eastAsia="Times New Roman" w:hAnsi="Calibri" w:cs="Calibri"/>
                <w:color w:val="FFFFFF"/>
              </w:rPr>
            </w:pPr>
            <w:r w:rsidRPr="007A62A6">
              <w:rPr>
                <w:rFonts w:ascii="Calibri" w:eastAsia="Times New Roman" w:hAnsi="Calibri" w:cs="Calibri"/>
                <w:color w:val="FFFFFF"/>
              </w:rPr>
              <w:t>R$ 4.245.350,16</w:t>
            </w:r>
          </w:p>
        </w:tc>
      </w:tr>
    </w:tbl>
    <w:p w14:paraId="1E591AC4" w14:textId="2396DABC" w:rsidR="00334F1E" w:rsidRPr="00334F1E" w:rsidRDefault="00334F1E" w:rsidP="00F60825">
      <w:pPr>
        <w:pStyle w:val="PargrafodaLista"/>
        <w:spacing w:line="360" w:lineRule="auto"/>
        <w:ind w:left="1777"/>
        <w:rPr>
          <w:rFonts w:ascii="Times New Roman" w:eastAsia="Times New Roman" w:hAnsi="Times New Roman" w:cs="Times New Roman"/>
          <w:b/>
          <w:bCs/>
          <w:color w:val="17365D" w:themeColor="text2" w:themeShade="BF"/>
          <w:sz w:val="24"/>
          <w:szCs w:val="24"/>
        </w:rPr>
      </w:pPr>
    </w:p>
    <w:p w14:paraId="6D522CF8" w14:textId="77777777" w:rsidR="00334F1E" w:rsidRPr="007E18AD" w:rsidRDefault="00334F1E" w:rsidP="00F60825">
      <w:pPr>
        <w:pStyle w:val="PargrafodaLista"/>
        <w:spacing w:line="360" w:lineRule="auto"/>
        <w:ind w:left="1777"/>
        <w:rPr>
          <w:rFonts w:ascii="Times New Roman" w:eastAsia="Times New Roman" w:hAnsi="Times New Roman" w:cs="Times New Roman"/>
          <w:b/>
          <w:bCs/>
          <w:color w:val="000000" w:themeColor="text1"/>
          <w:sz w:val="24"/>
          <w:szCs w:val="24"/>
        </w:rPr>
      </w:pPr>
    </w:p>
    <w:p w14:paraId="4550224F" w14:textId="6056C326" w:rsidR="00B77E12" w:rsidRPr="007E18AD" w:rsidRDefault="3F8D8B37" w:rsidP="63E3C48D">
      <w:pPr>
        <w:pStyle w:val="PargrafodaLista"/>
        <w:numPr>
          <w:ilvl w:val="0"/>
          <w:numId w:val="4"/>
        </w:numPr>
        <w:spacing w:line="360" w:lineRule="auto"/>
        <w:rPr>
          <w:rFonts w:ascii="Times New Roman" w:eastAsia="Times New Roman" w:hAnsi="Times New Roman" w:cs="Times New Roman"/>
          <w:b/>
          <w:bCs/>
          <w:color w:val="000000" w:themeColor="text1"/>
          <w:sz w:val="24"/>
          <w:szCs w:val="24"/>
        </w:rPr>
      </w:pPr>
      <w:r w:rsidRPr="63E3C48D">
        <w:rPr>
          <w:rFonts w:ascii="Times New Roman" w:eastAsia="Times New Roman" w:hAnsi="Times New Roman" w:cs="Times New Roman"/>
          <w:b/>
          <w:bCs/>
          <w:color w:val="000000" w:themeColor="text1"/>
          <w:sz w:val="24"/>
          <w:szCs w:val="24"/>
        </w:rPr>
        <w:t>Contratação de serviço de</w:t>
      </w:r>
      <w:r w:rsidR="3D15B482" w:rsidRPr="63E3C48D">
        <w:rPr>
          <w:rFonts w:ascii="Times New Roman" w:eastAsia="Times New Roman" w:hAnsi="Times New Roman" w:cs="Times New Roman"/>
          <w:b/>
          <w:bCs/>
          <w:color w:val="000000" w:themeColor="text1"/>
          <w:sz w:val="24"/>
          <w:szCs w:val="24"/>
        </w:rPr>
        <w:t xml:space="preserve"> locação de</w:t>
      </w:r>
      <w:r w:rsidRPr="63E3C48D">
        <w:rPr>
          <w:rFonts w:ascii="Times New Roman" w:eastAsia="Times New Roman" w:hAnsi="Times New Roman" w:cs="Times New Roman"/>
          <w:b/>
          <w:bCs/>
          <w:color w:val="000000" w:themeColor="text1"/>
          <w:sz w:val="24"/>
          <w:szCs w:val="24"/>
        </w:rPr>
        <w:t xml:space="preserve"> equipamento, com custo por página impressa</w:t>
      </w:r>
      <w:r w:rsidR="2DAD965B" w:rsidRPr="63E3C48D">
        <w:rPr>
          <w:rFonts w:ascii="Times New Roman" w:eastAsia="Times New Roman" w:hAnsi="Times New Roman" w:cs="Times New Roman"/>
          <w:b/>
          <w:bCs/>
          <w:color w:val="000000" w:themeColor="text1"/>
          <w:sz w:val="24"/>
          <w:szCs w:val="24"/>
        </w:rPr>
        <w:t>.</w:t>
      </w:r>
      <w:r w:rsidR="64EEE69F" w:rsidRPr="63E3C48D">
        <w:rPr>
          <w:rFonts w:ascii="Times New Roman" w:eastAsia="Times New Roman" w:hAnsi="Times New Roman" w:cs="Times New Roman"/>
          <w:b/>
          <w:bCs/>
          <w:color w:val="000000" w:themeColor="text1"/>
          <w:sz w:val="24"/>
          <w:szCs w:val="24"/>
        </w:rPr>
        <w:t xml:space="preserve"> </w:t>
      </w:r>
    </w:p>
    <w:p w14:paraId="7B89669D" w14:textId="77777777" w:rsidR="00334F1E" w:rsidRPr="00334F1E" w:rsidRDefault="00334F1E" w:rsidP="00334F1E">
      <w:pPr>
        <w:spacing w:line="360" w:lineRule="auto"/>
        <w:ind w:left="1080"/>
        <w:rPr>
          <w:rFonts w:ascii="Times New Roman" w:eastAsia="Times New Roman" w:hAnsi="Times New Roman" w:cs="Times New Roman"/>
          <w:b/>
          <w:bCs/>
          <w:color w:val="FF0000"/>
          <w:sz w:val="24"/>
          <w:szCs w:val="24"/>
          <w:highlight w:val="yellow"/>
        </w:rPr>
      </w:pPr>
    </w:p>
    <w:tbl>
      <w:tblPr>
        <w:tblW w:w="0" w:type="auto"/>
        <w:tblInd w:w="70" w:type="dxa"/>
        <w:tblCellMar>
          <w:left w:w="70" w:type="dxa"/>
          <w:right w:w="70" w:type="dxa"/>
        </w:tblCellMar>
        <w:tblLook w:val="04A0" w:firstRow="1" w:lastRow="0" w:firstColumn="1" w:lastColumn="0" w:noHBand="0" w:noVBand="1"/>
      </w:tblPr>
      <w:tblGrid>
        <w:gridCol w:w="1525"/>
        <w:gridCol w:w="1263"/>
        <w:gridCol w:w="1709"/>
        <w:gridCol w:w="999"/>
        <w:gridCol w:w="1404"/>
        <w:gridCol w:w="1534"/>
      </w:tblGrid>
      <w:tr w:rsidR="00F663B1" w:rsidRPr="00F663B1" w14:paraId="02A0B046" w14:textId="77777777" w:rsidTr="00F663B1">
        <w:trPr>
          <w:trHeight w:val="300"/>
        </w:trPr>
        <w:tc>
          <w:tcPr>
            <w:tcW w:w="0" w:type="auto"/>
            <w:tcBorders>
              <w:top w:val="nil"/>
              <w:left w:val="nil"/>
              <w:bottom w:val="nil"/>
              <w:right w:val="nil"/>
            </w:tcBorders>
            <w:shd w:val="clear" w:color="000000" w:fill="244062"/>
            <w:noWrap/>
            <w:vAlign w:val="center"/>
            <w:hideMark/>
          </w:tcPr>
          <w:p w14:paraId="6660A0C7" w14:textId="77777777" w:rsidR="00F663B1" w:rsidRPr="00F663B1" w:rsidRDefault="00F663B1" w:rsidP="00F663B1">
            <w:pPr>
              <w:spacing w:line="240" w:lineRule="auto"/>
              <w:rPr>
                <w:rFonts w:ascii="Calibri" w:eastAsia="Times New Roman" w:hAnsi="Calibri" w:cs="Calibri"/>
                <w:color w:val="FFFFFF"/>
              </w:rPr>
            </w:pPr>
            <w:r w:rsidRPr="00F663B1">
              <w:rPr>
                <w:rFonts w:ascii="Calibri" w:eastAsia="Times New Roman" w:hAnsi="Calibri" w:cs="Calibri"/>
                <w:color w:val="FFFFFF"/>
              </w:rPr>
              <w:t xml:space="preserve">Tipo Impressora </w:t>
            </w:r>
          </w:p>
        </w:tc>
        <w:tc>
          <w:tcPr>
            <w:tcW w:w="0" w:type="auto"/>
            <w:tcBorders>
              <w:top w:val="nil"/>
              <w:left w:val="nil"/>
              <w:bottom w:val="nil"/>
              <w:right w:val="nil"/>
            </w:tcBorders>
            <w:shd w:val="clear" w:color="000000" w:fill="244062"/>
            <w:noWrap/>
            <w:vAlign w:val="center"/>
            <w:hideMark/>
          </w:tcPr>
          <w:p w14:paraId="2404E6BC" w14:textId="77777777" w:rsidR="00F663B1" w:rsidRPr="00F663B1" w:rsidRDefault="00F663B1" w:rsidP="00F663B1">
            <w:pPr>
              <w:spacing w:line="240" w:lineRule="auto"/>
              <w:rPr>
                <w:rFonts w:ascii="Calibri" w:eastAsia="Times New Roman" w:hAnsi="Calibri" w:cs="Calibri"/>
                <w:color w:val="FFFFFF"/>
              </w:rPr>
            </w:pPr>
            <w:r w:rsidRPr="00F663B1">
              <w:rPr>
                <w:rFonts w:ascii="Calibri" w:eastAsia="Times New Roman" w:hAnsi="Calibri" w:cs="Calibri"/>
                <w:color w:val="FFFFFF"/>
              </w:rPr>
              <w:t>Quant. Equip</w:t>
            </w:r>
          </w:p>
        </w:tc>
        <w:tc>
          <w:tcPr>
            <w:tcW w:w="0" w:type="auto"/>
            <w:tcBorders>
              <w:top w:val="nil"/>
              <w:left w:val="nil"/>
              <w:bottom w:val="nil"/>
              <w:right w:val="nil"/>
            </w:tcBorders>
            <w:shd w:val="clear" w:color="000000" w:fill="244062"/>
            <w:noWrap/>
            <w:vAlign w:val="center"/>
            <w:hideMark/>
          </w:tcPr>
          <w:p w14:paraId="6B14781C" w14:textId="77777777" w:rsidR="00F663B1" w:rsidRPr="00F663B1" w:rsidRDefault="00F663B1" w:rsidP="00F663B1">
            <w:pPr>
              <w:spacing w:line="240" w:lineRule="auto"/>
              <w:rPr>
                <w:rFonts w:ascii="Calibri" w:eastAsia="Times New Roman" w:hAnsi="Calibri" w:cs="Calibri"/>
                <w:color w:val="FFFFFF"/>
              </w:rPr>
            </w:pPr>
            <w:r w:rsidRPr="00F663B1">
              <w:rPr>
                <w:rFonts w:ascii="Calibri" w:eastAsia="Times New Roman" w:hAnsi="Calibri" w:cs="Calibri"/>
                <w:color w:val="FFFFFF"/>
              </w:rPr>
              <w:t xml:space="preserve">Estimativa Mensal </w:t>
            </w:r>
          </w:p>
        </w:tc>
        <w:tc>
          <w:tcPr>
            <w:tcW w:w="0" w:type="auto"/>
            <w:tcBorders>
              <w:top w:val="nil"/>
              <w:left w:val="nil"/>
              <w:bottom w:val="nil"/>
              <w:right w:val="nil"/>
            </w:tcBorders>
            <w:shd w:val="clear" w:color="000000" w:fill="244062"/>
            <w:noWrap/>
            <w:vAlign w:val="center"/>
            <w:hideMark/>
          </w:tcPr>
          <w:p w14:paraId="0B50C4C2" w14:textId="77777777" w:rsidR="00F663B1" w:rsidRPr="00F663B1" w:rsidRDefault="00F663B1" w:rsidP="00F663B1">
            <w:pPr>
              <w:spacing w:line="240" w:lineRule="auto"/>
              <w:rPr>
                <w:rFonts w:ascii="Calibri" w:eastAsia="Times New Roman" w:hAnsi="Calibri" w:cs="Calibri"/>
                <w:color w:val="FFFFFF"/>
              </w:rPr>
            </w:pPr>
            <w:r w:rsidRPr="00F663B1">
              <w:rPr>
                <w:rFonts w:ascii="Calibri" w:eastAsia="Times New Roman" w:hAnsi="Calibri" w:cs="Calibri"/>
                <w:color w:val="FFFFFF"/>
              </w:rPr>
              <w:t>Taxa Fixa</w:t>
            </w:r>
          </w:p>
        </w:tc>
        <w:tc>
          <w:tcPr>
            <w:tcW w:w="0" w:type="auto"/>
            <w:tcBorders>
              <w:top w:val="nil"/>
              <w:left w:val="nil"/>
              <w:bottom w:val="nil"/>
              <w:right w:val="nil"/>
            </w:tcBorders>
            <w:shd w:val="clear" w:color="000000" w:fill="244062"/>
            <w:noWrap/>
            <w:vAlign w:val="center"/>
            <w:hideMark/>
          </w:tcPr>
          <w:p w14:paraId="3499003F" w14:textId="77777777" w:rsidR="00F663B1" w:rsidRPr="00F663B1" w:rsidRDefault="00F663B1" w:rsidP="00F663B1">
            <w:pPr>
              <w:spacing w:line="240" w:lineRule="auto"/>
              <w:rPr>
                <w:rFonts w:ascii="Calibri" w:eastAsia="Times New Roman" w:hAnsi="Calibri" w:cs="Calibri"/>
                <w:color w:val="FFFFFF"/>
              </w:rPr>
            </w:pPr>
            <w:r w:rsidRPr="00F663B1">
              <w:rPr>
                <w:rFonts w:ascii="Calibri" w:eastAsia="Times New Roman" w:hAnsi="Calibri" w:cs="Calibri"/>
                <w:color w:val="FFFFFF"/>
              </w:rPr>
              <w:t>Valor P/Página</w:t>
            </w:r>
          </w:p>
        </w:tc>
        <w:tc>
          <w:tcPr>
            <w:tcW w:w="0" w:type="auto"/>
            <w:tcBorders>
              <w:top w:val="nil"/>
              <w:left w:val="nil"/>
              <w:bottom w:val="nil"/>
              <w:right w:val="nil"/>
            </w:tcBorders>
            <w:shd w:val="clear" w:color="000000" w:fill="244062"/>
            <w:noWrap/>
            <w:vAlign w:val="center"/>
            <w:hideMark/>
          </w:tcPr>
          <w:p w14:paraId="6CAB4C72" w14:textId="77777777" w:rsidR="00F663B1" w:rsidRPr="00F663B1" w:rsidRDefault="00F663B1" w:rsidP="00F663B1">
            <w:pPr>
              <w:spacing w:line="240" w:lineRule="auto"/>
              <w:rPr>
                <w:rFonts w:ascii="Calibri" w:eastAsia="Times New Roman" w:hAnsi="Calibri" w:cs="Calibri"/>
                <w:color w:val="FFFFFF"/>
              </w:rPr>
            </w:pPr>
            <w:r w:rsidRPr="00F663B1">
              <w:rPr>
                <w:rFonts w:ascii="Calibri" w:eastAsia="Times New Roman" w:hAnsi="Calibri" w:cs="Calibri"/>
                <w:color w:val="FFFFFF"/>
              </w:rPr>
              <w:t xml:space="preserve">Total </w:t>
            </w:r>
          </w:p>
        </w:tc>
      </w:tr>
      <w:tr w:rsidR="00F663B1" w:rsidRPr="00F663B1" w14:paraId="5A11C914" w14:textId="77777777" w:rsidTr="00F663B1">
        <w:trPr>
          <w:trHeight w:val="300"/>
        </w:trPr>
        <w:tc>
          <w:tcPr>
            <w:tcW w:w="0" w:type="auto"/>
            <w:tcBorders>
              <w:top w:val="nil"/>
              <w:left w:val="nil"/>
              <w:bottom w:val="nil"/>
              <w:right w:val="nil"/>
            </w:tcBorders>
            <w:shd w:val="clear" w:color="000000" w:fill="244062"/>
            <w:noWrap/>
            <w:vAlign w:val="center"/>
            <w:hideMark/>
          </w:tcPr>
          <w:p w14:paraId="69970E79" w14:textId="77777777" w:rsidR="00F663B1" w:rsidRPr="00F663B1" w:rsidRDefault="00F663B1" w:rsidP="00F663B1">
            <w:pPr>
              <w:spacing w:line="240" w:lineRule="auto"/>
              <w:rPr>
                <w:rFonts w:ascii="Calibri" w:eastAsia="Times New Roman" w:hAnsi="Calibri" w:cs="Calibri"/>
                <w:color w:val="FFFFFF"/>
              </w:rPr>
            </w:pPr>
            <w:r w:rsidRPr="00F663B1">
              <w:rPr>
                <w:rFonts w:ascii="Calibri" w:eastAsia="Times New Roman" w:hAnsi="Calibri" w:cs="Calibri"/>
                <w:color w:val="FFFFFF"/>
              </w:rPr>
              <w:t>Colorida</w:t>
            </w:r>
          </w:p>
        </w:tc>
        <w:tc>
          <w:tcPr>
            <w:tcW w:w="0" w:type="auto"/>
            <w:tcBorders>
              <w:top w:val="nil"/>
              <w:left w:val="nil"/>
              <w:bottom w:val="nil"/>
              <w:right w:val="nil"/>
            </w:tcBorders>
            <w:shd w:val="clear" w:color="auto" w:fill="auto"/>
            <w:noWrap/>
            <w:vAlign w:val="center"/>
            <w:hideMark/>
          </w:tcPr>
          <w:p w14:paraId="631315C5" w14:textId="77777777" w:rsidR="00F663B1" w:rsidRPr="00F663B1" w:rsidRDefault="00F663B1" w:rsidP="00F663B1">
            <w:pPr>
              <w:spacing w:line="240" w:lineRule="auto"/>
              <w:jc w:val="center"/>
              <w:rPr>
                <w:rFonts w:ascii="Calibri" w:eastAsia="Times New Roman" w:hAnsi="Calibri" w:cs="Calibri"/>
                <w:color w:val="000000"/>
              </w:rPr>
            </w:pPr>
            <w:r w:rsidRPr="00F663B1">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center"/>
            <w:hideMark/>
          </w:tcPr>
          <w:p w14:paraId="6E3700ED" w14:textId="77777777" w:rsidR="00F663B1" w:rsidRPr="00F663B1" w:rsidRDefault="00F663B1" w:rsidP="00F663B1">
            <w:pPr>
              <w:spacing w:line="240" w:lineRule="auto"/>
              <w:jc w:val="center"/>
              <w:rPr>
                <w:rFonts w:ascii="Calibri" w:eastAsia="Times New Roman" w:hAnsi="Calibri" w:cs="Calibri"/>
                <w:color w:val="000000"/>
              </w:rPr>
            </w:pPr>
            <w:r w:rsidRPr="00F663B1">
              <w:rPr>
                <w:rFonts w:ascii="Calibri" w:eastAsia="Times New Roman" w:hAnsi="Calibri" w:cs="Calibri"/>
                <w:color w:val="000000"/>
              </w:rPr>
              <w:t>8.721</w:t>
            </w:r>
          </w:p>
        </w:tc>
        <w:tc>
          <w:tcPr>
            <w:tcW w:w="0" w:type="auto"/>
            <w:tcBorders>
              <w:top w:val="nil"/>
              <w:left w:val="nil"/>
              <w:bottom w:val="nil"/>
              <w:right w:val="nil"/>
            </w:tcBorders>
            <w:shd w:val="clear" w:color="000000" w:fill="FFC000"/>
            <w:noWrap/>
            <w:vAlign w:val="center"/>
            <w:hideMark/>
          </w:tcPr>
          <w:p w14:paraId="4F2B868C" w14:textId="77777777" w:rsidR="00F663B1" w:rsidRPr="00F663B1" w:rsidRDefault="00F663B1" w:rsidP="00F663B1">
            <w:pPr>
              <w:spacing w:line="240" w:lineRule="auto"/>
              <w:jc w:val="right"/>
              <w:rPr>
                <w:rFonts w:ascii="Calibri" w:eastAsia="Times New Roman" w:hAnsi="Calibri" w:cs="Calibri"/>
                <w:color w:val="000000"/>
              </w:rPr>
            </w:pPr>
            <w:r w:rsidRPr="00F663B1">
              <w:rPr>
                <w:rFonts w:ascii="Calibri" w:eastAsia="Times New Roman" w:hAnsi="Calibri" w:cs="Calibri"/>
                <w:color w:val="000000"/>
              </w:rPr>
              <w:t>R$ 225,00</w:t>
            </w:r>
          </w:p>
        </w:tc>
        <w:tc>
          <w:tcPr>
            <w:tcW w:w="0" w:type="auto"/>
            <w:tcBorders>
              <w:top w:val="nil"/>
              <w:left w:val="nil"/>
              <w:bottom w:val="nil"/>
              <w:right w:val="nil"/>
            </w:tcBorders>
            <w:shd w:val="clear" w:color="000000" w:fill="FFC000"/>
            <w:noWrap/>
            <w:vAlign w:val="center"/>
            <w:hideMark/>
          </w:tcPr>
          <w:p w14:paraId="53D58BD7" w14:textId="77777777" w:rsidR="00F663B1" w:rsidRPr="00F663B1" w:rsidRDefault="00F663B1" w:rsidP="00F663B1">
            <w:pPr>
              <w:spacing w:line="240" w:lineRule="auto"/>
              <w:jc w:val="right"/>
              <w:rPr>
                <w:rFonts w:ascii="Calibri" w:eastAsia="Times New Roman" w:hAnsi="Calibri" w:cs="Calibri"/>
                <w:color w:val="000000"/>
              </w:rPr>
            </w:pPr>
            <w:r w:rsidRPr="00F663B1">
              <w:rPr>
                <w:rFonts w:ascii="Calibri" w:eastAsia="Times New Roman" w:hAnsi="Calibri" w:cs="Calibri"/>
                <w:color w:val="000000"/>
              </w:rPr>
              <w:t>R$ 0,56</w:t>
            </w:r>
          </w:p>
        </w:tc>
        <w:tc>
          <w:tcPr>
            <w:tcW w:w="0" w:type="auto"/>
            <w:tcBorders>
              <w:top w:val="nil"/>
              <w:left w:val="nil"/>
              <w:bottom w:val="nil"/>
              <w:right w:val="nil"/>
            </w:tcBorders>
            <w:shd w:val="clear" w:color="auto" w:fill="auto"/>
            <w:noWrap/>
            <w:vAlign w:val="bottom"/>
            <w:hideMark/>
          </w:tcPr>
          <w:p w14:paraId="42628EEC" w14:textId="77777777" w:rsidR="00F663B1" w:rsidRPr="00F663B1" w:rsidRDefault="00F663B1" w:rsidP="00F663B1">
            <w:pPr>
              <w:spacing w:line="240" w:lineRule="auto"/>
              <w:jc w:val="right"/>
              <w:rPr>
                <w:rFonts w:ascii="Calibri" w:eastAsia="Times New Roman" w:hAnsi="Calibri" w:cs="Calibri"/>
                <w:color w:val="000000"/>
              </w:rPr>
            </w:pPr>
            <w:r w:rsidRPr="00F663B1">
              <w:rPr>
                <w:rFonts w:ascii="Calibri" w:eastAsia="Times New Roman" w:hAnsi="Calibri" w:cs="Calibri"/>
                <w:color w:val="000000"/>
              </w:rPr>
              <w:t>R$ 10.958,76</w:t>
            </w:r>
          </w:p>
        </w:tc>
      </w:tr>
      <w:tr w:rsidR="00F663B1" w:rsidRPr="00F663B1" w14:paraId="7F4AB772" w14:textId="77777777" w:rsidTr="00F663B1">
        <w:trPr>
          <w:trHeight w:val="300"/>
        </w:trPr>
        <w:tc>
          <w:tcPr>
            <w:tcW w:w="0" w:type="auto"/>
            <w:tcBorders>
              <w:top w:val="nil"/>
              <w:left w:val="nil"/>
              <w:bottom w:val="nil"/>
              <w:right w:val="nil"/>
            </w:tcBorders>
            <w:shd w:val="clear" w:color="000000" w:fill="244062"/>
            <w:noWrap/>
            <w:vAlign w:val="center"/>
            <w:hideMark/>
          </w:tcPr>
          <w:p w14:paraId="775BD9D5" w14:textId="77777777" w:rsidR="00F663B1" w:rsidRPr="00F663B1" w:rsidRDefault="00F663B1" w:rsidP="00F663B1">
            <w:pPr>
              <w:spacing w:line="240" w:lineRule="auto"/>
              <w:rPr>
                <w:rFonts w:ascii="Calibri" w:eastAsia="Times New Roman" w:hAnsi="Calibri" w:cs="Calibri"/>
                <w:color w:val="FFFFFF"/>
              </w:rPr>
            </w:pPr>
            <w:r w:rsidRPr="00F663B1">
              <w:rPr>
                <w:rFonts w:ascii="Calibri" w:eastAsia="Times New Roman" w:hAnsi="Calibri" w:cs="Calibri"/>
                <w:color w:val="FFFFFF"/>
              </w:rPr>
              <w:t>Mono</w:t>
            </w:r>
          </w:p>
        </w:tc>
        <w:tc>
          <w:tcPr>
            <w:tcW w:w="0" w:type="auto"/>
            <w:tcBorders>
              <w:top w:val="nil"/>
              <w:left w:val="nil"/>
              <w:bottom w:val="nil"/>
              <w:right w:val="nil"/>
            </w:tcBorders>
            <w:shd w:val="clear" w:color="auto" w:fill="auto"/>
            <w:noWrap/>
            <w:vAlign w:val="center"/>
            <w:hideMark/>
          </w:tcPr>
          <w:p w14:paraId="19C0AADB" w14:textId="77777777" w:rsidR="00F663B1" w:rsidRPr="00F663B1" w:rsidRDefault="00F663B1" w:rsidP="00F663B1">
            <w:pPr>
              <w:spacing w:line="240" w:lineRule="auto"/>
              <w:jc w:val="center"/>
              <w:rPr>
                <w:rFonts w:ascii="Calibri" w:eastAsia="Times New Roman" w:hAnsi="Calibri" w:cs="Calibri"/>
                <w:color w:val="000000"/>
              </w:rPr>
            </w:pPr>
            <w:r w:rsidRPr="00F663B1">
              <w:rPr>
                <w:rFonts w:ascii="Calibri" w:eastAsia="Times New Roman" w:hAnsi="Calibri" w:cs="Calibri"/>
                <w:color w:val="000000"/>
              </w:rPr>
              <w:t>1.485</w:t>
            </w:r>
          </w:p>
        </w:tc>
        <w:tc>
          <w:tcPr>
            <w:tcW w:w="0" w:type="auto"/>
            <w:tcBorders>
              <w:top w:val="nil"/>
              <w:left w:val="nil"/>
              <w:bottom w:val="nil"/>
              <w:right w:val="nil"/>
            </w:tcBorders>
            <w:shd w:val="clear" w:color="auto" w:fill="auto"/>
            <w:noWrap/>
            <w:vAlign w:val="center"/>
            <w:hideMark/>
          </w:tcPr>
          <w:p w14:paraId="0F674B62" w14:textId="77777777" w:rsidR="00F663B1" w:rsidRPr="00F663B1" w:rsidRDefault="00F663B1" w:rsidP="00F663B1">
            <w:pPr>
              <w:spacing w:line="240" w:lineRule="auto"/>
              <w:jc w:val="center"/>
              <w:rPr>
                <w:rFonts w:ascii="Calibri" w:eastAsia="Times New Roman" w:hAnsi="Calibri" w:cs="Calibri"/>
                <w:color w:val="000000"/>
              </w:rPr>
            </w:pPr>
            <w:r w:rsidRPr="00F663B1">
              <w:rPr>
                <w:rFonts w:ascii="Calibri" w:eastAsia="Times New Roman" w:hAnsi="Calibri" w:cs="Calibri"/>
                <w:color w:val="000000"/>
              </w:rPr>
              <w:t>1.060.317</w:t>
            </w:r>
          </w:p>
        </w:tc>
        <w:tc>
          <w:tcPr>
            <w:tcW w:w="0" w:type="auto"/>
            <w:tcBorders>
              <w:top w:val="nil"/>
              <w:left w:val="nil"/>
              <w:bottom w:val="nil"/>
              <w:right w:val="nil"/>
            </w:tcBorders>
            <w:shd w:val="clear" w:color="000000" w:fill="FFC000"/>
            <w:noWrap/>
            <w:vAlign w:val="center"/>
            <w:hideMark/>
          </w:tcPr>
          <w:p w14:paraId="08C3AE72" w14:textId="77777777" w:rsidR="00F663B1" w:rsidRPr="00F663B1" w:rsidRDefault="00F663B1" w:rsidP="00F663B1">
            <w:pPr>
              <w:spacing w:line="240" w:lineRule="auto"/>
              <w:jc w:val="right"/>
              <w:rPr>
                <w:rFonts w:ascii="Calibri" w:eastAsia="Times New Roman" w:hAnsi="Calibri" w:cs="Calibri"/>
                <w:color w:val="000000"/>
              </w:rPr>
            </w:pPr>
            <w:r w:rsidRPr="00F663B1">
              <w:rPr>
                <w:rFonts w:ascii="Calibri" w:eastAsia="Times New Roman" w:hAnsi="Calibri" w:cs="Calibri"/>
                <w:color w:val="000000"/>
              </w:rPr>
              <w:t>R$ 155,00</w:t>
            </w:r>
          </w:p>
        </w:tc>
        <w:tc>
          <w:tcPr>
            <w:tcW w:w="0" w:type="auto"/>
            <w:tcBorders>
              <w:top w:val="nil"/>
              <w:left w:val="nil"/>
              <w:bottom w:val="nil"/>
              <w:right w:val="nil"/>
            </w:tcBorders>
            <w:shd w:val="clear" w:color="000000" w:fill="FFC000"/>
            <w:noWrap/>
            <w:vAlign w:val="center"/>
            <w:hideMark/>
          </w:tcPr>
          <w:p w14:paraId="5607F599" w14:textId="77777777" w:rsidR="00F663B1" w:rsidRPr="00F663B1" w:rsidRDefault="00F663B1" w:rsidP="00F663B1">
            <w:pPr>
              <w:spacing w:line="240" w:lineRule="auto"/>
              <w:jc w:val="right"/>
              <w:rPr>
                <w:rFonts w:ascii="Calibri" w:eastAsia="Times New Roman" w:hAnsi="Calibri" w:cs="Calibri"/>
                <w:color w:val="000000"/>
              </w:rPr>
            </w:pPr>
            <w:r w:rsidRPr="00F663B1">
              <w:rPr>
                <w:rFonts w:ascii="Calibri" w:eastAsia="Times New Roman" w:hAnsi="Calibri" w:cs="Calibri"/>
                <w:color w:val="000000"/>
              </w:rPr>
              <w:t>R$ 0,06</w:t>
            </w:r>
          </w:p>
        </w:tc>
        <w:tc>
          <w:tcPr>
            <w:tcW w:w="0" w:type="auto"/>
            <w:tcBorders>
              <w:top w:val="nil"/>
              <w:left w:val="nil"/>
              <w:bottom w:val="nil"/>
              <w:right w:val="nil"/>
            </w:tcBorders>
            <w:shd w:val="clear" w:color="auto" w:fill="auto"/>
            <w:noWrap/>
            <w:vAlign w:val="bottom"/>
            <w:hideMark/>
          </w:tcPr>
          <w:p w14:paraId="0A65D28A" w14:textId="77777777" w:rsidR="00F663B1" w:rsidRPr="00F663B1" w:rsidRDefault="00F663B1" w:rsidP="00F663B1">
            <w:pPr>
              <w:spacing w:line="240" w:lineRule="auto"/>
              <w:jc w:val="right"/>
              <w:rPr>
                <w:rFonts w:ascii="Calibri" w:eastAsia="Times New Roman" w:hAnsi="Calibri" w:cs="Calibri"/>
                <w:color w:val="000000"/>
              </w:rPr>
            </w:pPr>
            <w:r w:rsidRPr="00F663B1">
              <w:rPr>
                <w:rFonts w:ascii="Calibri" w:eastAsia="Times New Roman" w:hAnsi="Calibri" w:cs="Calibri"/>
                <w:color w:val="000000"/>
              </w:rPr>
              <w:t>R$ 293.794,02</w:t>
            </w:r>
          </w:p>
        </w:tc>
      </w:tr>
      <w:tr w:rsidR="00F663B1" w:rsidRPr="00F663B1" w14:paraId="56DFCA34" w14:textId="77777777" w:rsidTr="00F663B1">
        <w:trPr>
          <w:trHeight w:val="300"/>
        </w:trPr>
        <w:tc>
          <w:tcPr>
            <w:tcW w:w="0" w:type="auto"/>
            <w:tcBorders>
              <w:top w:val="nil"/>
              <w:left w:val="nil"/>
              <w:bottom w:val="nil"/>
              <w:right w:val="nil"/>
            </w:tcBorders>
            <w:shd w:val="clear" w:color="000000" w:fill="244062"/>
            <w:noWrap/>
            <w:vAlign w:val="center"/>
            <w:hideMark/>
          </w:tcPr>
          <w:p w14:paraId="706C7CE8" w14:textId="77777777" w:rsidR="00F663B1" w:rsidRPr="00F663B1" w:rsidRDefault="00F663B1" w:rsidP="00F663B1">
            <w:pPr>
              <w:spacing w:line="240" w:lineRule="auto"/>
              <w:rPr>
                <w:rFonts w:ascii="Calibri" w:eastAsia="Times New Roman" w:hAnsi="Calibri" w:cs="Calibri"/>
                <w:color w:val="FFFFFF"/>
              </w:rPr>
            </w:pPr>
            <w:r w:rsidRPr="00F663B1">
              <w:rPr>
                <w:rFonts w:ascii="Calibri" w:eastAsia="Times New Roman" w:hAnsi="Calibri" w:cs="Calibri"/>
                <w:color w:val="FFFFFF"/>
              </w:rPr>
              <w:t>Multi</w:t>
            </w:r>
          </w:p>
        </w:tc>
        <w:tc>
          <w:tcPr>
            <w:tcW w:w="0" w:type="auto"/>
            <w:tcBorders>
              <w:top w:val="nil"/>
              <w:left w:val="nil"/>
              <w:bottom w:val="nil"/>
              <w:right w:val="nil"/>
            </w:tcBorders>
            <w:shd w:val="clear" w:color="auto" w:fill="auto"/>
            <w:noWrap/>
            <w:vAlign w:val="center"/>
            <w:hideMark/>
          </w:tcPr>
          <w:p w14:paraId="0D00D116" w14:textId="77777777" w:rsidR="00F663B1" w:rsidRPr="00F663B1" w:rsidRDefault="00F663B1" w:rsidP="00F663B1">
            <w:pPr>
              <w:spacing w:line="240" w:lineRule="auto"/>
              <w:jc w:val="center"/>
              <w:rPr>
                <w:rFonts w:ascii="Calibri" w:eastAsia="Times New Roman" w:hAnsi="Calibri" w:cs="Calibri"/>
                <w:color w:val="000000"/>
              </w:rPr>
            </w:pPr>
            <w:r w:rsidRPr="00F663B1">
              <w:rPr>
                <w:rFonts w:ascii="Calibri" w:eastAsia="Times New Roman" w:hAnsi="Calibri" w:cs="Calibri"/>
                <w:color w:val="000000"/>
              </w:rPr>
              <w:t>583</w:t>
            </w:r>
          </w:p>
        </w:tc>
        <w:tc>
          <w:tcPr>
            <w:tcW w:w="0" w:type="auto"/>
            <w:tcBorders>
              <w:top w:val="nil"/>
              <w:left w:val="nil"/>
              <w:bottom w:val="nil"/>
              <w:right w:val="nil"/>
            </w:tcBorders>
            <w:shd w:val="clear" w:color="auto" w:fill="auto"/>
            <w:noWrap/>
            <w:vAlign w:val="center"/>
            <w:hideMark/>
          </w:tcPr>
          <w:p w14:paraId="7361F5C2" w14:textId="77777777" w:rsidR="00F663B1" w:rsidRPr="00F663B1" w:rsidRDefault="00F663B1" w:rsidP="00F663B1">
            <w:pPr>
              <w:spacing w:line="240" w:lineRule="auto"/>
              <w:jc w:val="center"/>
              <w:rPr>
                <w:rFonts w:ascii="Calibri" w:eastAsia="Times New Roman" w:hAnsi="Calibri" w:cs="Calibri"/>
                <w:color w:val="000000"/>
              </w:rPr>
            </w:pPr>
            <w:r w:rsidRPr="00F663B1">
              <w:rPr>
                <w:rFonts w:ascii="Calibri" w:eastAsia="Times New Roman" w:hAnsi="Calibri" w:cs="Calibri"/>
                <w:color w:val="000000"/>
              </w:rPr>
              <w:t>982.262</w:t>
            </w:r>
          </w:p>
        </w:tc>
        <w:tc>
          <w:tcPr>
            <w:tcW w:w="0" w:type="auto"/>
            <w:tcBorders>
              <w:top w:val="nil"/>
              <w:left w:val="nil"/>
              <w:bottom w:val="nil"/>
              <w:right w:val="nil"/>
            </w:tcBorders>
            <w:shd w:val="clear" w:color="000000" w:fill="FFC000"/>
            <w:noWrap/>
            <w:vAlign w:val="center"/>
            <w:hideMark/>
          </w:tcPr>
          <w:p w14:paraId="101DF93C" w14:textId="77777777" w:rsidR="00F663B1" w:rsidRPr="00F663B1" w:rsidRDefault="00F663B1" w:rsidP="00F663B1">
            <w:pPr>
              <w:spacing w:line="240" w:lineRule="auto"/>
              <w:jc w:val="right"/>
              <w:rPr>
                <w:rFonts w:ascii="Calibri" w:eastAsia="Times New Roman" w:hAnsi="Calibri" w:cs="Calibri"/>
                <w:color w:val="000000"/>
              </w:rPr>
            </w:pPr>
            <w:r w:rsidRPr="00F663B1">
              <w:rPr>
                <w:rFonts w:ascii="Calibri" w:eastAsia="Times New Roman" w:hAnsi="Calibri" w:cs="Calibri"/>
                <w:color w:val="000000"/>
              </w:rPr>
              <w:t>R$ 185,00</w:t>
            </w:r>
          </w:p>
        </w:tc>
        <w:tc>
          <w:tcPr>
            <w:tcW w:w="0" w:type="auto"/>
            <w:tcBorders>
              <w:top w:val="nil"/>
              <w:left w:val="nil"/>
              <w:bottom w:val="nil"/>
              <w:right w:val="nil"/>
            </w:tcBorders>
            <w:shd w:val="clear" w:color="000000" w:fill="FFC000"/>
            <w:noWrap/>
            <w:vAlign w:val="center"/>
            <w:hideMark/>
          </w:tcPr>
          <w:p w14:paraId="68EF19AF" w14:textId="77777777" w:rsidR="00F663B1" w:rsidRPr="00F663B1" w:rsidRDefault="00F663B1" w:rsidP="00F663B1">
            <w:pPr>
              <w:spacing w:line="240" w:lineRule="auto"/>
              <w:jc w:val="right"/>
              <w:rPr>
                <w:rFonts w:ascii="Calibri" w:eastAsia="Times New Roman" w:hAnsi="Calibri" w:cs="Calibri"/>
                <w:color w:val="000000"/>
              </w:rPr>
            </w:pPr>
            <w:r w:rsidRPr="00F663B1">
              <w:rPr>
                <w:rFonts w:ascii="Calibri" w:eastAsia="Times New Roman" w:hAnsi="Calibri" w:cs="Calibri"/>
                <w:color w:val="000000"/>
              </w:rPr>
              <w:t>R$ 0,06</w:t>
            </w:r>
          </w:p>
        </w:tc>
        <w:tc>
          <w:tcPr>
            <w:tcW w:w="0" w:type="auto"/>
            <w:tcBorders>
              <w:top w:val="nil"/>
              <w:left w:val="nil"/>
              <w:bottom w:val="nil"/>
              <w:right w:val="nil"/>
            </w:tcBorders>
            <w:shd w:val="clear" w:color="auto" w:fill="auto"/>
            <w:noWrap/>
            <w:vAlign w:val="bottom"/>
            <w:hideMark/>
          </w:tcPr>
          <w:p w14:paraId="37B932D4" w14:textId="77777777" w:rsidR="00F663B1" w:rsidRPr="00F663B1" w:rsidRDefault="00F663B1" w:rsidP="00F663B1">
            <w:pPr>
              <w:spacing w:line="240" w:lineRule="auto"/>
              <w:jc w:val="right"/>
              <w:rPr>
                <w:rFonts w:ascii="Calibri" w:eastAsia="Times New Roman" w:hAnsi="Calibri" w:cs="Calibri"/>
                <w:color w:val="000000"/>
              </w:rPr>
            </w:pPr>
            <w:r w:rsidRPr="00F663B1">
              <w:rPr>
                <w:rFonts w:ascii="Calibri" w:eastAsia="Times New Roman" w:hAnsi="Calibri" w:cs="Calibri"/>
                <w:color w:val="000000"/>
              </w:rPr>
              <w:t>R$ 166.790,72</w:t>
            </w:r>
          </w:p>
        </w:tc>
      </w:tr>
      <w:tr w:rsidR="00F663B1" w:rsidRPr="00F663B1" w14:paraId="50E164FC" w14:textId="77777777" w:rsidTr="00F663B1">
        <w:trPr>
          <w:trHeight w:val="300"/>
        </w:trPr>
        <w:tc>
          <w:tcPr>
            <w:tcW w:w="0" w:type="auto"/>
            <w:tcBorders>
              <w:top w:val="nil"/>
              <w:left w:val="nil"/>
              <w:bottom w:val="nil"/>
              <w:right w:val="nil"/>
            </w:tcBorders>
            <w:shd w:val="clear" w:color="auto" w:fill="auto"/>
            <w:noWrap/>
            <w:vAlign w:val="bottom"/>
            <w:hideMark/>
          </w:tcPr>
          <w:p w14:paraId="625D08E7" w14:textId="77777777" w:rsidR="00F663B1" w:rsidRPr="00F663B1" w:rsidRDefault="00F663B1" w:rsidP="00F663B1">
            <w:pPr>
              <w:spacing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262B61DB" w14:textId="77777777" w:rsidR="00F663B1" w:rsidRPr="00F663B1" w:rsidRDefault="00F663B1" w:rsidP="00F663B1">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955E386" w14:textId="77777777" w:rsidR="00F663B1" w:rsidRPr="00F663B1" w:rsidRDefault="00F663B1" w:rsidP="00F663B1">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1F068B23" w14:textId="77777777" w:rsidR="00F663B1" w:rsidRPr="00F663B1" w:rsidRDefault="00F663B1" w:rsidP="00F663B1">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9147011" w14:textId="77777777" w:rsidR="00F663B1" w:rsidRPr="00F663B1" w:rsidRDefault="00F663B1" w:rsidP="00F663B1">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001C186B" w14:textId="77777777" w:rsidR="00F663B1" w:rsidRPr="00F663B1" w:rsidRDefault="00F663B1" w:rsidP="00F663B1">
            <w:pPr>
              <w:spacing w:line="240" w:lineRule="auto"/>
              <w:rPr>
                <w:rFonts w:ascii="Times New Roman" w:eastAsia="Times New Roman" w:hAnsi="Times New Roman" w:cs="Times New Roman"/>
                <w:sz w:val="20"/>
                <w:szCs w:val="20"/>
              </w:rPr>
            </w:pPr>
          </w:p>
        </w:tc>
      </w:tr>
      <w:tr w:rsidR="00F663B1" w:rsidRPr="00F663B1" w14:paraId="0A87B871" w14:textId="77777777" w:rsidTr="00F663B1">
        <w:trPr>
          <w:trHeight w:val="300"/>
        </w:trPr>
        <w:tc>
          <w:tcPr>
            <w:tcW w:w="0" w:type="auto"/>
            <w:tcBorders>
              <w:top w:val="nil"/>
              <w:left w:val="nil"/>
              <w:bottom w:val="nil"/>
              <w:right w:val="nil"/>
            </w:tcBorders>
            <w:shd w:val="clear" w:color="auto" w:fill="auto"/>
            <w:noWrap/>
            <w:vAlign w:val="bottom"/>
            <w:hideMark/>
          </w:tcPr>
          <w:p w14:paraId="71EC0684" w14:textId="77777777" w:rsidR="00F663B1" w:rsidRPr="00F663B1" w:rsidRDefault="00F663B1" w:rsidP="00F663B1">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06C2DE8F" w14:textId="77777777" w:rsidR="00F663B1" w:rsidRPr="00F663B1" w:rsidRDefault="00F663B1" w:rsidP="00F663B1">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CE0B6F0" w14:textId="77777777" w:rsidR="00F663B1" w:rsidRPr="00F663B1" w:rsidRDefault="00F663B1" w:rsidP="00F663B1">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3D70EB8" w14:textId="77777777" w:rsidR="00F663B1" w:rsidRPr="00F663B1" w:rsidRDefault="00F663B1" w:rsidP="00F663B1">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000000" w:fill="244062"/>
            <w:noWrap/>
            <w:vAlign w:val="center"/>
            <w:hideMark/>
          </w:tcPr>
          <w:p w14:paraId="7C5C9AA8" w14:textId="77777777" w:rsidR="00F663B1" w:rsidRPr="00F663B1" w:rsidRDefault="00F663B1" w:rsidP="00F663B1">
            <w:pPr>
              <w:spacing w:line="240" w:lineRule="auto"/>
              <w:rPr>
                <w:rFonts w:ascii="Calibri" w:eastAsia="Times New Roman" w:hAnsi="Calibri" w:cs="Calibri"/>
                <w:color w:val="FFFFFF"/>
              </w:rPr>
            </w:pPr>
            <w:r w:rsidRPr="00F663B1">
              <w:rPr>
                <w:rFonts w:ascii="Calibri" w:eastAsia="Times New Roman" w:hAnsi="Calibri" w:cs="Calibri"/>
                <w:color w:val="FFFFFF"/>
              </w:rPr>
              <w:t>Valor Mensal</w:t>
            </w:r>
          </w:p>
        </w:tc>
        <w:tc>
          <w:tcPr>
            <w:tcW w:w="0" w:type="auto"/>
            <w:tcBorders>
              <w:top w:val="nil"/>
              <w:left w:val="nil"/>
              <w:bottom w:val="nil"/>
              <w:right w:val="nil"/>
            </w:tcBorders>
            <w:shd w:val="clear" w:color="auto" w:fill="auto"/>
            <w:noWrap/>
            <w:vAlign w:val="bottom"/>
            <w:hideMark/>
          </w:tcPr>
          <w:p w14:paraId="07A61BDE" w14:textId="77777777" w:rsidR="00F663B1" w:rsidRPr="00F663B1" w:rsidRDefault="00F663B1" w:rsidP="00F663B1">
            <w:pPr>
              <w:spacing w:line="240" w:lineRule="auto"/>
              <w:jc w:val="right"/>
              <w:rPr>
                <w:rFonts w:ascii="Calibri" w:eastAsia="Times New Roman" w:hAnsi="Calibri" w:cs="Calibri"/>
                <w:color w:val="000000"/>
              </w:rPr>
            </w:pPr>
            <w:r w:rsidRPr="00F663B1">
              <w:rPr>
                <w:rFonts w:ascii="Calibri" w:eastAsia="Times New Roman" w:hAnsi="Calibri" w:cs="Calibri"/>
                <w:color w:val="000000"/>
              </w:rPr>
              <w:t>R$ 471.543,50</w:t>
            </w:r>
          </w:p>
        </w:tc>
      </w:tr>
      <w:tr w:rsidR="00F663B1" w:rsidRPr="00F663B1" w14:paraId="5585FE1A" w14:textId="77777777" w:rsidTr="00F663B1">
        <w:trPr>
          <w:trHeight w:val="300"/>
        </w:trPr>
        <w:tc>
          <w:tcPr>
            <w:tcW w:w="0" w:type="auto"/>
            <w:tcBorders>
              <w:top w:val="nil"/>
              <w:left w:val="nil"/>
              <w:bottom w:val="nil"/>
              <w:right w:val="nil"/>
            </w:tcBorders>
            <w:shd w:val="clear" w:color="auto" w:fill="auto"/>
            <w:noWrap/>
            <w:vAlign w:val="bottom"/>
            <w:hideMark/>
          </w:tcPr>
          <w:p w14:paraId="13BB81A6" w14:textId="77777777" w:rsidR="00F663B1" w:rsidRPr="00F663B1" w:rsidRDefault="00F663B1" w:rsidP="00F663B1">
            <w:pPr>
              <w:spacing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1B69726E" w14:textId="77777777" w:rsidR="00F663B1" w:rsidRPr="00F663B1" w:rsidRDefault="00F663B1" w:rsidP="00F663B1">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757B77C" w14:textId="77777777" w:rsidR="00F663B1" w:rsidRPr="00F663B1" w:rsidRDefault="00F663B1" w:rsidP="00F663B1">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B26DB80" w14:textId="77777777" w:rsidR="00F663B1" w:rsidRPr="00F663B1" w:rsidRDefault="00F663B1" w:rsidP="00F663B1">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000000" w:fill="244062"/>
            <w:noWrap/>
            <w:vAlign w:val="center"/>
            <w:hideMark/>
          </w:tcPr>
          <w:p w14:paraId="5CBF93F7" w14:textId="77777777" w:rsidR="00F663B1" w:rsidRPr="00F663B1" w:rsidRDefault="00F663B1" w:rsidP="00F663B1">
            <w:pPr>
              <w:spacing w:line="240" w:lineRule="auto"/>
              <w:rPr>
                <w:rFonts w:ascii="Calibri" w:eastAsia="Times New Roman" w:hAnsi="Calibri" w:cs="Calibri"/>
                <w:color w:val="FFFFFF"/>
              </w:rPr>
            </w:pPr>
            <w:r w:rsidRPr="00F663B1">
              <w:rPr>
                <w:rFonts w:ascii="Calibri" w:eastAsia="Times New Roman" w:hAnsi="Calibri" w:cs="Calibri"/>
                <w:color w:val="FFFFFF"/>
              </w:rPr>
              <w:t xml:space="preserve">Valor Anual </w:t>
            </w:r>
          </w:p>
        </w:tc>
        <w:tc>
          <w:tcPr>
            <w:tcW w:w="0" w:type="auto"/>
            <w:tcBorders>
              <w:top w:val="nil"/>
              <w:left w:val="nil"/>
              <w:bottom w:val="nil"/>
              <w:right w:val="nil"/>
            </w:tcBorders>
            <w:shd w:val="clear" w:color="000000" w:fill="244062"/>
            <w:noWrap/>
            <w:vAlign w:val="center"/>
            <w:hideMark/>
          </w:tcPr>
          <w:p w14:paraId="3C9C5C19" w14:textId="77777777" w:rsidR="00F663B1" w:rsidRPr="00F663B1" w:rsidRDefault="00F663B1" w:rsidP="00F663B1">
            <w:pPr>
              <w:spacing w:line="240" w:lineRule="auto"/>
              <w:jc w:val="right"/>
              <w:rPr>
                <w:rFonts w:ascii="Calibri" w:eastAsia="Times New Roman" w:hAnsi="Calibri" w:cs="Calibri"/>
                <w:color w:val="FFFFFF"/>
              </w:rPr>
            </w:pPr>
            <w:r w:rsidRPr="00F663B1">
              <w:rPr>
                <w:rFonts w:ascii="Calibri" w:eastAsia="Times New Roman" w:hAnsi="Calibri" w:cs="Calibri"/>
                <w:color w:val="FFFFFF"/>
              </w:rPr>
              <w:t>R$ 5.658.522,00</w:t>
            </w:r>
          </w:p>
        </w:tc>
      </w:tr>
    </w:tbl>
    <w:p w14:paraId="6DE65310" w14:textId="642114D2" w:rsidR="00334F1E" w:rsidRPr="00334F1E" w:rsidRDefault="00334F1E" w:rsidP="00334F1E">
      <w:pPr>
        <w:pStyle w:val="PargrafodaLista"/>
        <w:spacing w:line="360" w:lineRule="auto"/>
        <w:ind w:left="1800"/>
        <w:rPr>
          <w:rFonts w:ascii="Times New Roman" w:eastAsia="Times New Roman" w:hAnsi="Times New Roman" w:cs="Times New Roman"/>
          <w:b/>
          <w:bCs/>
          <w:color w:val="000000" w:themeColor="text1"/>
          <w:sz w:val="24"/>
          <w:szCs w:val="24"/>
        </w:rPr>
      </w:pPr>
    </w:p>
    <w:p w14:paraId="26B8ABF3" w14:textId="09146153" w:rsidR="00155954" w:rsidRDefault="00155954" w:rsidP="00445F8C">
      <w:pPr>
        <w:pStyle w:val="PargrafodaLista"/>
        <w:numPr>
          <w:ilvl w:val="0"/>
          <w:numId w:val="20"/>
        </w:numPr>
        <w:spacing w:line="360" w:lineRule="auto"/>
        <w:rPr>
          <w:rFonts w:ascii="Times New Roman" w:eastAsia="Times New Roman" w:hAnsi="Times New Roman" w:cs="Times New Roman"/>
          <w:b/>
          <w:bCs/>
          <w:color w:val="000000" w:themeColor="text1"/>
          <w:sz w:val="24"/>
          <w:szCs w:val="24"/>
        </w:rPr>
      </w:pPr>
      <w:r w:rsidRPr="4748249C">
        <w:rPr>
          <w:rFonts w:ascii="Times New Roman" w:eastAsia="Times New Roman" w:hAnsi="Times New Roman" w:cs="Times New Roman"/>
          <w:b/>
          <w:bCs/>
          <w:color w:val="000000" w:themeColor="text1"/>
          <w:sz w:val="24"/>
          <w:szCs w:val="24"/>
        </w:rPr>
        <w:t xml:space="preserve">Aquisição de </w:t>
      </w:r>
      <w:r w:rsidRPr="00AD32E7">
        <w:rPr>
          <w:rFonts w:ascii="Times New Roman" w:eastAsia="Times New Roman" w:hAnsi="Times New Roman" w:cs="Times New Roman"/>
          <w:b/>
          <w:bCs/>
          <w:sz w:val="24"/>
          <w:szCs w:val="24"/>
        </w:rPr>
        <w:t xml:space="preserve">equipamentos e insumos por parte do Poder Judiciário do Estado do Mato Grosso: </w:t>
      </w:r>
    </w:p>
    <w:p w14:paraId="78C10D06" w14:textId="77777777" w:rsidR="004203C5" w:rsidRDefault="004203C5" w:rsidP="007B040C">
      <w:pPr>
        <w:tabs>
          <w:tab w:val="left" w:pos="11985"/>
        </w:tabs>
        <w:rPr>
          <w:rFonts w:ascii="Times New Roman" w:hAnsi="Times New Roman" w:cs="Times New Roman"/>
          <w:lang w:eastAsia="en-US"/>
        </w:rPr>
      </w:pPr>
    </w:p>
    <w:tbl>
      <w:tblPr>
        <w:tblW w:w="0" w:type="auto"/>
        <w:tblInd w:w="70" w:type="dxa"/>
        <w:tblCellMar>
          <w:left w:w="70" w:type="dxa"/>
          <w:right w:w="70" w:type="dxa"/>
        </w:tblCellMar>
        <w:tblLook w:val="04A0" w:firstRow="1" w:lastRow="0" w:firstColumn="1" w:lastColumn="0" w:noHBand="0" w:noVBand="1"/>
      </w:tblPr>
      <w:tblGrid>
        <w:gridCol w:w="3182"/>
        <w:gridCol w:w="1309"/>
        <w:gridCol w:w="1393"/>
        <w:gridCol w:w="1702"/>
      </w:tblGrid>
      <w:tr w:rsidR="00A06A8B" w:rsidRPr="00A06A8B" w14:paraId="26C1D16F" w14:textId="77777777" w:rsidTr="00A06A8B">
        <w:trPr>
          <w:trHeight w:val="300"/>
        </w:trPr>
        <w:tc>
          <w:tcPr>
            <w:tcW w:w="0" w:type="auto"/>
            <w:gridSpan w:val="4"/>
            <w:tcBorders>
              <w:top w:val="nil"/>
              <w:left w:val="nil"/>
              <w:bottom w:val="nil"/>
              <w:right w:val="nil"/>
            </w:tcBorders>
            <w:shd w:val="clear" w:color="000000" w:fill="538DD5"/>
            <w:noWrap/>
            <w:vAlign w:val="center"/>
            <w:hideMark/>
          </w:tcPr>
          <w:p w14:paraId="06813B05" w14:textId="77777777" w:rsidR="00A06A8B" w:rsidRPr="00A06A8B" w:rsidRDefault="00A06A8B" w:rsidP="00A06A8B">
            <w:pPr>
              <w:spacing w:line="240" w:lineRule="auto"/>
              <w:jc w:val="center"/>
              <w:rPr>
                <w:rFonts w:ascii="Calibri" w:eastAsia="Times New Roman" w:hAnsi="Calibri" w:cs="Calibri"/>
                <w:b/>
                <w:bCs/>
                <w:color w:val="FFFFFF"/>
              </w:rPr>
            </w:pPr>
            <w:r w:rsidRPr="00A06A8B">
              <w:rPr>
                <w:rFonts w:ascii="Calibri" w:eastAsia="Times New Roman" w:hAnsi="Calibri" w:cs="Calibri"/>
                <w:b/>
                <w:bCs/>
                <w:color w:val="FFFFFF"/>
              </w:rPr>
              <w:t xml:space="preserve">AQUISIÇÃO DE EQUIPAMENTO </w:t>
            </w:r>
          </w:p>
        </w:tc>
      </w:tr>
      <w:tr w:rsidR="00A06A8B" w:rsidRPr="00A06A8B" w14:paraId="5922BA7D" w14:textId="77777777" w:rsidTr="00A06A8B">
        <w:trPr>
          <w:trHeight w:val="300"/>
        </w:trPr>
        <w:tc>
          <w:tcPr>
            <w:tcW w:w="0" w:type="auto"/>
            <w:tcBorders>
              <w:top w:val="nil"/>
              <w:left w:val="nil"/>
              <w:bottom w:val="nil"/>
              <w:right w:val="nil"/>
            </w:tcBorders>
            <w:shd w:val="clear" w:color="000000" w:fill="244062"/>
            <w:noWrap/>
            <w:vAlign w:val="center"/>
            <w:hideMark/>
          </w:tcPr>
          <w:p w14:paraId="748C6603"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 xml:space="preserve">Tipo Impressora </w:t>
            </w:r>
          </w:p>
        </w:tc>
        <w:tc>
          <w:tcPr>
            <w:tcW w:w="0" w:type="auto"/>
            <w:tcBorders>
              <w:top w:val="nil"/>
              <w:left w:val="nil"/>
              <w:bottom w:val="nil"/>
              <w:right w:val="nil"/>
            </w:tcBorders>
            <w:shd w:val="clear" w:color="000000" w:fill="244062"/>
            <w:noWrap/>
            <w:vAlign w:val="center"/>
            <w:hideMark/>
          </w:tcPr>
          <w:p w14:paraId="4932875C"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 xml:space="preserve">Quant. Equip </w:t>
            </w:r>
          </w:p>
        </w:tc>
        <w:tc>
          <w:tcPr>
            <w:tcW w:w="0" w:type="auto"/>
            <w:tcBorders>
              <w:top w:val="nil"/>
              <w:left w:val="nil"/>
              <w:bottom w:val="nil"/>
              <w:right w:val="nil"/>
            </w:tcBorders>
            <w:shd w:val="clear" w:color="000000" w:fill="244062"/>
            <w:noWrap/>
            <w:vAlign w:val="center"/>
            <w:hideMark/>
          </w:tcPr>
          <w:p w14:paraId="327FC172"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 xml:space="preserve">Valor Unitário </w:t>
            </w:r>
          </w:p>
        </w:tc>
        <w:tc>
          <w:tcPr>
            <w:tcW w:w="0" w:type="auto"/>
            <w:tcBorders>
              <w:top w:val="nil"/>
              <w:left w:val="nil"/>
              <w:bottom w:val="nil"/>
              <w:right w:val="nil"/>
            </w:tcBorders>
            <w:shd w:val="clear" w:color="000000" w:fill="244062"/>
            <w:noWrap/>
            <w:vAlign w:val="center"/>
            <w:hideMark/>
          </w:tcPr>
          <w:p w14:paraId="6A2CF0E7"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 xml:space="preserve">Valor Total </w:t>
            </w:r>
          </w:p>
        </w:tc>
      </w:tr>
      <w:tr w:rsidR="00A06A8B" w:rsidRPr="00A06A8B" w14:paraId="515D1237" w14:textId="77777777" w:rsidTr="00A06A8B">
        <w:trPr>
          <w:trHeight w:val="300"/>
        </w:trPr>
        <w:tc>
          <w:tcPr>
            <w:tcW w:w="0" w:type="auto"/>
            <w:tcBorders>
              <w:top w:val="nil"/>
              <w:left w:val="nil"/>
              <w:bottom w:val="nil"/>
              <w:right w:val="nil"/>
            </w:tcBorders>
            <w:shd w:val="clear" w:color="000000" w:fill="244062"/>
            <w:noWrap/>
            <w:vAlign w:val="center"/>
            <w:hideMark/>
          </w:tcPr>
          <w:p w14:paraId="24592ED2"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COLOR (C400)</w:t>
            </w:r>
          </w:p>
        </w:tc>
        <w:tc>
          <w:tcPr>
            <w:tcW w:w="0" w:type="auto"/>
            <w:tcBorders>
              <w:top w:val="nil"/>
              <w:left w:val="nil"/>
              <w:bottom w:val="nil"/>
              <w:right w:val="nil"/>
            </w:tcBorders>
            <w:shd w:val="clear" w:color="auto" w:fill="auto"/>
            <w:noWrap/>
            <w:vAlign w:val="center"/>
            <w:hideMark/>
          </w:tcPr>
          <w:p w14:paraId="0C65E6DD" w14:textId="77777777" w:rsidR="00A06A8B" w:rsidRPr="00A06A8B" w:rsidRDefault="00A06A8B" w:rsidP="00A06A8B">
            <w:pPr>
              <w:spacing w:line="240" w:lineRule="auto"/>
              <w:jc w:val="center"/>
              <w:rPr>
                <w:rFonts w:ascii="Calibri" w:eastAsia="Times New Roman" w:hAnsi="Calibri" w:cs="Calibri"/>
                <w:color w:val="000000"/>
              </w:rPr>
            </w:pPr>
            <w:r w:rsidRPr="00A06A8B">
              <w:rPr>
                <w:rFonts w:ascii="Calibri" w:eastAsia="Times New Roman" w:hAnsi="Calibri" w:cs="Calibri"/>
                <w:color w:val="000000"/>
              </w:rPr>
              <w:t>27</w:t>
            </w:r>
          </w:p>
        </w:tc>
        <w:tc>
          <w:tcPr>
            <w:tcW w:w="0" w:type="auto"/>
            <w:tcBorders>
              <w:top w:val="nil"/>
              <w:left w:val="nil"/>
              <w:bottom w:val="nil"/>
              <w:right w:val="nil"/>
            </w:tcBorders>
            <w:shd w:val="clear" w:color="000000" w:fill="FFC000"/>
            <w:noWrap/>
            <w:vAlign w:val="center"/>
            <w:hideMark/>
          </w:tcPr>
          <w:p w14:paraId="3C566515" w14:textId="77777777" w:rsidR="00A06A8B" w:rsidRPr="00A06A8B" w:rsidRDefault="00A06A8B" w:rsidP="00A06A8B">
            <w:pPr>
              <w:spacing w:line="240" w:lineRule="auto"/>
              <w:jc w:val="center"/>
              <w:rPr>
                <w:rFonts w:ascii="Calibri" w:eastAsia="Times New Roman" w:hAnsi="Calibri" w:cs="Calibri"/>
                <w:color w:val="000000"/>
              </w:rPr>
            </w:pPr>
            <w:r w:rsidRPr="00A06A8B">
              <w:rPr>
                <w:rFonts w:ascii="Calibri" w:eastAsia="Times New Roman" w:hAnsi="Calibri" w:cs="Calibri"/>
                <w:color w:val="000000"/>
              </w:rPr>
              <w:t>R$ 4.408,59</w:t>
            </w:r>
          </w:p>
        </w:tc>
        <w:tc>
          <w:tcPr>
            <w:tcW w:w="0" w:type="auto"/>
            <w:tcBorders>
              <w:top w:val="nil"/>
              <w:left w:val="nil"/>
              <w:bottom w:val="nil"/>
              <w:right w:val="nil"/>
            </w:tcBorders>
            <w:shd w:val="clear" w:color="auto" w:fill="auto"/>
            <w:noWrap/>
            <w:vAlign w:val="bottom"/>
            <w:hideMark/>
          </w:tcPr>
          <w:p w14:paraId="5970A454" w14:textId="77777777" w:rsidR="00A06A8B" w:rsidRPr="00A06A8B" w:rsidRDefault="00A06A8B" w:rsidP="00A06A8B">
            <w:pPr>
              <w:spacing w:line="240" w:lineRule="auto"/>
              <w:jc w:val="right"/>
              <w:rPr>
                <w:rFonts w:ascii="Calibri" w:eastAsia="Times New Roman" w:hAnsi="Calibri" w:cs="Calibri"/>
                <w:color w:val="000000"/>
              </w:rPr>
            </w:pPr>
            <w:r w:rsidRPr="00A06A8B">
              <w:rPr>
                <w:rFonts w:ascii="Calibri" w:eastAsia="Times New Roman" w:hAnsi="Calibri" w:cs="Calibri"/>
                <w:color w:val="000000"/>
              </w:rPr>
              <w:t>R$ 119.031,93</w:t>
            </w:r>
          </w:p>
        </w:tc>
      </w:tr>
      <w:tr w:rsidR="00A06A8B" w:rsidRPr="00A06A8B" w14:paraId="3EF8FEB9" w14:textId="77777777" w:rsidTr="00A06A8B">
        <w:trPr>
          <w:trHeight w:val="300"/>
        </w:trPr>
        <w:tc>
          <w:tcPr>
            <w:tcW w:w="0" w:type="auto"/>
            <w:tcBorders>
              <w:top w:val="nil"/>
              <w:left w:val="nil"/>
              <w:bottom w:val="nil"/>
              <w:right w:val="nil"/>
            </w:tcBorders>
            <w:shd w:val="clear" w:color="000000" w:fill="244062"/>
            <w:noWrap/>
            <w:vAlign w:val="center"/>
            <w:hideMark/>
          </w:tcPr>
          <w:p w14:paraId="7A90B0CD"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MONOCROMATICA HLL6202DW</w:t>
            </w:r>
          </w:p>
        </w:tc>
        <w:tc>
          <w:tcPr>
            <w:tcW w:w="0" w:type="auto"/>
            <w:tcBorders>
              <w:top w:val="nil"/>
              <w:left w:val="nil"/>
              <w:bottom w:val="nil"/>
              <w:right w:val="nil"/>
            </w:tcBorders>
            <w:shd w:val="clear" w:color="auto" w:fill="auto"/>
            <w:noWrap/>
            <w:vAlign w:val="center"/>
            <w:hideMark/>
          </w:tcPr>
          <w:p w14:paraId="1BDBAD19" w14:textId="77777777" w:rsidR="00A06A8B" w:rsidRPr="00A06A8B" w:rsidRDefault="00A06A8B" w:rsidP="00A06A8B">
            <w:pPr>
              <w:spacing w:line="240" w:lineRule="auto"/>
              <w:jc w:val="center"/>
              <w:rPr>
                <w:rFonts w:ascii="Calibri" w:eastAsia="Times New Roman" w:hAnsi="Calibri" w:cs="Calibri"/>
                <w:color w:val="000000"/>
              </w:rPr>
            </w:pPr>
            <w:r w:rsidRPr="00A06A8B">
              <w:rPr>
                <w:rFonts w:ascii="Calibri" w:eastAsia="Times New Roman" w:hAnsi="Calibri" w:cs="Calibri"/>
                <w:color w:val="000000"/>
              </w:rPr>
              <w:t>1.485</w:t>
            </w:r>
          </w:p>
        </w:tc>
        <w:tc>
          <w:tcPr>
            <w:tcW w:w="0" w:type="auto"/>
            <w:tcBorders>
              <w:top w:val="nil"/>
              <w:left w:val="nil"/>
              <w:bottom w:val="nil"/>
              <w:right w:val="nil"/>
            </w:tcBorders>
            <w:shd w:val="clear" w:color="000000" w:fill="FFC000"/>
            <w:noWrap/>
            <w:vAlign w:val="center"/>
            <w:hideMark/>
          </w:tcPr>
          <w:p w14:paraId="558C5F0A" w14:textId="77777777" w:rsidR="00A06A8B" w:rsidRPr="00A06A8B" w:rsidRDefault="00A06A8B" w:rsidP="00A06A8B">
            <w:pPr>
              <w:spacing w:line="240" w:lineRule="auto"/>
              <w:jc w:val="center"/>
              <w:rPr>
                <w:rFonts w:ascii="Calibri" w:eastAsia="Times New Roman" w:hAnsi="Calibri" w:cs="Calibri"/>
                <w:color w:val="000000"/>
              </w:rPr>
            </w:pPr>
            <w:r w:rsidRPr="00A06A8B">
              <w:rPr>
                <w:rFonts w:ascii="Calibri" w:eastAsia="Times New Roman" w:hAnsi="Calibri" w:cs="Calibri"/>
                <w:color w:val="000000"/>
              </w:rPr>
              <w:t>R$ 2.759,33</w:t>
            </w:r>
          </w:p>
        </w:tc>
        <w:tc>
          <w:tcPr>
            <w:tcW w:w="0" w:type="auto"/>
            <w:tcBorders>
              <w:top w:val="nil"/>
              <w:left w:val="nil"/>
              <w:bottom w:val="nil"/>
              <w:right w:val="nil"/>
            </w:tcBorders>
            <w:shd w:val="clear" w:color="auto" w:fill="auto"/>
            <w:noWrap/>
            <w:vAlign w:val="bottom"/>
            <w:hideMark/>
          </w:tcPr>
          <w:p w14:paraId="0526DD00" w14:textId="77777777" w:rsidR="00A06A8B" w:rsidRPr="00A06A8B" w:rsidRDefault="00A06A8B" w:rsidP="00A06A8B">
            <w:pPr>
              <w:spacing w:line="240" w:lineRule="auto"/>
              <w:jc w:val="right"/>
              <w:rPr>
                <w:rFonts w:ascii="Calibri" w:eastAsia="Times New Roman" w:hAnsi="Calibri" w:cs="Calibri"/>
                <w:color w:val="000000"/>
              </w:rPr>
            </w:pPr>
            <w:r w:rsidRPr="00A06A8B">
              <w:rPr>
                <w:rFonts w:ascii="Calibri" w:eastAsia="Times New Roman" w:hAnsi="Calibri" w:cs="Calibri"/>
                <w:color w:val="000000"/>
              </w:rPr>
              <w:t>R$ 4.097.605,05</w:t>
            </w:r>
          </w:p>
        </w:tc>
      </w:tr>
      <w:tr w:rsidR="00A06A8B" w:rsidRPr="00A06A8B" w14:paraId="02758B0A" w14:textId="77777777" w:rsidTr="00A06A8B">
        <w:trPr>
          <w:trHeight w:val="300"/>
        </w:trPr>
        <w:tc>
          <w:tcPr>
            <w:tcW w:w="0" w:type="auto"/>
            <w:tcBorders>
              <w:top w:val="nil"/>
              <w:left w:val="nil"/>
              <w:bottom w:val="nil"/>
              <w:right w:val="nil"/>
            </w:tcBorders>
            <w:shd w:val="clear" w:color="000000" w:fill="244062"/>
            <w:noWrap/>
            <w:vAlign w:val="center"/>
            <w:hideMark/>
          </w:tcPr>
          <w:p w14:paraId="7150E21C"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MULTIFUNCIONAL (MFCL6902DW</w:t>
            </w:r>
          </w:p>
        </w:tc>
        <w:tc>
          <w:tcPr>
            <w:tcW w:w="0" w:type="auto"/>
            <w:tcBorders>
              <w:top w:val="nil"/>
              <w:left w:val="nil"/>
              <w:bottom w:val="nil"/>
              <w:right w:val="nil"/>
            </w:tcBorders>
            <w:shd w:val="clear" w:color="auto" w:fill="auto"/>
            <w:noWrap/>
            <w:vAlign w:val="center"/>
            <w:hideMark/>
          </w:tcPr>
          <w:p w14:paraId="46FF4362" w14:textId="77777777" w:rsidR="00A06A8B" w:rsidRPr="00A06A8B" w:rsidRDefault="00A06A8B" w:rsidP="00A06A8B">
            <w:pPr>
              <w:spacing w:line="240" w:lineRule="auto"/>
              <w:jc w:val="center"/>
              <w:rPr>
                <w:rFonts w:ascii="Calibri" w:eastAsia="Times New Roman" w:hAnsi="Calibri" w:cs="Calibri"/>
                <w:color w:val="000000"/>
              </w:rPr>
            </w:pPr>
            <w:r w:rsidRPr="00A06A8B">
              <w:rPr>
                <w:rFonts w:ascii="Calibri" w:eastAsia="Times New Roman" w:hAnsi="Calibri" w:cs="Calibri"/>
                <w:color w:val="000000"/>
              </w:rPr>
              <w:t>583</w:t>
            </w:r>
          </w:p>
        </w:tc>
        <w:tc>
          <w:tcPr>
            <w:tcW w:w="0" w:type="auto"/>
            <w:tcBorders>
              <w:top w:val="nil"/>
              <w:left w:val="nil"/>
              <w:bottom w:val="nil"/>
              <w:right w:val="nil"/>
            </w:tcBorders>
            <w:shd w:val="clear" w:color="000000" w:fill="FFC000"/>
            <w:noWrap/>
            <w:vAlign w:val="center"/>
            <w:hideMark/>
          </w:tcPr>
          <w:p w14:paraId="49C8E024" w14:textId="77777777" w:rsidR="00A06A8B" w:rsidRPr="00A06A8B" w:rsidRDefault="00A06A8B" w:rsidP="00A06A8B">
            <w:pPr>
              <w:spacing w:line="240" w:lineRule="auto"/>
              <w:jc w:val="center"/>
              <w:rPr>
                <w:rFonts w:ascii="Calibri" w:eastAsia="Times New Roman" w:hAnsi="Calibri" w:cs="Calibri"/>
                <w:color w:val="000000"/>
              </w:rPr>
            </w:pPr>
            <w:r w:rsidRPr="00A06A8B">
              <w:rPr>
                <w:rFonts w:ascii="Calibri" w:eastAsia="Times New Roman" w:hAnsi="Calibri" w:cs="Calibri"/>
                <w:color w:val="000000"/>
              </w:rPr>
              <w:t>R$ 5.891,73</w:t>
            </w:r>
          </w:p>
        </w:tc>
        <w:tc>
          <w:tcPr>
            <w:tcW w:w="0" w:type="auto"/>
            <w:tcBorders>
              <w:top w:val="nil"/>
              <w:left w:val="nil"/>
              <w:bottom w:val="nil"/>
              <w:right w:val="nil"/>
            </w:tcBorders>
            <w:shd w:val="clear" w:color="auto" w:fill="auto"/>
            <w:noWrap/>
            <w:vAlign w:val="bottom"/>
            <w:hideMark/>
          </w:tcPr>
          <w:p w14:paraId="3A4BA13E" w14:textId="77777777" w:rsidR="00A06A8B" w:rsidRPr="00A06A8B" w:rsidRDefault="00A06A8B" w:rsidP="00A06A8B">
            <w:pPr>
              <w:spacing w:line="240" w:lineRule="auto"/>
              <w:jc w:val="right"/>
              <w:rPr>
                <w:rFonts w:ascii="Calibri" w:eastAsia="Times New Roman" w:hAnsi="Calibri" w:cs="Calibri"/>
                <w:color w:val="000000"/>
              </w:rPr>
            </w:pPr>
            <w:r w:rsidRPr="00A06A8B">
              <w:rPr>
                <w:rFonts w:ascii="Calibri" w:eastAsia="Times New Roman" w:hAnsi="Calibri" w:cs="Calibri"/>
                <w:color w:val="000000"/>
              </w:rPr>
              <w:t>R$ 3.434.878,59</w:t>
            </w:r>
          </w:p>
        </w:tc>
      </w:tr>
      <w:tr w:rsidR="00A06A8B" w:rsidRPr="00A06A8B" w14:paraId="73BDA47A" w14:textId="77777777" w:rsidTr="00A06A8B">
        <w:trPr>
          <w:trHeight w:val="300"/>
        </w:trPr>
        <w:tc>
          <w:tcPr>
            <w:tcW w:w="0" w:type="auto"/>
            <w:gridSpan w:val="4"/>
            <w:tcBorders>
              <w:top w:val="nil"/>
              <w:left w:val="nil"/>
              <w:bottom w:val="nil"/>
              <w:right w:val="nil"/>
            </w:tcBorders>
            <w:shd w:val="clear" w:color="000000" w:fill="FFFFFF"/>
            <w:noWrap/>
            <w:vAlign w:val="center"/>
            <w:hideMark/>
          </w:tcPr>
          <w:p w14:paraId="7263A4FE" w14:textId="77777777" w:rsidR="00A06A8B" w:rsidRPr="00A06A8B" w:rsidRDefault="00A06A8B" w:rsidP="00A06A8B">
            <w:pPr>
              <w:spacing w:line="240" w:lineRule="auto"/>
              <w:jc w:val="center"/>
              <w:rPr>
                <w:rFonts w:ascii="Calibri" w:eastAsia="Times New Roman" w:hAnsi="Calibri" w:cs="Calibri"/>
                <w:b/>
                <w:bCs/>
                <w:color w:val="FFFFFF"/>
              </w:rPr>
            </w:pPr>
            <w:r w:rsidRPr="00A06A8B">
              <w:rPr>
                <w:rFonts w:ascii="Calibri" w:eastAsia="Times New Roman" w:hAnsi="Calibri" w:cs="Calibri"/>
                <w:b/>
                <w:bCs/>
                <w:color w:val="FFFFFF"/>
              </w:rPr>
              <w:t> </w:t>
            </w:r>
          </w:p>
        </w:tc>
      </w:tr>
      <w:tr w:rsidR="00A06A8B" w:rsidRPr="00A06A8B" w14:paraId="03D16870" w14:textId="77777777" w:rsidTr="00A06A8B">
        <w:trPr>
          <w:trHeight w:val="300"/>
        </w:trPr>
        <w:tc>
          <w:tcPr>
            <w:tcW w:w="0" w:type="auto"/>
            <w:tcBorders>
              <w:top w:val="nil"/>
              <w:left w:val="nil"/>
              <w:bottom w:val="nil"/>
              <w:right w:val="nil"/>
            </w:tcBorders>
            <w:shd w:val="clear" w:color="auto" w:fill="auto"/>
            <w:noWrap/>
            <w:vAlign w:val="bottom"/>
            <w:hideMark/>
          </w:tcPr>
          <w:p w14:paraId="4D5BC4FF" w14:textId="77777777" w:rsidR="00A06A8B" w:rsidRPr="00A06A8B" w:rsidRDefault="00A06A8B" w:rsidP="00A06A8B">
            <w:pPr>
              <w:spacing w:line="240" w:lineRule="auto"/>
              <w:jc w:val="center"/>
              <w:rPr>
                <w:rFonts w:ascii="Calibri" w:eastAsia="Times New Roman" w:hAnsi="Calibri" w:cs="Calibri"/>
                <w:b/>
                <w:bCs/>
                <w:color w:val="FFFFFF"/>
              </w:rPr>
            </w:pPr>
          </w:p>
        </w:tc>
        <w:tc>
          <w:tcPr>
            <w:tcW w:w="0" w:type="auto"/>
            <w:tcBorders>
              <w:top w:val="nil"/>
              <w:left w:val="nil"/>
              <w:bottom w:val="nil"/>
              <w:right w:val="nil"/>
            </w:tcBorders>
            <w:shd w:val="clear" w:color="auto" w:fill="auto"/>
            <w:noWrap/>
            <w:vAlign w:val="bottom"/>
            <w:hideMark/>
          </w:tcPr>
          <w:p w14:paraId="54A13B09" w14:textId="77777777" w:rsidR="00A06A8B" w:rsidRPr="00A06A8B" w:rsidRDefault="00A06A8B" w:rsidP="00A06A8B">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000000" w:fill="244062"/>
            <w:noWrap/>
            <w:vAlign w:val="center"/>
            <w:hideMark/>
          </w:tcPr>
          <w:p w14:paraId="48629E49"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 xml:space="preserve">Total </w:t>
            </w:r>
          </w:p>
        </w:tc>
        <w:tc>
          <w:tcPr>
            <w:tcW w:w="0" w:type="auto"/>
            <w:tcBorders>
              <w:top w:val="nil"/>
              <w:left w:val="nil"/>
              <w:bottom w:val="nil"/>
              <w:right w:val="nil"/>
            </w:tcBorders>
            <w:shd w:val="clear" w:color="000000" w:fill="244062"/>
            <w:noWrap/>
            <w:vAlign w:val="center"/>
            <w:hideMark/>
          </w:tcPr>
          <w:p w14:paraId="0A5F4471" w14:textId="77777777" w:rsidR="00A06A8B" w:rsidRPr="00A06A8B" w:rsidRDefault="00A06A8B" w:rsidP="00A06A8B">
            <w:pPr>
              <w:spacing w:line="240" w:lineRule="auto"/>
              <w:jc w:val="right"/>
              <w:rPr>
                <w:rFonts w:ascii="Calibri" w:eastAsia="Times New Roman" w:hAnsi="Calibri" w:cs="Calibri"/>
                <w:color w:val="FFFFFF"/>
              </w:rPr>
            </w:pPr>
            <w:r w:rsidRPr="00A06A8B">
              <w:rPr>
                <w:rFonts w:ascii="Calibri" w:eastAsia="Times New Roman" w:hAnsi="Calibri" w:cs="Calibri"/>
                <w:color w:val="FFFFFF"/>
              </w:rPr>
              <w:t>R$ 7.651.515,57</w:t>
            </w:r>
          </w:p>
        </w:tc>
      </w:tr>
      <w:tr w:rsidR="00A06A8B" w:rsidRPr="00A06A8B" w14:paraId="4FEEAAA0" w14:textId="77777777" w:rsidTr="00A06A8B">
        <w:trPr>
          <w:trHeight w:val="300"/>
        </w:trPr>
        <w:tc>
          <w:tcPr>
            <w:tcW w:w="0" w:type="auto"/>
            <w:tcBorders>
              <w:top w:val="nil"/>
              <w:left w:val="nil"/>
              <w:bottom w:val="nil"/>
              <w:right w:val="nil"/>
            </w:tcBorders>
            <w:shd w:val="clear" w:color="auto" w:fill="auto"/>
            <w:noWrap/>
            <w:vAlign w:val="bottom"/>
            <w:hideMark/>
          </w:tcPr>
          <w:p w14:paraId="13A04BCF" w14:textId="77777777" w:rsidR="00A06A8B" w:rsidRPr="00A06A8B" w:rsidRDefault="00A06A8B" w:rsidP="00A06A8B">
            <w:pPr>
              <w:spacing w:line="240" w:lineRule="auto"/>
              <w:jc w:val="right"/>
              <w:rPr>
                <w:rFonts w:ascii="Calibri" w:eastAsia="Times New Roman" w:hAnsi="Calibri" w:cs="Calibri"/>
                <w:color w:val="FFFFFF"/>
              </w:rPr>
            </w:pPr>
          </w:p>
        </w:tc>
        <w:tc>
          <w:tcPr>
            <w:tcW w:w="0" w:type="auto"/>
            <w:tcBorders>
              <w:top w:val="nil"/>
              <w:left w:val="nil"/>
              <w:bottom w:val="nil"/>
              <w:right w:val="nil"/>
            </w:tcBorders>
            <w:shd w:val="clear" w:color="auto" w:fill="auto"/>
            <w:noWrap/>
            <w:vAlign w:val="bottom"/>
            <w:hideMark/>
          </w:tcPr>
          <w:p w14:paraId="078903BE" w14:textId="77777777" w:rsidR="00A06A8B" w:rsidRPr="00A06A8B" w:rsidRDefault="00A06A8B" w:rsidP="00A06A8B">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2E6144B3" w14:textId="77777777" w:rsidR="00A06A8B" w:rsidRPr="00A06A8B" w:rsidRDefault="00A06A8B" w:rsidP="00A06A8B">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495551A" w14:textId="77777777" w:rsidR="00A06A8B" w:rsidRPr="00A06A8B" w:rsidRDefault="00A06A8B" w:rsidP="00A06A8B">
            <w:pPr>
              <w:spacing w:line="240" w:lineRule="auto"/>
              <w:rPr>
                <w:rFonts w:ascii="Times New Roman" w:eastAsia="Times New Roman" w:hAnsi="Times New Roman" w:cs="Times New Roman"/>
                <w:sz w:val="20"/>
                <w:szCs w:val="20"/>
              </w:rPr>
            </w:pPr>
          </w:p>
        </w:tc>
      </w:tr>
      <w:tr w:rsidR="00A06A8B" w:rsidRPr="00A06A8B" w14:paraId="39F2601A" w14:textId="77777777" w:rsidTr="00A06A8B">
        <w:trPr>
          <w:trHeight w:val="300"/>
        </w:trPr>
        <w:tc>
          <w:tcPr>
            <w:tcW w:w="0" w:type="auto"/>
            <w:gridSpan w:val="4"/>
            <w:tcBorders>
              <w:top w:val="nil"/>
              <w:left w:val="nil"/>
              <w:bottom w:val="nil"/>
              <w:right w:val="nil"/>
            </w:tcBorders>
            <w:shd w:val="clear" w:color="000000" w:fill="538DD5"/>
            <w:noWrap/>
            <w:vAlign w:val="center"/>
            <w:hideMark/>
          </w:tcPr>
          <w:p w14:paraId="12149059" w14:textId="77777777" w:rsidR="00A06A8B" w:rsidRPr="00A06A8B" w:rsidRDefault="00A06A8B" w:rsidP="00A06A8B">
            <w:pPr>
              <w:spacing w:line="240" w:lineRule="auto"/>
              <w:jc w:val="center"/>
              <w:rPr>
                <w:rFonts w:ascii="Calibri" w:eastAsia="Times New Roman" w:hAnsi="Calibri" w:cs="Calibri"/>
                <w:b/>
                <w:bCs/>
                <w:color w:val="FFFFFF"/>
              </w:rPr>
            </w:pPr>
            <w:r w:rsidRPr="00A06A8B">
              <w:rPr>
                <w:rFonts w:ascii="Calibri" w:eastAsia="Times New Roman" w:hAnsi="Calibri" w:cs="Calibri"/>
                <w:b/>
                <w:bCs/>
                <w:color w:val="FFFFFF"/>
              </w:rPr>
              <w:t xml:space="preserve">AQUISIÇÃO DOS SUPRIMENTOS </w:t>
            </w:r>
          </w:p>
        </w:tc>
      </w:tr>
      <w:tr w:rsidR="00A06A8B" w:rsidRPr="00A06A8B" w14:paraId="57ED11C8" w14:textId="77777777" w:rsidTr="00A06A8B">
        <w:trPr>
          <w:trHeight w:val="300"/>
        </w:trPr>
        <w:tc>
          <w:tcPr>
            <w:tcW w:w="0" w:type="auto"/>
            <w:tcBorders>
              <w:top w:val="nil"/>
              <w:left w:val="nil"/>
              <w:bottom w:val="nil"/>
              <w:right w:val="nil"/>
            </w:tcBorders>
            <w:shd w:val="clear" w:color="000000" w:fill="244062"/>
            <w:noWrap/>
            <w:vAlign w:val="center"/>
            <w:hideMark/>
          </w:tcPr>
          <w:p w14:paraId="225DA103"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 xml:space="preserve">Tipo Impressora </w:t>
            </w:r>
          </w:p>
        </w:tc>
        <w:tc>
          <w:tcPr>
            <w:tcW w:w="0" w:type="auto"/>
            <w:tcBorders>
              <w:top w:val="nil"/>
              <w:left w:val="nil"/>
              <w:bottom w:val="nil"/>
              <w:right w:val="nil"/>
            </w:tcBorders>
            <w:shd w:val="clear" w:color="000000" w:fill="244062"/>
            <w:noWrap/>
            <w:vAlign w:val="center"/>
            <w:hideMark/>
          </w:tcPr>
          <w:p w14:paraId="7CF6A237"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 xml:space="preserve">Quant. Equip </w:t>
            </w:r>
          </w:p>
        </w:tc>
        <w:tc>
          <w:tcPr>
            <w:tcW w:w="0" w:type="auto"/>
            <w:tcBorders>
              <w:top w:val="nil"/>
              <w:left w:val="nil"/>
              <w:bottom w:val="nil"/>
              <w:right w:val="nil"/>
            </w:tcBorders>
            <w:shd w:val="clear" w:color="000000" w:fill="244062"/>
            <w:noWrap/>
            <w:vAlign w:val="center"/>
            <w:hideMark/>
          </w:tcPr>
          <w:p w14:paraId="1CBA05AE"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 xml:space="preserve">Valor Unitário </w:t>
            </w:r>
          </w:p>
        </w:tc>
        <w:tc>
          <w:tcPr>
            <w:tcW w:w="0" w:type="auto"/>
            <w:tcBorders>
              <w:top w:val="nil"/>
              <w:left w:val="nil"/>
              <w:bottom w:val="nil"/>
              <w:right w:val="nil"/>
            </w:tcBorders>
            <w:shd w:val="clear" w:color="000000" w:fill="244062"/>
            <w:noWrap/>
            <w:vAlign w:val="center"/>
            <w:hideMark/>
          </w:tcPr>
          <w:p w14:paraId="277894B1"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 xml:space="preserve">Valor Total </w:t>
            </w:r>
          </w:p>
        </w:tc>
      </w:tr>
      <w:tr w:rsidR="00A06A8B" w:rsidRPr="00A06A8B" w14:paraId="550AD241" w14:textId="77777777" w:rsidTr="00A06A8B">
        <w:trPr>
          <w:trHeight w:val="300"/>
        </w:trPr>
        <w:tc>
          <w:tcPr>
            <w:tcW w:w="0" w:type="auto"/>
            <w:tcBorders>
              <w:top w:val="nil"/>
              <w:left w:val="nil"/>
              <w:bottom w:val="nil"/>
              <w:right w:val="nil"/>
            </w:tcBorders>
            <w:shd w:val="clear" w:color="000000" w:fill="244062"/>
            <w:noWrap/>
            <w:vAlign w:val="center"/>
            <w:hideMark/>
          </w:tcPr>
          <w:p w14:paraId="3CD00A6F"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COLOR (C400)</w:t>
            </w:r>
          </w:p>
        </w:tc>
        <w:tc>
          <w:tcPr>
            <w:tcW w:w="0" w:type="auto"/>
            <w:tcBorders>
              <w:top w:val="nil"/>
              <w:left w:val="nil"/>
              <w:bottom w:val="nil"/>
              <w:right w:val="nil"/>
            </w:tcBorders>
            <w:shd w:val="clear" w:color="auto" w:fill="auto"/>
            <w:noWrap/>
            <w:vAlign w:val="center"/>
            <w:hideMark/>
          </w:tcPr>
          <w:p w14:paraId="142D29EE" w14:textId="77777777" w:rsidR="00A06A8B" w:rsidRPr="00A06A8B" w:rsidRDefault="00A06A8B" w:rsidP="00A06A8B">
            <w:pPr>
              <w:spacing w:line="240" w:lineRule="auto"/>
              <w:jc w:val="center"/>
              <w:rPr>
                <w:rFonts w:ascii="Calibri" w:eastAsia="Times New Roman" w:hAnsi="Calibri" w:cs="Calibri"/>
                <w:color w:val="000000"/>
              </w:rPr>
            </w:pPr>
            <w:r w:rsidRPr="00A06A8B">
              <w:rPr>
                <w:rFonts w:ascii="Calibri" w:eastAsia="Times New Roman" w:hAnsi="Calibri" w:cs="Calibri"/>
                <w:color w:val="000000"/>
              </w:rPr>
              <w:t>27</w:t>
            </w:r>
          </w:p>
        </w:tc>
        <w:tc>
          <w:tcPr>
            <w:tcW w:w="0" w:type="auto"/>
            <w:tcBorders>
              <w:top w:val="nil"/>
              <w:left w:val="nil"/>
              <w:bottom w:val="nil"/>
              <w:right w:val="nil"/>
            </w:tcBorders>
            <w:shd w:val="clear" w:color="000000" w:fill="FFC000"/>
            <w:noWrap/>
            <w:vAlign w:val="center"/>
            <w:hideMark/>
          </w:tcPr>
          <w:p w14:paraId="23AE4EA1" w14:textId="77777777" w:rsidR="00A06A8B" w:rsidRPr="00A06A8B" w:rsidRDefault="00A06A8B" w:rsidP="00A06A8B">
            <w:pPr>
              <w:spacing w:line="240" w:lineRule="auto"/>
              <w:jc w:val="center"/>
              <w:rPr>
                <w:rFonts w:ascii="Calibri" w:eastAsia="Times New Roman" w:hAnsi="Calibri" w:cs="Calibri"/>
                <w:color w:val="000000"/>
              </w:rPr>
            </w:pPr>
            <w:r w:rsidRPr="00A06A8B">
              <w:rPr>
                <w:rFonts w:ascii="Calibri" w:eastAsia="Times New Roman" w:hAnsi="Calibri" w:cs="Calibri"/>
                <w:color w:val="000000"/>
              </w:rPr>
              <w:t>R$ 8.878,00</w:t>
            </w:r>
          </w:p>
        </w:tc>
        <w:tc>
          <w:tcPr>
            <w:tcW w:w="0" w:type="auto"/>
            <w:tcBorders>
              <w:top w:val="nil"/>
              <w:left w:val="nil"/>
              <w:bottom w:val="nil"/>
              <w:right w:val="nil"/>
            </w:tcBorders>
            <w:shd w:val="clear" w:color="auto" w:fill="auto"/>
            <w:noWrap/>
            <w:vAlign w:val="bottom"/>
            <w:hideMark/>
          </w:tcPr>
          <w:p w14:paraId="710B2EAF" w14:textId="77777777" w:rsidR="00A06A8B" w:rsidRPr="00A06A8B" w:rsidRDefault="00A06A8B" w:rsidP="00A06A8B">
            <w:pPr>
              <w:spacing w:line="240" w:lineRule="auto"/>
              <w:jc w:val="right"/>
              <w:rPr>
                <w:rFonts w:ascii="Calibri" w:eastAsia="Times New Roman" w:hAnsi="Calibri" w:cs="Calibri"/>
                <w:color w:val="000000"/>
              </w:rPr>
            </w:pPr>
            <w:r w:rsidRPr="00A06A8B">
              <w:rPr>
                <w:rFonts w:ascii="Calibri" w:eastAsia="Times New Roman" w:hAnsi="Calibri" w:cs="Calibri"/>
                <w:color w:val="000000"/>
              </w:rPr>
              <w:t>R$ 239.706,00</w:t>
            </w:r>
          </w:p>
        </w:tc>
      </w:tr>
      <w:tr w:rsidR="00A06A8B" w:rsidRPr="00A06A8B" w14:paraId="3A11F278" w14:textId="77777777" w:rsidTr="00A06A8B">
        <w:trPr>
          <w:trHeight w:val="300"/>
        </w:trPr>
        <w:tc>
          <w:tcPr>
            <w:tcW w:w="0" w:type="auto"/>
            <w:tcBorders>
              <w:top w:val="nil"/>
              <w:left w:val="nil"/>
              <w:bottom w:val="nil"/>
              <w:right w:val="nil"/>
            </w:tcBorders>
            <w:shd w:val="clear" w:color="000000" w:fill="244062"/>
            <w:noWrap/>
            <w:vAlign w:val="center"/>
            <w:hideMark/>
          </w:tcPr>
          <w:p w14:paraId="1B30E9FF"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MONOCROMATICA HLL6202DW</w:t>
            </w:r>
          </w:p>
        </w:tc>
        <w:tc>
          <w:tcPr>
            <w:tcW w:w="0" w:type="auto"/>
            <w:tcBorders>
              <w:top w:val="nil"/>
              <w:left w:val="nil"/>
              <w:bottom w:val="nil"/>
              <w:right w:val="nil"/>
            </w:tcBorders>
            <w:shd w:val="clear" w:color="auto" w:fill="auto"/>
            <w:noWrap/>
            <w:vAlign w:val="center"/>
            <w:hideMark/>
          </w:tcPr>
          <w:p w14:paraId="3E8DA212" w14:textId="77777777" w:rsidR="00A06A8B" w:rsidRPr="00A06A8B" w:rsidRDefault="00A06A8B" w:rsidP="00A06A8B">
            <w:pPr>
              <w:spacing w:line="240" w:lineRule="auto"/>
              <w:jc w:val="center"/>
              <w:rPr>
                <w:rFonts w:ascii="Calibri" w:eastAsia="Times New Roman" w:hAnsi="Calibri" w:cs="Calibri"/>
                <w:color w:val="000000"/>
              </w:rPr>
            </w:pPr>
            <w:r w:rsidRPr="00A06A8B">
              <w:rPr>
                <w:rFonts w:ascii="Calibri" w:eastAsia="Times New Roman" w:hAnsi="Calibri" w:cs="Calibri"/>
                <w:color w:val="000000"/>
              </w:rPr>
              <w:t>1.485</w:t>
            </w:r>
          </w:p>
        </w:tc>
        <w:tc>
          <w:tcPr>
            <w:tcW w:w="0" w:type="auto"/>
            <w:tcBorders>
              <w:top w:val="nil"/>
              <w:left w:val="nil"/>
              <w:bottom w:val="nil"/>
              <w:right w:val="nil"/>
            </w:tcBorders>
            <w:shd w:val="clear" w:color="000000" w:fill="FFC000"/>
            <w:noWrap/>
            <w:vAlign w:val="center"/>
            <w:hideMark/>
          </w:tcPr>
          <w:p w14:paraId="5A8F5C7C" w14:textId="77777777" w:rsidR="00A06A8B" w:rsidRPr="00A06A8B" w:rsidRDefault="00A06A8B" w:rsidP="00A06A8B">
            <w:pPr>
              <w:spacing w:line="240" w:lineRule="auto"/>
              <w:jc w:val="center"/>
              <w:rPr>
                <w:rFonts w:ascii="Calibri" w:eastAsia="Times New Roman" w:hAnsi="Calibri" w:cs="Calibri"/>
                <w:color w:val="000000"/>
              </w:rPr>
            </w:pPr>
            <w:r w:rsidRPr="00A06A8B">
              <w:rPr>
                <w:rFonts w:ascii="Calibri" w:eastAsia="Times New Roman" w:hAnsi="Calibri" w:cs="Calibri"/>
                <w:color w:val="000000"/>
              </w:rPr>
              <w:t>R$ 1.208,00</w:t>
            </w:r>
          </w:p>
        </w:tc>
        <w:tc>
          <w:tcPr>
            <w:tcW w:w="0" w:type="auto"/>
            <w:tcBorders>
              <w:top w:val="nil"/>
              <w:left w:val="nil"/>
              <w:bottom w:val="nil"/>
              <w:right w:val="nil"/>
            </w:tcBorders>
            <w:shd w:val="clear" w:color="auto" w:fill="auto"/>
            <w:noWrap/>
            <w:vAlign w:val="bottom"/>
            <w:hideMark/>
          </w:tcPr>
          <w:p w14:paraId="48DBF9FB" w14:textId="77777777" w:rsidR="00A06A8B" w:rsidRPr="00A06A8B" w:rsidRDefault="00A06A8B" w:rsidP="00A06A8B">
            <w:pPr>
              <w:spacing w:line="240" w:lineRule="auto"/>
              <w:jc w:val="right"/>
              <w:rPr>
                <w:rFonts w:ascii="Calibri" w:eastAsia="Times New Roman" w:hAnsi="Calibri" w:cs="Calibri"/>
                <w:color w:val="000000"/>
              </w:rPr>
            </w:pPr>
            <w:r w:rsidRPr="00A06A8B">
              <w:rPr>
                <w:rFonts w:ascii="Calibri" w:eastAsia="Times New Roman" w:hAnsi="Calibri" w:cs="Calibri"/>
                <w:color w:val="000000"/>
              </w:rPr>
              <w:t>R$ 1.793.880,00</w:t>
            </w:r>
          </w:p>
        </w:tc>
      </w:tr>
      <w:tr w:rsidR="00A06A8B" w:rsidRPr="00A06A8B" w14:paraId="0DBC1842" w14:textId="77777777" w:rsidTr="00A06A8B">
        <w:trPr>
          <w:trHeight w:val="300"/>
        </w:trPr>
        <w:tc>
          <w:tcPr>
            <w:tcW w:w="0" w:type="auto"/>
            <w:tcBorders>
              <w:top w:val="nil"/>
              <w:left w:val="nil"/>
              <w:bottom w:val="nil"/>
              <w:right w:val="nil"/>
            </w:tcBorders>
            <w:shd w:val="clear" w:color="000000" w:fill="244062"/>
            <w:noWrap/>
            <w:vAlign w:val="center"/>
            <w:hideMark/>
          </w:tcPr>
          <w:p w14:paraId="5D8FA8BA"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MULTIFUNCIONAL (MFCL6902DW</w:t>
            </w:r>
          </w:p>
        </w:tc>
        <w:tc>
          <w:tcPr>
            <w:tcW w:w="0" w:type="auto"/>
            <w:tcBorders>
              <w:top w:val="nil"/>
              <w:left w:val="nil"/>
              <w:bottom w:val="nil"/>
              <w:right w:val="nil"/>
            </w:tcBorders>
            <w:shd w:val="clear" w:color="auto" w:fill="auto"/>
            <w:noWrap/>
            <w:vAlign w:val="center"/>
            <w:hideMark/>
          </w:tcPr>
          <w:p w14:paraId="6B48DE2E" w14:textId="77777777" w:rsidR="00A06A8B" w:rsidRPr="00A06A8B" w:rsidRDefault="00A06A8B" w:rsidP="00A06A8B">
            <w:pPr>
              <w:spacing w:line="240" w:lineRule="auto"/>
              <w:jc w:val="center"/>
              <w:rPr>
                <w:rFonts w:ascii="Calibri" w:eastAsia="Times New Roman" w:hAnsi="Calibri" w:cs="Calibri"/>
                <w:color w:val="000000"/>
              </w:rPr>
            </w:pPr>
            <w:r w:rsidRPr="00A06A8B">
              <w:rPr>
                <w:rFonts w:ascii="Calibri" w:eastAsia="Times New Roman" w:hAnsi="Calibri" w:cs="Calibri"/>
                <w:color w:val="000000"/>
              </w:rPr>
              <w:t>583</w:t>
            </w:r>
          </w:p>
        </w:tc>
        <w:tc>
          <w:tcPr>
            <w:tcW w:w="0" w:type="auto"/>
            <w:tcBorders>
              <w:top w:val="nil"/>
              <w:left w:val="nil"/>
              <w:bottom w:val="nil"/>
              <w:right w:val="nil"/>
            </w:tcBorders>
            <w:shd w:val="clear" w:color="000000" w:fill="FFC000"/>
            <w:noWrap/>
            <w:vAlign w:val="center"/>
            <w:hideMark/>
          </w:tcPr>
          <w:p w14:paraId="65807927" w14:textId="77777777" w:rsidR="00A06A8B" w:rsidRPr="00A06A8B" w:rsidRDefault="00A06A8B" w:rsidP="00A06A8B">
            <w:pPr>
              <w:spacing w:line="240" w:lineRule="auto"/>
              <w:jc w:val="center"/>
              <w:rPr>
                <w:rFonts w:ascii="Calibri" w:eastAsia="Times New Roman" w:hAnsi="Calibri" w:cs="Calibri"/>
                <w:color w:val="000000"/>
              </w:rPr>
            </w:pPr>
            <w:r w:rsidRPr="00A06A8B">
              <w:rPr>
                <w:rFonts w:ascii="Calibri" w:eastAsia="Times New Roman" w:hAnsi="Calibri" w:cs="Calibri"/>
                <w:color w:val="000000"/>
              </w:rPr>
              <w:t>R$ 1.208,00</w:t>
            </w:r>
          </w:p>
        </w:tc>
        <w:tc>
          <w:tcPr>
            <w:tcW w:w="0" w:type="auto"/>
            <w:tcBorders>
              <w:top w:val="nil"/>
              <w:left w:val="nil"/>
              <w:bottom w:val="nil"/>
              <w:right w:val="nil"/>
            </w:tcBorders>
            <w:shd w:val="clear" w:color="auto" w:fill="auto"/>
            <w:noWrap/>
            <w:vAlign w:val="bottom"/>
            <w:hideMark/>
          </w:tcPr>
          <w:p w14:paraId="0CB4C37C" w14:textId="77777777" w:rsidR="00A06A8B" w:rsidRPr="00A06A8B" w:rsidRDefault="00A06A8B" w:rsidP="00A06A8B">
            <w:pPr>
              <w:spacing w:line="240" w:lineRule="auto"/>
              <w:jc w:val="right"/>
              <w:rPr>
                <w:rFonts w:ascii="Calibri" w:eastAsia="Times New Roman" w:hAnsi="Calibri" w:cs="Calibri"/>
                <w:color w:val="000000"/>
              </w:rPr>
            </w:pPr>
            <w:r w:rsidRPr="00A06A8B">
              <w:rPr>
                <w:rFonts w:ascii="Calibri" w:eastAsia="Times New Roman" w:hAnsi="Calibri" w:cs="Calibri"/>
                <w:color w:val="000000"/>
              </w:rPr>
              <w:t>R$ 704.264,00</w:t>
            </w:r>
          </w:p>
        </w:tc>
      </w:tr>
      <w:tr w:rsidR="00A06A8B" w:rsidRPr="00A06A8B" w14:paraId="40003223" w14:textId="77777777" w:rsidTr="00A06A8B">
        <w:trPr>
          <w:trHeight w:val="300"/>
        </w:trPr>
        <w:tc>
          <w:tcPr>
            <w:tcW w:w="0" w:type="auto"/>
            <w:tcBorders>
              <w:top w:val="nil"/>
              <w:left w:val="nil"/>
              <w:bottom w:val="nil"/>
              <w:right w:val="nil"/>
            </w:tcBorders>
            <w:shd w:val="clear" w:color="auto" w:fill="auto"/>
            <w:noWrap/>
            <w:vAlign w:val="bottom"/>
            <w:hideMark/>
          </w:tcPr>
          <w:p w14:paraId="03FB55E6" w14:textId="77777777" w:rsidR="00A06A8B" w:rsidRPr="00A06A8B" w:rsidRDefault="00A06A8B" w:rsidP="00A06A8B">
            <w:pPr>
              <w:spacing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5C1B1BB0" w14:textId="77777777" w:rsidR="00A06A8B" w:rsidRPr="00A06A8B" w:rsidRDefault="00A06A8B" w:rsidP="00A06A8B">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1702258D" w14:textId="77777777" w:rsidR="00A06A8B" w:rsidRPr="00A06A8B" w:rsidRDefault="00A06A8B" w:rsidP="00A06A8B">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48675A4E" w14:textId="77777777" w:rsidR="00A06A8B" w:rsidRPr="00A06A8B" w:rsidRDefault="00A06A8B" w:rsidP="00A06A8B">
            <w:pPr>
              <w:spacing w:line="240" w:lineRule="auto"/>
              <w:rPr>
                <w:rFonts w:ascii="Times New Roman" w:eastAsia="Times New Roman" w:hAnsi="Times New Roman" w:cs="Times New Roman"/>
                <w:sz w:val="20"/>
                <w:szCs w:val="20"/>
              </w:rPr>
            </w:pPr>
          </w:p>
        </w:tc>
      </w:tr>
      <w:tr w:rsidR="00A06A8B" w:rsidRPr="00A06A8B" w14:paraId="37D3B134" w14:textId="77777777" w:rsidTr="00A06A8B">
        <w:trPr>
          <w:trHeight w:val="315"/>
        </w:trPr>
        <w:tc>
          <w:tcPr>
            <w:tcW w:w="0" w:type="auto"/>
            <w:tcBorders>
              <w:top w:val="nil"/>
              <w:left w:val="nil"/>
              <w:bottom w:val="nil"/>
              <w:right w:val="nil"/>
            </w:tcBorders>
            <w:shd w:val="clear" w:color="auto" w:fill="auto"/>
            <w:noWrap/>
            <w:vAlign w:val="center"/>
            <w:hideMark/>
          </w:tcPr>
          <w:p w14:paraId="62902D59" w14:textId="77777777" w:rsidR="00A06A8B" w:rsidRPr="00A06A8B" w:rsidRDefault="00A06A8B" w:rsidP="00A06A8B">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02897DB" w14:textId="77777777" w:rsidR="00A06A8B" w:rsidRPr="00A06A8B" w:rsidRDefault="00A06A8B" w:rsidP="00A06A8B">
            <w:pPr>
              <w:spacing w:line="240" w:lineRule="auto"/>
              <w:jc w:val="both"/>
              <w:rPr>
                <w:rFonts w:ascii="Times New Roman" w:eastAsia="Times New Roman" w:hAnsi="Times New Roman" w:cs="Times New Roman"/>
                <w:sz w:val="20"/>
                <w:szCs w:val="20"/>
              </w:rPr>
            </w:pPr>
          </w:p>
        </w:tc>
        <w:tc>
          <w:tcPr>
            <w:tcW w:w="0" w:type="auto"/>
            <w:tcBorders>
              <w:top w:val="nil"/>
              <w:left w:val="nil"/>
              <w:bottom w:val="nil"/>
              <w:right w:val="nil"/>
            </w:tcBorders>
            <w:shd w:val="clear" w:color="000000" w:fill="244062"/>
            <w:noWrap/>
            <w:vAlign w:val="center"/>
            <w:hideMark/>
          </w:tcPr>
          <w:p w14:paraId="4056954F"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 xml:space="preserve">Total </w:t>
            </w:r>
          </w:p>
        </w:tc>
        <w:tc>
          <w:tcPr>
            <w:tcW w:w="0" w:type="auto"/>
            <w:tcBorders>
              <w:top w:val="nil"/>
              <w:left w:val="nil"/>
              <w:bottom w:val="nil"/>
              <w:right w:val="nil"/>
            </w:tcBorders>
            <w:shd w:val="clear" w:color="000000" w:fill="244062"/>
            <w:noWrap/>
            <w:vAlign w:val="center"/>
            <w:hideMark/>
          </w:tcPr>
          <w:p w14:paraId="54AACEFD" w14:textId="77777777" w:rsidR="00A06A8B" w:rsidRPr="00A06A8B" w:rsidRDefault="00A06A8B" w:rsidP="00A06A8B">
            <w:pPr>
              <w:spacing w:line="240" w:lineRule="auto"/>
              <w:jc w:val="right"/>
              <w:rPr>
                <w:rFonts w:ascii="Calibri" w:eastAsia="Times New Roman" w:hAnsi="Calibri" w:cs="Calibri"/>
                <w:color w:val="FFFFFF"/>
              </w:rPr>
            </w:pPr>
            <w:r w:rsidRPr="00A06A8B">
              <w:rPr>
                <w:rFonts w:ascii="Calibri" w:eastAsia="Times New Roman" w:hAnsi="Calibri" w:cs="Calibri"/>
                <w:color w:val="FFFFFF"/>
              </w:rPr>
              <w:t>R$ 2.737.850,00</w:t>
            </w:r>
          </w:p>
        </w:tc>
      </w:tr>
      <w:tr w:rsidR="00A06A8B" w:rsidRPr="00A06A8B" w14:paraId="36B21979" w14:textId="77777777" w:rsidTr="00A06A8B">
        <w:trPr>
          <w:trHeight w:val="300"/>
        </w:trPr>
        <w:tc>
          <w:tcPr>
            <w:tcW w:w="0" w:type="auto"/>
            <w:tcBorders>
              <w:top w:val="nil"/>
              <w:left w:val="nil"/>
              <w:bottom w:val="nil"/>
              <w:right w:val="nil"/>
            </w:tcBorders>
            <w:shd w:val="clear" w:color="auto" w:fill="auto"/>
            <w:noWrap/>
            <w:vAlign w:val="bottom"/>
            <w:hideMark/>
          </w:tcPr>
          <w:p w14:paraId="4F41E3F1" w14:textId="77777777" w:rsidR="00A06A8B" w:rsidRPr="00A06A8B" w:rsidRDefault="00A06A8B" w:rsidP="00A06A8B">
            <w:pPr>
              <w:spacing w:line="240" w:lineRule="auto"/>
              <w:jc w:val="right"/>
              <w:rPr>
                <w:rFonts w:ascii="Calibri" w:eastAsia="Times New Roman" w:hAnsi="Calibri" w:cs="Calibri"/>
                <w:color w:val="FFFFFF"/>
              </w:rPr>
            </w:pPr>
          </w:p>
        </w:tc>
        <w:tc>
          <w:tcPr>
            <w:tcW w:w="0" w:type="auto"/>
            <w:tcBorders>
              <w:top w:val="nil"/>
              <w:left w:val="nil"/>
              <w:bottom w:val="nil"/>
              <w:right w:val="nil"/>
            </w:tcBorders>
            <w:shd w:val="clear" w:color="auto" w:fill="auto"/>
            <w:noWrap/>
            <w:vAlign w:val="bottom"/>
            <w:hideMark/>
          </w:tcPr>
          <w:p w14:paraId="2DD27C67" w14:textId="77777777" w:rsidR="00A06A8B" w:rsidRPr="00A06A8B" w:rsidRDefault="00A06A8B" w:rsidP="00A06A8B">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EFB4BD0" w14:textId="77777777" w:rsidR="00A06A8B" w:rsidRPr="00A06A8B" w:rsidRDefault="00A06A8B" w:rsidP="00A06A8B">
            <w:pPr>
              <w:spacing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099866F2" w14:textId="77777777" w:rsidR="00A06A8B" w:rsidRPr="00A06A8B" w:rsidRDefault="00A06A8B" w:rsidP="00A06A8B">
            <w:pPr>
              <w:spacing w:line="240" w:lineRule="auto"/>
              <w:rPr>
                <w:rFonts w:ascii="Times New Roman" w:eastAsia="Times New Roman" w:hAnsi="Times New Roman" w:cs="Times New Roman"/>
                <w:sz w:val="20"/>
                <w:szCs w:val="20"/>
              </w:rPr>
            </w:pPr>
          </w:p>
        </w:tc>
      </w:tr>
      <w:tr w:rsidR="00A06A8B" w:rsidRPr="00A06A8B" w14:paraId="112D6CE6" w14:textId="77777777" w:rsidTr="00A06A8B">
        <w:trPr>
          <w:trHeight w:val="300"/>
        </w:trPr>
        <w:tc>
          <w:tcPr>
            <w:tcW w:w="0" w:type="auto"/>
            <w:gridSpan w:val="3"/>
            <w:tcBorders>
              <w:top w:val="nil"/>
              <w:left w:val="nil"/>
              <w:bottom w:val="nil"/>
              <w:right w:val="nil"/>
            </w:tcBorders>
            <w:shd w:val="clear" w:color="000000" w:fill="244062"/>
            <w:noWrap/>
            <w:vAlign w:val="center"/>
            <w:hideMark/>
          </w:tcPr>
          <w:p w14:paraId="6987FC57" w14:textId="77777777" w:rsidR="00A06A8B" w:rsidRPr="00A06A8B" w:rsidRDefault="00A06A8B" w:rsidP="00A06A8B">
            <w:pPr>
              <w:spacing w:line="240" w:lineRule="auto"/>
              <w:rPr>
                <w:rFonts w:ascii="Calibri" w:eastAsia="Times New Roman" w:hAnsi="Calibri" w:cs="Calibri"/>
                <w:color w:val="FFFFFF"/>
              </w:rPr>
            </w:pPr>
            <w:r w:rsidRPr="00A06A8B">
              <w:rPr>
                <w:rFonts w:ascii="Calibri" w:eastAsia="Times New Roman" w:hAnsi="Calibri" w:cs="Calibri"/>
                <w:color w:val="FFFFFF"/>
              </w:rPr>
              <w:t>Total Impressoras + suprimentos</w:t>
            </w:r>
          </w:p>
        </w:tc>
        <w:tc>
          <w:tcPr>
            <w:tcW w:w="0" w:type="auto"/>
            <w:tcBorders>
              <w:top w:val="nil"/>
              <w:left w:val="nil"/>
              <w:bottom w:val="nil"/>
              <w:right w:val="nil"/>
            </w:tcBorders>
            <w:shd w:val="clear" w:color="000000" w:fill="244062"/>
            <w:noWrap/>
            <w:vAlign w:val="center"/>
            <w:hideMark/>
          </w:tcPr>
          <w:p w14:paraId="20E87717" w14:textId="77777777" w:rsidR="00A06A8B" w:rsidRPr="00A06A8B" w:rsidRDefault="00A06A8B" w:rsidP="00A06A8B">
            <w:pPr>
              <w:spacing w:line="240" w:lineRule="auto"/>
              <w:jc w:val="right"/>
              <w:rPr>
                <w:rFonts w:ascii="Calibri" w:eastAsia="Times New Roman" w:hAnsi="Calibri" w:cs="Calibri"/>
                <w:color w:val="FFFFFF"/>
              </w:rPr>
            </w:pPr>
            <w:r w:rsidRPr="00A06A8B">
              <w:rPr>
                <w:rFonts w:ascii="Calibri" w:eastAsia="Times New Roman" w:hAnsi="Calibri" w:cs="Calibri"/>
                <w:color w:val="FFFFFF"/>
              </w:rPr>
              <w:t>R$ 10.389.365,57</w:t>
            </w:r>
          </w:p>
        </w:tc>
      </w:tr>
    </w:tbl>
    <w:p w14:paraId="53165BB6" w14:textId="22F192F2" w:rsidR="00334F1E" w:rsidRDefault="00334F1E" w:rsidP="20446474">
      <w:pPr>
        <w:tabs>
          <w:tab w:val="left" w:pos="11985"/>
        </w:tabs>
        <w:jc w:val="both"/>
        <w:rPr>
          <w:rFonts w:ascii="Times New Roman" w:hAnsi="Times New Roman" w:cs="Times New Roman"/>
          <w:lang w:eastAsia="en-US"/>
        </w:rPr>
      </w:pPr>
    </w:p>
    <w:p w14:paraId="2A6C63AB" w14:textId="726E4B40" w:rsidR="19455DAE" w:rsidRDefault="19455DAE" w:rsidP="00C0493B">
      <w:pPr>
        <w:tabs>
          <w:tab w:val="left" w:pos="11985"/>
        </w:tabs>
        <w:spacing w:line="360" w:lineRule="auto"/>
        <w:jc w:val="both"/>
        <w:rPr>
          <w:rFonts w:ascii="Times New Roman" w:hAnsi="Times New Roman" w:cs="Times New Roman"/>
          <w:lang w:eastAsia="en-US"/>
        </w:rPr>
      </w:pPr>
    </w:p>
    <w:p w14:paraId="16CCF8BC" w14:textId="1A5AA1FD" w:rsidR="00DA73CE" w:rsidRDefault="4E27649E" w:rsidP="00C0493B">
      <w:pPr>
        <w:tabs>
          <w:tab w:val="left" w:pos="11985"/>
        </w:tabs>
        <w:spacing w:line="360" w:lineRule="auto"/>
        <w:ind w:firstLine="1134"/>
        <w:jc w:val="both"/>
        <w:rPr>
          <w:rFonts w:ascii="Times New Roman" w:hAnsi="Times New Roman" w:cs="Times New Roman"/>
          <w:lang w:eastAsia="en-US"/>
        </w:rPr>
      </w:pPr>
      <w:r w:rsidRPr="26AD5249">
        <w:rPr>
          <w:rFonts w:ascii="Times New Roman" w:hAnsi="Times New Roman" w:cs="Times New Roman"/>
          <w:lang w:eastAsia="en-US"/>
        </w:rPr>
        <w:t>O</w:t>
      </w:r>
      <w:r w:rsidRPr="26AD5249">
        <w:rPr>
          <w:rFonts w:ascii="Times New Roman" w:hAnsi="Times New Roman" w:cs="Times New Roman"/>
          <w:sz w:val="24"/>
          <w:szCs w:val="24"/>
          <w:lang w:eastAsia="en-US"/>
        </w:rPr>
        <w:t xml:space="preserve">s orçamentos e relatório de pesquisa foram colhidos de sites da internet, quais sejam: </w:t>
      </w:r>
      <w:hyperlink r:id="rId12">
        <w:r w:rsidRPr="26AD5249">
          <w:rPr>
            <w:rStyle w:val="Hyperlink"/>
            <w:rFonts w:ascii="Times New Roman" w:hAnsi="Times New Roman" w:cs="Times New Roman"/>
            <w:color w:val="auto"/>
            <w:sz w:val="24"/>
            <w:szCs w:val="24"/>
            <w:u w:val="none"/>
            <w:lang w:eastAsia="en-US"/>
          </w:rPr>
          <w:t>amazon.com.br</w:t>
        </w:r>
      </w:hyperlink>
      <w:r w:rsidRPr="26AD5249">
        <w:rPr>
          <w:rFonts w:ascii="Times New Roman" w:hAnsi="Times New Roman" w:cs="Times New Roman"/>
          <w:sz w:val="24"/>
          <w:szCs w:val="24"/>
          <w:lang w:eastAsia="en-US"/>
        </w:rPr>
        <w:t xml:space="preserve">, </w:t>
      </w:r>
      <w:hyperlink r:id="rId13">
        <w:r w:rsidRPr="26AD5249">
          <w:rPr>
            <w:rStyle w:val="Hyperlink"/>
            <w:rFonts w:ascii="Times New Roman" w:hAnsi="Times New Roman" w:cs="Times New Roman"/>
            <w:color w:val="auto"/>
            <w:sz w:val="24"/>
            <w:szCs w:val="24"/>
            <w:u w:val="none"/>
            <w:lang w:eastAsia="en-US"/>
          </w:rPr>
          <w:t>pitchau.com.br</w:t>
        </w:r>
      </w:hyperlink>
      <w:r w:rsidRPr="26AD5249">
        <w:rPr>
          <w:rFonts w:ascii="Times New Roman" w:hAnsi="Times New Roman" w:cs="Times New Roman"/>
          <w:sz w:val="24"/>
          <w:szCs w:val="24"/>
          <w:lang w:eastAsia="en-US"/>
        </w:rPr>
        <w:t xml:space="preserve">, </w:t>
      </w:r>
      <w:hyperlink r:id="rId14">
        <w:r w:rsidRPr="26AD5249">
          <w:rPr>
            <w:rStyle w:val="Hyperlink"/>
            <w:rFonts w:ascii="Times New Roman" w:hAnsi="Times New Roman" w:cs="Times New Roman"/>
            <w:color w:val="auto"/>
            <w:sz w:val="24"/>
            <w:szCs w:val="24"/>
            <w:u w:val="none"/>
            <w:lang w:eastAsia="en-US"/>
          </w:rPr>
          <w:t>magazineluiza.com.br</w:t>
        </w:r>
      </w:hyperlink>
      <w:r w:rsidRPr="26AD5249">
        <w:rPr>
          <w:rFonts w:ascii="Times New Roman" w:hAnsi="Times New Roman" w:cs="Times New Roman"/>
          <w:sz w:val="24"/>
          <w:szCs w:val="24"/>
          <w:lang w:eastAsia="en-US"/>
        </w:rPr>
        <w:t xml:space="preserve">, </w:t>
      </w:r>
      <w:hyperlink r:id="rId15">
        <w:r w:rsidRPr="26AD5249">
          <w:rPr>
            <w:rStyle w:val="Hyperlink"/>
            <w:rFonts w:ascii="Times New Roman" w:hAnsi="Times New Roman" w:cs="Times New Roman"/>
            <w:color w:val="auto"/>
            <w:sz w:val="24"/>
            <w:szCs w:val="24"/>
            <w:u w:val="none"/>
            <w:lang w:eastAsia="en-US"/>
          </w:rPr>
          <w:t>kabum.com.br</w:t>
        </w:r>
      </w:hyperlink>
      <w:r w:rsidRPr="26AD5249">
        <w:rPr>
          <w:rFonts w:ascii="Times New Roman" w:hAnsi="Times New Roman" w:cs="Times New Roman"/>
          <w:sz w:val="24"/>
          <w:szCs w:val="24"/>
          <w:lang w:eastAsia="en-US"/>
        </w:rPr>
        <w:t xml:space="preserve">, </w:t>
      </w:r>
      <w:hyperlink r:id="rId16">
        <w:r w:rsidRPr="26AD5249">
          <w:rPr>
            <w:rStyle w:val="Hyperlink"/>
            <w:rFonts w:ascii="Times New Roman" w:hAnsi="Times New Roman" w:cs="Times New Roman"/>
            <w:color w:val="auto"/>
            <w:sz w:val="24"/>
            <w:szCs w:val="24"/>
            <w:u w:val="none"/>
            <w:lang w:eastAsia="en-US"/>
          </w:rPr>
          <w:t>impressoras.com.br</w:t>
        </w:r>
      </w:hyperlink>
      <w:r w:rsidRPr="26AD5249">
        <w:rPr>
          <w:rFonts w:ascii="Times New Roman" w:hAnsi="Times New Roman" w:cs="Times New Roman"/>
          <w:sz w:val="24"/>
          <w:szCs w:val="24"/>
          <w:lang w:eastAsia="en-US"/>
        </w:rPr>
        <w:t xml:space="preserve">, </w:t>
      </w:r>
      <w:hyperlink r:id="rId17">
        <w:r w:rsidRPr="26AD5249">
          <w:rPr>
            <w:rStyle w:val="Hyperlink"/>
            <w:rFonts w:ascii="Times New Roman" w:hAnsi="Times New Roman" w:cs="Times New Roman"/>
            <w:color w:val="auto"/>
            <w:sz w:val="24"/>
            <w:szCs w:val="24"/>
            <w:u w:val="none"/>
            <w:lang w:eastAsia="en-US"/>
          </w:rPr>
          <w:t>mercadolivre.com.br,</w:t>
        </w:r>
      </w:hyperlink>
      <w:r w:rsidRPr="26AD5249">
        <w:rPr>
          <w:rFonts w:ascii="Times New Roman" w:hAnsi="Times New Roman" w:cs="Times New Roman"/>
          <w:sz w:val="24"/>
          <w:szCs w:val="24"/>
          <w:lang w:eastAsia="en-US"/>
        </w:rPr>
        <w:t xml:space="preserve"> para a composição da estimativa de</w:t>
      </w:r>
      <w:r w:rsidRPr="26AD5249">
        <w:rPr>
          <w:rFonts w:ascii="Times New Roman" w:hAnsi="Times New Roman" w:cs="Times New Roman"/>
          <w:lang w:eastAsia="en-US"/>
        </w:rPr>
        <w:t xml:space="preserve"> </w:t>
      </w:r>
      <w:r w:rsidRPr="26AD5249">
        <w:rPr>
          <w:rFonts w:ascii="Times New Roman" w:hAnsi="Times New Roman" w:cs="Times New Roman"/>
          <w:sz w:val="24"/>
          <w:szCs w:val="24"/>
          <w:lang w:eastAsia="en-US"/>
        </w:rPr>
        <w:t xml:space="preserve">custo </w:t>
      </w:r>
      <w:r w:rsidR="6A68B111" w:rsidRPr="26AD5249">
        <w:rPr>
          <w:rFonts w:ascii="Times New Roman" w:hAnsi="Times New Roman" w:cs="Times New Roman"/>
          <w:sz w:val="24"/>
          <w:szCs w:val="24"/>
          <w:lang w:eastAsia="en-US"/>
        </w:rPr>
        <w:t>estão acostados nos autos do</w:t>
      </w:r>
      <w:r w:rsidR="6A68B111" w:rsidRPr="26AD5249">
        <w:rPr>
          <w:rFonts w:ascii="Times New Roman" w:hAnsi="Times New Roman" w:cs="Times New Roman"/>
          <w:lang w:eastAsia="en-US"/>
        </w:rPr>
        <w:t xml:space="preserve"> </w:t>
      </w:r>
      <w:r w:rsidR="6A68B111" w:rsidRPr="26AD5249">
        <w:rPr>
          <w:rFonts w:ascii="Times New Roman" w:eastAsia="Times New Roman" w:hAnsi="Times New Roman" w:cs="Times New Roman"/>
          <w:sz w:val="24"/>
          <w:szCs w:val="24"/>
        </w:rPr>
        <w:t>Processo Administrativo n. 180/202</w:t>
      </w:r>
      <w:r w:rsidR="00C0493B" w:rsidRPr="26AD5249">
        <w:rPr>
          <w:rFonts w:ascii="Times New Roman" w:eastAsia="Times New Roman" w:hAnsi="Times New Roman" w:cs="Times New Roman"/>
          <w:sz w:val="24"/>
          <w:szCs w:val="24"/>
        </w:rPr>
        <w:t>1, andamento nº 37 CIA: 0045970-11.2021.8.11.0000.</w:t>
      </w:r>
    </w:p>
    <w:p w14:paraId="018722C1" w14:textId="77777777" w:rsidR="00465A39" w:rsidRPr="00611A35" w:rsidRDefault="0C27D8FF" w:rsidP="0C27D8FF">
      <w:pPr>
        <w:pStyle w:val="Ttulo2"/>
        <w:spacing w:after="120" w:line="360" w:lineRule="auto"/>
        <w:ind w:left="578" w:hanging="578"/>
        <w:rPr>
          <w:rFonts w:ascii="Times New Roman" w:eastAsia="Times New Roman" w:hAnsi="Times New Roman" w:cs="Times New Roman"/>
          <w:b w:val="0"/>
          <w:bCs w:val="0"/>
          <w:sz w:val="24"/>
          <w:szCs w:val="24"/>
        </w:rPr>
      </w:pPr>
      <w:bookmarkStart w:id="45" w:name="_Toc23948102"/>
      <w:bookmarkStart w:id="46" w:name="_Toc91693558"/>
      <w:r w:rsidRPr="151EB4AA">
        <w:rPr>
          <w:rFonts w:ascii="Times New Roman" w:eastAsia="Times New Roman" w:hAnsi="Times New Roman" w:cs="Times New Roman"/>
          <w:b w:val="0"/>
          <w:bCs w:val="0"/>
          <w:sz w:val="24"/>
          <w:szCs w:val="24"/>
        </w:rPr>
        <w:t>Escolha e Justificativa da Solução (Art. 14, IV)</w:t>
      </w:r>
      <w:bookmarkEnd w:id="45"/>
      <w:bookmarkEnd w:id="46"/>
    </w:p>
    <w:p w14:paraId="3042FBFE" w14:textId="0EDA9083" w:rsidR="007A7CBE" w:rsidRDefault="0C27D8FF" w:rsidP="00FE1E40">
      <w:pPr>
        <w:spacing w:after="120" w:line="360" w:lineRule="auto"/>
        <w:ind w:firstLine="1276"/>
        <w:jc w:val="both"/>
        <w:rPr>
          <w:rFonts w:ascii="Times New Roman," w:eastAsia="Times New Roman," w:hAnsi="Times New Roman," w:cs="Times New Roman,"/>
          <w:sz w:val="24"/>
          <w:szCs w:val="24"/>
        </w:rPr>
      </w:pPr>
      <w:r w:rsidRPr="4748249C">
        <w:rPr>
          <w:rFonts w:ascii="Times New Roman," w:eastAsia="Times New Roman," w:hAnsi="Times New Roman," w:cs="Times New Roman,"/>
          <w:sz w:val="24"/>
          <w:szCs w:val="24"/>
        </w:rPr>
        <w:t>Conforme informações quanto às opções disponíveis no mercado abordadas no item 1</w:t>
      </w:r>
      <w:r w:rsidR="00FE1E40" w:rsidRPr="4748249C">
        <w:rPr>
          <w:rFonts w:ascii="Times New Roman," w:eastAsia="Times New Roman," w:hAnsi="Times New Roman," w:cs="Times New Roman,"/>
          <w:sz w:val="24"/>
          <w:szCs w:val="24"/>
        </w:rPr>
        <w:t xml:space="preserve">.3 deste Estudo Preliminar, </w:t>
      </w:r>
      <w:r w:rsidR="00150495" w:rsidRPr="4748249C">
        <w:rPr>
          <w:rFonts w:ascii="Times New Roman," w:eastAsia="Times New Roman," w:hAnsi="Times New Roman," w:cs="Times New Roman,"/>
          <w:sz w:val="24"/>
          <w:szCs w:val="24"/>
        </w:rPr>
        <w:t>destacamos o seguinte:</w:t>
      </w:r>
    </w:p>
    <w:p w14:paraId="52961317" w14:textId="0E348C16" w:rsidR="00B0621F" w:rsidRDefault="00B0621F" w:rsidP="00FE1E40">
      <w:pPr>
        <w:spacing w:after="120" w:line="360" w:lineRule="auto"/>
        <w:ind w:firstLine="1276"/>
        <w:jc w:val="both"/>
        <w:rPr>
          <w:rFonts w:ascii="Times New Roman," w:eastAsia="Times New Roman," w:hAnsi="Times New Roman," w:cs="Times New Roman,"/>
          <w:sz w:val="24"/>
          <w:szCs w:val="24"/>
        </w:rPr>
      </w:pPr>
      <w:r w:rsidRPr="4748249C">
        <w:rPr>
          <w:rFonts w:ascii="Times New Roman," w:eastAsia="Times New Roman," w:hAnsi="Times New Roman," w:cs="Times New Roman,"/>
          <w:sz w:val="24"/>
          <w:szCs w:val="24"/>
        </w:rPr>
        <w:t xml:space="preserve">Em termos de economicidade, sob aspecto financeiro, a redução de despesas pelo modelo de </w:t>
      </w:r>
      <w:r w:rsidRPr="00975780">
        <w:rPr>
          <w:rFonts w:ascii="Times New Roman," w:eastAsia="Times New Roman," w:hAnsi="Times New Roman," w:cs="Times New Roman,"/>
          <w:i/>
          <w:sz w:val="24"/>
          <w:szCs w:val="24"/>
        </w:rPr>
        <w:t>outsourcing</w:t>
      </w:r>
      <w:r w:rsidRPr="4748249C">
        <w:rPr>
          <w:rFonts w:ascii="Times New Roman," w:eastAsia="Times New Roman," w:hAnsi="Times New Roman," w:cs="Times New Roman,"/>
          <w:sz w:val="24"/>
          <w:szCs w:val="24"/>
        </w:rPr>
        <w:t xml:space="preserve">, com ou sem franquia, é proeminente e deve-se a não exigência de imobilização de capital para aquisição e manutenção de parque de impressoras próprias, eliminação do estoque e logística dos insumos e consumíveis, além da atualização tecnológica sem necessidade de investimento por parte do </w:t>
      </w:r>
      <w:r w:rsidR="0011F4DA" w:rsidRPr="4748249C">
        <w:rPr>
          <w:rFonts w:ascii="Times New Roman," w:eastAsia="Times New Roman," w:hAnsi="Times New Roman," w:cs="Times New Roman,"/>
          <w:sz w:val="24"/>
          <w:szCs w:val="24"/>
        </w:rPr>
        <w:t>Ó</w:t>
      </w:r>
      <w:r w:rsidRPr="4748249C">
        <w:rPr>
          <w:rFonts w:ascii="Times New Roman," w:eastAsia="Times New Roman," w:hAnsi="Times New Roman," w:cs="Times New Roman,"/>
          <w:sz w:val="24"/>
          <w:szCs w:val="24"/>
        </w:rPr>
        <w:t xml:space="preserve">rgão contratante. </w:t>
      </w:r>
      <w:r w:rsidR="736C184B" w:rsidRPr="4748249C">
        <w:rPr>
          <w:rFonts w:ascii="Times New Roman," w:eastAsia="Times New Roman," w:hAnsi="Times New Roman," w:cs="Times New Roman,"/>
          <w:sz w:val="24"/>
          <w:szCs w:val="24"/>
        </w:rPr>
        <w:t>Dessa forma, e</w:t>
      </w:r>
      <w:r w:rsidRPr="4748249C">
        <w:rPr>
          <w:rFonts w:ascii="Times New Roman," w:eastAsia="Times New Roman," w:hAnsi="Times New Roman," w:cs="Times New Roman,"/>
          <w:sz w:val="24"/>
          <w:szCs w:val="24"/>
        </w:rPr>
        <w:t>limina</w:t>
      </w:r>
      <w:r w:rsidR="7B3A43AF" w:rsidRPr="4748249C">
        <w:rPr>
          <w:rFonts w:ascii="Times New Roman," w:eastAsia="Times New Roman," w:hAnsi="Times New Roman," w:cs="Times New Roman,"/>
          <w:sz w:val="24"/>
          <w:szCs w:val="24"/>
        </w:rPr>
        <w:t>-se</w:t>
      </w:r>
      <w:r w:rsidRPr="4748249C">
        <w:rPr>
          <w:rFonts w:ascii="Times New Roman," w:eastAsia="Times New Roman," w:hAnsi="Times New Roman," w:cs="Times New Roman,"/>
          <w:sz w:val="24"/>
          <w:szCs w:val="24"/>
        </w:rPr>
        <w:t>, ainda, a necessidade deste PJMT de realizar a contratação específica de serviços de garantia técnica on-site para os equipamentos, ficando a cargo da empresa que fornecerá o serviço.</w:t>
      </w:r>
    </w:p>
    <w:p w14:paraId="4375557E" w14:textId="3B8514AE" w:rsidR="00B0621F" w:rsidRDefault="375E61B8" w:rsidP="63E3C48D">
      <w:pPr>
        <w:spacing w:after="120" w:line="360" w:lineRule="auto"/>
        <w:ind w:firstLine="1276"/>
        <w:jc w:val="both"/>
        <w:rPr>
          <w:rFonts w:ascii="Times New Roman," w:eastAsia="Times New Roman," w:hAnsi="Times New Roman," w:cs="Times New Roman,"/>
          <w:sz w:val="24"/>
          <w:szCs w:val="24"/>
          <w:highlight w:val="green"/>
        </w:rPr>
      </w:pPr>
      <w:r w:rsidRPr="63E3C48D">
        <w:rPr>
          <w:rFonts w:ascii="Times New Roman," w:eastAsia="Times New Roman," w:hAnsi="Times New Roman," w:cs="Times New Roman,"/>
          <w:sz w:val="24"/>
          <w:szCs w:val="24"/>
        </w:rPr>
        <w:t xml:space="preserve">No </w:t>
      </w:r>
      <w:r w:rsidR="562BA3B7" w:rsidRPr="63E3C48D">
        <w:rPr>
          <w:rFonts w:ascii="Times New Roman," w:eastAsia="Times New Roman," w:hAnsi="Times New Roman," w:cs="Times New Roman,"/>
          <w:sz w:val="24"/>
          <w:szCs w:val="24"/>
        </w:rPr>
        <w:t>que diz respeito</w:t>
      </w:r>
      <w:r w:rsidRPr="63E3C48D">
        <w:rPr>
          <w:rFonts w:ascii="Times New Roman," w:eastAsia="Times New Roman," w:hAnsi="Times New Roman," w:cs="Times New Roman,"/>
          <w:sz w:val="24"/>
          <w:szCs w:val="24"/>
        </w:rPr>
        <w:t xml:space="preserve"> aos aspectos operacionais e tecnológicos, a contratação pelo modelo de </w:t>
      </w:r>
      <w:r w:rsidRPr="63E3C48D">
        <w:rPr>
          <w:rFonts w:ascii="Times New Roman," w:eastAsia="Times New Roman," w:hAnsi="Times New Roman," w:cs="Times New Roman,"/>
          <w:i/>
          <w:iCs/>
          <w:sz w:val="24"/>
          <w:szCs w:val="24"/>
        </w:rPr>
        <w:t>outsourcing</w:t>
      </w:r>
      <w:r w:rsidRPr="63E3C48D">
        <w:rPr>
          <w:rFonts w:ascii="Times New Roman," w:eastAsia="Times New Roman," w:hAnsi="Times New Roman," w:cs="Times New Roman,"/>
          <w:sz w:val="24"/>
          <w:szCs w:val="24"/>
        </w:rPr>
        <w:t xml:space="preserve">, com ou sem franquia, propiciará o gerenciamento dos equipamentos em rede, através do sistema informatizado de gerenciamento e bilhetagem. Do ponto de vista da gestão administrativa proporcionará, também, um alto grau de escalabilidade, rastreabilidade de utilização e gestão centralizada do serviço de impressão, que, em consequência, possibilita a obtenção de indicadores de qualidade, desempenho, disponibilidade, distribuição e utilização de recursos de forma mais ágil e eficiente. </w:t>
      </w:r>
    </w:p>
    <w:p w14:paraId="276E279B" w14:textId="2FF51FE4" w:rsidR="00B0621F" w:rsidRDefault="375E61B8" w:rsidP="4EA1480B">
      <w:pPr>
        <w:spacing w:after="120" w:line="360" w:lineRule="auto"/>
        <w:ind w:firstLine="1276"/>
        <w:jc w:val="both"/>
        <w:rPr>
          <w:rFonts w:ascii="Times New Roman," w:eastAsia="Times New Roman," w:hAnsi="Times New Roman," w:cs="Times New Roman,"/>
          <w:sz w:val="24"/>
          <w:szCs w:val="24"/>
          <w:highlight w:val="green"/>
        </w:rPr>
      </w:pPr>
      <w:r w:rsidRPr="63E3C48D">
        <w:rPr>
          <w:rFonts w:ascii="Times New Roman," w:eastAsia="Times New Roman," w:hAnsi="Times New Roman," w:cs="Times New Roman,"/>
          <w:sz w:val="24"/>
          <w:szCs w:val="24"/>
        </w:rPr>
        <w:t>O alto grau de escalabilidade proporcionará, ainda, redução de custos com os insumos e materiais consumíveis, visto que estes serão fornecidos no escopo da solução e o prestador especializado poderá deter vantagem competitiva através de sua aquisição em larga escala e utilização de estrutura logística e operacional já estruturada</w:t>
      </w:r>
      <w:r w:rsidR="7480457C" w:rsidRPr="63E3C48D">
        <w:rPr>
          <w:rFonts w:ascii="Times New Roman," w:eastAsia="Times New Roman," w:hAnsi="Times New Roman," w:cs="Times New Roman,"/>
          <w:sz w:val="24"/>
          <w:szCs w:val="24"/>
        </w:rPr>
        <w:t>.</w:t>
      </w:r>
    </w:p>
    <w:p w14:paraId="7EC540A8" w14:textId="73D0A60D" w:rsidR="00B0621F" w:rsidRPr="00B0621F" w:rsidRDefault="00975780" w:rsidP="00B0621F">
      <w:pPr>
        <w:spacing w:after="120"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também importante destacar </w:t>
      </w:r>
      <w:r w:rsidR="0899C0FE" w:rsidRPr="4664BE6F">
        <w:rPr>
          <w:rFonts w:ascii="Times New Roman" w:eastAsia="Times New Roman" w:hAnsi="Times New Roman" w:cs="Times New Roman"/>
          <w:sz w:val="24"/>
          <w:szCs w:val="24"/>
        </w:rPr>
        <w:t>quanto ao aspecto da homogeneização do parque tecnológico de impressão</w:t>
      </w:r>
      <w:r>
        <w:rPr>
          <w:rFonts w:ascii="Times New Roman" w:eastAsia="Times New Roman" w:hAnsi="Times New Roman" w:cs="Times New Roman"/>
          <w:sz w:val="24"/>
          <w:szCs w:val="24"/>
        </w:rPr>
        <w:t xml:space="preserve"> </w:t>
      </w:r>
      <w:r w:rsidR="0899C0FE" w:rsidRPr="4664BE6F">
        <w:rPr>
          <w:rFonts w:ascii="Times New Roman" w:eastAsia="Times New Roman" w:hAnsi="Times New Roman" w:cs="Times New Roman"/>
          <w:sz w:val="24"/>
          <w:szCs w:val="24"/>
        </w:rPr>
        <w:t>que a manutenção de equipamentos padronizados e uniformes possibilita maior controle</w:t>
      </w:r>
      <w:r w:rsidR="0899C0FE" w:rsidRPr="4664BE6F">
        <w:rPr>
          <w:rFonts w:ascii="Times New Roman," w:eastAsia="Times New Roman," w:hAnsi="Times New Roman," w:cs="Times New Roman,"/>
          <w:sz w:val="24"/>
          <w:szCs w:val="24"/>
        </w:rPr>
        <w:t xml:space="preserve"> e significativa redução de gastos posteriores com suporte técnico e com a reposição de consumíveis, visto que são os mesmos e podem ser fornecidos no esquema de grande escala, em detrimento a um parque não uniforme, em termos comparativos.</w:t>
      </w:r>
    </w:p>
    <w:p w14:paraId="3B2EE84A" w14:textId="1AC759A9" w:rsidR="00B0621F" w:rsidRPr="00F80986" w:rsidRDefault="00B0621F" w:rsidP="51608B8E">
      <w:pPr>
        <w:spacing w:line="360" w:lineRule="auto"/>
        <w:ind w:firstLine="1276"/>
        <w:jc w:val="both"/>
        <w:rPr>
          <w:rFonts w:ascii="Times New Roman," w:eastAsia="Times New Roman," w:hAnsi="Times New Roman," w:cs="Times New Roman,"/>
          <w:sz w:val="24"/>
          <w:szCs w:val="24"/>
        </w:rPr>
      </w:pPr>
      <w:r w:rsidRPr="51608B8E">
        <w:rPr>
          <w:rFonts w:ascii="Times New Roman," w:eastAsia="Times New Roman," w:hAnsi="Times New Roman," w:cs="Times New Roman,"/>
          <w:sz w:val="24"/>
          <w:szCs w:val="24"/>
        </w:rPr>
        <w:t xml:space="preserve">Sob a ótica do gerenciamento da solução, o modelo de outsourcing exigirá menos envolvimento das áreas de logística </w:t>
      </w:r>
      <w:r w:rsidR="00975780">
        <w:rPr>
          <w:rFonts w:ascii="Times New Roman," w:eastAsia="Times New Roman," w:hAnsi="Times New Roman," w:cs="Times New Roman,"/>
          <w:sz w:val="24"/>
          <w:szCs w:val="24"/>
        </w:rPr>
        <w:t xml:space="preserve">Coordenadoria Administrativa, </w:t>
      </w:r>
      <w:r w:rsidR="4BE92A2E" w:rsidRPr="51608B8E">
        <w:rPr>
          <w:rFonts w:ascii="Times New Roman," w:eastAsia="Times New Roman," w:hAnsi="Times New Roman," w:cs="Times New Roman,"/>
          <w:sz w:val="24"/>
          <w:szCs w:val="24"/>
        </w:rPr>
        <w:t>Departam</w:t>
      </w:r>
      <w:r w:rsidR="00975780">
        <w:rPr>
          <w:rFonts w:ascii="Times New Roman," w:eastAsia="Times New Roman," w:hAnsi="Times New Roman," w:cs="Times New Roman,"/>
          <w:sz w:val="24"/>
          <w:szCs w:val="24"/>
        </w:rPr>
        <w:t xml:space="preserve">ento de Material e Patrimônio e  </w:t>
      </w:r>
      <w:r w:rsidRPr="51608B8E">
        <w:rPr>
          <w:rFonts w:ascii="Times New Roman," w:eastAsia="Times New Roman," w:hAnsi="Times New Roman," w:cs="Times New Roman,"/>
          <w:sz w:val="24"/>
          <w:szCs w:val="24"/>
        </w:rPr>
        <w:t xml:space="preserve"> T</w:t>
      </w:r>
      <w:r w:rsidR="425D9583" w:rsidRPr="51608B8E">
        <w:rPr>
          <w:rFonts w:ascii="Times New Roman," w:eastAsia="Times New Roman," w:hAnsi="Times New Roman," w:cs="Times New Roman,"/>
          <w:sz w:val="24"/>
          <w:szCs w:val="24"/>
        </w:rPr>
        <w:t xml:space="preserve">ecnologia da </w:t>
      </w:r>
      <w:r w:rsidRPr="51608B8E">
        <w:rPr>
          <w:rFonts w:ascii="Times New Roman," w:eastAsia="Times New Roman," w:hAnsi="Times New Roman," w:cs="Times New Roman,"/>
          <w:sz w:val="24"/>
          <w:szCs w:val="24"/>
        </w:rPr>
        <w:t>I</w:t>
      </w:r>
      <w:r w:rsidR="3ADDED7E" w:rsidRPr="51608B8E">
        <w:rPr>
          <w:rFonts w:ascii="Times New Roman," w:eastAsia="Times New Roman," w:hAnsi="Times New Roman," w:cs="Times New Roman,"/>
          <w:sz w:val="24"/>
          <w:szCs w:val="24"/>
        </w:rPr>
        <w:t>nformação</w:t>
      </w:r>
      <w:r w:rsidRPr="51608B8E">
        <w:rPr>
          <w:rFonts w:ascii="Times New Roman," w:eastAsia="Times New Roman," w:hAnsi="Times New Roman," w:cs="Times New Roman,"/>
          <w:sz w:val="24"/>
          <w:szCs w:val="24"/>
        </w:rPr>
        <w:t xml:space="preserve"> da instituição, visto que não haverá a necessidade de um controle tão dispendioso e complexo quanto o necessário para gerir um novo parque (do tamanho estimado) </w:t>
      </w:r>
      <w:r w:rsidR="2634339D" w:rsidRPr="51608B8E">
        <w:rPr>
          <w:rFonts w:ascii="Times New Roman," w:eastAsia="Times New Roman," w:hAnsi="Times New Roman," w:cs="Times New Roman,"/>
          <w:sz w:val="24"/>
          <w:szCs w:val="24"/>
        </w:rPr>
        <w:t>próprio</w:t>
      </w:r>
      <w:r w:rsidR="00F80986">
        <w:rPr>
          <w:rFonts w:ascii="Times New Roman," w:eastAsia="Times New Roman," w:hAnsi="Times New Roman," w:cs="Times New Roman,"/>
          <w:sz w:val="24"/>
          <w:szCs w:val="24"/>
        </w:rPr>
        <w:t xml:space="preserve"> (em caso de aquisição dos equipamentos)</w:t>
      </w:r>
      <w:r w:rsidRPr="00F80986">
        <w:rPr>
          <w:rFonts w:ascii="Times New Roman," w:eastAsia="Times New Roman," w:hAnsi="Times New Roman," w:cs="Times New Roman,"/>
          <w:sz w:val="24"/>
          <w:szCs w:val="24"/>
        </w:rPr>
        <w:t>.</w:t>
      </w:r>
      <w:r w:rsidR="7EB3DD63" w:rsidRPr="00F80986">
        <w:rPr>
          <w:rFonts w:ascii="Times New Roman," w:eastAsia="Times New Roman," w:hAnsi="Times New Roman," w:cs="Times New Roman,"/>
          <w:sz w:val="24"/>
          <w:szCs w:val="24"/>
        </w:rPr>
        <w:t xml:space="preserve"> </w:t>
      </w:r>
    </w:p>
    <w:p w14:paraId="1F3533BA" w14:textId="60A391E0" w:rsidR="007D245C" w:rsidRDefault="09AEE977" w:rsidP="007D245C">
      <w:pPr>
        <w:spacing w:after="120" w:line="360" w:lineRule="auto"/>
        <w:ind w:firstLine="1276"/>
        <w:jc w:val="both"/>
        <w:rPr>
          <w:rFonts w:ascii="Times New Roman," w:eastAsia="Times New Roman," w:hAnsi="Times New Roman," w:cs="Times New Roman,"/>
          <w:sz w:val="24"/>
          <w:szCs w:val="24"/>
        </w:rPr>
      </w:pPr>
      <w:r w:rsidRPr="63E3C48D">
        <w:rPr>
          <w:rFonts w:ascii="Times New Roman," w:eastAsia="Times New Roman," w:hAnsi="Times New Roman," w:cs="Times New Roman,"/>
          <w:sz w:val="24"/>
          <w:szCs w:val="24"/>
        </w:rPr>
        <w:t>Considerando o volume de impressão contido no item 1.11, devemos destacar que essa estimativa pode sofrer uma redução tendo em vista o Programa de Transformação Digital do Poder Judiciário do Estado do Mato Grosso, que visa medidas para minimizar os impactos causados ao meio</w:t>
      </w:r>
      <w:r w:rsidR="216DFA11" w:rsidRPr="63E3C48D">
        <w:rPr>
          <w:rFonts w:ascii="Times New Roman," w:eastAsia="Times New Roman," w:hAnsi="Times New Roman," w:cs="Times New Roman,"/>
          <w:sz w:val="24"/>
          <w:szCs w:val="24"/>
        </w:rPr>
        <w:t xml:space="preserve"> ambiente</w:t>
      </w:r>
      <w:r w:rsidR="390E01F0" w:rsidRPr="63E3C48D">
        <w:rPr>
          <w:rFonts w:ascii="Times New Roman," w:eastAsia="Times New Roman," w:hAnsi="Times New Roman," w:cs="Times New Roman,"/>
          <w:sz w:val="24"/>
          <w:szCs w:val="24"/>
        </w:rPr>
        <w:t>,</w:t>
      </w:r>
      <w:r w:rsidR="216DFA11" w:rsidRPr="63E3C48D">
        <w:rPr>
          <w:rFonts w:ascii="Times New Roman," w:eastAsia="Times New Roman," w:hAnsi="Times New Roman," w:cs="Times New Roman,"/>
          <w:sz w:val="24"/>
          <w:szCs w:val="24"/>
        </w:rPr>
        <w:t xml:space="preserve"> </w:t>
      </w:r>
      <w:r w:rsidRPr="63E3C48D">
        <w:rPr>
          <w:rFonts w:ascii="Times New Roman," w:eastAsia="Times New Roman," w:hAnsi="Times New Roman," w:cs="Times New Roman,"/>
          <w:sz w:val="24"/>
          <w:szCs w:val="24"/>
        </w:rPr>
        <w:t>e por ações voltadas para o aperfeiçoamento da gestão administrativa, que estipula metas com intuito de reduzir os gastos com impressão de documentos</w:t>
      </w:r>
      <w:r w:rsidR="63050A46" w:rsidRPr="63E3C48D">
        <w:rPr>
          <w:rFonts w:ascii="Times New Roman," w:eastAsia="Times New Roman," w:hAnsi="Times New Roman," w:cs="Times New Roman,"/>
          <w:sz w:val="24"/>
          <w:szCs w:val="24"/>
        </w:rPr>
        <w:t>.</w:t>
      </w:r>
    </w:p>
    <w:p w14:paraId="6CC76CA7" w14:textId="79C93D39" w:rsidR="00975780" w:rsidRDefault="4CC8F4CE" w:rsidP="4664BE6F">
      <w:pPr>
        <w:pStyle w:val="Primeirorecuodecorpodetexto"/>
        <w:spacing w:after="120" w:line="360" w:lineRule="auto"/>
        <w:ind w:firstLine="567"/>
        <w:rPr>
          <w:rFonts w:ascii="Times New Roman," w:eastAsia="Times New Roman," w:hAnsi="Times New Roman," w:cs="Times New Roman,"/>
          <w:sz w:val="24"/>
          <w:szCs w:val="24"/>
        </w:rPr>
      </w:pPr>
      <w:r w:rsidRPr="27226BCA">
        <w:rPr>
          <w:rFonts w:ascii="Times New Roman," w:eastAsia="Times New Roman," w:hAnsi="Times New Roman," w:cs="Times New Roman,"/>
          <w:sz w:val="24"/>
          <w:szCs w:val="24"/>
        </w:rPr>
        <w:t>S</w:t>
      </w:r>
      <w:r w:rsidR="0899C0FE" w:rsidRPr="27226BCA">
        <w:rPr>
          <w:rFonts w:ascii="Times New Roman," w:eastAsia="Times New Roman," w:hAnsi="Times New Roman," w:cs="Times New Roman,"/>
          <w:sz w:val="24"/>
          <w:szCs w:val="24"/>
        </w:rPr>
        <w:t xml:space="preserve">obre o processo de impressão e sabendo que o </w:t>
      </w:r>
      <w:r w:rsidRPr="27226BCA">
        <w:rPr>
          <w:rFonts w:ascii="Times New Roman," w:eastAsia="Times New Roman," w:hAnsi="Times New Roman," w:cs="Times New Roman,"/>
          <w:sz w:val="24"/>
          <w:szCs w:val="24"/>
        </w:rPr>
        <w:t xml:space="preserve">mesmo, tende a </w:t>
      </w:r>
      <w:r w:rsidR="0899C0FE" w:rsidRPr="27226BCA">
        <w:rPr>
          <w:rFonts w:ascii="Times New Roman," w:eastAsia="Times New Roman," w:hAnsi="Times New Roman," w:cs="Times New Roman,"/>
          <w:sz w:val="24"/>
          <w:szCs w:val="24"/>
        </w:rPr>
        <w:t xml:space="preserve">reduzir significativamente o volume de impressão atual, no primeiro momento </w:t>
      </w:r>
      <w:r w:rsidRPr="27226BCA">
        <w:rPr>
          <w:rFonts w:ascii="Times New Roman," w:eastAsia="Times New Roman," w:hAnsi="Times New Roman," w:cs="Times New Roman,"/>
          <w:sz w:val="24"/>
          <w:szCs w:val="24"/>
        </w:rPr>
        <w:t xml:space="preserve">tende a vislumbrar </w:t>
      </w:r>
      <w:r w:rsidR="0899C0FE" w:rsidRPr="27226BCA">
        <w:rPr>
          <w:rFonts w:ascii="Times New Roman," w:eastAsia="Times New Roman," w:hAnsi="Times New Roman," w:cs="Times New Roman,"/>
          <w:sz w:val="24"/>
          <w:szCs w:val="24"/>
        </w:rPr>
        <w:t xml:space="preserve">que a Solução </w:t>
      </w:r>
      <w:r w:rsidRPr="27226BCA">
        <w:rPr>
          <w:rFonts w:ascii="Times New Roman," w:eastAsia="Times New Roman," w:hAnsi="Times New Roman," w:cs="Times New Roman,"/>
          <w:sz w:val="24"/>
          <w:szCs w:val="24"/>
        </w:rPr>
        <w:t xml:space="preserve">de </w:t>
      </w:r>
      <w:r w:rsidR="0899C0FE" w:rsidRPr="27226BCA">
        <w:rPr>
          <w:rFonts w:ascii="Times New Roman," w:eastAsia="Times New Roman," w:hAnsi="Times New Roman," w:cs="Times New Roman,"/>
          <w:sz w:val="24"/>
          <w:szCs w:val="24"/>
        </w:rPr>
        <w:t>outsourcing de impressão sem franquia</w:t>
      </w:r>
      <w:r w:rsidRPr="27226BCA">
        <w:rPr>
          <w:rFonts w:ascii="Times New Roman," w:eastAsia="Times New Roman," w:hAnsi="Times New Roman," w:cs="Times New Roman,"/>
          <w:sz w:val="24"/>
          <w:szCs w:val="24"/>
        </w:rPr>
        <w:t xml:space="preserve"> vem a</w:t>
      </w:r>
      <w:r w:rsidR="0899C0FE" w:rsidRPr="27226BCA">
        <w:rPr>
          <w:rFonts w:ascii="Times New Roman," w:eastAsia="Times New Roman," w:hAnsi="Times New Roman," w:cs="Times New Roman,"/>
          <w:sz w:val="24"/>
          <w:szCs w:val="24"/>
        </w:rPr>
        <w:t xml:space="preserve"> ser a melhor opção, tendo em vista que o volume de impressão atual </w:t>
      </w:r>
      <w:r w:rsidRPr="27226BCA">
        <w:rPr>
          <w:rFonts w:ascii="Times New Roman," w:eastAsia="Times New Roman," w:hAnsi="Times New Roman," w:cs="Times New Roman,"/>
          <w:sz w:val="24"/>
          <w:szCs w:val="24"/>
        </w:rPr>
        <w:t xml:space="preserve">ainda pode </w:t>
      </w:r>
      <w:r w:rsidR="0899C0FE" w:rsidRPr="27226BCA">
        <w:rPr>
          <w:rFonts w:ascii="Times New Roman," w:eastAsia="Times New Roman," w:hAnsi="Times New Roman," w:cs="Times New Roman,"/>
          <w:sz w:val="24"/>
          <w:szCs w:val="24"/>
        </w:rPr>
        <w:t>sofrer redução, dificultando o estabelecimento de uma franquia adequada. Entretanto, ao verificarmos o Modelo de Contratação de Outsourcing de Impressão, verificamos, no item 5.2.7, b, a seguinte informação sobre a contratação por franquia:</w:t>
      </w:r>
    </w:p>
    <w:p w14:paraId="512CF99F" w14:textId="77777777" w:rsidR="00975780" w:rsidRDefault="0899C0FE" w:rsidP="00975780">
      <w:pPr>
        <w:pStyle w:val="Primeirorecuodecorpodetexto"/>
        <w:spacing w:after="120" w:line="360" w:lineRule="auto"/>
        <w:ind w:left="1701" w:firstLine="0"/>
        <w:rPr>
          <w:rFonts w:ascii="Times New Roman," w:eastAsia="Times New Roman," w:hAnsi="Times New Roman," w:cs="Times New Roman,"/>
          <w:color w:val="FF0000"/>
          <w:sz w:val="24"/>
          <w:szCs w:val="24"/>
        </w:rPr>
      </w:pPr>
      <w:r w:rsidRPr="0C1A6BAD">
        <w:rPr>
          <w:rFonts w:ascii="Times New Roman," w:eastAsia="Times New Roman," w:hAnsi="Times New Roman," w:cs="Times New Roman,"/>
          <w:sz w:val="24"/>
          <w:szCs w:val="24"/>
        </w:rPr>
        <w:t xml:space="preserve"> </w:t>
      </w:r>
      <w:r w:rsidRPr="0C1A6BAD">
        <w:rPr>
          <w:rFonts w:ascii="Times New Roman," w:eastAsia="Times New Roman," w:hAnsi="Times New Roman," w:cs="Times New Roman,"/>
          <w:i/>
          <w:iCs/>
          <w:sz w:val="24"/>
          <w:szCs w:val="24"/>
        </w:rPr>
        <w:t>“</w:t>
      </w:r>
      <w:r w:rsidR="2CFEF41F" w:rsidRPr="0C1A6BAD">
        <w:rPr>
          <w:rFonts w:ascii="Times New Roman," w:eastAsia="Times New Roman," w:hAnsi="Times New Roman," w:cs="Times New Roman,"/>
          <w:i/>
          <w:iCs/>
          <w:sz w:val="24"/>
          <w:szCs w:val="24"/>
        </w:rPr>
        <w:t>Para o valor unitário de página excedente é recomendado que haja apenas um valor unitário único por tipo de impressão (monocromática e policromática) e por tamanho de papel, que deve ser inferior ao menor valor unitário de página impressa dentro da franquia mensal.</w:t>
      </w:r>
      <w:r w:rsidR="2CFEF41F" w:rsidRPr="0C1A6BAD">
        <w:t xml:space="preserve"> </w:t>
      </w:r>
      <w:r w:rsidR="2CFEF41F" w:rsidRPr="0C1A6BAD">
        <w:rPr>
          <w:rFonts w:ascii="Times New Roman," w:eastAsia="Times New Roman," w:hAnsi="Times New Roman," w:cs="Times New Roman,"/>
          <w:i/>
          <w:iCs/>
          <w:sz w:val="24"/>
          <w:szCs w:val="24"/>
        </w:rPr>
        <w:t>Como a amortização já ocorreu no custo da página impressa dentro da franquia, não há justificativa para que o custo da página excedente à franquia seja igual ou superior ao praticado dentro da franquia. Geralmente este valor do excedente tem variado entre 33% a 80% do valor cobrado pela página impressa dentro da franquia, nas contratações de outsourcing com a Administração Pública.</w:t>
      </w:r>
      <w:r w:rsidRPr="0C1A6BAD">
        <w:rPr>
          <w:rFonts w:ascii="Times New Roman," w:eastAsia="Times New Roman," w:hAnsi="Times New Roman," w:cs="Times New Roman,"/>
          <w:sz w:val="24"/>
          <w:szCs w:val="24"/>
        </w:rPr>
        <w:t>”.</w:t>
      </w:r>
      <w:r w:rsidRPr="0C1A6BAD">
        <w:rPr>
          <w:rFonts w:ascii="Times New Roman," w:eastAsia="Times New Roman," w:hAnsi="Times New Roman," w:cs="Times New Roman,"/>
          <w:color w:val="FF0000"/>
          <w:sz w:val="24"/>
          <w:szCs w:val="24"/>
        </w:rPr>
        <w:t xml:space="preserve"> </w:t>
      </w:r>
    </w:p>
    <w:p w14:paraId="2FDE84E9" w14:textId="45712C1E" w:rsidR="00B0621F" w:rsidRDefault="0899C0FE" w:rsidP="26AD5249">
      <w:pPr>
        <w:pStyle w:val="Primeirorecuodecorpodetexto"/>
        <w:spacing w:after="120" w:line="360" w:lineRule="auto"/>
        <w:ind w:firstLine="567"/>
        <w:rPr>
          <w:rFonts w:ascii="Times New Roman" w:eastAsia="Times New Roman" w:hAnsi="Times New Roman" w:cs="Times New Roman"/>
          <w:color w:val="FF0000"/>
          <w:sz w:val="24"/>
          <w:szCs w:val="24"/>
        </w:rPr>
      </w:pPr>
      <w:r w:rsidRPr="26AD5249">
        <w:rPr>
          <w:rFonts w:ascii="Times New Roman," w:eastAsia="Times New Roman," w:hAnsi="Times New Roman," w:cs="Times New Roman,"/>
          <w:sz w:val="24"/>
          <w:szCs w:val="24"/>
        </w:rPr>
        <w:t>Po</w:t>
      </w:r>
      <w:r w:rsidRPr="26AD5249">
        <w:rPr>
          <w:rFonts w:ascii="Times New Roman" w:eastAsia="Times New Roman" w:hAnsi="Times New Roman" w:cs="Times New Roman"/>
          <w:sz w:val="24"/>
          <w:szCs w:val="24"/>
        </w:rPr>
        <w:t xml:space="preserve">r outro lado, caso a franquia não seja atendida de forma recorrente, o mesmo modelo prevê a possibilidade de redução do contrato nos limites estabelecidos na </w:t>
      </w:r>
      <w:r w:rsidR="5242065D" w:rsidRPr="26AD5249">
        <w:rPr>
          <w:rFonts w:ascii="Times New Roman" w:eastAsia="Times New Roman" w:hAnsi="Times New Roman" w:cs="Times New Roman"/>
          <w:sz w:val="24"/>
          <w:szCs w:val="24"/>
        </w:rPr>
        <w:t>L</w:t>
      </w:r>
      <w:r w:rsidRPr="26AD5249">
        <w:rPr>
          <w:rFonts w:ascii="Times New Roman" w:eastAsia="Times New Roman" w:hAnsi="Times New Roman" w:cs="Times New Roman"/>
          <w:sz w:val="24"/>
          <w:szCs w:val="24"/>
        </w:rPr>
        <w:t>ei 8.666/93, subitem 1.4.5 e 1.4.5.1.</w:t>
      </w:r>
      <w:r w:rsidR="43786699" w:rsidRPr="26AD5249">
        <w:rPr>
          <w:rFonts w:ascii="Times New Roman" w:eastAsia="Times New Roman" w:hAnsi="Times New Roman" w:cs="Times New Roman"/>
          <w:sz w:val="24"/>
          <w:szCs w:val="24"/>
        </w:rPr>
        <w:t xml:space="preserve"> </w:t>
      </w:r>
    </w:p>
    <w:p w14:paraId="178EE5FB" w14:textId="23D5A966" w:rsidR="4CC8F4CE" w:rsidRDefault="4CC8F4CE" w:rsidP="26AD5249">
      <w:pPr>
        <w:spacing w:after="120"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Dessa forma</w:t>
      </w:r>
      <w:r w:rsidR="7BB3CD72" w:rsidRPr="26AD5249">
        <w:rPr>
          <w:rFonts w:ascii="Times New Roman" w:eastAsia="Times New Roman" w:hAnsi="Times New Roman" w:cs="Times New Roman"/>
          <w:sz w:val="24"/>
          <w:szCs w:val="24"/>
        </w:rPr>
        <w:t>,</w:t>
      </w:r>
      <w:r w:rsidRPr="26AD5249">
        <w:rPr>
          <w:rFonts w:ascii="Times New Roman" w:eastAsia="Times New Roman" w:hAnsi="Times New Roman" w:cs="Times New Roman"/>
          <w:sz w:val="24"/>
          <w:szCs w:val="24"/>
        </w:rPr>
        <w:t xml:space="preserve"> considerando a tendência de redução d</w:t>
      </w:r>
      <w:r w:rsidR="0899C0FE" w:rsidRPr="26AD5249">
        <w:rPr>
          <w:rFonts w:ascii="Times New Roman" w:eastAsia="Times New Roman" w:hAnsi="Times New Roman" w:cs="Times New Roman"/>
          <w:sz w:val="24"/>
          <w:szCs w:val="24"/>
        </w:rPr>
        <w:t xml:space="preserve">o volume de impressão devido </w:t>
      </w:r>
      <w:r w:rsidR="00C0493B" w:rsidRPr="26AD5249">
        <w:rPr>
          <w:rFonts w:ascii="Times New Roman" w:eastAsia="Times New Roman" w:hAnsi="Times New Roman" w:cs="Times New Roman"/>
          <w:sz w:val="24"/>
          <w:szCs w:val="24"/>
        </w:rPr>
        <w:t xml:space="preserve">aos programas de digitalização deste PJMT e </w:t>
      </w:r>
      <w:r w:rsidR="0899C0FE" w:rsidRPr="26AD5249">
        <w:rPr>
          <w:rFonts w:ascii="Times New Roman" w:eastAsia="Times New Roman" w:hAnsi="Times New Roman" w:cs="Times New Roman"/>
          <w:sz w:val="24"/>
          <w:szCs w:val="24"/>
        </w:rPr>
        <w:t>ao alto nível de sazonalidade ocasionado pelo cenário pós pandemia</w:t>
      </w:r>
      <w:r w:rsidR="00C0493B" w:rsidRPr="26AD5249">
        <w:rPr>
          <w:rFonts w:ascii="Times New Roman" w:eastAsia="Times New Roman" w:hAnsi="Times New Roman" w:cs="Times New Roman"/>
          <w:sz w:val="24"/>
          <w:szCs w:val="24"/>
        </w:rPr>
        <w:t>,</w:t>
      </w:r>
      <w:r w:rsidR="0899C0FE" w:rsidRPr="26AD5249">
        <w:rPr>
          <w:rFonts w:ascii="Times New Roman" w:eastAsia="Times New Roman" w:hAnsi="Times New Roman" w:cs="Times New Roman"/>
          <w:sz w:val="24"/>
          <w:szCs w:val="24"/>
        </w:rPr>
        <w:t xml:space="preserve"> é que se compreende inviável a contratação da modalidade sem franquia, visto que esta opção é vantajosa apenas para o cenário em que existe baixa sazonalidade. Ademais, no tocante ao valor unitário, essa modalidade costuma ter o custo mais elevado, por se tratar da cobrança apenas pela página impressa.</w:t>
      </w:r>
    </w:p>
    <w:p w14:paraId="16769345" w14:textId="3037F6A4" w:rsidR="27226BCA" w:rsidRDefault="27226BCA" w:rsidP="26AD5249">
      <w:pPr>
        <w:spacing w:after="120"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Nessa toada, quanto a modalidade de equipamentos de impressão com página impressa, há que se ponderar que nessa opção não ocorre questionamento sobre a ociosidade e baixa produtividade dos equipamentos, bem como existe maior dificuldade na devolução de equipamentos ociosos, sendo esses fatores de extrema relevância quando se avalia a distribuição geográfica dos equipamentos nas comarcas, uma vez que, a utilização em locais mais distantes deve funcionar de forma plena para evitar impacto nas atividades laborais. </w:t>
      </w:r>
    </w:p>
    <w:p w14:paraId="313E0B0E" w14:textId="7B6B3E54" w:rsidR="0899C0FE" w:rsidRDefault="0899C0FE" w:rsidP="26AD5249">
      <w:pPr>
        <w:spacing w:after="120" w:line="360" w:lineRule="auto"/>
        <w:ind w:firstLine="1276"/>
        <w:jc w:val="both"/>
        <w:rPr>
          <w:rFonts w:ascii="Times New Roman" w:eastAsia="Times New Roman" w:hAnsi="Times New Roman" w:cs="Times New Roman"/>
          <w:sz w:val="24"/>
          <w:szCs w:val="24"/>
        </w:rPr>
      </w:pPr>
      <w:bookmarkStart w:id="47" w:name="_Toc23948103"/>
      <w:r w:rsidRPr="26AD5249">
        <w:rPr>
          <w:rFonts w:ascii="Times New Roman" w:eastAsia="Times New Roman" w:hAnsi="Times New Roman" w:cs="Times New Roman"/>
          <w:sz w:val="24"/>
          <w:szCs w:val="24"/>
        </w:rPr>
        <w:t xml:space="preserve">Com base nessas informações, a </w:t>
      </w:r>
      <w:r w:rsidR="6C001AE2" w:rsidRPr="26AD5249">
        <w:rPr>
          <w:rFonts w:ascii="Times New Roman" w:eastAsia="Times New Roman" w:hAnsi="Times New Roman" w:cs="Times New Roman"/>
          <w:sz w:val="24"/>
          <w:szCs w:val="24"/>
        </w:rPr>
        <w:t xml:space="preserve">solução escolhida, qual seja, </w:t>
      </w:r>
      <w:r w:rsidR="2E1861C9" w:rsidRPr="26AD5249">
        <w:rPr>
          <w:rFonts w:ascii="Times New Roman" w:eastAsia="Times New Roman" w:hAnsi="Times New Roman" w:cs="Times New Roman"/>
          <w:sz w:val="24"/>
          <w:szCs w:val="24"/>
        </w:rPr>
        <w:t xml:space="preserve">Contratação do serviço de </w:t>
      </w:r>
      <w:r w:rsidR="2E1861C9" w:rsidRPr="26AD5249">
        <w:rPr>
          <w:rFonts w:ascii="Times New Roman" w:eastAsia="Times New Roman" w:hAnsi="Times New Roman" w:cs="Times New Roman"/>
          <w:i/>
          <w:iCs/>
          <w:sz w:val="24"/>
          <w:szCs w:val="24"/>
        </w:rPr>
        <w:t>outsourcing</w:t>
      </w:r>
      <w:r w:rsidR="2E1861C9" w:rsidRPr="26AD5249">
        <w:rPr>
          <w:rFonts w:ascii="Times New Roman" w:eastAsia="Times New Roman" w:hAnsi="Times New Roman" w:cs="Times New Roman"/>
          <w:sz w:val="24"/>
          <w:szCs w:val="24"/>
        </w:rPr>
        <w:t xml:space="preserve"> de impressão, com cobrança de franquia de páginas</w:t>
      </w:r>
      <w:r w:rsidR="3FF919E9" w:rsidRPr="26AD5249">
        <w:rPr>
          <w:rFonts w:ascii="Times New Roman" w:eastAsia="Times New Roman" w:hAnsi="Times New Roman" w:cs="Times New Roman"/>
          <w:sz w:val="24"/>
          <w:szCs w:val="24"/>
        </w:rPr>
        <w:t>,</w:t>
      </w:r>
      <w:r w:rsidR="2E1861C9" w:rsidRPr="26AD5249">
        <w:rPr>
          <w:rFonts w:ascii="Times New Roman" w:eastAsia="Times New Roman" w:hAnsi="Times New Roman" w:cs="Times New Roman"/>
          <w:sz w:val="24"/>
          <w:szCs w:val="24"/>
        </w:rPr>
        <w:t xml:space="preserve"> mais excedente</w:t>
      </w:r>
      <w:r w:rsidR="6C001AE2" w:rsidRPr="26AD5249">
        <w:rPr>
          <w:rFonts w:ascii="Times New Roman" w:eastAsia="Times New Roman" w:hAnsi="Times New Roman" w:cs="Times New Roman"/>
          <w:sz w:val="24"/>
          <w:szCs w:val="24"/>
        </w:rPr>
        <w:t xml:space="preserve">, </w:t>
      </w:r>
      <w:r w:rsidRPr="26AD5249">
        <w:rPr>
          <w:rFonts w:ascii="Times New Roman" w:eastAsia="Times New Roman" w:hAnsi="Times New Roman" w:cs="Times New Roman"/>
          <w:sz w:val="24"/>
          <w:szCs w:val="24"/>
        </w:rPr>
        <w:t>se mostrou mais vantajosa em relação aos custos totais</w:t>
      </w:r>
      <w:r w:rsidR="2BFB4BB2" w:rsidRPr="26AD5249">
        <w:rPr>
          <w:rFonts w:ascii="Times New Roman" w:eastAsia="Times New Roman" w:hAnsi="Times New Roman" w:cs="Times New Roman"/>
          <w:sz w:val="24"/>
          <w:szCs w:val="24"/>
        </w:rPr>
        <w:t xml:space="preserve"> (</w:t>
      </w:r>
      <w:r w:rsidR="10A4FE4A" w:rsidRPr="26AD5249">
        <w:rPr>
          <w:rFonts w:ascii="Times New Roman" w:eastAsia="Times New Roman" w:hAnsi="Times New Roman" w:cs="Times New Roman"/>
          <w:sz w:val="24"/>
          <w:szCs w:val="24"/>
        </w:rPr>
        <w:t>como pode ser visto no item 1.11</w:t>
      </w:r>
      <w:r w:rsidR="2BFB4BB2" w:rsidRPr="26AD5249">
        <w:rPr>
          <w:rFonts w:ascii="Times New Roman" w:eastAsia="Times New Roman" w:hAnsi="Times New Roman" w:cs="Times New Roman"/>
          <w:sz w:val="24"/>
          <w:szCs w:val="24"/>
        </w:rPr>
        <w:t xml:space="preserve">). </w:t>
      </w:r>
      <w:r w:rsidR="7FF0AD22" w:rsidRPr="26AD5249">
        <w:rPr>
          <w:rFonts w:ascii="Times New Roman" w:eastAsia="Times New Roman" w:hAnsi="Times New Roman" w:cs="Times New Roman"/>
          <w:sz w:val="24"/>
          <w:szCs w:val="24"/>
        </w:rPr>
        <w:t xml:space="preserve">Tal modalidade é a que apresenta maiores vantagens, conforme previsto na Portaria ora mencionada, dentre essas, vale evidenciar as seguintes: valor pago que mais se aproxima da realidade, garantindo maior economicidade, bem como o quesito de controle eficaz sobre a quantidade de equipamentos e páginas impressas, garantindo o cumprimento do princípio da eficiência na Administração Pública. </w:t>
      </w:r>
    </w:p>
    <w:p w14:paraId="37640BFB" w14:textId="5B1B7ACD" w:rsidR="26AD5249" w:rsidRDefault="26AD5249" w:rsidP="26AD5249">
      <w:pPr>
        <w:spacing w:after="120"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Além disso, a Portaria prevê como desvantagem a utilização dessa modalidade nos casos em que o órgão não possua histórico de impressão, o que difere da realidade deste PJMT, o qual detém de relatórios mensais contendo o quantitativo de impressões realizadas.</w:t>
      </w:r>
    </w:p>
    <w:p w14:paraId="5CDC88E7" w14:textId="22DB477E" w:rsidR="0899C0FE" w:rsidRDefault="7FF0AD22" w:rsidP="26AD5249">
      <w:pPr>
        <w:spacing w:after="120"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Ainda, no tocante a economicidade, na modalidade franquia de páginas, mais excedente, observa-se o valor de amortização dos insumos ocorre dentro da franquia, não restando quaisquer esforços da Administração na manutenção dos equipamentos. Ademais, nessa modalidade o valor unitário excedente sempre será inferior ao valor unitário.</w:t>
      </w:r>
    </w:p>
    <w:p w14:paraId="56931BE0" w14:textId="425E3885" w:rsidR="0899C0FE" w:rsidRDefault="00C0493B" w:rsidP="26AD5249">
      <w:pPr>
        <w:spacing w:after="120" w:line="360" w:lineRule="auto"/>
        <w:ind w:firstLine="1276"/>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Nesta baila, a referida</w:t>
      </w:r>
      <w:r w:rsidR="7FF0AD22" w:rsidRPr="26AD5249">
        <w:rPr>
          <w:rFonts w:ascii="Times New Roman" w:eastAsia="Times New Roman" w:hAnsi="Times New Roman" w:cs="Times New Roman"/>
          <w:sz w:val="24"/>
          <w:szCs w:val="24"/>
        </w:rPr>
        <w:t xml:space="preserve"> modalidade prevê a possibilidade de compensação semestral, assegurando o pagamento de menor valor unitário nos meses em que exceder o limite da franquia</w:t>
      </w:r>
      <w:r w:rsidR="7C6DCD53" w:rsidRPr="26AD5249">
        <w:rPr>
          <w:rFonts w:ascii="Times New Roman" w:eastAsia="Times New Roman" w:hAnsi="Times New Roman" w:cs="Times New Roman"/>
          <w:sz w:val="24"/>
          <w:szCs w:val="24"/>
        </w:rPr>
        <w:t>:</w:t>
      </w:r>
    </w:p>
    <w:p w14:paraId="1C445887" w14:textId="5A3450E7" w:rsidR="27226BCA" w:rsidRDefault="27226BCA" w:rsidP="26AD5249">
      <w:pPr>
        <w:spacing w:after="120" w:line="360" w:lineRule="auto"/>
        <w:ind w:left="2970"/>
        <w:jc w:val="both"/>
        <w:rPr>
          <w:rFonts w:ascii="Times New Roman" w:eastAsia="Times New Roman" w:hAnsi="Times New Roman" w:cs="Times New Roman"/>
          <w:i/>
          <w:iCs/>
          <w:sz w:val="24"/>
          <w:szCs w:val="24"/>
        </w:rPr>
      </w:pPr>
      <w:r w:rsidRPr="26AD5249">
        <w:rPr>
          <w:rFonts w:ascii="Times New Roman" w:eastAsia="Times New Roman" w:hAnsi="Times New Roman" w:cs="Times New Roman"/>
          <w:i/>
          <w:iCs/>
          <w:sz w:val="24"/>
          <w:szCs w:val="24"/>
        </w:rPr>
        <w:t>d) A cada mês, para fins de faturamento, deve haver a apuração do saldo. Se o saldo do mês for negativo (ou seja, de CRÉDITOS), deverá ser pago o valor da FRANQUIA MENSAL. Caso o saldo seja positivo (ou seja, de EXCEDENTE), o órgão deve pagar a FRANQUIA MENSAL acrescida do valor EXCEDENTE gerado no respectivo mês.</w:t>
      </w:r>
    </w:p>
    <w:p w14:paraId="5656B039" w14:textId="40DAAD45" w:rsidR="2CFEF41F" w:rsidRDefault="2CFEF41F" w:rsidP="2CFEF41F">
      <w:pPr>
        <w:spacing w:after="120" w:line="360" w:lineRule="auto"/>
        <w:ind w:left="2970"/>
        <w:jc w:val="both"/>
        <w:rPr>
          <w:rFonts w:ascii="Times New Roman" w:eastAsia="Times New Roman" w:hAnsi="Times New Roman" w:cs="Times New Roman"/>
          <w:i/>
          <w:iCs/>
          <w:sz w:val="24"/>
          <w:szCs w:val="24"/>
        </w:rPr>
      </w:pPr>
      <w:r w:rsidRPr="2CFEF41F">
        <w:rPr>
          <w:rFonts w:ascii="Times New Roman" w:eastAsia="Times New Roman" w:hAnsi="Times New Roman" w:cs="Times New Roman"/>
          <w:i/>
          <w:iCs/>
          <w:sz w:val="24"/>
          <w:szCs w:val="24"/>
        </w:rPr>
        <w:t xml:space="preserve">e) Caso seja constatado, a cada análise semestral, que o volume realizado/produzido não esteja atingindo o volume da franquia estipulada para o semestre, o órgão ou entidade deve reavaliar o dimensionamento do contrato, seja revisando a estimativa de páginas impressas, a quantidade de impressoras ou sua melhor distribuição. </w:t>
      </w:r>
    </w:p>
    <w:p w14:paraId="504CD1FB" w14:textId="5490E42F" w:rsidR="2CFEF41F" w:rsidRDefault="00975780" w:rsidP="2D2975F3">
      <w:pPr>
        <w:spacing w:after="120" w:line="360" w:lineRule="auto"/>
        <w:ind w:left="2970"/>
        <w:jc w:val="both"/>
        <w:rPr>
          <w:rFonts w:ascii="Times New Roman" w:eastAsia="Times New Roman" w:hAnsi="Times New Roman" w:cs="Times New Roman"/>
          <w:i/>
          <w:iCs/>
          <w:sz w:val="24"/>
          <w:szCs w:val="24"/>
        </w:rPr>
      </w:pPr>
      <w:r w:rsidRPr="2D2975F3">
        <w:rPr>
          <w:rFonts w:ascii="Times New Roman" w:eastAsia="Times New Roman" w:hAnsi="Times New Roman" w:cs="Times New Roman"/>
          <w:i/>
          <w:iCs/>
          <w:sz w:val="24"/>
          <w:szCs w:val="24"/>
        </w:rPr>
        <w:t>f). Se</w:t>
      </w:r>
      <w:r w:rsidR="2CFEF41F" w:rsidRPr="2D2975F3">
        <w:rPr>
          <w:rFonts w:ascii="Times New Roman" w:eastAsia="Times New Roman" w:hAnsi="Times New Roman" w:cs="Times New Roman"/>
          <w:i/>
          <w:iCs/>
          <w:sz w:val="24"/>
          <w:szCs w:val="24"/>
        </w:rPr>
        <w:t xml:space="preserve"> essa diferença for recorrente, proveniente de uma tendência de baixa ou mudança no perfil do consumo, o órgão ou entidade deve aditivar o contrato visando consolidar essa mudança, de modo que não ocorra de forma reiterada o pagamento por páginas não impressas, devendo ainda serem observados os limites estabelecidos no art. 65 da Lei nº 8.666, de 21 de junho de 1993.</w:t>
      </w:r>
    </w:p>
    <w:p w14:paraId="6F50A9AB" w14:textId="0B68E71B" w:rsidR="2D2975F3" w:rsidRDefault="2D2975F3" w:rsidP="03EEB592">
      <w:pPr>
        <w:spacing w:after="120" w:line="360" w:lineRule="auto"/>
        <w:ind w:firstLine="810"/>
        <w:jc w:val="both"/>
        <w:rPr>
          <w:rFonts w:ascii="Times New Roman" w:eastAsia="Times New Roman" w:hAnsi="Times New Roman" w:cs="Times New Roman"/>
          <w:color w:val="000000" w:themeColor="text1"/>
          <w:sz w:val="24"/>
          <w:szCs w:val="24"/>
        </w:rPr>
      </w:pPr>
      <w:r w:rsidRPr="03EEB592">
        <w:rPr>
          <w:rFonts w:ascii="Times New Roman" w:eastAsia="Times New Roman" w:hAnsi="Times New Roman" w:cs="Times New Roman"/>
          <w:color w:val="000000" w:themeColor="text1"/>
          <w:sz w:val="24"/>
          <w:szCs w:val="24"/>
        </w:rPr>
        <w:t>No que tange as especificações técnicas dos equipamentos, vale ressaltar que, o detalhamento técnico norteia-se de forma a atender a Portaria SGD/ME nº 844 de 14 de fevereiro de 2022, assim como considerando a especificidade na utilização dos equipamentos pelas comarcas, ponderando a localização geográfica e possível dificuldade para suporte no local, sendo necessário manter requisitos do parque atual para garantir a boa execução da contratação.</w:t>
      </w:r>
    </w:p>
    <w:p w14:paraId="674F3A0C" w14:textId="562D53AD" w:rsidR="12F61C5F" w:rsidRDefault="12F61C5F" w:rsidP="0B48A990">
      <w:pPr>
        <w:spacing w:after="120" w:line="360" w:lineRule="auto"/>
        <w:ind w:left="90" w:firstLine="1170"/>
        <w:jc w:val="both"/>
        <w:rPr>
          <w:rFonts w:ascii="Times New Roman" w:eastAsia="Times New Roman" w:hAnsi="Times New Roman" w:cs="Times New Roman"/>
          <w:color w:val="000000" w:themeColor="text1"/>
          <w:sz w:val="24"/>
          <w:szCs w:val="24"/>
        </w:rPr>
      </w:pPr>
      <w:r w:rsidRPr="03EEB592">
        <w:rPr>
          <w:rFonts w:ascii="Times New Roman" w:eastAsia="Times New Roman" w:hAnsi="Times New Roman" w:cs="Times New Roman"/>
          <w:color w:val="000000" w:themeColor="text1"/>
          <w:sz w:val="24"/>
          <w:szCs w:val="24"/>
        </w:rPr>
        <w:t xml:space="preserve">Por fim, a solução escolhida garantirá </w:t>
      </w:r>
      <w:r w:rsidR="401C43B9" w:rsidRPr="03EEB592">
        <w:rPr>
          <w:rFonts w:ascii="Times New Roman" w:eastAsia="Times New Roman" w:hAnsi="Times New Roman" w:cs="Times New Roman"/>
          <w:color w:val="000000" w:themeColor="text1"/>
          <w:sz w:val="24"/>
          <w:szCs w:val="24"/>
        </w:rPr>
        <w:t>o pleno atendimento da demanda de serviços de impressão no Poder Judiciário do Estado do Mato Grosso, trazendo uma maior eficácia dos custos e adequação ao Modelo de Contratação de Serviços de o</w:t>
      </w:r>
      <w:r w:rsidR="401C43B9" w:rsidRPr="03EEB592">
        <w:rPr>
          <w:rFonts w:ascii="Times New Roman" w:eastAsia="Times New Roman" w:hAnsi="Times New Roman" w:cs="Times New Roman"/>
          <w:i/>
          <w:iCs/>
          <w:color w:val="000000" w:themeColor="text1"/>
          <w:sz w:val="24"/>
          <w:szCs w:val="24"/>
        </w:rPr>
        <w:t>utsourcing</w:t>
      </w:r>
      <w:r w:rsidR="401C43B9" w:rsidRPr="03EEB592">
        <w:rPr>
          <w:rFonts w:ascii="Times New Roman" w:eastAsia="Times New Roman" w:hAnsi="Times New Roman" w:cs="Times New Roman"/>
          <w:color w:val="000000" w:themeColor="text1"/>
          <w:sz w:val="24"/>
          <w:szCs w:val="24"/>
        </w:rPr>
        <w:t xml:space="preserve"> de Impressão.</w:t>
      </w:r>
    </w:p>
    <w:p w14:paraId="018722D5" w14:textId="5707946B" w:rsidR="00A83FF5" w:rsidRPr="00611A35" w:rsidRDefault="5AAA4327" w:rsidP="4748249C">
      <w:pPr>
        <w:pStyle w:val="Ttulo2"/>
        <w:spacing w:after="120" w:line="360" w:lineRule="auto"/>
        <w:ind w:left="578" w:hanging="578"/>
        <w:rPr>
          <w:rFonts w:ascii="Times New Roman" w:eastAsia="Times New Roman" w:hAnsi="Times New Roman" w:cs="Times New Roman"/>
          <w:b w:val="0"/>
          <w:bCs w:val="0"/>
          <w:sz w:val="24"/>
          <w:szCs w:val="24"/>
        </w:rPr>
      </w:pPr>
      <w:bookmarkStart w:id="48" w:name="_Toc91693559"/>
      <w:r w:rsidRPr="151EB4AA">
        <w:rPr>
          <w:rFonts w:ascii="Times New Roman" w:eastAsia="Times New Roman" w:hAnsi="Times New Roman" w:cs="Times New Roman"/>
          <w:b w:val="0"/>
          <w:bCs w:val="0"/>
          <w:sz w:val="24"/>
          <w:szCs w:val="24"/>
        </w:rPr>
        <w:t>Descrição d</w:t>
      </w:r>
      <w:r w:rsidR="3465CFBE" w:rsidRPr="151EB4AA">
        <w:rPr>
          <w:rFonts w:ascii="Times New Roman" w:eastAsia="Times New Roman" w:hAnsi="Times New Roman" w:cs="Times New Roman"/>
          <w:b w:val="0"/>
          <w:bCs w:val="0"/>
          <w:sz w:val="24"/>
          <w:szCs w:val="24"/>
        </w:rPr>
        <w:t>a Solução</w:t>
      </w:r>
      <w:r w:rsidRPr="151EB4AA">
        <w:rPr>
          <w:rFonts w:ascii="Times New Roman" w:eastAsia="Times New Roman" w:hAnsi="Times New Roman" w:cs="Times New Roman"/>
          <w:b w:val="0"/>
          <w:bCs w:val="0"/>
          <w:sz w:val="24"/>
          <w:szCs w:val="24"/>
        </w:rPr>
        <w:t xml:space="preserve"> (Art. 14, IV,</w:t>
      </w:r>
      <w:r w:rsidR="0FC54B85" w:rsidRPr="151EB4AA">
        <w:rPr>
          <w:rFonts w:ascii="Times New Roman" w:eastAsia="Times New Roman" w:hAnsi="Times New Roman" w:cs="Times New Roman"/>
          <w:b w:val="0"/>
          <w:bCs w:val="0"/>
          <w:sz w:val="24"/>
          <w:szCs w:val="24"/>
        </w:rPr>
        <w:t xml:space="preserve"> </w:t>
      </w:r>
      <w:r w:rsidRPr="151EB4AA">
        <w:rPr>
          <w:rFonts w:ascii="Times New Roman" w:eastAsia="Times New Roman" w:hAnsi="Times New Roman" w:cs="Times New Roman"/>
          <w:b w:val="0"/>
          <w:bCs w:val="0"/>
          <w:sz w:val="24"/>
          <w:szCs w:val="24"/>
        </w:rPr>
        <w:t>a)</w:t>
      </w:r>
      <w:bookmarkEnd w:id="48"/>
      <w:r w:rsidR="64DA157F" w:rsidRPr="151EB4AA">
        <w:rPr>
          <w:rFonts w:ascii="Times New Roman" w:eastAsia="Times New Roman" w:hAnsi="Times New Roman" w:cs="Times New Roman"/>
          <w:b w:val="0"/>
          <w:bCs w:val="0"/>
          <w:sz w:val="24"/>
          <w:szCs w:val="24"/>
        </w:rPr>
        <w:t xml:space="preserve"> </w:t>
      </w:r>
      <w:bookmarkEnd w:id="47"/>
    </w:p>
    <w:p w14:paraId="0A1F954D" w14:textId="09A27BAC" w:rsidR="004F27C2" w:rsidRPr="00D800E9" w:rsidRDefault="004F27C2" w:rsidP="00D800E9">
      <w:pPr>
        <w:pStyle w:val="Default"/>
        <w:spacing w:line="360" w:lineRule="auto"/>
        <w:ind w:firstLine="1134"/>
        <w:jc w:val="both"/>
        <w:rPr>
          <w:rFonts w:ascii="Times New Roman," w:eastAsia="Times New Roman," w:hAnsi="Times New Roman," w:cs="Times New Roman,"/>
        </w:rPr>
      </w:pPr>
      <w:r w:rsidRPr="478F6A5A">
        <w:rPr>
          <w:rFonts w:ascii="Times New Roman" w:hAnsi="Times New Roman" w:cs="Times New Roman"/>
        </w:rPr>
        <w:t>A solução escolhida, qual seja “</w:t>
      </w:r>
      <w:r w:rsidR="00150495" w:rsidRPr="478F6A5A">
        <w:rPr>
          <w:rFonts w:ascii="Times New Roman" w:hAnsi="Times New Roman" w:cs="Times New Roman"/>
        </w:rPr>
        <w:t xml:space="preserve">serviço de </w:t>
      </w:r>
      <w:r w:rsidR="00150495" w:rsidRPr="478F6A5A">
        <w:rPr>
          <w:rFonts w:ascii="Times New Roman" w:hAnsi="Times New Roman" w:cs="Times New Roman"/>
          <w:i/>
          <w:iCs/>
        </w:rPr>
        <w:t>outsourcing</w:t>
      </w:r>
      <w:r w:rsidR="00150495" w:rsidRPr="478F6A5A">
        <w:rPr>
          <w:rFonts w:ascii="Times New Roman" w:hAnsi="Times New Roman" w:cs="Times New Roman"/>
        </w:rPr>
        <w:t xml:space="preserve"> de impressão, com cobrança de franquia de páginas</w:t>
      </w:r>
      <w:r w:rsidR="101FC44E" w:rsidRPr="478F6A5A">
        <w:rPr>
          <w:rFonts w:ascii="Times New Roman" w:hAnsi="Times New Roman" w:cs="Times New Roman"/>
        </w:rPr>
        <w:t>,</w:t>
      </w:r>
      <w:r w:rsidR="00150495" w:rsidRPr="478F6A5A">
        <w:rPr>
          <w:rFonts w:ascii="Times New Roman" w:hAnsi="Times New Roman" w:cs="Times New Roman"/>
        </w:rPr>
        <w:t xml:space="preserve"> mais excedente</w:t>
      </w:r>
      <w:r w:rsidRPr="478F6A5A">
        <w:rPr>
          <w:rFonts w:ascii="Times New Roman" w:hAnsi="Times New Roman" w:cs="Times New Roman"/>
        </w:rPr>
        <w:t>”, visa</w:t>
      </w:r>
      <w:r w:rsidR="00150495" w:rsidRPr="478F6A5A">
        <w:rPr>
          <w:rFonts w:ascii="Times New Roman" w:hAnsi="Times New Roman" w:cs="Times New Roman"/>
        </w:rPr>
        <w:t xml:space="preserve"> a</w:t>
      </w:r>
      <w:r w:rsidRPr="478F6A5A">
        <w:rPr>
          <w:rFonts w:ascii="Times New Roman" w:hAnsi="Times New Roman" w:cs="Times New Roman"/>
        </w:rPr>
        <w:t xml:space="preserve"> </w:t>
      </w:r>
      <w:r w:rsidR="00150495" w:rsidRPr="478F6A5A">
        <w:rPr>
          <w:rFonts w:ascii="Times New Roman" w:hAnsi="Times New Roman" w:cs="Times New Roman"/>
        </w:rPr>
        <w:t xml:space="preserve">implantação, de forma rápida e eficiente, dos serviços e gerenciamento inteligente de impressão corporativa nas unidades jurisdicionais do Poder Judiciário do Estado do Mato Grosso, com gestão de recursos </w:t>
      </w:r>
      <w:r w:rsidR="00150495" w:rsidRPr="478F6A5A">
        <w:rPr>
          <w:rFonts w:ascii="Times New Roman," w:eastAsia="Times New Roman," w:hAnsi="Times New Roman," w:cs="Times New Roman,"/>
        </w:rPr>
        <w:t>e provimento dos equipamentos impressoras</w:t>
      </w:r>
      <w:r w:rsidR="00DA51D1" w:rsidRPr="478F6A5A">
        <w:rPr>
          <w:rFonts w:ascii="Times New Roman," w:eastAsia="Times New Roman," w:hAnsi="Times New Roman," w:cs="Times New Roman,"/>
        </w:rPr>
        <w:t xml:space="preserve"> e multifuncionais</w:t>
      </w:r>
      <w:r w:rsidR="00150495" w:rsidRPr="478F6A5A">
        <w:rPr>
          <w:rFonts w:ascii="Times New Roman," w:eastAsia="Times New Roman," w:hAnsi="Times New Roman," w:cs="Times New Roman,"/>
        </w:rPr>
        <w:t xml:space="preserve"> monocromáticas e </w:t>
      </w:r>
      <w:r w:rsidR="003E2E7A" w:rsidRPr="478F6A5A">
        <w:rPr>
          <w:rFonts w:ascii="Times New Roman," w:eastAsia="Times New Roman," w:hAnsi="Times New Roman," w:cs="Times New Roman,"/>
        </w:rPr>
        <w:t xml:space="preserve">impressoras </w:t>
      </w:r>
      <w:r w:rsidR="00150495" w:rsidRPr="478F6A5A">
        <w:rPr>
          <w:rFonts w:ascii="Times New Roman," w:eastAsia="Times New Roman," w:hAnsi="Times New Roman," w:cs="Times New Roman,"/>
        </w:rPr>
        <w:t>policromáticas</w:t>
      </w:r>
      <w:r w:rsidR="00B075D6" w:rsidRPr="478F6A5A">
        <w:rPr>
          <w:rFonts w:ascii="Times New Roman," w:eastAsia="Times New Roman," w:hAnsi="Times New Roman," w:cs="Times New Roman,"/>
        </w:rPr>
        <w:t xml:space="preserve"> (coloridas)</w:t>
      </w:r>
      <w:r w:rsidR="00150495" w:rsidRPr="478F6A5A">
        <w:rPr>
          <w:rFonts w:ascii="Times New Roman," w:eastAsia="Times New Roman," w:hAnsi="Times New Roman," w:cs="Times New Roman,"/>
        </w:rPr>
        <w:t>, software de gerenciamento e respectivos suprimentos necessários, além dos serviços de manutenção geral, na modalidade Outsourcing de Impressão com franquia</w:t>
      </w:r>
      <w:r w:rsidRPr="478F6A5A">
        <w:rPr>
          <w:rFonts w:ascii="Times New Roman," w:eastAsia="Times New Roman," w:hAnsi="Times New Roman," w:cs="Times New Roman,"/>
        </w:rPr>
        <w:t>.</w:t>
      </w:r>
    </w:p>
    <w:p w14:paraId="04D584F8" w14:textId="04F90593" w:rsidR="008E14C2" w:rsidRDefault="004F27C2" w:rsidP="26AD5249">
      <w:pPr>
        <w:pStyle w:val="NormalWeb"/>
        <w:jc w:val="center"/>
        <w:rPr>
          <w:rFonts w:ascii="Times New Roman," w:eastAsia="Times New Roman," w:hAnsi="Times New Roman," w:cs="Times New Roman,"/>
          <w:b/>
          <w:bCs/>
          <w:color w:val="000000" w:themeColor="text1"/>
          <w:sz w:val="27"/>
          <w:szCs w:val="27"/>
        </w:rPr>
      </w:pPr>
      <w:r w:rsidRPr="26AD5249">
        <w:rPr>
          <w:rFonts w:ascii="Times New Roman," w:eastAsia="Times New Roman," w:hAnsi="Times New Roman," w:cs="Times New Roman,"/>
          <w:b/>
          <w:bCs/>
          <w:color w:val="000000" w:themeColor="text1"/>
          <w:sz w:val="27"/>
          <w:szCs w:val="27"/>
        </w:rPr>
        <w:t xml:space="preserve">LOTE </w:t>
      </w:r>
      <w:r w:rsidR="004465AF" w:rsidRPr="26AD5249">
        <w:rPr>
          <w:rFonts w:ascii="Times New Roman," w:eastAsia="Times New Roman," w:hAnsi="Times New Roman," w:cs="Times New Roman,"/>
          <w:b/>
          <w:bCs/>
          <w:color w:val="000000" w:themeColor="text1"/>
          <w:sz w:val="27"/>
          <w:szCs w:val="27"/>
        </w:rPr>
        <w:t>ÚNICO</w:t>
      </w:r>
    </w:p>
    <w:tbl>
      <w:tblPr>
        <w:tblStyle w:val="Tabelacomgrade"/>
        <w:tblW w:w="0" w:type="auto"/>
        <w:tblLook w:val="04A0" w:firstRow="1" w:lastRow="0" w:firstColumn="1" w:lastColumn="0" w:noHBand="0" w:noVBand="1"/>
      </w:tblPr>
      <w:tblGrid>
        <w:gridCol w:w="1129"/>
        <w:gridCol w:w="3117"/>
        <w:gridCol w:w="2124"/>
        <w:gridCol w:w="2124"/>
      </w:tblGrid>
      <w:tr w:rsidR="008E14C2" w14:paraId="2C19AA20" w14:textId="77777777" w:rsidTr="151EB4AA">
        <w:tc>
          <w:tcPr>
            <w:tcW w:w="1129" w:type="dxa"/>
          </w:tcPr>
          <w:p w14:paraId="12D7F6EF" w14:textId="5252B51F" w:rsidR="008E14C2" w:rsidRPr="008E14C2" w:rsidRDefault="6598D27D" w:rsidP="26AD5249">
            <w:pPr>
              <w:pStyle w:val="NormalWeb"/>
              <w:jc w:val="center"/>
              <w:rPr>
                <w:rFonts w:ascii="Times New Roman," w:eastAsia="Times New Roman," w:hAnsi="Times New Roman," w:cs="Times New Roman,"/>
                <w:b/>
                <w:bCs/>
                <w:color w:val="000000" w:themeColor="text1"/>
                <w:sz w:val="22"/>
                <w:szCs w:val="22"/>
              </w:rPr>
            </w:pPr>
            <w:r w:rsidRPr="26AD5249">
              <w:rPr>
                <w:rFonts w:ascii="Times New Roman," w:eastAsia="Times New Roman," w:hAnsi="Times New Roman," w:cs="Times New Roman,"/>
                <w:b/>
                <w:bCs/>
                <w:color w:val="000000" w:themeColor="text1"/>
                <w:sz w:val="22"/>
                <w:szCs w:val="22"/>
              </w:rPr>
              <w:t>Item</w:t>
            </w:r>
          </w:p>
        </w:tc>
        <w:tc>
          <w:tcPr>
            <w:tcW w:w="3117" w:type="dxa"/>
          </w:tcPr>
          <w:p w14:paraId="0228D7F7" w14:textId="129F388A" w:rsidR="008E14C2" w:rsidRPr="008E14C2" w:rsidRDefault="6598D27D" w:rsidP="26AD5249">
            <w:pPr>
              <w:pStyle w:val="NormalWeb"/>
              <w:jc w:val="center"/>
              <w:rPr>
                <w:rFonts w:ascii="Times New Roman," w:eastAsia="Times New Roman," w:hAnsi="Times New Roman," w:cs="Times New Roman,"/>
                <w:b/>
                <w:bCs/>
                <w:color w:val="000000" w:themeColor="text1"/>
                <w:sz w:val="22"/>
                <w:szCs w:val="22"/>
              </w:rPr>
            </w:pPr>
            <w:r w:rsidRPr="26AD5249">
              <w:rPr>
                <w:rFonts w:ascii="Times New Roman," w:eastAsia="Times New Roman," w:hAnsi="Times New Roman," w:cs="Times New Roman,"/>
                <w:b/>
                <w:bCs/>
                <w:color w:val="000000" w:themeColor="text1"/>
                <w:sz w:val="22"/>
                <w:szCs w:val="22"/>
              </w:rPr>
              <w:t>Descrição</w:t>
            </w:r>
          </w:p>
        </w:tc>
        <w:tc>
          <w:tcPr>
            <w:tcW w:w="2124" w:type="dxa"/>
          </w:tcPr>
          <w:p w14:paraId="73F1C77D" w14:textId="5F55B836" w:rsidR="008E14C2" w:rsidRPr="008E14C2" w:rsidRDefault="6598D27D" w:rsidP="26AD5249">
            <w:pPr>
              <w:pStyle w:val="NormalWeb"/>
              <w:jc w:val="center"/>
              <w:rPr>
                <w:rFonts w:ascii="Times New Roman," w:eastAsia="Times New Roman," w:hAnsi="Times New Roman," w:cs="Times New Roman,"/>
                <w:b/>
                <w:bCs/>
                <w:color w:val="000000" w:themeColor="text1"/>
                <w:sz w:val="22"/>
                <w:szCs w:val="22"/>
              </w:rPr>
            </w:pPr>
            <w:r w:rsidRPr="26AD5249">
              <w:rPr>
                <w:rFonts w:ascii="Times New Roman," w:eastAsia="Times New Roman," w:hAnsi="Times New Roman," w:cs="Times New Roman,"/>
                <w:b/>
                <w:bCs/>
                <w:color w:val="000000" w:themeColor="text1"/>
                <w:sz w:val="22"/>
                <w:szCs w:val="22"/>
              </w:rPr>
              <w:t>Quant. impressoras</w:t>
            </w:r>
          </w:p>
        </w:tc>
        <w:tc>
          <w:tcPr>
            <w:tcW w:w="2124" w:type="dxa"/>
          </w:tcPr>
          <w:p w14:paraId="1D7EFF6D" w14:textId="29AC4A11" w:rsidR="008E14C2" w:rsidRPr="008E14C2" w:rsidRDefault="6598D27D" w:rsidP="26AD5249">
            <w:pPr>
              <w:pStyle w:val="NormalWeb"/>
              <w:jc w:val="center"/>
              <w:rPr>
                <w:rFonts w:ascii="Times New Roman," w:eastAsia="Times New Roman," w:hAnsi="Times New Roman," w:cs="Times New Roman,"/>
                <w:b/>
                <w:bCs/>
                <w:color w:val="000000" w:themeColor="text1"/>
                <w:sz w:val="22"/>
                <w:szCs w:val="22"/>
              </w:rPr>
            </w:pPr>
            <w:r w:rsidRPr="26AD5249">
              <w:rPr>
                <w:rFonts w:ascii="Times New Roman," w:eastAsia="Times New Roman," w:hAnsi="Times New Roman," w:cs="Times New Roman,"/>
                <w:b/>
                <w:bCs/>
                <w:color w:val="000000" w:themeColor="text1"/>
                <w:sz w:val="22"/>
                <w:szCs w:val="22"/>
              </w:rPr>
              <w:t>Volume de impressão</w:t>
            </w:r>
          </w:p>
        </w:tc>
      </w:tr>
      <w:tr w:rsidR="008E14C2" w14:paraId="674EB4C9" w14:textId="77777777" w:rsidTr="151EB4AA">
        <w:tc>
          <w:tcPr>
            <w:tcW w:w="1129" w:type="dxa"/>
          </w:tcPr>
          <w:p w14:paraId="6FA069EF" w14:textId="1AEFA82A" w:rsidR="008E14C2" w:rsidRP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rFonts w:ascii="Times New Roman," w:eastAsia="Times New Roman," w:hAnsi="Times New Roman," w:cs="Times New Roman,"/>
                <w:color w:val="000000" w:themeColor="text1"/>
                <w:sz w:val="20"/>
                <w:szCs w:val="20"/>
              </w:rPr>
              <w:t>1</w:t>
            </w:r>
          </w:p>
        </w:tc>
        <w:tc>
          <w:tcPr>
            <w:tcW w:w="3117" w:type="dxa"/>
          </w:tcPr>
          <w:p w14:paraId="780CEDA2" w14:textId="70B3BD54" w:rsidR="008E14C2" w:rsidRP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color w:val="000000" w:themeColor="text1"/>
                <w:sz w:val="20"/>
                <w:szCs w:val="20"/>
              </w:rPr>
              <w:t>Serviço de </w:t>
            </w:r>
            <w:r w:rsidRPr="26AD5249">
              <w:rPr>
                <w:i/>
                <w:iCs/>
                <w:color w:val="000000" w:themeColor="text1"/>
                <w:sz w:val="20"/>
                <w:szCs w:val="20"/>
              </w:rPr>
              <w:t>outsourcing</w:t>
            </w:r>
            <w:r w:rsidRPr="26AD5249">
              <w:rPr>
                <w:color w:val="000000" w:themeColor="text1"/>
                <w:sz w:val="20"/>
                <w:szCs w:val="20"/>
              </w:rPr>
              <w:t xml:space="preserve"> de impressão com tecnologia a laser / led, incluindo cópias, tamanho A4 monocromática, </w:t>
            </w:r>
            <w:r w:rsidRPr="26AD5249">
              <w:rPr>
                <w:color w:val="000000" w:themeColor="text1"/>
                <w:sz w:val="20"/>
                <w:szCs w:val="20"/>
                <w:u w:val="single"/>
              </w:rPr>
              <w:t>dentro da franquia,</w:t>
            </w:r>
            <w:r w:rsidRPr="26AD5249">
              <w:rPr>
                <w:color w:val="000000" w:themeColor="text1"/>
                <w:sz w:val="20"/>
                <w:szCs w:val="20"/>
              </w:rPr>
              <w:t xml:space="preserve"> bem como software de administração dos serviços contratados e suporte técnico. </w:t>
            </w:r>
          </w:p>
        </w:tc>
        <w:tc>
          <w:tcPr>
            <w:tcW w:w="2124" w:type="dxa"/>
          </w:tcPr>
          <w:p w14:paraId="23054AC7" w14:textId="3A7324F8" w:rsidR="008E14C2" w:rsidRP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rFonts w:ascii="Times New Roman," w:eastAsia="Times New Roman," w:hAnsi="Times New Roman," w:cs="Times New Roman,"/>
                <w:color w:val="000000" w:themeColor="text1"/>
                <w:sz w:val="20"/>
                <w:szCs w:val="20"/>
              </w:rPr>
              <w:t>583</w:t>
            </w:r>
          </w:p>
        </w:tc>
        <w:tc>
          <w:tcPr>
            <w:tcW w:w="2124" w:type="dxa"/>
          </w:tcPr>
          <w:p w14:paraId="1D126F90" w14:textId="171C476C" w:rsidR="008E14C2" w:rsidRP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color w:val="000000" w:themeColor="text1"/>
                <w:sz w:val="20"/>
                <w:szCs w:val="20"/>
              </w:rPr>
              <w:t>589.357</w:t>
            </w:r>
          </w:p>
        </w:tc>
      </w:tr>
      <w:tr w:rsidR="008E14C2" w14:paraId="5CB64A8C" w14:textId="77777777" w:rsidTr="151EB4AA">
        <w:tc>
          <w:tcPr>
            <w:tcW w:w="1129" w:type="dxa"/>
          </w:tcPr>
          <w:p w14:paraId="517A7C2E" w14:textId="7713023C" w:rsidR="008E14C2" w:rsidRP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rFonts w:ascii="Times New Roman," w:eastAsia="Times New Roman," w:hAnsi="Times New Roman," w:cs="Times New Roman,"/>
                <w:color w:val="000000" w:themeColor="text1"/>
                <w:sz w:val="20"/>
                <w:szCs w:val="20"/>
              </w:rPr>
              <w:t>2</w:t>
            </w:r>
          </w:p>
        </w:tc>
        <w:tc>
          <w:tcPr>
            <w:tcW w:w="3117" w:type="dxa"/>
          </w:tcPr>
          <w:p w14:paraId="62FABF89" w14:textId="2A78811E" w:rsidR="008E14C2" w:rsidRP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color w:val="000000" w:themeColor="text1"/>
                <w:sz w:val="20"/>
                <w:szCs w:val="20"/>
              </w:rPr>
              <w:t>Serviço de </w:t>
            </w:r>
            <w:r w:rsidRPr="26AD5249">
              <w:rPr>
                <w:i/>
                <w:iCs/>
                <w:color w:val="000000" w:themeColor="text1"/>
                <w:sz w:val="20"/>
                <w:szCs w:val="20"/>
              </w:rPr>
              <w:t>outsourcing</w:t>
            </w:r>
            <w:r w:rsidRPr="26AD5249">
              <w:rPr>
                <w:color w:val="000000" w:themeColor="text1"/>
                <w:sz w:val="20"/>
                <w:szCs w:val="20"/>
              </w:rPr>
              <w:t xml:space="preserve"> de impressão com tecnologia a laser / led, incluindo cópias, tamanho A4 monocromática, </w:t>
            </w:r>
            <w:r w:rsidRPr="26AD5249">
              <w:rPr>
                <w:color w:val="000000" w:themeColor="text1"/>
                <w:sz w:val="20"/>
                <w:szCs w:val="20"/>
                <w:u w:val="single"/>
              </w:rPr>
              <w:t xml:space="preserve">excedente a franquia, </w:t>
            </w:r>
            <w:r w:rsidRPr="26AD5249">
              <w:rPr>
                <w:color w:val="000000" w:themeColor="text1"/>
                <w:sz w:val="20"/>
                <w:szCs w:val="20"/>
              </w:rPr>
              <w:t>bem como software de administração dos serviços contratados e suporte técnico. </w:t>
            </w:r>
          </w:p>
        </w:tc>
        <w:tc>
          <w:tcPr>
            <w:tcW w:w="2124" w:type="dxa"/>
          </w:tcPr>
          <w:p w14:paraId="4892C7E8" w14:textId="71B20324" w:rsidR="008E14C2" w:rsidRPr="008E14C2" w:rsidRDefault="151EB4AA" w:rsidP="151EB4AA">
            <w:pPr>
              <w:pStyle w:val="NormalWeb"/>
              <w:jc w:val="center"/>
              <w:rPr>
                <w:color w:val="000000" w:themeColor="text1"/>
              </w:rPr>
            </w:pPr>
            <w:r w:rsidRPr="151EB4AA">
              <w:rPr>
                <w:rFonts w:ascii="Times New Roman," w:eastAsia="Times New Roman," w:hAnsi="Times New Roman," w:cs="Times New Roman,"/>
                <w:color w:val="000000" w:themeColor="text1"/>
                <w:sz w:val="20"/>
                <w:szCs w:val="20"/>
              </w:rPr>
              <w:t>x</w:t>
            </w:r>
          </w:p>
        </w:tc>
        <w:tc>
          <w:tcPr>
            <w:tcW w:w="2124" w:type="dxa"/>
          </w:tcPr>
          <w:p w14:paraId="420BE0A7" w14:textId="11392163" w:rsidR="008E14C2" w:rsidRP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color w:val="000000" w:themeColor="text1"/>
                <w:sz w:val="20"/>
                <w:szCs w:val="20"/>
              </w:rPr>
              <w:t>392.905</w:t>
            </w:r>
          </w:p>
        </w:tc>
      </w:tr>
      <w:tr w:rsidR="008E14C2" w14:paraId="49582AD2" w14:textId="77777777" w:rsidTr="151EB4AA">
        <w:tc>
          <w:tcPr>
            <w:tcW w:w="1129" w:type="dxa"/>
          </w:tcPr>
          <w:p w14:paraId="5856BB91" w14:textId="2F49B3BB" w:rsidR="008E14C2" w:rsidRP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rFonts w:ascii="Times New Roman," w:eastAsia="Times New Roman," w:hAnsi="Times New Roman," w:cs="Times New Roman,"/>
                <w:color w:val="000000" w:themeColor="text1"/>
                <w:sz w:val="20"/>
                <w:szCs w:val="20"/>
              </w:rPr>
              <w:t>3</w:t>
            </w:r>
          </w:p>
        </w:tc>
        <w:tc>
          <w:tcPr>
            <w:tcW w:w="3117" w:type="dxa"/>
          </w:tcPr>
          <w:p w14:paraId="12669A4C" w14:textId="08FB679F" w:rsidR="008E14C2" w:rsidRP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color w:val="000000" w:themeColor="text1"/>
                <w:sz w:val="20"/>
                <w:szCs w:val="20"/>
              </w:rPr>
              <w:t xml:space="preserve">Serviço de outsourcing de impressão com tecnologia a laser, led, </w:t>
            </w:r>
            <w:r w:rsidRPr="26AD5249">
              <w:rPr>
                <w:rFonts w:ascii="Times New Roman," w:eastAsia="Times New Roman," w:hAnsi="Times New Roman," w:cs="Times New Roman,"/>
                <w:color w:val="000000" w:themeColor="text1"/>
                <w:sz w:val="20"/>
                <w:szCs w:val="20"/>
              </w:rPr>
              <w:t xml:space="preserve">jato de tinta ou equivalente, tamanho A4 Monocromática, </w:t>
            </w:r>
            <w:r w:rsidRPr="26AD5249">
              <w:rPr>
                <w:rFonts w:ascii="Times New Roman," w:eastAsia="Times New Roman," w:hAnsi="Times New Roman," w:cs="Times New Roman,"/>
                <w:color w:val="000000" w:themeColor="text1"/>
                <w:sz w:val="20"/>
                <w:szCs w:val="20"/>
                <w:u w:val="single"/>
              </w:rPr>
              <w:t>dentro da franquia,</w:t>
            </w:r>
            <w:r w:rsidRPr="26AD5249">
              <w:rPr>
                <w:rFonts w:ascii="Times New Roman," w:eastAsia="Times New Roman," w:hAnsi="Times New Roman," w:cs="Times New Roman,"/>
                <w:color w:val="000000" w:themeColor="text1"/>
                <w:sz w:val="20"/>
                <w:szCs w:val="20"/>
              </w:rPr>
              <w:t xml:space="preserve"> bem como software de administração dos serviços contratados e suporte técnico</w:t>
            </w:r>
          </w:p>
        </w:tc>
        <w:tc>
          <w:tcPr>
            <w:tcW w:w="2124" w:type="dxa"/>
          </w:tcPr>
          <w:p w14:paraId="053A0950" w14:textId="2FC2F948" w:rsidR="008E14C2" w:rsidRP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rFonts w:ascii="Times New Roman," w:eastAsia="Times New Roman," w:hAnsi="Times New Roman," w:cs="Times New Roman,"/>
                <w:color w:val="000000" w:themeColor="text1"/>
                <w:sz w:val="20"/>
                <w:szCs w:val="20"/>
              </w:rPr>
              <w:t>1.485</w:t>
            </w:r>
          </w:p>
        </w:tc>
        <w:tc>
          <w:tcPr>
            <w:tcW w:w="2124" w:type="dxa"/>
          </w:tcPr>
          <w:p w14:paraId="005A6D47" w14:textId="77777777" w:rsidR="008E14C2" w:rsidRP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rFonts w:ascii="Times New Roman," w:eastAsia="Times New Roman," w:hAnsi="Times New Roman," w:cs="Times New Roman,"/>
                <w:color w:val="000000" w:themeColor="text1"/>
                <w:sz w:val="20"/>
                <w:szCs w:val="20"/>
              </w:rPr>
              <w:t>636.190</w:t>
            </w:r>
          </w:p>
          <w:p w14:paraId="1E840247" w14:textId="77777777" w:rsidR="008E14C2" w:rsidRPr="008E14C2" w:rsidRDefault="008E14C2" w:rsidP="26AD5249">
            <w:pPr>
              <w:pStyle w:val="NormalWeb"/>
              <w:jc w:val="center"/>
              <w:rPr>
                <w:rFonts w:ascii="Times New Roman," w:eastAsia="Times New Roman," w:hAnsi="Times New Roman," w:cs="Times New Roman,"/>
                <w:color w:val="000000" w:themeColor="text1"/>
                <w:sz w:val="20"/>
                <w:szCs w:val="20"/>
              </w:rPr>
            </w:pPr>
          </w:p>
        </w:tc>
      </w:tr>
      <w:tr w:rsidR="008E14C2" w14:paraId="22AFBCFB" w14:textId="77777777" w:rsidTr="151EB4AA">
        <w:tc>
          <w:tcPr>
            <w:tcW w:w="1129" w:type="dxa"/>
          </w:tcPr>
          <w:p w14:paraId="566F89A3" w14:textId="3980D132" w:rsid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rFonts w:ascii="Times New Roman," w:eastAsia="Times New Roman," w:hAnsi="Times New Roman," w:cs="Times New Roman,"/>
                <w:color w:val="000000" w:themeColor="text1"/>
                <w:sz w:val="20"/>
                <w:szCs w:val="20"/>
              </w:rPr>
              <w:t>4</w:t>
            </w:r>
          </w:p>
        </w:tc>
        <w:tc>
          <w:tcPr>
            <w:tcW w:w="3117" w:type="dxa"/>
          </w:tcPr>
          <w:p w14:paraId="100019C5" w14:textId="2D19A97E" w:rsid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color w:val="000000" w:themeColor="text1"/>
                <w:sz w:val="20"/>
                <w:szCs w:val="20"/>
              </w:rPr>
              <w:t xml:space="preserve">Serviço de outsourcing de impressão com tecnologia a laser, led, </w:t>
            </w:r>
            <w:r w:rsidRPr="26AD5249">
              <w:rPr>
                <w:rFonts w:ascii="Times New Roman," w:eastAsia="Times New Roman," w:hAnsi="Times New Roman," w:cs="Times New Roman,"/>
                <w:color w:val="000000" w:themeColor="text1"/>
                <w:sz w:val="20"/>
                <w:szCs w:val="20"/>
              </w:rPr>
              <w:t xml:space="preserve">jato de tinta ou equivalente, tamanho A4 Monocromática, </w:t>
            </w:r>
            <w:r w:rsidRPr="26AD5249">
              <w:rPr>
                <w:rFonts w:ascii="Times New Roman," w:eastAsia="Times New Roman," w:hAnsi="Times New Roman," w:cs="Times New Roman,"/>
                <w:color w:val="000000" w:themeColor="text1"/>
                <w:sz w:val="20"/>
                <w:szCs w:val="20"/>
                <w:u w:val="single"/>
              </w:rPr>
              <w:t>excedente a franquia</w:t>
            </w:r>
            <w:r w:rsidRPr="26AD5249">
              <w:rPr>
                <w:rFonts w:ascii="Times New Roman," w:eastAsia="Times New Roman," w:hAnsi="Times New Roman," w:cs="Times New Roman,"/>
                <w:color w:val="000000" w:themeColor="text1"/>
                <w:sz w:val="20"/>
                <w:szCs w:val="20"/>
              </w:rPr>
              <w:t>, bem como software de administração dos serviços contratados e suporte técnico</w:t>
            </w:r>
          </w:p>
        </w:tc>
        <w:tc>
          <w:tcPr>
            <w:tcW w:w="2124" w:type="dxa"/>
          </w:tcPr>
          <w:p w14:paraId="6EE94F17" w14:textId="554F4945" w:rsidR="008E14C2" w:rsidRDefault="151EB4AA" w:rsidP="151EB4AA">
            <w:pPr>
              <w:pStyle w:val="NormalWeb"/>
              <w:jc w:val="center"/>
              <w:rPr>
                <w:color w:val="000000" w:themeColor="text1"/>
              </w:rPr>
            </w:pPr>
            <w:r w:rsidRPr="151EB4AA">
              <w:rPr>
                <w:rFonts w:ascii="Times New Roman," w:eastAsia="Times New Roman," w:hAnsi="Times New Roman," w:cs="Times New Roman,"/>
                <w:color w:val="000000" w:themeColor="text1"/>
                <w:sz w:val="20"/>
                <w:szCs w:val="20"/>
              </w:rPr>
              <w:t>x</w:t>
            </w:r>
          </w:p>
        </w:tc>
        <w:tc>
          <w:tcPr>
            <w:tcW w:w="2124" w:type="dxa"/>
          </w:tcPr>
          <w:p w14:paraId="078C0BDC" w14:textId="56E78BA3" w:rsidR="008E14C2" w:rsidRP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rFonts w:ascii="Times New Roman," w:eastAsia="Times New Roman," w:hAnsi="Times New Roman," w:cs="Times New Roman,"/>
                <w:color w:val="000000" w:themeColor="text1"/>
                <w:sz w:val="20"/>
                <w:szCs w:val="20"/>
              </w:rPr>
              <w:t>424.127</w:t>
            </w:r>
          </w:p>
        </w:tc>
      </w:tr>
      <w:tr w:rsidR="008E14C2" w14:paraId="55846E3B" w14:textId="77777777" w:rsidTr="151EB4AA">
        <w:tc>
          <w:tcPr>
            <w:tcW w:w="1129" w:type="dxa"/>
          </w:tcPr>
          <w:p w14:paraId="4AF1BCA7" w14:textId="1DE630DA" w:rsid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rFonts w:ascii="Times New Roman," w:eastAsia="Times New Roman," w:hAnsi="Times New Roman," w:cs="Times New Roman,"/>
                <w:color w:val="000000" w:themeColor="text1"/>
                <w:sz w:val="20"/>
                <w:szCs w:val="20"/>
              </w:rPr>
              <w:t>5</w:t>
            </w:r>
          </w:p>
        </w:tc>
        <w:tc>
          <w:tcPr>
            <w:tcW w:w="3117" w:type="dxa"/>
          </w:tcPr>
          <w:p w14:paraId="36DF39D8" w14:textId="6B8DF715" w:rsid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color w:val="000000" w:themeColor="text1"/>
                <w:sz w:val="20"/>
                <w:szCs w:val="20"/>
              </w:rPr>
              <w:t>Serviço de </w:t>
            </w:r>
            <w:r w:rsidRPr="26AD5249">
              <w:rPr>
                <w:i/>
                <w:iCs/>
                <w:color w:val="000000" w:themeColor="text1"/>
                <w:sz w:val="20"/>
                <w:szCs w:val="20"/>
              </w:rPr>
              <w:t>outsourcing</w:t>
            </w:r>
            <w:r w:rsidRPr="26AD5249">
              <w:rPr>
                <w:color w:val="000000" w:themeColor="text1"/>
                <w:sz w:val="20"/>
                <w:szCs w:val="20"/>
              </w:rPr>
              <w:t> de impressão a laser / led, tamanho A4 Policromática, </w:t>
            </w:r>
            <w:r w:rsidRPr="26AD5249">
              <w:rPr>
                <w:color w:val="000000" w:themeColor="text1"/>
                <w:sz w:val="20"/>
                <w:szCs w:val="20"/>
                <w:u w:val="single"/>
              </w:rPr>
              <w:t xml:space="preserve">dentro da franquia, </w:t>
            </w:r>
            <w:r w:rsidRPr="26AD5249">
              <w:rPr>
                <w:color w:val="000000" w:themeColor="text1"/>
                <w:sz w:val="20"/>
                <w:szCs w:val="20"/>
              </w:rPr>
              <w:t>bem como software de administração dos serviços contratados e suporte técnico.</w:t>
            </w:r>
          </w:p>
        </w:tc>
        <w:tc>
          <w:tcPr>
            <w:tcW w:w="2124" w:type="dxa"/>
          </w:tcPr>
          <w:p w14:paraId="2CBAF1E1" w14:textId="6602A20B" w:rsidR="008E14C2" w:rsidRP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color w:val="000000" w:themeColor="text1"/>
                <w:sz w:val="20"/>
                <w:szCs w:val="20"/>
              </w:rPr>
              <w:t>27</w:t>
            </w:r>
          </w:p>
        </w:tc>
        <w:tc>
          <w:tcPr>
            <w:tcW w:w="2124" w:type="dxa"/>
          </w:tcPr>
          <w:p w14:paraId="1ADE197C" w14:textId="43B5B5B8" w:rsidR="008E14C2" w:rsidRP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color w:val="000000" w:themeColor="text1"/>
                <w:sz w:val="20"/>
                <w:szCs w:val="20"/>
              </w:rPr>
              <w:t>5.233</w:t>
            </w:r>
          </w:p>
        </w:tc>
      </w:tr>
      <w:tr w:rsidR="008E14C2" w14:paraId="65BD3A32" w14:textId="77777777" w:rsidTr="151EB4AA">
        <w:tc>
          <w:tcPr>
            <w:tcW w:w="1129" w:type="dxa"/>
          </w:tcPr>
          <w:p w14:paraId="5485B283" w14:textId="22ECCBD3" w:rsid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rFonts w:ascii="Times New Roman," w:eastAsia="Times New Roman," w:hAnsi="Times New Roman," w:cs="Times New Roman,"/>
                <w:color w:val="000000" w:themeColor="text1"/>
                <w:sz w:val="20"/>
                <w:szCs w:val="20"/>
              </w:rPr>
              <w:t>6</w:t>
            </w:r>
          </w:p>
        </w:tc>
        <w:tc>
          <w:tcPr>
            <w:tcW w:w="3117" w:type="dxa"/>
          </w:tcPr>
          <w:p w14:paraId="281E26B4" w14:textId="404CDE82" w:rsid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color w:val="000000" w:themeColor="text1"/>
                <w:sz w:val="20"/>
                <w:szCs w:val="20"/>
              </w:rPr>
              <w:t>Serviço de </w:t>
            </w:r>
            <w:r w:rsidRPr="26AD5249">
              <w:rPr>
                <w:i/>
                <w:iCs/>
                <w:color w:val="000000" w:themeColor="text1"/>
                <w:sz w:val="20"/>
                <w:szCs w:val="20"/>
              </w:rPr>
              <w:t>outsourcing</w:t>
            </w:r>
            <w:r w:rsidRPr="26AD5249">
              <w:rPr>
                <w:color w:val="000000" w:themeColor="text1"/>
                <w:sz w:val="20"/>
                <w:szCs w:val="20"/>
              </w:rPr>
              <w:t xml:space="preserve"> de impressão a laser / led, tamanho A4 Policromática, </w:t>
            </w:r>
            <w:r w:rsidRPr="26AD5249">
              <w:rPr>
                <w:color w:val="000000" w:themeColor="text1"/>
                <w:sz w:val="20"/>
                <w:szCs w:val="20"/>
                <w:u w:val="single"/>
              </w:rPr>
              <w:t>excedente a franquia, </w:t>
            </w:r>
            <w:r w:rsidRPr="26AD5249">
              <w:rPr>
                <w:color w:val="000000" w:themeColor="text1"/>
                <w:sz w:val="20"/>
                <w:szCs w:val="20"/>
              </w:rPr>
              <w:t>bem como software de administração dos serviços contratados e suporte técnico.</w:t>
            </w:r>
          </w:p>
        </w:tc>
        <w:tc>
          <w:tcPr>
            <w:tcW w:w="2124" w:type="dxa"/>
          </w:tcPr>
          <w:p w14:paraId="27BF9C70" w14:textId="6C23D88B" w:rsidR="008E14C2" w:rsidRPr="008E14C2" w:rsidRDefault="151EB4AA" w:rsidP="151EB4AA">
            <w:pPr>
              <w:pStyle w:val="NormalWeb"/>
              <w:jc w:val="center"/>
              <w:rPr>
                <w:color w:val="000000" w:themeColor="text1"/>
                <w:sz w:val="20"/>
                <w:szCs w:val="20"/>
              </w:rPr>
            </w:pPr>
            <w:r w:rsidRPr="151EB4AA">
              <w:rPr>
                <w:color w:val="000000" w:themeColor="text1"/>
                <w:sz w:val="20"/>
                <w:szCs w:val="20"/>
              </w:rPr>
              <w:t>x</w:t>
            </w:r>
          </w:p>
        </w:tc>
        <w:tc>
          <w:tcPr>
            <w:tcW w:w="2124" w:type="dxa"/>
          </w:tcPr>
          <w:p w14:paraId="7CE12E61" w14:textId="5B770124" w:rsidR="008E14C2" w:rsidRPr="008E14C2" w:rsidRDefault="6598D27D" w:rsidP="26AD5249">
            <w:pPr>
              <w:pStyle w:val="NormalWeb"/>
              <w:jc w:val="center"/>
              <w:rPr>
                <w:rFonts w:ascii="Times New Roman," w:eastAsia="Times New Roman," w:hAnsi="Times New Roman," w:cs="Times New Roman,"/>
                <w:color w:val="000000" w:themeColor="text1"/>
                <w:sz w:val="20"/>
                <w:szCs w:val="20"/>
              </w:rPr>
            </w:pPr>
            <w:r w:rsidRPr="26AD5249">
              <w:rPr>
                <w:color w:val="000000" w:themeColor="text1"/>
                <w:sz w:val="20"/>
                <w:szCs w:val="20"/>
              </w:rPr>
              <w:t>3.488</w:t>
            </w:r>
          </w:p>
        </w:tc>
      </w:tr>
    </w:tbl>
    <w:p w14:paraId="17D63099" w14:textId="1DA8E5ED" w:rsidR="00437229" w:rsidRDefault="00437229" w:rsidP="000936BF">
      <w:pPr>
        <w:pStyle w:val="PargrafodaLista"/>
        <w:spacing w:line="360" w:lineRule="auto"/>
        <w:ind w:left="0"/>
        <w:rPr>
          <w:rFonts w:ascii="Times New Roman" w:eastAsia="Times New Roman" w:hAnsi="Times New Roman" w:cs="Times New Roman"/>
          <w:b/>
          <w:bCs/>
          <w:color w:val="000000" w:themeColor="text1"/>
          <w:sz w:val="27"/>
          <w:szCs w:val="27"/>
        </w:rPr>
      </w:pPr>
    </w:p>
    <w:p w14:paraId="42D645EE" w14:textId="77777777" w:rsidR="00F80DF3" w:rsidRDefault="00F80DF3" w:rsidP="00F80DF3">
      <w:pPr>
        <w:spacing w:line="360" w:lineRule="auto"/>
        <w:jc w:val="both"/>
        <w:rPr>
          <w:rFonts w:ascii="Times New Roman" w:eastAsia="Times New Roman" w:hAnsi="Times New Roman" w:cs="Times New Roman"/>
          <w:color w:val="000000" w:themeColor="text1"/>
          <w:sz w:val="24"/>
          <w:szCs w:val="24"/>
        </w:rPr>
      </w:pPr>
      <w:r w:rsidRPr="528CFACB">
        <w:rPr>
          <w:rFonts w:ascii="Times New Roman" w:eastAsia="Times New Roman" w:hAnsi="Times New Roman" w:cs="Times New Roman"/>
          <w:b/>
          <w:bCs/>
          <w:color w:val="000000" w:themeColor="text1"/>
          <w:sz w:val="27"/>
          <w:szCs w:val="27"/>
        </w:rPr>
        <w:t xml:space="preserve">ITEM 1: </w:t>
      </w:r>
      <w:r w:rsidRPr="528CFACB">
        <w:rPr>
          <w:rFonts w:ascii="Times New Roman" w:eastAsia="Times New Roman" w:hAnsi="Times New Roman" w:cs="Times New Roman"/>
          <w:color w:val="000000" w:themeColor="text1"/>
          <w:sz w:val="24"/>
          <w:szCs w:val="24"/>
        </w:rPr>
        <w:t xml:space="preserve">Serviço de </w:t>
      </w:r>
      <w:r w:rsidRPr="528CFACB">
        <w:rPr>
          <w:rFonts w:ascii="Times New Roman" w:eastAsia="Times New Roman" w:hAnsi="Times New Roman" w:cs="Times New Roman"/>
          <w:i/>
          <w:iCs/>
          <w:color w:val="000000" w:themeColor="text1"/>
          <w:sz w:val="24"/>
          <w:szCs w:val="24"/>
        </w:rPr>
        <w:t>outsourcing</w:t>
      </w:r>
      <w:r w:rsidRPr="528CFACB">
        <w:rPr>
          <w:rFonts w:ascii="Times New Roman" w:eastAsia="Times New Roman" w:hAnsi="Times New Roman" w:cs="Times New Roman"/>
          <w:color w:val="000000" w:themeColor="text1"/>
          <w:sz w:val="24"/>
          <w:szCs w:val="24"/>
        </w:rPr>
        <w:t xml:space="preserve"> de impressão a laser / led, incluindo cópias, tamanho A4 monocromática.</w:t>
      </w:r>
    </w:p>
    <w:p w14:paraId="3145A051" w14:textId="77777777" w:rsidR="00F80DF3" w:rsidRDefault="00F80DF3" w:rsidP="00F80DF3">
      <w:pPr>
        <w:spacing w:line="360" w:lineRule="auto"/>
        <w:jc w:val="both"/>
        <w:rPr>
          <w:rFonts w:ascii="Times New Roman" w:eastAsia="Times New Roman" w:hAnsi="Times New Roman" w:cs="Times New Roman"/>
          <w:sz w:val="24"/>
          <w:szCs w:val="24"/>
        </w:rPr>
      </w:pPr>
      <w:r w:rsidRPr="528CFACB">
        <w:rPr>
          <w:rFonts w:ascii="Times New Roman" w:eastAsia="Times New Roman" w:hAnsi="Times New Roman" w:cs="Times New Roman"/>
          <w:color w:val="000000" w:themeColor="text1"/>
          <w:sz w:val="24"/>
          <w:szCs w:val="24"/>
        </w:rPr>
        <w:t xml:space="preserve">Este serviço deverá ser provido através de equipamentos multifuncionais monocromáticas por meio de tecnologia laser ou led, </w:t>
      </w:r>
      <w:r w:rsidRPr="528CFACB">
        <w:rPr>
          <w:rFonts w:ascii="Times New Roman" w:eastAsia="Times New Roman" w:hAnsi="Times New Roman" w:cs="Times New Roman"/>
          <w:b/>
          <w:bCs/>
          <w:color w:val="000000" w:themeColor="text1"/>
          <w:sz w:val="24"/>
          <w:szCs w:val="24"/>
          <w:u w:val="single"/>
        </w:rPr>
        <w:t>dentro da franquia,</w:t>
      </w:r>
      <w:r w:rsidRPr="528CFACB">
        <w:rPr>
          <w:rFonts w:ascii="Times New Roman" w:eastAsia="Times New Roman" w:hAnsi="Times New Roman" w:cs="Times New Roman"/>
          <w:color w:val="000000" w:themeColor="text1"/>
          <w:sz w:val="24"/>
          <w:szCs w:val="24"/>
        </w:rPr>
        <w:t xml:space="preserve"> incluindo o fornecimento, instalação e configuração de equipamentos novos e de primeiro uso, de acordo com as especificações técnicas mínimas desc</w:t>
      </w:r>
      <w:r w:rsidRPr="528CFACB">
        <w:rPr>
          <w:rFonts w:ascii="Times New Roman" w:eastAsia="Times New Roman" w:hAnsi="Times New Roman" w:cs="Times New Roman"/>
          <w:sz w:val="24"/>
          <w:szCs w:val="24"/>
        </w:rPr>
        <w:t>ritas no Anexo A</w:t>
      </w:r>
    </w:p>
    <w:p w14:paraId="572409A2" w14:textId="77777777" w:rsidR="00F80DF3" w:rsidRDefault="00F80DF3" w:rsidP="00F80DF3">
      <w:pPr>
        <w:spacing w:line="360" w:lineRule="auto"/>
        <w:jc w:val="both"/>
        <w:rPr>
          <w:rFonts w:ascii="Times New Roman" w:eastAsia="Times New Roman" w:hAnsi="Times New Roman" w:cs="Times New Roman"/>
          <w:sz w:val="24"/>
          <w:szCs w:val="24"/>
        </w:rPr>
      </w:pPr>
      <w:r w:rsidRPr="528CFACB">
        <w:rPr>
          <w:rFonts w:ascii="Times New Roman" w:eastAsia="Times New Roman" w:hAnsi="Times New Roman" w:cs="Times New Roman"/>
          <w:b/>
          <w:bCs/>
          <w:sz w:val="24"/>
          <w:szCs w:val="24"/>
        </w:rPr>
        <w:t>CÓDIGO DE CATSER:</w:t>
      </w:r>
      <w:r w:rsidRPr="528CFACB">
        <w:rPr>
          <w:rFonts w:ascii="Times New Roman" w:eastAsia="Times New Roman" w:hAnsi="Times New Roman" w:cs="Times New Roman"/>
          <w:sz w:val="24"/>
          <w:szCs w:val="24"/>
        </w:rPr>
        <w:t xml:space="preserve"> </w:t>
      </w:r>
      <w:r w:rsidRPr="528CFACB">
        <w:rPr>
          <w:rFonts w:ascii="Times New Roman" w:eastAsia="Times New Roman" w:hAnsi="Times New Roman" w:cs="Times New Roman"/>
          <w:b/>
          <w:bCs/>
          <w:color w:val="000000" w:themeColor="text1"/>
        </w:rPr>
        <w:t>26573</w:t>
      </w:r>
      <w:r w:rsidRPr="528CFACB">
        <w:rPr>
          <w:rFonts w:ascii="Times New Roman" w:eastAsia="Times New Roman" w:hAnsi="Times New Roman" w:cs="Times New Roman"/>
          <w:sz w:val="24"/>
          <w:szCs w:val="24"/>
        </w:rPr>
        <w:t>;</w:t>
      </w:r>
    </w:p>
    <w:p w14:paraId="1C926D43" w14:textId="77777777" w:rsidR="00F80DF3" w:rsidRDefault="00F80DF3" w:rsidP="00F80DF3">
      <w:pPr>
        <w:spacing w:line="360" w:lineRule="auto"/>
        <w:jc w:val="both"/>
        <w:rPr>
          <w:rFonts w:ascii="Times New Roman" w:eastAsia="Times New Roman" w:hAnsi="Times New Roman" w:cs="Times New Roman"/>
          <w:sz w:val="24"/>
          <w:szCs w:val="24"/>
        </w:rPr>
      </w:pPr>
      <w:r w:rsidRPr="528CFACB">
        <w:rPr>
          <w:rFonts w:ascii="Times New Roman" w:eastAsia="Times New Roman" w:hAnsi="Times New Roman" w:cs="Times New Roman"/>
          <w:sz w:val="24"/>
          <w:szCs w:val="24"/>
        </w:rPr>
        <w:t xml:space="preserve"> </w:t>
      </w:r>
    </w:p>
    <w:p w14:paraId="38765BE9" w14:textId="77777777" w:rsidR="00F80DF3" w:rsidRDefault="00F80DF3" w:rsidP="00F80DF3">
      <w:pPr>
        <w:spacing w:line="360" w:lineRule="auto"/>
        <w:jc w:val="both"/>
        <w:rPr>
          <w:rFonts w:ascii="Times New Roman" w:eastAsia="Times New Roman" w:hAnsi="Times New Roman" w:cs="Times New Roman"/>
          <w:color w:val="000000" w:themeColor="text1"/>
          <w:sz w:val="24"/>
          <w:szCs w:val="24"/>
        </w:rPr>
      </w:pPr>
      <w:r w:rsidRPr="528CFACB">
        <w:rPr>
          <w:rFonts w:ascii="Times New Roman" w:eastAsia="Times New Roman" w:hAnsi="Times New Roman" w:cs="Times New Roman"/>
          <w:b/>
          <w:bCs/>
          <w:color w:val="000000" w:themeColor="text1"/>
          <w:sz w:val="27"/>
          <w:szCs w:val="27"/>
        </w:rPr>
        <w:t xml:space="preserve">ITEM 2: </w:t>
      </w:r>
      <w:r w:rsidRPr="528CFACB">
        <w:rPr>
          <w:rFonts w:ascii="Times New Roman" w:eastAsia="Times New Roman" w:hAnsi="Times New Roman" w:cs="Times New Roman"/>
          <w:color w:val="000000" w:themeColor="text1"/>
          <w:sz w:val="24"/>
          <w:szCs w:val="24"/>
        </w:rPr>
        <w:t xml:space="preserve">Serviço de </w:t>
      </w:r>
      <w:r w:rsidRPr="528CFACB">
        <w:rPr>
          <w:rFonts w:ascii="Times New Roman" w:eastAsia="Times New Roman" w:hAnsi="Times New Roman" w:cs="Times New Roman"/>
          <w:i/>
          <w:iCs/>
          <w:color w:val="000000" w:themeColor="text1"/>
          <w:sz w:val="24"/>
          <w:szCs w:val="24"/>
        </w:rPr>
        <w:t>outsourcing</w:t>
      </w:r>
      <w:r w:rsidRPr="528CFACB">
        <w:rPr>
          <w:rFonts w:ascii="Times New Roman" w:eastAsia="Times New Roman" w:hAnsi="Times New Roman" w:cs="Times New Roman"/>
          <w:color w:val="000000" w:themeColor="text1"/>
          <w:sz w:val="24"/>
          <w:szCs w:val="24"/>
        </w:rPr>
        <w:t xml:space="preserve"> de impressão a laser / led, incluindo cópias, tamanho A4 monocromática</w:t>
      </w:r>
    </w:p>
    <w:p w14:paraId="2FB0D8CE" w14:textId="77777777" w:rsidR="00F80DF3" w:rsidRDefault="00F80DF3" w:rsidP="00F80DF3">
      <w:pPr>
        <w:spacing w:line="360" w:lineRule="auto"/>
        <w:jc w:val="both"/>
        <w:rPr>
          <w:rFonts w:ascii="Times New Roman" w:eastAsia="Times New Roman" w:hAnsi="Times New Roman" w:cs="Times New Roman"/>
          <w:sz w:val="24"/>
          <w:szCs w:val="24"/>
        </w:rPr>
      </w:pPr>
      <w:r w:rsidRPr="528CFACB">
        <w:rPr>
          <w:rFonts w:ascii="Times New Roman" w:eastAsia="Times New Roman" w:hAnsi="Times New Roman" w:cs="Times New Roman"/>
          <w:color w:val="000000" w:themeColor="text1"/>
          <w:sz w:val="24"/>
          <w:szCs w:val="24"/>
        </w:rPr>
        <w:t xml:space="preserve">Este serviço deverá ser provido através de equipamentos multifuncionais monocromáticas por meio de tecnologia laser ou led, </w:t>
      </w:r>
      <w:r w:rsidRPr="528CFACB">
        <w:rPr>
          <w:rFonts w:ascii="Times New Roman" w:eastAsia="Times New Roman" w:hAnsi="Times New Roman" w:cs="Times New Roman"/>
          <w:b/>
          <w:bCs/>
          <w:color w:val="000000" w:themeColor="text1"/>
          <w:sz w:val="24"/>
          <w:szCs w:val="24"/>
          <w:u w:val="single"/>
        </w:rPr>
        <w:t>excedente a franquia,</w:t>
      </w:r>
      <w:r w:rsidRPr="528CFACB">
        <w:rPr>
          <w:rFonts w:ascii="Times New Roman" w:eastAsia="Times New Roman" w:hAnsi="Times New Roman" w:cs="Times New Roman"/>
          <w:color w:val="000000" w:themeColor="text1"/>
          <w:sz w:val="24"/>
          <w:szCs w:val="24"/>
        </w:rPr>
        <w:t xml:space="preserve"> incluindo o fornecimento, instalação e configuração de equipamentos novos e de primeiro uso, de acordo com as especificações técnicas mínimas desc</w:t>
      </w:r>
      <w:r w:rsidRPr="528CFACB">
        <w:rPr>
          <w:rFonts w:ascii="Times New Roman" w:eastAsia="Times New Roman" w:hAnsi="Times New Roman" w:cs="Times New Roman"/>
          <w:sz w:val="24"/>
          <w:szCs w:val="24"/>
        </w:rPr>
        <w:t xml:space="preserve">ritas no Anexo </w:t>
      </w:r>
    </w:p>
    <w:p w14:paraId="2E7A248A" w14:textId="77777777" w:rsidR="00F80DF3" w:rsidRDefault="00F80DF3" w:rsidP="00F80DF3">
      <w:pPr>
        <w:spacing w:line="360" w:lineRule="auto"/>
        <w:jc w:val="both"/>
        <w:rPr>
          <w:rFonts w:ascii="Times New Roman" w:eastAsia="Times New Roman" w:hAnsi="Times New Roman" w:cs="Times New Roman"/>
          <w:b/>
          <w:bCs/>
          <w:sz w:val="24"/>
          <w:szCs w:val="24"/>
        </w:rPr>
      </w:pPr>
      <w:r w:rsidRPr="528CFACB">
        <w:rPr>
          <w:rFonts w:ascii="Times New Roman" w:eastAsia="Times New Roman" w:hAnsi="Times New Roman" w:cs="Times New Roman"/>
          <w:b/>
          <w:bCs/>
          <w:sz w:val="24"/>
          <w:szCs w:val="24"/>
        </w:rPr>
        <w:t>CÓDIGO CATSER: 26654</w:t>
      </w:r>
    </w:p>
    <w:p w14:paraId="1ED88379" w14:textId="77777777" w:rsidR="00F80DF3" w:rsidRDefault="00F80DF3" w:rsidP="00F80DF3">
      <w:pPr>
        <w:spacing w:line="360" w:lineRule="auto"/>
        <w:jc w:val="both"/>
        <w:rPr>
          <w:rFonts w:ascii="Calibri" w:eastAsia="Calibri" w:hAnsi="Calibri" w:cs="Calibri"/>
          <w:color w:val="FF0000"/>
        </w:rPr>
      </w:pPr>
      <w:r w:rsidRPr="528CFACB">
        <w:rPr>
          <w:rFonts w:ascii="Calibri" w:eastAsia="Calibri" w:hAnsi="Calibri" w:cs="Calibri"/>
          <w:color w:val="FF0000"/>
        </w:rPr>
        <w:t xml:space="preserve"> </w:t>
      </w:r>
    </w:p>
    <w:p w14:paraId="73387B6A" w14:textId="77777777" w:rsidR="00F80DF3" w:rsidRDefault="00F80DF3" w:rsidP="00F80DF3">
      <w:pPr>
        <w:spacing w:line="360" w:lineRule="auto"/>
        <w:jc w:val="both"/>
        <w:rPr>
          <w:rFonts w:ascii="Times New Roman" w:eastAsia="Times New Roman" w:hAnsi="Times New Roman" w:cs="Times New Roman"/>
          <w:color w:val="000000" w:themeColor="text1"/>
          <w:sz w:val="24"/>
          <w:szCs w:val="24"/>
        </w:rPr>
      </w:pPr>
      <w:r w:rsidRPr="528CFACB">
        <w:rPr>
          <w:rFonts w:ascii="Times New Roman" w:eastAsia="Times New Roman" w:hAnsi="Times New Roman" w:cs="Times New Roman"/>
          <w:b/>
          <w:bCs/>
          <w:color w:val="000000" w:themeColor="text1"/>
          <w:sz w:val="27"/>
          <w:szCs w:val="27"/>
        </w:rPr>
        <w:t>ITEM 3:</w:t>
      </w:r>
      <w:r w:rsidRPr="528CFACB">
        <w:rPr>
          <w:rFonts w:ascii="Calibri" w:eastAsia="Calibri" w:hAnsi="Calibri" w:cs="Calibri"/>
          <w:color w:val="000000" w:themeColor="text1"/>
        </w:rPr>
        <w:t xml:space="preserve"> </w:t>
      </w:r>
      <w:r w:rsidRPr="528CFACB">
        <w:rPr>
          <w:rFonts w:ascii="Times New Roman" w:eastAsia="Times New Roman" w:hAnsi="Times New Roman" w:cs="Times New Roman"/>
          <w:color w:val="000000" w:themeColor="text1"/>
          <w:sz w:val="24"/>
          <w:szCs w:val="24"/>
        </w:rPr>
        <w:t xml:space="preserve">Serviço de </w:t>
      </w:r>
      <w:r w:rsidRPr="528CFACB">
        <w:rPr>
          <w:rFonts w:ascii="Times New Roman" w:eastAsia="Times New Roman" w:hAnsi="Times New Roman" w:cs="Times New Roman"/>
          <w:i/>
          <w:iCs/>
          <w:color w:val="000000" w:themeColor="text1"/>
          <w:sz w:val="24"/>
          <w:szCs w:val="24"/>
        </w:rPr>
        <w:t>outsourcing</w:t>
      </w:r>
      <w:r w:rsidRPr="528CFACB">
        <w:rPr>
          <w:rFonts w:ascii="Times New Roman" w:eastAsia="Times New Roman" w:hAnsi="Times New Roman" w:cs="Times New Roman"/>
          <w:color w:val="000000" w:themeColor="text1"/>
          <w:sz w:val="24"/>
          <w:szCs w:val="24"/>
        </w:rPr>
        <w:t xml:space="preserve"> de impressão laser, led, </w:t>
      </w:r>
      <w:r w:rsidRPr="528CFACB">
        <w:rPr>
          <w:rFonts w:ascii="Calibri" w:eastAsia="Calibri" w:hAnsi="Calibri" w:cs="Calibri"/>
          <w:color w:val="000000" w:themeColor="text1"/>
        </w:rPr>
        <w:t>jato de tinta ou equivalente</w:t>
      </w:r>
      <w:r w:rsidRPr="528CFACB">
        <w:rPr>
          <w:rFonts w:ascii="Calibri" w:eastAsia="Calibri" w:hAnsi="Calibri" w:cs="Calibri"/>
          <w:color w:val="000000" w:themeColor="text1"/>
          <w:sz w:val="24"/>
          <w:szCs w:val="24"/>
        </w:rPr>
        <w:t>,</w:t>
      </w:r>
      <w:r w:rsidRPr="528CFACB">
        <w:rPr>
          <w:rFonts w:ascii="Times New Roman" w:eastAsia="Times New Roman" w:hAnsi="Times New Roman" w:cs="Times New Roman"/>
          <w:color w:val="000000" w:themeColor="text1"/>
          <w:sz w:val="24"/>
          <w:szCs w:val="24"/>
        </w:rPr>
        <w:t xml:space="preserve"> tamanho A4 Monocromática</w:t>
      </w:r>
    </w:p>
    <w:p w14:paraId="58E39621" w14:textId="77777777" w:rsidR="00F80DF3" w:rsidRDefault="00F80DF3" w:rsidP="00F80DF3">
      <w:pPr>
        <w:spacing w:line="360" w:lineRule="auto"/>
        <w:jc w:val="both"/>
        <w:rPr>
          <w:rFonts w:ascii="Times New Roman" w:eastAsia="Times New Roman" w:hAnsi="Times New Roman" w:cs="Times New Roman"/>
          <w:color w:val="000000" w:themeColor="text1"/>
          <w:sz w:val="24"/>
          <w:szCs w:val="24"/>
        </w:rPr>
      </w:pPr>
      <w:r w:rsidRPr="528CFACB">
        <w:rPr>
          <w:rFonts w:ascii="Times New Roman" w:eastAsia="Times New Roman" w:hAnsi="Times New Roman" w:cs="Times New Roman"/>
          <w:color w:val="000000" w:themeColor="text1"/>
          <w:sz w:val="24"/>
          <w:szCs w:val="24"/>
        </w:rPr>
        <w:t xml:space="preserve"> </w:t>
      </w:r>
    </w:p>
    <w:p w14:paraId="2E035D4F" w14:textId="77777777" w:rsidR="00F80DF3" w:rsidRDefault="00F80DF3" w:rsidP="00F80DF3">
      <w:pPr>
        <w:spacing w:line="360" w:lineRule="auto"/>
        <w:jc w:val="both"/>
        <w:rPr>
          <w:rFonts w:ascii="Times New Roman" w:eastAsia="Times New Roman" w:hAnsi="Times New Roman" w:cs="Times New Roman"/>
          <w:sz w:val="24"/>
          <w:szCs w:val="24"/>
        </w:rPr>
      </w:pPr>
      <w:r w:rsidRPr="528CFACB">
        <w:rPr>
          <w:rFonts w:ascii="Times New Roman" w:eastAsia="Times New Roman" w:hAnsi="Times New Roman" w:cs="Times New Roman"/>
          <w:color w:val="000000" w:themeColor="text1"/>
          <w:sz w:val="24"/>
          <w:szCs w:val="24"/>
        </w:rPr>
        <w:t xml:space="preserve">Este serviço deverá ser provido através de equipamentos de impressão monocromáticas por meio de tecnologia laser, led, jato de tinta ou equivalente, </w:t>
      </w:r>
      <w:r w:rsidRPr="528CFACB">
        <w:rPr>
          <w:rFonts w:ascii="Times New Roman" w:eastAsia="Times New Roman" w:hAnsi="Times New Roman" w:cs="Times New Roman"/>
          <w:b/>
          <w:bCs/>
          <w:color w:val="000000" w:themeColor="text1"/>
          <w:sz w:val="24"/>
          <w:szCs w:val="24"/>
          <w:u w:val="single"/>
        </w:rPr>
        <w:t xml:space="preserve">dentro da franquia, </w:t>
      </w:r>
      <w:r w:rsidRPr="528CFACB">
        <w:rPr>
          <w:rFonts w:ascii="Times New Roman" w:eastAsia="Times New Roman" w:hAnsi="Times New Roman" w:cs="Times New Roman"/>
          <w:color w:val="000000" w:themeColor="text1"/>
          <w:sz w:val="24"/>
          <w:szCs w:val="24"/>
        </w:rPr>
        <w:t xml:space="preserve">  incluindo o fornecimento, instalação e configuração de equipamentos novos e de primeiro uso, de acordo com as especificações técnicas mínimas descritas </w:t>
      </w:r>
      <w:r w:rsidRPr="528CFACB">
        <w:rPr>
          <w:rFonts w:ascii="Times New Roman" w:eastAsia="Times New Roman" w:hAnsi="Times New Roman" w:cs="Times New Roman"/>
          <w:sz w:val="24"/>
          <w:szCs w:val="24"/>
        </w:rPr>
        <w:t>no Anexo A.</w:t>
      </w:r>
    </w:p>
    <w:p w14:paraId="521F7A10" w14:textId="77777777" w:rsidR="00F80DF3" w:rsidRDefault="00F80DF3" w:rsidP="00F80DF3">
      <w:pPr>
        <w:spacing w:line="360" w:lineRule="auto"/>
        <w:jc w:val="both"/>
        <w:rPr>
          <w:rFonts w:ascii="Times New Roman" w:eastAsia="Times New Roman" w:hAnsi="Times New Roman" w:cs="Times New Roman"/>
          <w:sz w:val="24"/>
          <w:szCs w:val="24"/>
        </w:rPr>
      </w:pPr>
      <w:r w:rsidRPr="528CFACB">
        <w:rPr>
          <w:rFonts w:ascii="Times New Roman" w:eastAsia="Times New Roman" w:hAnsi="Times New Roman" w:cs="Times New Roman"/>
          <w:b/>
          <w:bCs/>
          <w:sz w:val="24"/>
          <w:szCs w:val="24"/>
        </w:rPr>
        <w:t>CÓDIGO DE CATSER: 26573</w:t>
      </w:r>
    </w:p>
    <w:p w14:paraId="1C9A93E7" w14:textId="77777777" w:rsidR="00F80DF3" w:rsidRDefault="00F80DF3" w:rsidP="00F80DF3">
      <w:pPr>
        <w:spacing w:line="360" w:lineRule="auto"/>
        <w:jc w:val="both"/>
        <w:rPr>
          <w:rFonts w:ascii="Times New Roman" w:eastAsia="Times New Roman" w:hAnsi="Times New Roman" w:cs="Times New Roman"/>
          <w:sz w:val="24"/>
          <w:szCs w:val="24"/>
        </w:rPr>
      </w:pPr>
      <w:r w:rsidRPr="528CFACB">
        <w:rPr>
          <w:rFonts w:ascii="Times New Roman" w:eastAsia="Times New Roman" w:hAnsi="Times New Roman" w:cs="Times New Roman"/>
          <w:sz w:val="24"/>
          <w:szCs w:val="24"/>
        </w:rPr>
        <w:t xml:space="preserve"> </w:t>
      </w:r>
    </w:p>
    <w:p w14:paraId="7128C175" w14:textId="77777777" w:rsidR="00F80DF3" w:rsidRDefault="00F80DF3" w:rsidP="00F80DF3">
      <w:pPr>
        <w:spacing w:line="360" w:lineRule="auto"/>
        <w:jc w:val="both"/>
        <w:rPr>
          <w:rFonts w:ascii="Times New Roman" w:eastAsia="Times New Roman" w:hAnsi="Times New Roman" w:cs="Times New Roman"/>
          <w:color w:val="000000" w:themeColor="text1"/>
          <w:sz w:val="24"/>
          <w:szCs w:val="24"/>
        </w:rPr>
      </w:pPr>
      <w:r w:rsidRPr="528CFACB">
        <w:rPr>
          <w:rFonts w:ascii="Times New Roman" w:eastAsia="Times New Roman" w:hAnsi="Times New Roman" w:cs="Times New Roman"/>
          <w:b/>
          <w:bCs/>
          <w:color w:val="000000" w:themeColor="text1"/>
          <w:sz w:val="27"/>
          <w:szCs w:val="27"/>
        </w:rPr>
        <w:t>ITEM 4:</w:t>
      </w:r>
      <w:r w:rsidRPr="528CFACB">
        <w:rPr>
          <w:rFonts w:ascii="Calibri" w:eastAsia="Calibri" w:hAnsi="Calibri" w:cs="Calibri"/>
          <w:color w:val="000000" w:themeColor="text1"/>
        </w:rPr>
        <w:t xml:space="preserve"> </w:t>
      </w:r>
      <w:r w:rsidRPr="528CFACB">
        <w:rPr>
          <w:rFonts w:ascii="Times New Roman" w:eastAsia="Times New Roman" w:hAnsi="Times New Roman" w:cs="Times New Roman"/>
          <w:color w:val="000000" w:themeColor="text1"/>
          <w:sz w:val="24"/>
          <w:szCs w:val="24"/>
        </w:rPr>
        <w:t xml:space="preserve">Serviço de </w:t>
      </w:r>
      <w:r w:rsidRPr="528CFACB">
        <w:rPr>
          <w:rFonts w:ascii="Times New Roman" w:eastAsia="Times New Roman" w:hAnsi="Times New Roman" w:cs="Times New Roman"/>
          <w:i/>
          <w:iCs/>
          <w:color w:val="000000" w:themeColor="text1"/>
          <w:sz w:val="24"/>
          <w:szCs w:val="24"/>
        </w:rPr>
        <w:t>outsourcing</w:t>
      </w:r>
      <w:r w:rsidRPr="528CFACB">
        <w:rPr>
          <w:rFonts w:ascii="Times New Roman" w:eastAsia="Times New Roman" w:hAnsi="Times New Roman" w:cs="Times New Roman"/>
          <w:color w:val="000000" w:themeColor="text1"/>
          <w:sz w:val="24"/>
          <w:szCs w:val="24"/>
        </w:rPr>
        <w:t xml:space="preserve"> de impressão laser, led, </w:t>
      </w:r>
      <w:r w:rsidRPr="528CFACB">
        <w:rPr>
          <w:rFonts w:ascii="Calibri" w:eastAsia="Calibri" w:hAnsi="Calibri" w:cs="Calibri"/>
          <w:color w:val="000000" w:themeColor="text1"/>
        </w:rPr>
        <w:t>jato de tinta ou equivalente</w:t>
      </w:r>
      <w:r w:rsidRPr="528CFACB">
        <w:rPr>
          <w:rFonts w:ascii="Calibri" w:eastAsia="Calibri" w:hAnsi="Calibri" w:cs="Calibri"/>
          <w:color w:val="000000" w:themeColor="text1"/>
          <w:sz w:val="24"/>
          <w:szCs w:val="24"/>
        </w:rPr>
        <w:t>,</w:t>
      </w:r>
      <w:r w:rsidRPr="528CFACB">
        <w:rPr>
          <w:rFonts w:ascii="Times New Roman" w:eastAsia="Times New Roman" w:hAnsi="Times New Roman" w:cs="Times New Roman"/>
          <w:color w:val="000000" w:themeColor="text1"/>
          <w:sz w:val="24"/>
          <w:szCs w:val="24"/>
        </w:rPr>
        <w:t xml:space="preserve"> tamanho A4 Monocromática</w:t>
      </w:r>
    </w:p>
    <w:p w14:paraId="43929CB7" w14:textId="77777777" w:rsidR="00F80DF3" w:rsidRDefault="00F80DF3" w:rsidP="00F80DF3">
      <w:pPr>
        <w:spacing w:line="360" w:lineRule="auto"/>
        <w:jc w:val="both"/>
        <w:rPr>
          <w:rFonts w:ascii="Times New Roman" w:eastAsia="Times New Roman" w:hAnsi="Times New Roman" w:cs="Times New Roman"/>
          <w:color w:val="000000" w:themeColor="text1"/>
          <w:sz w:val="24"/>
          <w:szCs w:val="24"/>
        </w:rPr>
      </w:pPr>
      <w:r w:rsidRPr="528CFACB">
        <w:rPr>
          <w:rFonts w:ascii="Times New Roman" w:eastAsia="Times New Roman" w:hAnsi="Times New Roman" w:cs="Times New Roman"/>
          <w:color w:val="000000" w:themeColor="text1"/>
          <w:sz w:val="24"/>
          <w:szCs w:val="24"/>
        </w:rPr>
        <w:t xml:space="preserve"> </w:t>
      </w:r>
    </w:p>
    <w:p w14:paraId="6A92F204" w14:textId="77777777" w:rsidR="00F80DF3" w:rsidRDefault="00F80DF3" w:rsidP="00F80DF3">
      <w:pPr>
        <w:spacing w:line="360" w:lineRule="auto"/>
        <w:jc w:val="both"/>
        <w:rPr>
          <w:rFonts w:ascii="Times New Roman" w:eastAsia="Times New Roman" w:hAnsi="Times New Roman" w:cs="Times New Roman"/>
          <w:sz w:val="24"/>
          <w:szCs w:val="24"/>
        </w:rPr>
      </w:pPr>
      <w:r w:rsidRPr="528CFACB">
        <w:rPr>
          <w:rFonts w:ascii="Times New Roman" w:eastAsia="Times New Roman" w:hAnsi="Times New Roman" w:cs="Times New Roman"/>
          <w:color w:val="000000" w:themeColor="text1"/>
          <w:sz w:val="24"/>
          <w:szCs w:val="24"/>
        </w:rPr>
        <w:t xml:space="preserve">Este serviço deverá ser provido através de equipamentos de impressão monocromáticas por meio de tecnologia laser, led, jato de tinta ou equivalente, </w:t>
      </w:r>
      <w:r w:rsidRPr="528CFACB">
        <w:rPr>
          <w:rFonts w:ascii="Times New Roman" w:eastAsia="Times New Roman" w:hAnsi="Times New Roman" w:cs="Times New Roman"/>
          <w:b/>
          <w:bCs/>
          <w:color w:val="000000" w:themeColor="text1"/>
          <w:sz w:val="24"/>
          <w:szCs w:val="24"/>
          <w:u w:val="single"/>
        </w:rPr>
        <w:t xml:space="preserve">excedente a franquia, </w:t>
      </w:r>
      <w:r w:rsidRPr="528CFACB">
        <w:rPr>
          <w:rFonts w:ascii="Times New Roman" w:eastAsia="Times New Roman" w:hAnsi="Times New Roman" w:cs="Times New Roman"/>
          <w:color w:val="000000" w:themeColor="text1"/>
          <w:sz w:val="24"/>
          <w:szCs w:val="24"/>
        </w:rPr>
        <w:t xml:space="preserve">  incluindo o fornecimento, instalação e configuração de equipamentos novos e de primeiro uso, de acordo com as especificações técnicas mínimas descritas </w:t>
      </w:r>
      <w:r w:rsidRPr="528CFACB">
        <w:rPr>
          <w:rFonts w:ascii="Times New Roman" w:eastAsia="Times New Roman" w:hAnsi="Times New Roman" w:cs="Times New Roman"/>
          <w:sz w:val="24"/>
          <w:szCs w:val="24"/>
        </w:rPr>
        <w:t>no Anexo A.</w:t>
      </w:r>
    </w:p>
    <w:p w14:paraId="225B85FB" w14:textId="77777777" w:rsidR="00F80DF3" w:rsidRDefault="00F80DF3" w:rsidP="00F80DF3">
      <w:pPr>
        <w:spacing w:line="360" w:lineRule="auto"/>
        <w:jc w:val="both"/>
        <w:rPr>
          <w:rFonts w:ascii="Times New Roman" w:eastAsia="Times New Roman" w:hAnsi="Times New Roman" w:cs="Times New Roman"/>
          <w:sz w:val="24"/>
          <w:szCs w:val="24"/>
        </w:rPr>
      </w:pPr>
      <w:r w:rsidRPr="528CFACB">
        <w:rPr>
          <w:rFonts w:ascii="Times New Roman" w:eastAsia="Times New Roman" w:hAnsi="Times New Roman" w:cs="Times New Roman"/>
          <w:b/>
          <w:bCs/>
          <w:sz w:val="24"/>
          <w:szCs w:val="24"/>
        </w:rPr>
        <w:t>CÓDIGO DE CATSER:</w:t>
      </w:r>
      <w:r w:rsidRPr="528CFACB">
        <w:rPr>
          <w:rFonts w:ascii="Times New Roman" w:eastAsia="Times New Roman" w:hAnsi="Times New Roman" w:cs="Times New Roman"/>
          <w:sz w:val="24"/>
          <w:szCs w:val="24"/>
        </w:rPr>
        <w:t xml:space="preserve"> </w:t>
      </w:r>
      <w:r w:rsidRPr="528CFACB">
        <w:rPr>
          <w:rFonts w:ascii="Times New Roman" w:eastAsia="Times New Roman" w:hAnsi="Times New Roman" w:cs="Times New Roman"/>
          <w:b/>
          <w:bCs/>
          <w:sz w:val="24"/>
          <w:szCs w:val="24"/>
        </w:rPr>
        <w:t>26654</w:t>
      </w:r>
    </w:p>
    <w:p w14:paraId="2C2FB1B2" w14:textId="77777777" w:rsidR="00F80DF3" w:rsidRDefault="00F80DF3" w:rsidP="00F80DF3">
      <w:pPr>
        <w:spacing w:line="360" w:lineRule="auto"/>
        <w:jc w:val="both"/>
        <w:rPr>
          <w:rFonts w:ascii="Times New Roman" w:eastAsia="Times New Roman" w:hAnsi="Times New Roman" w:cs="Times New Roman"/>
          <w:color w:val="000000" w:themeColor="text1"/>
          <w:sz w:val="24"/>
          <w:szCs w:val="24"/>
        </w:rPr>
      </w:pPr>
    </w:p>
    <w:p w14:paraId="3CC0C664" w14:textId="77777777" w:rsidR="00F80DF3" w:rsidRDefault="00F80DF3" w:rsidP="00F80DF3">
      <w:pPr>
        <w:spacing w:line="360" w:lineRule="auto"/>
        <w:jc w:val="both"/>
        <w:rPr>
          <w:rFonts w:ascii="Calibri" w:eastAsia="Calibri" w:hAnsi="Calibri" w:cs="Calibri"/>
          <w:color w:val="000000" w:themeColor="text1"/>
        </w:rPr>
      </w:pPr>
      <w:r w:rsidRPr="528CFACB">
        <w:rPr>
          <w:rFonts w:ascii="Calibri" w:eastAsia="Calibri" w:hAnsi="Calibri" w:cs="Calibri"/>
          <w:color w:val="000000" w:themeColor="text1"/>
        </w:rPr>
        <w:t xml:space="preserve"> </w:t>
      </w:r>
    </w:p>
    <w:p w14:paraId="4A87C42B" w14:textId="77777777" w:rsidR="00F80DF3" w:rsidRDefault="00F80DF3" w:rsidP="00F80DF3">
      <w:pPr>
        <w:spacing w:line="360" w:lineRule="auto"/>
        <w:jc w:val="both"/>
        <w:rPr>
          <w:rFonts w:ascii="Times New Roman" w:eastAsia="Times New Roman" w:hAnsi="Times New Roman" w:cs="Times New Roman"/>
          <w:color w:val="000000" w:themeColor="text1"/>
          <w:sz w:val="24"/>
          <w:szCs w:val="24"/>
        </w:rPr>
      </w:pPr>
      <w:r w:rsidRPr="528CFACB">
        <w:rPr>
          <w:rFonts w:ascii="Times New Roman" w:eastAsia="Times New Roman" w:hAnsi="Times New Roman" w:cs="Times New Roman"/>
          <w:b/>
          <w:bCs/>
          <w:color w:val="000000" w:themeColor="text1"/>
          <w:sz w:val="27"/>
          <w:szCs w:val="27"/>
        </w:rPr>
        <w:t>ITEM 5:</w:t>
      </w:r>
      <w:r w:rsidRPr="528CFACB">
        <w:rPr>
          <w:rFonts w:ascii="Calibri" w:eastAsia="Calibri" w:hAnsi="Calibri" w:cs="Calibri"/>
          <w:color w:val="000000" w:themeColor="text1"/>
        </w:rPr>
        <w:t xml:space="preserve"> </w:t>
      </w:r>
      <w:r w:rsidRPr="528CFACB">
        <w:rPr>
          <w:rFonts w:ascii="Times New Roman" w:eastAsia="Times New Roman" w:hAnsi="Times New Roman" w:cs="Times New Roman"/>
          <w:color w:val="000000" w:themeColor="text1"/>
          <w:sz w:val="24"/>
          <w:szCs w:val="24"/>
        </w:rPr>
        <w:t xml:space="preserve">Serviço de </w:t>
      </w:r>
      <w:r w:rsidRPr="528CFACB">
        <w:rPr>
          <w:rFonts w:ascii="Times New Roman" w:eastAsia="Times New Roman" w:hAnsi="Times New Roman" w:cs="Times New Roman"/>
          <w:i/>
          <w:iCs/>
          <w:color w:val="000000" w:themeColor="text1"/>
          <w:sz w:val="24"/>
          <w:szCs w:val="24"/>
        </w:rPr>
        <w:t>outsourcing</w:t>
      </w:r>
      <w:r w:rsidRPr="528CFACB">
        <w:rPr>
          <w:rFonts w:ascii="Times New Roman" w:eastAsia="Times New Roman" w:hAnsi="Times New Roman" w:cs="Times New Roman"/>
          <w:color w:val="000000" w:themeColor="text1"/>
          <w:sz w:val="24"/>
          <w:szCs w:val="24"/>
        </w:rPr>
        <w:t xml:space="preserve"> de impressão a laser/ led, tamanho A4 Policromática</w:t>
      </w:r>
    </w:p>
    <w:p w14:paraId="557D774B" w14:textId="77777777" w:rsidR="00F80DF3" w:rsidRDefault="00F80DF3" w:rsidP="00F80DF3">
      <w:pPr>
        <w:spacing w:line="360" w:lineRule="auto"/>
        <w:jc w:val="both"/>
        <w:rPr>
          <w:rFonts w:ascii="Times New Roman" w:eastAsia="Times New Roman" w:hAnsi="Times New Roman" w:cs="Times New Roman"/>
          <w:color w:val="FF0000"/>
          <w:sz w:val="24"/>
          <w:szCs w:val="24"/>
        </w:rPr>
      </w:pPr>
      <w:r w:rsidRPr="528CFACB">
        <w:rPr>
          <w:rFonts w:ascii="Times New Roman" w:eastAsia="Times New Roman" w:hAnsi="Times New Roman" w:cs="Times New Roman"/>
          <w:color w:val="FF0000"/>
          <w:sz w:val="24"/>
          <w:szCs w:val="24"/>
        </w:rPr>
        <w:t xml:space="preserve"> </w:t>
      </w:r>
    </w:p>
    <w:p w14:paraId="495651A3" w14:textId="77777777" w:rsidR="00F80DF3" w:rsidRDefault="00F80DF3" w:rsidP="00F80DF3">
      <w:pPr>
        <w:spacing w:line="360" w:lineRule="auto"/>
        <w:jc w:val="both"/>
        <w:rPr>
          <w:rFonts w:ascii="Times New Roman" w:eastAsia="Times New Roman" w:hAnsi="Times New Roman" w:cs="Times New Roman"/>
          <w:sz w:val="24"/>
          <w:szCs w:val="24"/>
        </w:rPr>
      </w:pPr>
      <w:r w:rsidRPr="1D719F07">
        <w:rPr>
          <w:rFonts w:ascii="Times New Roman" w:eastAsia="Times New Roman" w:hAnsi="Times New Roman" w:cs="Times New Roman"/>
          <w:color w:val="000000" w:themeColor="text1"/>
          <w:sz w:val="24"/>
          <w:szCs w:val="24"/>
        </w:rPr>
        <w:t xml:space="preserve">Este serviço deverá ser provido através de equipamentos de impressão policromáticas (coloridas) por meio de tecnologia laser ou led, </w:t>
      </w:r>
      <w:r w:rsidRPr="1D719F07">
        <w:rPr>
          <w:rFonts w:ascii="Times New Roman" w:eastAsia="Times New Roman" w:hAnsi="Times New Roman" w:cs="Times New Roman"/>
          <w:b/>
          <w:bCs/>
          <w:color w:val="000000" w:themeColor="text1"/>
          <w:sz w:val="24"/>
          <w:szCs w:val="24"/>
          <w:u w:val="single"/>
        </w:rPr>
        <w:t>dentro da franquia,</w:t>
      </w:r>
      <w:r w:rsidRPr="1D719F07">
        <w:rPr>
          <w:rFonts w:ascii="Times New Roman" w:eastAsia="Times New Roman" w:hAnsi="Times New Roman" w:cs="Times New Roman"/>
          <w:color w:val="000000" w:themeColor="text1"/>
          <w:sz w:val="24"/>
          <w:szCs w:val="24"/>
        </w:rPr>
        <w:t xml:space="preserve"> incluindo o fornecimento, instalação e configuração de equipamentos novos e de primeiro uso, de acordo com as especificações técnicas mínimas descrita</w:t>
      </w:r>
      <w:r w:rsidRPr="1D719F07">
        <w:rPr>
          <w:rFonts w:ascii="Times New Roman" w:eastAsia="Times New Roman" w:hAnsi="Times New Roman" w:cs="Times New Roman"/>
          <w:sz w:val="24"/>
          <w:szCs w:val="24"/>
        </w:rPr>
        <w:t>s no Anexo A.</w:t>
      </w:r>
    </w:p>
    <w:p w14:paraId="0F86A871" w14:textId="77777777" w:rsidR="00F80DF3" w:rsidRDefault="00F80DF3" w:rsidP="00F80DF3">
      <w:pPr>
        <w:spacing w:line="360" w:lineRule="auto"/>
        <w:jc w:val="both"/>
        <w:rPr>
          <w:rFonts w:ascii="Times New Roman" w:eastAsia="Times New Roman" w:hAnsi="Times New Roman" w:cs="Times New Roman"/>
          <w:sz w:val="24"/>
          <w:szCs w:val="24"/>
        </w:rPr>
      </w:pPr>
      <w:r w:rsidRPr="1D719F07">
        <w:rPr>
          <w:rFonts w:ascii="Times New Roman" w:eastAsia="Times New Roman" w:hAnsi="Times New Roman" w:cs="Times New Roman"/>
          <w:b/>
          <w:bCs/>
          <w:sz w:val="24"/>
          <w:szCs w:val="24"/>
        </w:rPr>
        <w:t>CÓDIGO DE CATSER: 26611</w:t>
      </w:r>
    </w:p>
    <w:p w14:paraId="3BF8C2CE" w14:textId="77777777" w:rsidR="00F80DF3" w:rsidRDefault="00F80DF3" w:rsidP="00F80DF3">
      <w:pPr>
        <w:spacing w:line="360" w:lineRule="auto"/>
        <w:jc w:val="both"/>
        <w:rPr>
          <w:rFonts w:ascii="Times New Roman" w:eastAsia="Times New Roman" w:hAnsi="Times New Roman" w:cs="Times New Roman"/>
          <w:b/>
          <w:bCs/>
          <w:sz w:val="24"/>
          <w:szCs w:val="24"/>
        </w:rPr>
      </w:pPr>
    </w:p>
    <w:p w14:paraId="515624D0" w14:textId="77777777" w:rsidR="00F80DF3" w:rsidRDefault="00F80DF3" w:rsidP="00F80DF3">
      <w:pPr>
        <w:spacing w:line="360" w:lineRule="auto"/>
        <w:jc w:val="both"/>
        <w:rPr>
          <w:rFonts w:ascii="Times New Roman" w:eastAsia="Times New Roman" w:hAnsi="Times New Roman" w:cs="Times New Roman"/>
          <w:color w:val="000000" w:themeColor="text1"/>
          <w:sz w:val="24"/>
          <w:szCs w:val="24"/>
        </w:rPr>
      </w:pPr>
      <w:r w:rsidRPr="528CFACB">
        <w:rPr>
          <w:rFonts w:ascii="Times New Roman" w:eastAsia="Times New Roman" w:hAnsi="Times New Roman" w:cs="Times New Roman"/>
          <w:b/>
          <w:bCs/>
          <w:color w:val="000000" w:themeColor="text1"/>
          <w:sz w:val="27"/>
          <w:szCs w:val="27"/>
        </w:rPr>
        <w:t>ITEM 6:</w:t>
      </w:r>
      <w:r w:rsidRPr="528CFACB">
        <w:rPr>
          <w:rFonts w:ascii="Calibri" w:eastAsia="Calibri" w:hAnsi="Calibri" w:cs="Calibri"/>
          <w:color w:val="000000" w:themeColor="text1"/>
        </w:rPr>
        <w:t xml:space="preserve"> </w:t>
      </w:r>
      <w:r w:rsidRPr="528CFACB">
        <w:rPr>
          <w:rFonts w:ascii="Times New Roman" w:eastAsia="Times New Roman" w:hAnsi="Times New Roman" w:cs="Times New Roman"/>
          <w:color w:val="000000" w:themeColor="text1"/>
          <w:sz w:val="24"/>
          <w:szCs w:val="24"/>
        </w:rPr>
        <w:t xml:space="preserve">Serviço de </w:t>
      </w:r>
      <w:r w:rsidRPr="528CFACB">
        <w:rPr>
          <w:rFonts w:ascii="Times New Roman" w:eastAsia="Times New Roman" w:hAnsi="Times New Roman" w:cs="Times New Roman"/>
          <w:i/>
          <w:iCs/>
          <w:color w:val="000000" w:themeColor="text1"/>
          <w:sz w:val="24"/>
          <w:szCs w:val="24"/>
        </w:rPr>
        <w:t>outsourcing</w:t>
      </w:r>
      <w:r w:rsidRPr="528CFACB">
        <w:rPr>
          <w:rFonts w:ascii="Times New Roman" w:eastAsia="Times New Roman" w:hAnsi="Times New Roman" w:cs="Times New Roman"/>
          <w:color w:val="000000" w:themeColor="text1"/>
          <w:sz w:val="24"/>
          <w:szCs w:val="24"/>
        </w:rPr>
        <w:t xml:space="preserve"> de impressão a laser/ led, tamanho A4 Policromática</w:t>
      </w:r>
    </w:p>
    <w:p w14:paraId="70CF2071" w14:textId="77777777" w:rsidR="00F80DF3" w:rsidRDefault="00F80DF3" w:rsidP="00F80DF3">
      <w:pPr>
        <w:spacing w:line="360" w:lineRule="auto"/>
        <w:jc w:val="both"/>
        <w:rPr>
          <w:rFonts w:ascii="Times New Roman" w:eastAsia="Times New Roman" w:hAnsi="Times New Roman" w:cs="Times New Roman"/>
          <w:color w:val="FF0000"/>
          <w:sz w:val="24"/>
          <w:szCs w:val="24"/>
        </w:rPr>
      </w:pPr>
      <w:r w:rsidRPr="528CFACB">
        <w:rPr>
          <w:rFonts w:ascii="Times New Roman" w:eastAsia="Times New Roman" w:hAnsi="Times New Roman" w:cs="Times New Roman"/>
          <w:color w:val="FF0000"/>
          <w:sz w:val="24"/>
          <w:szCs w:val="24"/>
        </w:rPr>
        <w:t xml:space="preserve"> </w:t>
      </w:r>
    </w:p>
    <w:p w14:paraId="551C89EF" w14:textId="77777777" w:rsidR="00F80DF3" w:rsidRDefault="00F80DF3" w:rsidP="00F80DF3">
      <w:pPr>
        <w:spacing w:line="360" w:lineRule="auto"/>
        <w:jc w:val="both"/>
        <w:rPr>
          <w:rFonts w:ascii="Times New Roman" w:eastAsia="Times New Roman" w:hAnsi="Times New Roman" w:cs="Times New Roman"/>
          <w:sz w:val="24"/>
          <w:szCs w:val="24"/>
        </w:rPr>
      </w:pPr>
      <w:r w:rsidRPr="528CFACB">
        <w:rPr>
          <w:rFonts w:ascii="Times New Roman" w:eastAsia="Times New Roman" w:hAnsi="Times New Roman" w:cs="Times New Roman"/>
          <w:color w:val="000000" w:themeColor="text1"/>
          <w:sz w:val="24"/>
          <w:szCs w:val="24"/>
        </w:rPr>
        <w:t xml:space="preserve">Este serviço deverá ser provido através de equipamentos de impressão policromáticas (coloridas) por meio de tecnologia laser ou led, </w:t>
      </w:r>
      <w:r w:rsidRPr="528CFACB">
        <w:rPr>
          <w:rFonts w:ascii="Times New Roman" w:eastAsia="Times New Roman" w:hAnsi="Times New Roman" w:cs="Times New Roman"/>
          <w:b/>
          <w:bCs/>
          <w:color w:val="000000" w:themeColor="text1"/>
          <w:sz w:val="24"/>
          <w:szCs w:val="24"/>
          <w:u w:val="single"/>
        </w:rPr>
        <w:t>excedente a franquia,</w:t>
      </w:r>
      <w:r w:rsidRPr="528CFACB">
        <w:rPr>
          <w:rFonts w:ascii="Times New Roman" w:eastAsia="Times New Roman" w:hAnsi="Times New Roman" w:cs="Times New Roman"/>
          <w:color w:val="000000" w:themeColor="text1"/>
          <w:sz w:val="24"/>
          <w:szCs w:val="24"/>
        </w:rPr>
        <w:t xml:space="preserve"> incluindo o fornecimento, instalação e configuração de equipamentos novos e de primeiro uso, de acordo com as especificações técnicas mínimas descrita</w:t>
      </w:r>
      <w:r w:rsidRPr="528CFACB">
        <w:rPr>
          <w:rFonts w:ascii="Times New Roman" w:eastAsia="Times New Roman" w:hAnsi="Times New Roman" w:cs="Times New Roman"/>
          <w:sz w:val="24"/>
          <w:szCs w:val="24"/>
        </w:rPr>
        <w:t>s no Anexo A.</w:t>
      </w:r>
    </w:p>
    <w:p w14:paraId="42E46B78" w14:textId="77777777" w:rsidR="00F80DF3" w:rsidRDefault="00F80DF3" w:rsidP="00F80DF3">
      <w:pPr>
        <w:spacing w:line="360" w:lineRule="auto"/>
        <w:jc w:val="both"/>
        <w:rPr>
          <w:rFonts w:ascii="Times New Roman" w:eastAsia="Times New Roman" w:hAnsi="Times New Roman" w:cs="Times New Roman"/>
          <w:sz w:val="24"/>
          <w:szCs w:val="24"/>
        </w:rPr>
      </w:pPr>
      <w:r w:rsidRPr="528CFACB">
        <w:rPr>
          <w:rFonts w:ascii="Times New Roman" w:eastAsia="Times New Roman" w:hAnsi="Times New Roman" w:cs="Times New Roman"/>
          <w:b/>
          <w:bCs/>
          <w:sz w:val="24"/>
          <w:szCs w:val="24"/>
        </w:rPr>
        <w:t>CÓDIGO DE CATSER: 26697</w:t>
      </w:r>
    </w:p>
    <w:p w14:paraId="42637CBB" w14:textId="55F5C7AC" w:rsidR="4748249C" w:rsidRDefault="4748249C" w:rsidP="009B0A26">
      <w:pPr>
        <w:pStyle w:val="Primeirorecuodecorpodetexto"/>
        <w:spacing w:after="120" w:line="360" w:lineRule="auto"/>
        <w:ind w:firstLine="0"/>
        <w:rPr>
          <w:rFonts w:ascii="Times New Roman" w:eastAsia="Times New Roman" w:hAnsi="Times New Roman" w:cs="Times New Roman"/>
          <w:sz w:val="24"/>
          <w:szCs w:val="24"/>
        </w:rPr>
      </w:pPr>
    </w:p>
    <w:p w14:paraId="01872340" w14:textId="77777777" w:rsidR="00465A39" w:rsidRPr="00611A35" w:rsidRDefault="00B662E0" w:rsidP="336B3D26">
      <w:pPr>
        <w:pStyle w:val="Ttulo2"/>
        <w:spacing w:after="120" w:line="360" w:lineRule="auto"/>
        <w:ind w:left="578" w:hanging="578"/>
        <w:rPr>
          <w:rFonts w:ascii="Times New Roman" w:eastAsia="Times New Roman" w:hAnsi="Times New Roman" w:cs="Times New Roman"/>
          <w:b w:val="0"/>
          <w:bCs w:val="0"/>
          <w:sz w:val="24"/>
          <w:szCs w:val="24"/>
        </w:rPr>
      </w:pPr>
      <w:bookmarkStart w:id="49" w:name="_Toc23948104"/>
      <w:bookmarkStart w:id="50" w:name="_Toc91693560"/>
      <w:r w:rsidRPr="151EB4AA">
        <w:rPr>
          <w:rFonts w:ascii="Times New Roman" w:eastAsia="Times New Roman" w:hAnsi="Times New Roman" w:cs="Times New Roman"/>
          <w:b w:val="0"/>
          <w:bCs w:val="0"/>
          <w:sz w:val="24"/>
          <w:szCs w:val="24"/>
        </w:rPr>
        <w:t xml:space="preserve">Alinhamento da </w:t>
      </w:r>
      <w:r w:rsidR="0059041B" w:rsidRPr="151EB4AA">
        <w:rPr>
          <w:rFonts w:ascii="Times New Roman" w:eastAsia="Times New Roman" w:hAnsi="Times New Roman" w:cs="Times New Roman"/>
          <w:b w:val="0"/>
          <w:bCs w:val="0"/>
          <w:sz w:val="24"/>
          <w:szCs w:val="24"/>
        </w:rPr>
        <w:t>Solução</w:t>
      </w:r>
      <w:r w:rsidRPr="151EB4AA">
        <w:rPr>
          <w:rFonts w:ascii="Times New Roman" w:eastAsia="Times New Roman" w:hAnsi="Times New Roman" w:cs="Times New Roman"/>
          <w:b w:val="0"/>
          <w:bCs w:val="0"/>
          <w:sz w:val="24"/>
          <w:szCs w:val="24"/>
        </w:rPr>
        <w:t xml:space="preserve"> (Art. 14, IV, b)</w:t>
      </w:r>
      <w:bookmarkEnd w:id="49"/>
      <w:bookmarkEnd w:id="50"/>
    </w:p>
    <w:p w14:paraId="1E393393" w14:textId="77777777" w:rsidR="00B24E54"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Atender as metas do Planejamento Estratégico Participativo (PEP), Plano Diretor de Tecnologia da Informação (PDTI) e Planejamento Estratégico de Tecnologia da Informação e Comunicações do PJMT (PETIC):</w:t>
      </w:r>
    </w:p>
    <w:p w14:paraId="02507F0C" w14:textId="77777777" w:rsidR="00BA572C" w:rsidRDefault="00BA572C" w:rsidP="00BA572C">
      <w:pPr>
        <w:spacing w:line="360" w:lineRule="auto"/>
        <w:ind w:firstLine="555"/>
        <w:jc w:val="both"/>
        <w:textAlignment w:val="baseline"/>
        <w:rPr>
          <w:rFonts w:ascii="Times New Roman" w:eastAsia="Times New Roman" w:hAnsi="Times New Roman" w:cs="Times New Roman"/>
          <w:sz w:val="24"/>
          <w:szCs w:val="24"/>
        </w:rPr>
      </w:pPr>
      <w:r w:rsidRPr="00342D5D">
        <w:rPr>
          <w:rFonts w:ascii="Times New Roman" w:eastAsia="Times New Roman" w:hAnsi="Times New Roman" w:cs="Times New Roman"/>
          <w:b/>
          <w:bCs/>
          <w:sz w:val="24"/>
          <w:szCs w:val="24"/>
        </w:rPr>
        <w:t>PEP</w:t>
      </w:r>
      <w:r>
        <w:rPr>
          <w:rFonts w:ascii="Times New Roman" w:eastAsia="Times New Roman" w:hAnsi="Times New Roman" w:cs="Times New Roman"/>
          <w:b/>
          <w:bCs/>
          <w:sz w:val="24"/>
          <w:szCs w:val="24"/>
        </w:rPr>
        <w:t xml:space="preserve"> 4.1</w:t>
      </w:r>
      <w:r w:rsidRPr="00342D5D">
        <w:rPr>
          <w:rFonts w:ascii="Times New Roman" w:eastAsia="Times New Roman" w:hAnsi="Times New Roman" w:cs="Times New Roman"/>
          <w:b/>
          <w:bCs/>
          <w:sz w:val="24"/>
          <w:szCs w:val="24"/>
        </w:rPr>
        <w:t>:</w:t>
      </w:r>
      <w:r w:rsidRPr="00342D5D">
        <w:rPr>
          <w:rFonts w:ascii="Times New Roman" w:eastAsia="Times New Roman" w:hAnsi="Times New Roman" w:cs="Times New Roman"/>
          <w:sz w:val="24"/>
          <w:szCs w:val="24"/>
        </w:rPr>
        <w:t> </w:t>
      </w:r>
    </w:p>
    <w:p w14:paraId="65269E1D" w14:textId="7F7CE9E5" w:rsidR="00BA572C" w:rsidRDefault="00BA572C" w:rsidP="00BA572C">
      <w:pPr>
        <w:spacing w:line="360" w:lineRule="auto"/>
        <w:ind w:firstLine="555"/>
        <w:jc w:val="both"/>
        <w:textAlignment w:val="baseline"/>
        <w:rPr>
          <w:rFonts w:ascii="Times New Roman" w:eastAsia="Times New Roman" w:hAnsi="Times New Roman" w:cs="Times New Roman"/>
          <w:sz w:val="24"/>
          <w:szCs w:val="24"/>
        </w:rPr>
      </w:pPr>
      <w:r w:rsidRPr="4748249C">
        <w:rPr>
          <w:rFonts w:ascii="Times New Roman" w:eastAsia="Times New Roman" w:hAnsi="Times New Roman" w:cs="Times New Roman"/>
          <w:b/>
          <w:bCs/>
          <w:sz w:val="24"/>
          <w:szCs w:val="24"/>
        </w:rPr>
        <w:t>Programa:</w:t>
      </w:r>
      <w:r w:rsidRPr="4748249C">
        <w:rPr>
          <w:rFonts w:ascii="Times New Roman" w:eastAsia="Times New Roman" w:hAnsi="Times New Roman" w:cs="Times New Roman"/>
          <w:sz w:val="24"/>
          <w:szCs w:val="24"/>
        </w:rPr>
        <w:t xml:space="preserve"> Programa de Transformação Digital</w:t>
      </w:r>
      <w:r w:rsidR="592EEC91" w:rsidRPr="4748249C">
        <w:rPr>
          <w:rFonts w:ascii="Times New Roman" w:eastAsia="Times New Roman" w:hAnsi="Times New Roman" w:cs="Times New Roman"/>
          <w:sz w:val="24"/>
          <w:szCs w:val="24"/>
        </w:rPr>
        <w:t>.</w:t>
      </w:r>
    </w:p>
    <w:p w14:paraId="158CA591" w14:textId="3E6D7A5D" w:rsidR="00BA572C" w:rsidRPr="00342D5D" w:rsidRDefault="3F3968B6" w:rsidP="4664BE6F">
      <w:pPr>
        <w:spacing w:line="360" w:lineRule="auto"/>
        <w:ind w:firstLine="555"/>
        <w:jc w:val="both"/>
        <w:textAlignment w:val="baseline"/>
        <w:rPr>
          <w:rFonts w:ascii="Segoe UI" w:eastAsia="Times New Roman" w:hAnsi="Segoe UI" w:cs="Segoe UI"/>
          <w:sz w:val="18"/>
          <w:szCs w:val="18"/>
        </w:rPr>
      </w:pPr>
      <w:r w:rsidRPr="4664BE6F">
        <w:rPr>
          <w:rFonts w:ascii="Times New Roman" w:eastAsia="Times New Roman" w:hAnsi="Times New Roman" w:cs="Times New Roman"/>
          <w:b/>
          <w:bCs/>
          <w:sz w:val="24"/>
          <w:szCs w:val="24"/>
        </w:rPr>
        <w:t>Nome do Projeto:</w:t>
      </w:r>
      <w:r w:rsidRPr="4664BE6F">
        <w:rPr>
          <w:rFonts w:ascii="Times New Roman" w:eastAsia="Times New Roman" w:hAnsi="Times New Roman" w:cs="Times New Roman"/>
          <w:sz w:val="24"/>
          <w:szCs w:val="24"/>
        </w:rPr>
        <w:t xml:space="preserve"> </w:t>
      </w:r>
      <w:r w:rsidR="72BAD594" w:rsidRPr="4664BE6F">
        <w:rPr>
          <w:rStyle w:val="normaltextrun"/>
          <w:rFonts w:ascii="Times New Roman" w:eastAsia="Times New Roman" w:hAnsi="Times New Roman" w:cs="Times New Roman"/>
          <w:color w:val="000000" w:themeColor="text1"/>
          <w:sz w:val="24"/>
          <w:szCs w:val="24"/>
        </w:rPr>
        <w:t>Modernização de TIC no PJMT</w:t>
      </w:r>
      <w:r w:rsidR="51C763B3" w:rsidRPr="4664BE6F">
        <w:rPr>
          <w:rFonts w:ascii="Times New Roman" w:eastAsia="Times New Roman" w:hAnsi="Times New Roman" w:cs="Times New Roman"/>
          <w:sz w:val="24"/>
          <w:szCs w:val="24"/>
        </w:rPr>
        <w:t>.</w:t>
      </w:r>
    </w:p>
    <w:p w14:paraId="71F1F0CB" w14:textId="7B1CCDEA" w:rsidR="3F3968B6" w:rsidRDefault="3F3968B6" w:rsidP="4664BE6F">
      <w:pPr>
        <w:spacing w:line="360" w:lineRule="auto"/>
        <w:ind w:firstLine="556"/>
        <w:jc w:val="both"/>
        <w:rPr>
          <w:rFonts w:ascii="Times New Roman" w:eastAsia="Times New Roman" w:hAnsi="Times New Roman" w:cs="Times New Roman"/>
          <w:color w:val="000000" w:themeColor="text1"/>
          <w:sz w:val="24"/>
          <w:szCs w:val="24"/>
        </w:rPr>
      </w:pPr>
      <w:r w:rsidRPr="4664BE6F">
        <w:rPr>
          <w:rFonts w:ascii="Times New Roman" w:eastAsia="Times New Roman" w:hAnsi="Times New Roman" w:cs="Times New Roman"/>
          <w:b/>
          <w:bCs/>
          <w:sz w:val="24"/>
          <w:szCs w:val="24"/>
        </w:rPr>
        <w:t>Descrição:</w:t>
      </w:r>
      <w:r w:rsidRPr="4664BE6F">
        <w:rPr>
          <w:rFonts w:ascii="Times New Roman" w:eastAsia="Times New Roman" w:hAnsi="Times New Roman" w:cs="Times New Roman"/>
          <w:sz w:val="24"/>
          <w:szCs w:val="24"/>
        </w:rPr>
        <w:t> </w:t>
      </w:r>
      <w:r w:rsidR="6E9F86E7" w:rsidRPr="4664BE6F">
        <w:rPr>
          <w:rFonts w:ascii="Times New Roman" w:eastAsia="Times New Roman" w:hAnsi="Times New Roman" w:cs="Times New Roman"/>
          <w:color w:val="000000" w:themeColor="text1"/>
          <w:sz w:val="24"/>
          <w:szCs w:val="24"/>
        </w:rPr>
        <w:t xml:space="preserve"> Este projeto tem como objetivo a contratação de serviços especializados em impressão.</w:t>
      </w:r>
    </w:p>
    <w:p w14:paraId="7132554D" w14:textId="77777777" w:rsidR="00BA572C" w:rsidRDefault="00BA572C" w:rsidP="00BA572C">
      <w:pPr>
        <w:spacing w:line="360" w:lineRule="auto"/>
        <w:ind w:firstLine="555"/>
        <w:jc w:val="both"/>
        <w:textAlignment w:val="baseline"/>
        <w:rPr>
          <w:rFonts w:ascii="Times New Roman" w:eastAsia="Times New Roman" w:hAnsi="Times New Roman" w:cs="Times New Roman"/>
          <w:sz w:val="24"/>
          <w:szCs w:val="24"/>
        </w:rPr>
      </w:pPr>
      <w:r w:rsidRPr="00342D5D">
        <w:rPr>
          <w:rFonts w:ascii="Times New Roman" w:eastAsia="Times New Roman" w:hAnsi="Times New Roman" w:cs="Times New Roman"/>
          <w:b/>
          <w:bCs/>
          <w:sz w:val="24"/>
          <w:szCs w:val="24"/>
        </w:rPr>
        <w:t>Objetivo Estratégico</w:t>
      </w:r>
      <w:r w:rsidRPr="00342D5D">
        <w:rPr>
          <w:rFonts w:ascii="Times New Roman" w:eastAsia="Times New Roman" w:hAnsi="Times New Roman" w:cs="Times New Roman"/>
          <w:sz w:val="24"/>
          <w:szCs w:val="24"/>
        </w:rPr>
        <w:t>: </w:t>
      </w:r>
      <w:r>
        <w:rPr>
          <w:rFonts w:ascii="Times New Roman" w:eastAsia="Times New Roman" w:hAnsi="Times New Roman" w:cs="Times New Roman"/>
          <w:sz w:val="24"/>
          <w:szCs w:val="24"/>
        </w:rPr>
        <w:t>Fortalecer a estratégia e a infraestrutura de TIC, assegurando a transformação necessária ao negócio.</w:t>
      </w:r>
    </w:p>
    <w:p w14:paraId="32FF5599" w14:textId="5EAD6454" w:rsidR="00BA572C" w:rsidRPr="00342D5D" w:rsidRDefault="3F3968B6" w:rsidP="4664BE6F">
      <w:pPr>
        <w:spacing w:line="360" w:lineRule="auto"/>
        <w:ind w:firstLine="555"/>
        <w:jc w:val="both"/>
        <w:textAlignment w:val="baseline"/>
        <w:rPr>
          <w:rFonts w:ascii="Times New Roman" w:eastAsia="Times New Roman" w:hAnsi="Times New Roman" w:cs="Times New Roman"/>
          <w:color w:val="000000" w:themeColor="text1"/>
          <w:sz w:val="24"/>
          <w:szCs w:val="24"/>
        </w:rPr>
      </w:pPr>
      <w:r w:rsidRPr="4664BE6F">
        <w:rPr>
          <w:rFonts w:ascii="Times New Roman" w:eastAsia="Times New Roman" w:hAnsi="Times New Roman" w:cs="Times New Roman"/>
          <w:b/>
          <w:bCs/>
          <w:sz w:val="24"/>
          <w:szCs w:val="24"/>
        </w:rPr>
        <w:t>Iniciativa Estratégica</w:t>
      </w:r>
      <w:r w:rsidRPr="4664BE6F">
        <w:rPr>
          <w:rFonts w:ascii="Times New Roman" w:eastAsia="Times New Roman" w:hAnsi="Times New Roman" w:cs="Times New Roman"/>
          <w:sz w:val="24"/>
          <w:szCs w:val="24"/>
        </w:rPr>
        <w:t>: </w:t>
      </w:r>
      <w:r w:rsidR="606B283F" w:rsidRPr="4664BE6F">
        <w:rPr>
          <w:rFonts w:ascii="Times New Roman" w:eastAsia="Times New Roman" w:hAnsi="Times New Roman" w:cs="Times New Roman"/>
          <w:color w:val="000000" w:themeColor="text1"/>
          <w:sz w:val="24"/>
          <w:szCs w:val="24"/>
        </w:rPr>
        <w:t xml:space="preserve"> Contratação de serviço de impressão, com atualização tecnológica.</w:t>
      </w:r>
    </w:p>
    <w:p w14:paraId="08839458" w14:textId="77777777" w:rsidR="00BA572C" w:rsidRPr="00342D5D" w:rsidRDefault="00BA572C" w:rsidP="00BA572C">
      <w:pPr>
        <w:spacing w:line="360" w:lineRule="auto"/>
        <w:ind w:firstLine="555"/>
        <w:jc w:val="both"/>
        <w:textAlignment w:val="baseline"/>
        <w:rPr>
          <w:rFonts w:ascii="Segoe UI" w:eastAsia="Times New Roman" w:hAnsi="Segoe UI" w:cs="Segoe UI"/>
          <w:sz w:val="18"/>
          <w:szCs w:val="18"/>
        </w:rPr>
      </w:pPr>
      <w:r w:rsidRPr="7B05ECD1">
        <w:rPr>
          <w:rFonts w:ascii="Times New Roman" w:eastAsia="Times New Roman" w:hAnsi="Times New Roman" w:cs="Times New Roman"/>
          <w:b/>
          <w:bCs/>
          <w:sz w:val="24"/>
          <w:szCs w:val="24"/>
        </w:rPr>
        <w:t>Justificativa</w:t>
      </w:r>
      <w:r w:rsidRPr="7B05ECD1">
        <w:rPr>
          <w:rFonts w:ascii="Times New Roman" w:eastAsia="Times New Roman" w:hAnsi="Times New Roman" w:cs="Times New Roman"/>
          <w:sz w:val="24"/>
          <w:szCs w:val="24"/>
        </w:rPr>
        <w:t xml:space="preserve">: Necessidade de </w:t>
      </w:r>
      <w:r>
        <w:rPr>
          <w:rFonts w:ascii="Times New Roman" w:eastAsia="Times New Roman" w:hAnsi="Times New Roman" w:cs="Times New Roman"/>
          <w:sz w:val="24"/>
          <w:szCs w:val="24"/>
        </w:rPr>
        <w:t xml:space="preserve">continuidade dos serviços de impressão, com aprimoramento tecnológico e aperfeiçoamento da </w:t>
      </w:r>
      <w:r w:rsidRPr="7B05ECD1">
        <w:rPr>
          <w:rFonts w:ascii="Times New Roman" w:eastAsia="Times New Roman" w:hAnsi="Times New Roman" w:cs="Times New Roman"/>
          <w:sz w:val="24"/>
          <w:szCs w:val="24"/>
        </w:rPr>
        <w:t xml:space="preserve">efetividade </w:t>
      </w:r>
      <w:r>
        <w:rPr>
          <w:rFonts w:ascii="Times New Roman" w:eastAsia="Times New Roman" w:hAnsi="Times New Roman" w:cs="Times New Roman"/>
          <w:sz w:val="24"/>
          <w:szCs w:val="24"/>
        </w:rPr>
        <w:t>de custos.</w:t>
      </w:r>
    </w:p>
    <w:p w14:paraId="3ADEAB91" w14:textId="220BA933" w:rsidR="00BA572C" w:rsidRDefault="00BA572C" w:rsidP="00BA572C">
      <w:pPr>
        <w:spacing w:line="360" w:lineRule="auto"/>
        <w:ind w:firstLine="555"/>
        <w:jc w:val="both"/>
        <w:textAlignment w:val="baseline"/>
        <w:rPr>
          <w:rFonts w:ascii="Times New Roman" w:eastAsia="Times New Roman" w:hAnsi="Times New Roman" w:cs="Times New Roman"/>
          <w:sz w:val="24"/>
          <w:szCs w:val="24"/>
        </w:rPr>
      </w:pPr>
      <w:r w:rsidRPr="77AC23A7">
        <w:rPr>
          <w:rFonts w:ascii="Times New Roman" w:eastAsia="Times New Roman" w:hAnsi="Times New Roman" w:cs="Times New Roman"/>
          <w:b/>
          <w:bCs/>
          <w:sz w:val="24"/>
          <w:szCs w:val="24"/>
        </w:rPr>
        <w:t>Plano de Contratações TIC – 2022</w:t>
      </w:r>
      <w:r w:rsidRPr="77AC23A7">
        <w:rPr>
          <w:rFonts w:ascii="Times New Roman" w:eastAsia="Times New Roman" w:hAnsi="Times New Roman" w:cs="Times New Roman"/>
          <w:sz w:val="24"/>
          <w:szCs w:val="24"/>
        </w:rPr>
        <w:t>: Esta ação está prevista no Plano Anual de Contratações de TIC 2021, Essencial/E.11 (Solução de Impressão). </w:t>
      </w:r>
    </w:p>
    <w:p w14:paraId="0187234C" w14:textId="77777777" w:rsidR="00465A39" w:rsidRPr="00F711C3" w:rsidRDefault="008134F3" w:rsidP="336B3D26">
      <w:pPr>
        <w:pStyle w:val="Ttulo2"/>
        <w:spacing w:after="120" w:line="360" w:lineRule="auto"/>
        <w:ind w:left="578" w:hanging="578"/>
        <w:rPr>
          <w:rFonts w:ascii="Times New Roman" w:eastAsia="Times New Roman" w:hAnsi="Times New Roman" w:cs="Times New Roman"/>
          <w:sz w:val="24"/>
          <w:szCs w:val="24"/>
        </w:rPr>
      </w:pPr>
      <w:bookmarkStart w:id="51" w:name="_Toc23948105"/>
      <w:bookmarkStart w:id="52" w:name="_Toc91693561"/>
      <w:r w:rsidRPr="151EB4AA">
        <w:rPr>
          <w:rFonts w:ascii="Times New Roman" w:eastAsia="Times New Roman" w:hAnsi="Times New Roman" w:cs="Times New Roman"/>
          <w:sz w:val="24"/>
          <w:szCs w:val="24"/>
        </w:rPr>
        <w:t xml:space="preserve">Benefícios </w:t>
      </w:r>
      <w:r w:rsidR="00F638AE" w:rsidRPr="151EB4AA">
        <w:rPr>
          <w:rFonts w:ascii="Times New Roman" w:eastAsia="Times New Roman" w:hAnsi="Times New Roman" w:cs="Times New Roman"/>
          <w:sz w:val="24"/>
          <w:szCs w:val="24"/>
        </w:rPr>
        <w:t>Esperados</w:t>
      </w:r>
      <w:r w:rsidR="00D11FE3" w:rsidRPr="151EB4AA">
        <w:rPr>
          <w:rFonts w:ascii="Times New Roman" w:eastAsia="Times New Roman" w:hAnsi="Times New Roman" w:cs="Times New Roman"/>
          <w:sz w:val="24"/>
          <w:szCs w:val="24"/>
        </w:rPr>
        <w:t xml:space="preserve"> (Art. 14, IV, c)</w:t>
      </w:r>
      <w:bookmarkEnd w:id="51"/>
      <w:bookmarkEnd w:id="52"/>
    </w:p>
    <w:p w14:paraId="656408A1" w14:textId="4989347A" w:rsidR="00C815D7" w:rsidRPr="003D7760" w:rsidRDefault="00FE1E40" w:rsidP="00C815D7">
      <w:pPr>
        <w:pStyle w:val="Primeirorecuodecorpodetexto"/>
        <w:spacing w:after="120" w:line="360" w:lineRule="auto"/>
        <w:ind w:firstLine="1134"/>
        <w:rPr>
          <w:rFonts w:eastAsia="Times New Roman,Calibri"/>
        </w:rPr>
      </w:pPr>
      <w:bookmarkStart w:id="53" w:name="_Hlk59034089"/>
      <w:r w:rsidRPr="4748249C">
        <w:rPr>
          <w:rFonts w:ascii="Times New Roman" w:eastAsia="Times New Roman" w:hAnsi="Times New Roman" w:cs="Times New Roman"/>
          <w:sz w:val="24"/>
          <w:szCs w:val="24"/>
        </w:rPr>
        <w:t xml:space="preserve">Os benefícios esperados </w:t>
      </w:r>
      <w:r w:rsidR="648C1CC9" w:rsidRPr="4748249C">
        <w:rPr>
          <w:rFonts w:ascii="Times New Roman" w:eastAsia="Times New Roman" w:hAnsi="Times New Roman" w:cs="Times New Roman"/>
          <w:sz w:val="24"/>
          <w:szCs w:val="24"/>
        </w:rPr>
        <w:t xml:space="preserve">com a </w:t>
      </w:r>
      <w:r w:rsidRPr="4748249C">
        <w:rPr>
          <w:rFonts w:ascii="Times New Roman" w:eastAsia="Times New Roman" w:hAnsi="Times New Roman" w:cs="Times New Roman"/>
          <w:sz w:val="24"/>
          <w:szCs w:val="24"/>
        </w:rPr>
        <w:t>contratação</w:t>
      </w:r>
      <w:r w:rsidR="00C815D7" w:rsidRPr="4748249C">
        <w:rPr>
          <w:rFonts w:ascii="Times New Roman" w:eastAsia="Times New Roman" w:hAnsi="Times New Roman" w:cs="Times New Roman"/>
          <w:sz w:val="24"/>
          <w:szCs w:val="24"/>
        </w:rPr>
        <w:t xml:space="preserve"> </w:t>
      </w:r>
      <w:r w:rsidR="5ADFDC53" w:rsidRPr="4748249C">
        <w:rPr>
          <w:rFonts w:ascii="Times New Roman" w:eastAsia="Times New Roman" w:hAnsi="Times New Roman" w:cs="Times New Roman"/>
          <w:sz w:val="24"/>
          <w:szCs w:val="24"/>
        </w:rPr>
        <w:t xml:space="preserve">que se pretende </w:t>
      </w:r>
      <w:r w:rsidR="00C815D7" w:rsidRPr="4748249C">
        <w:rPr>
          <w:rFonts w:ascii="Times New Roman" w:eastAsia="Times New Roman" w:hAnsi="Times New Roman" w:cs="Times New Roman"/>
          <w:sz w:val="24"/>
          <w:szCs w:val="24"/>
        </w:rPr>
        <w:t>são:</w:t>
      </w:r>
    </w:p>
    <w:p w14:paraId="5BB42AF2" w14:textId="77777777" w:rsidR="005C3140" w:rsidRPr="00F85F73" w:rsidRDefault="005C3140" w:rsidP="00445F8C">
      <w:pPr>
        <w:pStyle w:val="PargrafodaLista"/>
        <w:numPr>
          <w:ilvl w:val="0"/>
          <w:numId w:val="18"/>
        </w:numPr>
        <w:spacing w:line="360" w:lineRule="auto"/>
        <w:textAlignment w:val="baseline"/>
        <w:rPr>
          <w:rFonts w:ascii="Times New Roman" w:hAnsi="Times New Roman" w:cs="Times New Roman"/>
          <w:sz w:val="24"/>
          <w:szCs w:val="24"/>
        </w:rPr>
      </w:pPr>
      <w:bookmarkStart w:id="54" w:name="_Toc23948106"/>
      <w:bookmarkEnd w:id="53"/>
      <w:r w:rsidRPr="00F85F73">
        <w:rPr>
          <w:rFonts w:ascii="Times New Roman" w:hAnsi="Times New Roman" w:cs="Times New Roman"/>
          <w:sz w:val="24"/>
          <w:szCs w:val="24"/>
        </w:rPr>
        <w:t xml:space="preserve">Melhor gestão de recursos financeiros no que tange aos serviços de impressão; </w:t>
      </w:r>
    </w:p>
    <w:p w14:paraId="29E07196" w14:textId="77777777" w:rsidR="005C3140" w:rsidRPr="00F85F73" w:rsidRDefault="005C3140" w:rsidP="00445F8C">
      <w:pPr>
        <w:pStyle w:val="PargrafodaLista"/>
        <w:numPr>
          <w:ilvl w:val="0"/>
          <w:numId w:val="18"/>
        </w:numPr>
        <w:spacing w:line="360" w:lineRule="auto"/>
        <w:textAlignment w:val="baseline"/>
        <w:rPr>
          <w:rFonts w:ascii="Times New Roman" w:hAnsi="Times New Roman" w:cs="Times New Roman"/>
          <w:sz w:val="24"/>
          <w:szCs w:val="24"/>
        </w:rPr>
      </w:pPr>
      <w:r w:rsidRPr="00F85F73">
        <w:rPr>
          <w:rFonts w:ascii="Times New Roman" w:hAnsi="Times New Roman" w:cs="Times New Roman"/>
          <w:sz w:val="24"/>
          <w:szCs w:val="24"/>
        </w:rPr>
        <w:t>Aprimoramento de centro de custos, na contabilização às impressões realizadas</w:t>
      </w:r>
      <w:r>
        <w:rPr>
          <w:rFonts w:ascii="Times New Roman" w:hAnsi="Times New Roman" w:cs="Times New Roman"/>
          <w:sz w:val="24"/>
          <w:szCs w:val="24"/>
        </w:rPr>
        <w:t>;</w:t>
      </w:r>
    </w:p>
    <w:p w14:paraId="22726202" w14:textId="77777777" w:rsidR="005C3140" w:rsidRPr="00F85F73" w:rsidRDefault="005C3140" w:rsidP="00445F8C">
      <w:pPr>
        <w:pStyle w:val="PargrafodaLista"/>
        <w:numPr>
          <w:ilvl w:val="0"/>
          <w:numId w:val="18"/>
        </w:numPr>
        <w:spacing w:line="360" w:lineRule="auto"/>
        <w:textAlignment w:val="baseline"/>
        <w:rPr>
          <w:rFonts w:ascii="Times New Roman" w:hAnsi="Times New Roman" w:cs="Times New Roman"/>
          <w:sz w:val="24"/>
          <w:szCs w:val="24"/>
        </w:rPr>
      </w:pPr>
      <w:r w:rsidRPr="00F85F73">
        <w:rPr>
          <w:rFonts w:ascii="Times New Roman" w:hAnsi="Times New Roman" w:cs="Times New Roman"/>
          <w:sz w:val="24"/>
          <w:szCs w:val="24"/>
        </w:rPr>
        <w:t>Aperfeiçoamento do gerenciamento do parque de impressão e suas ferramentas de gestão, visando uma maior elasticidade dos serviços de impressão.</w:t>
      </w:r>
    </w:p>
    <w:p w14:paraId="01872357" w14:textId="17DAC7B0" w:rsidR="006906DA" w:rsidRDefault="006906DA" w:rsidP="4748249C">
      <w:pPr>
        <w:pStyle w:val="Ttulo2"/>
        <w:spacing w:after="120" w:line="360" w:lineRule="auto"/>
        <w:ind w:left="578" w:hanging="578"/>
        <w:rPr>
          <w:rFonts w:ascii="Times New Roman" w:eastAsia="Times New Roman" w:hAnsi="Times New Roman" w:cs="Times New Roman"/>
          <w:b w:val="0"/>
          <w:bCs w:val="0"/>
          <w:sz w:val="24"/>
          <w:szCs w:val="24"/>
        </w:rPr>
      </w:pPr>
      <w:bookmarkStart w:id="55" w:name="_Toc91693562"/>
      <w:r w:rsidRPr="151EB4AA">
        <w:rPr>
          <w:rFonts w:ascii="Times New Roman" w:eastAsia="Times New Roman" w:hAnsi="Times New Roman" w:cs="Times New Roman"/>
          <w:b w:val="0"/>
          <w:bCs w:val="0"/>
          <w:sz w:val="24"/>
          <w:szCs w:val="24"/>
        </w:rPr>
        <w:t>Relação entre a Demanda Prevista e a Contratada (Art. 14, IV, d)</w:t>
      </w:r>
      <w:bookmarkEnd w:id="55"/>
      <w:r w:rsidR="0FB46D5D" w:rsidRPr="151EB4AA">
        <w:rPr>
          <w:rFonts w:ascii="Times New Roman" w:eastAsia="Times New Roman" w:hAnsi="Times New Roman" w:cs="Times New Roman"/>
          <w:b w:val="0"/>
          <w:bCs w:val="0"/>
          <w:sz w:val="24"/>
          <w:szCs w:val="24"/>
        </w:rPr>
        <w:t xml:space="preserve"> </w:t>
      </w:r>
      <w:bookmarkEnd w:id="54"/>
    </w:p>
    <w:p w14:paraId="67C46CCB" w14:textId="2861E70C" w:rsidR="00957B57" w:rsidRPr="00957B57" w:rsidRDefault="00957B57" w:rsidP="26AD5249">
      <w:pPr>
        <w:spacing w:line="360" w:lineRule="auto"/>
        <w:ind w:firstLine="1134"/>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A demanda ora trabalhada será adquirida de maneira parcelada, via Ata de Registro de Preços, de acordo com a ocorrência das solicitações de empenho.</w:t>
      </w:r>
    </w:p>
    <w:p w14:paraId="6A1AFCD2" w14:textId="51D8E1FC" w:rsidR="00957B57" w:rsidRDefault="00957B57" w:rsidP="00C0493B">
      <w:pPr>
        <w:spacing w:line="360" w:lineRule="auto"/>
        <w:ind w:firstLine="1134"/>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As vigências dos contratos gerados após as solicitações dos empenhos terão vigência de 48 (quarenta e oito) meses.</w:t>
      </w:r>
    </w:p>
    <w:p w14:paraId="7CFF1DCD" w14:textId="2798DC07" w:rsidR="00584F16" w:rsidRDefault="004465AF" w:rsidP="008D5483">
      <w:pPr>
        <w:spacing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4F16" w:rsidRPr="2CFEF41F">
        <w:rPr>
          <w:rFonts w:ascii="Times New Roman" w:eastAsia="Times New Roman" w:hAnsi="Times New Roman" w:cs="Times New Roman"/>
          <w:sz w:val="24"/>
          <w:szCs w:val="24"/>
        </w:rPr>
        <w:t>A vigência foi definida com base no Modelo</w:t>
      </w:r>
      <w:r w:rsidR="00E45084" w:rsidRPr="2CFEF41F">
        <w:rPr>
          <w:rFonts w:ascii="Times New Roman" w:eastAsia="Times New Roman" w:hAnsi="Times New Roman" w:cs="Times New Roman"/>
          <w:sz w:val="24"/>
          <w:szCs w:val="24"/>
        </w:rPr>
        <w:t xml:space="preserve"> de contratação de serviços de </w:t>
      </w:r>
      <w:r w:rsidR="00E45084" w:rsidRPr="2CFEF41F">
        <w:rPr>
          <w:rFonts w:ascii="Times New Roman" w:eastAsia="Times New Roman" w:hAnsi="Times New Roman" w:cs="Times New Roman"/>
          <w:i/>
          <w:iCs/>
          <w:sz w:val="24"/>
          <w:szCs w:val="24"/>
        </w:rPr>
        <w:t>outsourcing</w:t>
      </w:r>
      <w:r w:rsidR="00E45084" w:rsidRPr="2CFEF41F">
        <w:rPr>
          <w:rFonts w:ascii="Times New Roman" w:eastAsia="Times New Roman" w:hAnsi="Times New Roman" w:cs="Times New Roman"/>
          <w:sz w:val="24"/>
          <w:szCs w:val="24"/>
        </w:rPr>
        <w:t xml:space="preserve"> de impressão, que </w:t>
      </w:r>
      <w:r w:rsidR="00B46483" w:rsidRPr="2CFEF41F">
        <w:rPr>
          <w:rFonts w:ascii="Times New Roman" w:eastAsia="Times New Roman" w:hAnsi="Times New Roman" w:cs="Times New Roman"/>
          <w:sz w:val="24"/>
          <w:szCs w:val="24"/>
        </w:rPr>
        <w:t>preconiza:</w:t>
      </w:r>
    </w:p>
    <w:p w14:paraId="0F41192B" w14:textId="00C24928" w:rsidR="00A5782A" w:rsidRDefault="00A5782A" w:rsidP="00C0493B">
      <w:pPr>
        <w:spacing w:line="360" w:lineRule="auto"/>
        <w:ind w:left="2880"/>
        <w:jc w:val="both"/>
        <w:rPr>
          <w:rFonts w:ascii="Times New Roman," w:eastAsia="Times New Roman," w:hAnsi="Times New Roman," w:cs="Times New Roman,"/>
          <w:i/>
          <w:iCs/>
          <w:sz w:val="24"/>
          <w:szCs w:val="24"/>
        </w:rPr>
      </w:pPr>
      <w:r w:rsidRPr="6D57B037">
        <w:rPr>
          <w:rStyle w:val="fontstyle01"/>
          <w:rFonts w:ascii="Times New Roman," w:eastAsia="Times New Roman," w:hAnsi="Times New Roman," w:cs="Times New Roman,"/>
          <w:i/>
          <w:iCs/>
        </w:rPr>
        <w:t>“</w:t>
      </w:r>
      <w:r w:rsidR="2CFEF41F" w:rsidRPr="6D57B037">
        <w:rPr>
          <w:rFonts w:ascii="Times New Roman," w:eastAsia="Times New Roman," w:hAnsi="Times New Roman," w:cs="Times New Roman,"/>
          <w:i/>
          <w:iCs/>
          <w:sz w:val="24"/>
          <w:szCs w:val="24"/>
        </w:rPr>
        <w:t>5.2.12. É necessária especial atenção quanto à vigência dos contratos de outsourcing de impressão - modalidade franquia de páginas, mais excedente. Comumente os contratos possuem duração superior a 12 meses (24, 36 ou 48 meses) com possibilidade de prorrogações sucessivas até o limite de 60 meses, de modo a permitir a amortização completa do ativo e consequentemente a redução dos custos unitários por página.</w:t>
      </w:r>
    </w:p>
    <w:p w14:paraId="0A05192C" w14:textId="2EADD6B7" w:rsidR="00A5782A" w:rsidRDefault="2CFEF41F" w:rsidP="00C0493B">
      <w:pPr>
        <w:spacing w:line="360" w:lineRule="auto"/>
        <w:ind w:left="2880"/>
        <w:jc w:val="both"/>
        <w:rPr>
          <w:rFonts w:ascii="Times New Roman," w:eastAsia="Times New Roman," w:hAnsi="Times New Roman," w:cs="Times New Roman,"/>
          <w:i/>
          <w:iCs/>
          <w:color w:val="FF0000"/>
          <w:sz w:val="24"/>
          <w:szCs w:val="24"/>
        </w:rPr>
      </w:pPr>
      <w:r w:rsidRPr="2CFEF41F">
        <w:rPr>
          <w:rFonts w:ascii="Times New Roman," w:eastAsia="Times New Roman," w:hAnsi="Times New Roman," w:cs="Times New Roman,"/>
          <w:i/>
          <w:iCs/>
          <w:sz w:val="24"/>
          <w:szCs w:val="24"/>
        </w:rPr>
        <w:t xml:space="preserve"> 5.2.13. Todavia, é importante levar em consideração as situações fáticas da contratação, considerando o momento e o contexto para definir a duração da vigência do contrato, a exemplo de cenários de migração de trabalho presencial para o teletrabalho, redução ou aumento da quantidade de servidores e funcionários presenciais no órgão ou entidade, e a iminência de implantação de processo eletrônico para documentos e processos administrativos</w:t>
      </w:r>
      <w:r w:rsidR="00B46483" w:rsidRPr="2CFEF41F">
        <w:rPr>
          <w:rStyle w:val="fontstyle01"/>
          <w:rFonts w:ascii="Times New Roman," w:eastAsia="Times New Roman," w:hAnsi="Times New Roman," w:cs="Times New Roman,"/>
          <w:i/>
          <w:iCs/>
        </w:rPr>
        <w:t>.</w:t>
      </w:r>
      <w:r w:rsidR="00A5782A" w:rsidRPr="2CFEF41F">
        <w:rPr>
          <w:rStyle w:val="fontstyle01"/>
          <w:rFonts w:ascii="Times New Roman," w:eastAsia="Times New Roman," w:hAnsi="Times New Roman," w:cs="Times New Roman,"/>
          <w:i/>
          <w:iCs/>
        </w:rPr>
        <w:t>”</w:t>
      </w:r>
    </w:p>
    <w:p w14:paraId="6C76F1E1" w14:textId="1BE97C08" w:rsidR="007B4052" w:rsidRDefault="007B4052" w:rsidP="00C0493B">
      <w:pPr>
        <w:spacing w:line="360" w:lineRule="auto"/>
        <w:ind w:firstLine="567"/>
        <w:jc w:val="both"/>
        <w:rPr>
          <w:rFonts w:ascii="Times New Roman" w:eastAsia="Times New Roman" w:hAnsi="Times New Roman" w:cs="Times New Roman"/>
          <w:sz w:val="24"/>
          <w:szCs w:val="24"/>
        </w:rPr>
      </w:pPr>
      <w:r w:rsidRPr="00584F16">
        <w:rPr>
          <w:rFonts w:ascii="Times New Roman" w:eastAsia="Times New Roman" w:hAnsi="Times New Roman" w:cs="Times New Roman"/>
          <w:sz w:val="24"/>
          <w:szCs w:val="24"/>
        </w:rPr>
        <w:t xml:space="preserve">Para a composição da franquia é feito o cálculo do volume estimado de impressões mensais por tipo de serviço, sendo, </w:t>
      </w:r>
      <w:r w:rsidR="00575351" w:rsidRPr="00584F16">
        <w:rPr>
          <w:rFonts w:ascii="Times New Roman" w:eastAsia="Times New Roman" w:hAnsi="Times New Roman" w:cs="Times New Roman"/>
          <w:sz w:val="24"/>
          <w:szCs w:val="24"/>
        </w:rPr>
        <w:t xml:space="preserve">serviço de impressão em </w:t>
      </w:r>
      <w:r w:rsidRPr="00584F16">
        <w:rPr>
          <w:rFonts w:ascii="Times New Roman" w:eastAsia="Times New Roman" w:hAnsi="Times New Roman" w:cs="Times New Roman"/>
          <w:sz w:val="24"/>
          <w:szCs w:val="24"/>
        </w:rPr>
        <w:t xml:space="preserve">multifuncionais monocromáticas (inclui impressão e cópia), </w:t>
      </w:r>
      <w:r w:rsidR="00575351" w:rsidRPr="00584F16">
        <w:rPr>
          <w:rFonts w:ascii="Times New Roman" w:eastAsia="Times New Roman" w:hAnsi="Times New Roman" w:cs="Times New Roman"/>
          <w:sz w:val="24"/>
          <w:szCs w:val="24"/>
        </w:rPr>
        <w:t>serviço de impressão em impressoras monocromáticas (preto e branco), serviço de impressão em impressoras policromáticas (colorida)</w:t>
      </w:r>
      <w:r w:rsidR="000C4FF1" w:rsidRPr="00584F16">
        <w:rPr>
          <w:rFonts w:ascii="Times New Roman" w:eastAsia="Times New Roman" w:hAnsi="Times New Roman" w:cs="Times New Roman"/>
          <w:sz w:val="24"/>
          <w:szCs w:val="24"/>
        </w:rPr>
        <w:t xml:space="preserve">, </w:t>
      </w:r>
      <w:r w:rsidR="000C4FF1" w:rsidRPr="009F462E">
        <w:rPr>
          <w:rFonts w:ascii="Times New Roman" w:eastAsia="Times New Roman" w:hAnsi="Times New Roman" w:cs="Times New Roman"/>
          <w:sz w:val="24"/>
          <w:szCs w:val="24"/>
        </w:rPr>
        <w:t xml:space="preserve">sendo alocado 60% desse total </w:t>
      </w:r>
      <w:r w:rsidR="000C4FF1" w:rsidRPr="51608B8E">
        <w:rPr>
          <w:rFonts w:ascii="Times New Roman" w:eastAsia="Times New Roman" w:hAnsi="Times New Roman" w:cs="Times New Roman"/>
          <w:sz w:val="24"/>
          <w:szCs w:val="24"/>
        </w:rPr>
        <w:t xml:space="preserve">para a composição da franquia </w:t>
      </w:r>
      <w:r w:rsidR="006626FC">
        <w:rPr>
          <w:rFonts w:ascii="Times New Roman" w:eastAsia="Times New Roman" w:hAnsi="Times New Roman" w:cs="Times New Roman"/>
          <w:sz w:val="24"/>
          <w:szCs w:val="24"/>
        </w:rPr>
        <w:t xml:space="preserve">por tipo </w:t>
      </w:r>
      <w:r w:rsidR="000C4FF1" w:rsidRPr="51608B8E">
        <w:rPr>
          <w:rFonts w:ascii="Times New Roman" w:eastAsia="Times New Roman" w:hAnsi="Times New Roman" w:cs="Times New Roman"/>
          <w:sz w:val="24"/>
          <w:szCs w:val="24"/>
        </w:rPr>
        <w:t>de impressão</w:t>
      </w:r>
      <w:r w:rsidR="008F011A">
        <w:rPr>
          <w:rFonts w:ascii="Times New Roman" w:eastAsia="Times New Roman" w:hAnsi="Times New Roman" w:cs="Times New Roman"/>
          <w:sz w:val="24"/>
          <w:szCs w:val="24"/>
        </w:rPr>
        <w:t>.</w:t>
      </w:r>
    </w:p>
    <w:p w14:paraId="5982D488" w14:textId="1B42F7A8" w:rsidR="00DE39E0" w:rsidRDefault="00DE39E0" w:rsidP="00C0493B">
      <w:pPr>
        <w:spacing w:line="360" w:lineRule="auto"/>
        <w:ind w:firstLine="567"/>
        <w:jc w:val="both"/>
        <w:rPr>
          <w:rFonts w:ascii="Times New Roman" w:eastAsia="Times New Roman" w:hAnsi="Times New Roman" w:cs="Times New Roman"/>
          <w:sz w:val="24"/>
          <w:szCs w:val="24"/>
        </w:rPr>
      </w:pPr>
      <w:r w:rsidRPr="2CFEF41F">
        <w:rPr>
          <w:rFonts w:ascii="Times New Roman" w:eastAsia="Times New Roman" w:hAnsi="Times New Roman" w:cs="Times New Roman"/>
          <w:sz w:val="24"/>
          <w:szCs w:val="24"/>
        </w:rPr>
        <w:t xml:space="preserve">O quantitativo alocado para a franquia, qual seja 60%, foi definido conforme orientação expressa no Modelo de Contratação de Serviços de </w:t>
      </w:r>
      <w:r w:rsidRPr="2CFEF41F">
        <w:rPr>
          <w:rFonts w:ascii="Times New Roman" w:eastAsia="Times New Roman" w:hAnsi="Times New Roman" w:cs="Times New Roman"/>
          <w:i/>
          <w:iCs/>
          <w:sz w:val="24"/>
          <w:szCs w:val="24"/>
        </w:rPr>
        <w:t>outsourcing</w:t>
      </w:r>
      <w:r w:rsidRPr="2CFEF41F">
        <w:rPr>
          <w:rFonts w:ascii="Times New Roman" w:eastAsia="Times New Roman" w:hAnsi="Times New Roman" w:cs="Times New Roman"/>
          <w:sz w:val="24"/>
          <w:szCs w:val="24"/>
        </w:rPr>
        <w:t xml:space="preserve"> de impressão que versa em seu item 5.2.6:</w:t>
      </w:r>
    </w:p>
    <w:p w14:paraId="04BFB8BF" w14:textId="224B92B1" w:rsidR="00DE39E0" w:rsidRDefault="2CFEF41F" w:rsidP="00C0493B">
      <w:pPr>
        <w:spacing w:line="360" w:lineRule="auto"/>
        <w:ind w:left="2970"/>
        <w:jc w:val="both"/>
        <w:rPr>
          <w:rFonts w:ascii="Times New Roman" w:eastAsia="Times New Roman" w:hAnsi="Times New Roman" w:cs="Times New Roman"/>
          <w:i/>
          <w:iCs/>
          <w:sz w:val="24"/>
          <w:szCs w:val="24"/>
        </w:rPr>
      </w:pPr>
      <w:r w:rsidRPr="2CFEF41F">
        <w:rPr>
          <w:rFonts w:ascii="Times New Roman" w:eastAsia="Times New Roman" w:hAnsi="Times New Roman" w:cs="Times New Roman"/>
          <w:i/>
          <w:iCs/>
          <w:sz w:val="24"/>
          <w:szCs w:val="24"/>
        </w:rPr>
        <w:t>b) A franquia deve ser estabelecida em 60% (sessenta por cento) do consumo mensal estimado por tipo de equipamento</w:t>
      </w:r>
      <w:r w:rsidR="00DE39E0" w:rsidRPr="2CFEF41F">
        <w:rPr>
          <w:rFonts w:ascii="Times New Roman" w:eastAsia="Times New Roman" w:hAnsi="Times New Roman" w:cs="Times New Roman"/>
          <w:i/>
          <w:iCs/>
          <w:sz w:val="24"/>
          <w:szCs w:val="24"/>
        </w:rPr>
        <w:t>;</w:t>
      </w:r>
    </w:p>
    <w:p w14:paraId="5E5181AA" w14:textId="77777777" w:rsidR="00C0493B" w:rsidRPr="00DE39E0" w:rsidRDefault="00C0493B" w:rsidP="00C0493B">
      <w:pPr>
        <w:spacing w:line="360" w:lineRule="auto"/>
        <w:ind w:left="2970"/>
        <w:jc w:val="both"/>
        <w:rPr>
          <w:rFonts w:ascii="Times New Roman" w:eastAsia="Times New Roman" w:hAnsi="Times New Roman" w:cs="Times New Roman"/>
          <w:i/>
          <w:iCs/>
          <w:sz w:val="24"/>
          <w:szCs w:val="24"/>
        </w:rPr>
      </w:pPr>
    </w:p>
    <w:p w14:paraId="658C5B26" w14:textId="5744DC4D" w:rsidR="008952AC" w:rsidRDefault="51B8231B" w:rsidP="00C0493B">
      <w:pPr>
        <w:spacing w:line="360" w:lineRule="auto"/>
        <w:ind w:firstLine="567"/>
        <w:jc w:val="both"/>
        <w:rPr>
          <w:rFonts w:ascii="Times New Roman" w:eastAsia="Times New Roman" w:hAnsi="Times New Roman" w:cs="Times New Roman"/>
          <w:sz w:val="24"/>
          <w:szCs w:val="24"/>
        </w:rPr>
      </w:pPr>
      <w:r w:rsidRPr="4664BE6F">
        <w:rPr>
          <w:rFonts w:ascii="Times New Roman" w:eastAsia="Times New Roman" w:hAnsi="Times New Roman" w:cs="Times New Roman"/>
          <w:sz w:val="24"/>
          <w:szCs w:val="24"/>
        </w:rPr>
        <w:t>A quantidade de equipamentos e o volume de impressão foram dimensionados de forma a atender os quantitativos necessários para as necessidades do PJMT</w:t>
      </w:r>
      <w:r w:rsidR="3EF9816A" w:rsidRPr="4664BE6F">
        <w:rPr>
          <w:rFonts w:ascii="Times New Roman" w:eastAsia="Times New Roman" w:hAnsi="Times New Roman" w:cs="Times New Roman"/>
          <w:sz w:val="24"/>
          <w:szCs w:val="24"/>
        </w:rPr>
        <w:t>, considerando o parque atual de impressoras, com acréscimo de duas impressoras coloridas</w:t>
      </w:r>
      <w:r w:rsidR="08F7101B" w:rsidRPr="4664BE6F">
        <w:rPr>
          <w:rFonts w:ascii="Times New Roman" w:eastAsia="Times New Roman" w:hAnsi="Times New Roman" w:cs="Times New Roman"/>
          <w:sz w:val="24"/>
          <w:szCs w:val="24"/>
        </w:rPr>
        <w:t>.</w:t>
      </w:r>
    </w:p>
    <w:p w14:paraId="30420D9F" w14:textId="77777777" w:rsidR="008952AC" w:rsidRPr="00DD041D" w:rsidRDefault="008952AC" w:rsidP="00C0493B">
      <w:pPr>
        <w:spacing w:line="360" w:lineRule="auto"/>
        <w:ind w:firstLine="567"/>
        <w:jc w:val="both"/>
        <w:rPr>
          <w:rFonts w:ascii="Times New Roman" w:eastAsia="Times New Roman" w:hAnsi="Times New Roman" w:cs="Times New Roman"/>
          <w:sz w:val="24"/>
          <w:szCs w:val="24"/>
        </w:rPr>
      </w:pPr>
      <w:r w:rsidRPr="004C0333">
        <w:rPr>
          <w:rFonts w:ascii="Times New Roman" w:eastAsia="Times New Roman" w:hAnsi="Times New Roman" w:cs="Times New Roman"/>
          <w:color w:val="000000" w:themeColor="text1"/>
          <w:sz w:val="24"/>
          <w:szCs w:val="24"/>
        </w:rPr>
        <w:t>Para a contratação ora pretendida, ter-se-á os seguintes serviços e seus respectivos</w:t>
      </w:r>
      <w:r w:rsidRPr="336B3D26">
        <w:rPr>
          <w:rFonts w:ascii="Times New Roman" w:eastAsia="Times New Roman" w:hAnsi="Times New Roman" w:cs="Times New Roman"/>
          <w:color w:val="000000" w:themeColor="text1"/>
          <w:sz w:val="24"/>
          <w:szCs w:val="24"/>
        </w:rPr>
        <w:t xml:space="preserve"> quantitativos</w:t>
      </w:r>
      <w:r>
        <w:rPr>
          <w:rFonts w:ascii="Times New Roman" w:eastAsia="Times New Roman" w:hAnsi="Times New Roman" w:cs="Times New Roman"/>
          <w:color w:val="000000" w:themeColor="text1"/>
          <w:sz w:val="24"/>
          <w:szCs w:val="24"/>
        </w:rPr>
        <w:t>:</w:t>
      </w:r>
    </w:p>
    <w:p w14:paraId="289169A2" w14:textId="610C083D" w:rsidR="4664BE6F" w:rsidRDefault="4664BE6F" w:rsidP="4664BE6F">
      <w:pPr>
        <w:pStyle w:val="Primeirorecuodecorpodetexto"/>
        <w:spacing w:after="120"/>
        <w:ind w:firstLine="1134"/>
        <w:rPr>
          <w:rFonts w:ascii="Times New Roman" w:eastAsia="Times New Roman" w:hAnsi="Times New Roman" w:cs="Times New Roman"/>
          <w:sz w:val="24"/>
          <w:szCs w:val="24"/>
        </w:rPr>
      </w:pPr>
    </w:p>
    <w:tbl>
      <w:tblPr>
        <w:tblW w:w="9072" w:type="dxa"/>
        <w:tblInd w:w="70" w:type="dxa"/>
        <w:tblLayout w:type="fixed"/>
        <w:tblCellMar>
          <w:left w:w="70" w:type="dxa"/>
          <w:right w:w="70" w:type="dxa"/>
        </w:tblCellMar>
        <w:tblLook w:val="04A0" w:firstRow="1" w:lastRow="0" w:firstColumn="1" w:lastColumn="0" w:noHBand="0" w:noVBand="1"/>
      </w:tblPr>
      <w:tblGrid>
        <w:gridCol w:w="514"/>
        <w:gridCol w:w="3881"/>
        <w:gridCol w:w="1275"/>
        <w:gridCol w:w="1134"/>
        <w:gridCol w:w="1188"/>
        <w:gridCol w:w="1080"/>
      </w:tblGrid>
      <w:tr w:rsidR="003C0080" w:rsidRPr="003C0080" w14:paraId="26B99F22" w14:textId="77777777" w:rsidTr="00276A71">
        <w:trPr>
          <w:trHeight w:val="509"/>
        </w:trPr>
        <w:tc>
          <w:tcPr>
            <w:tcW w:w="51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E0DA48" w14:textId="2F6CFAB9" w:rsidR="003C0080" w:rsidRPr="003C0080" w:rsidRDefault="003C0080" w:rsidP="003C0080">
            <w:pPr>
              <w:spacing w:line="240" w:lineRule="auto"/>
              <w:jc w:val="center"/>
              <w:rPr>
                <w:rFonts w:ascii="Times New Roman" w:eastAsia="Times New Roman" w:hAnsi="Times New Roman" w:cs="Times New Roman"/>
                <w:b/>
                <w:bCs/>
                <w:color w:val="000000"/>
                <w:sz w:val="24"/>
                <w:szCs w:val="24"/>
              </w:rPr>
            </w:pPr>
            <w:r w:rsidRPr="003C0080">
              <w:rPr>
                <w:rFonts w:ascii="Times New Roman" w:eastAsia="Times New Roman" w:hAnsi="Times New Roman" w:cs="Times New Roman"/>
                <w:b/>
                <w:bCs/>
                <w:color w:val="000000"/>
                <w:sz w:val="14"/>
              </w:rPr>
              <w:t>ITEM</w:t>
            </w:r>
          </w:p>
        </w:tc>
        <w:tc>
          <w:tcPr>
            <w:tcW w:w="388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2BA47" w14:textId="34282166" w:rsidR="003C0080" w:rsidRPr="003C0080" w:rsidRDefault="0CD1AA38" w:rsidP="003C0080">
            <w:pPr>
              <w:spacing w:line="240" w:lineRule="auto"/>
              <w:jc w:val="center"/>
              <w:rPr>
                <w:rFonts w:ascii="Times New Roman" w:eastAsia="Times New Roman" w:hAnsi="Times New Roman" w:cs="Times New Roman"/>
                <w:b/>
                <w:bCs/>
                <w:color w:val="000000"/>
                <w:sz w:val="24"/>
                <w:szCs w:val="24"/>
              </w:rPr>
            </w:pPr>
            <w:r w:rsidRPr="03EEB592">
              <w:rPr>
                <w:rFonts w:ascii="Times New Roman" w:eastAsia="Times New Roman" w:hAnsi="Times New Roman" w:cs="Times New Roman"/>
                <w:b/>
                <w:bCs/>
                <w:color w:val="000000" w:themeColor="text1"/>
                <w:sz w:val="14"/>
                <w:szCs w:val="14"/>
              </w:rPr>
              <w:t xml:space="preserve">DESCRIÇÃO </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50D928" w14:textId="4FF72F0B" w:rsidR="003C0080" w:rsidRPr="003C0080" w:rsidRDefault="0CD1AA38" w:rsidP="003C0080">
            <w:pPr>
              <w:spacing w:line="240" w:lineRule="auto"/>
              <w:jc w:val="center"/>
              <w:rPr>
                <w:rFonts w:ascii="Times New Roman" w:eastAsia="Times New Roman" w:hAnsi="Times New Roman" w:cs="Times New Roman"/>
                <w:b/>
                <w:bCs/>
                <w:color w:val="000000"/>
                <w:sz w:val="24"/>
                <w:szCs w:val="24"/>
              </w:rPr>
            </w:pPr>
            <w:r w:rsidRPr="03EEB592">
              <w:rPr>
                <w:rFonts w:ascii="Times New Roman" w:eastAsia="Times New Roman" w:hAnsi="Times New Roman" w:cs="Times New Roman"/>
                <w:b/>
                <w:bCs/>
                <w:color w:val="000000" w:themeColor="text1"/>
                <w:sz w:val="14"/>
                <w:szCs w:val="14"/>
              </w:rPr>
              <w:t xml:space="preserve">QTD DE IMPRESSORAS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7C98C" w14:textId="708D47D5" w:rsidR="003C0080" w:rsidRPr="003C0080" w:rsidRDefault="0CD1AA38" w:rsidP="003C0080">
            <w:pPr>
              <w:spacing w:line="240" w:lineRule="auto"/>
              <w:jc w:val="center"/>
              <w:rPr>
                <w:rFonts w:ascii="Times New Roman" w:eastAsia="Times New Roman" w:hAnsi="Times New Roman" w:cs="Times New Roman"/>
                <w:b/>
                <w:bCs/>
                <w:color w:val="000000"/>
                <w:sz w:val="24"/>
                <w:szCs w:val="24"/>
              </w:rPr>
            </w:pPr>
            <w:r w:rsidRPr="03EEB592">
              <w:rPr>
                <w:rFonts w:ascii="Times New Roman" w:eastAsia="Times New Roman" w:hAnsi="Times New Roman" w:cs="Times New Roman"/>
                <w:b/>
                <w:bCs/>
                <w:color w:val="000000" w:themeColor="text1"/>
                <w:sz w:val="14"/>
                <w:szCs w:val="14"/>
              </w:rPr>
              <w:t xml:space="preserve">VOLUME MENSAL ESTIMADO DE IMPRESSÕES </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EBCD90" w14:textId="4ABF8319" w:rsidR="003C0080" w:rsidRPr="003C0080" w:rsidRDefault="0CD1AA38" w:rsidP="003C0080">
            <w:pPr>
              <w:spacing w:line="240" w:lineRule="auto"/>
              <w:jc w:val="center"/>
              <w:rPr>
                <w:rFonts w:ascii="Times New Roman" w:eastAsia="Times New Roman" w:hAnsi="Times New Roman" w:cs="Times New Roman"/>
                <w:b/>
                <w:bCs/>
                <w:color w:val="000000"/>
                <w:sz w:val="24"/>
                <w:szCs w:val="24"/>
              </w:rPr>
            </w:pPr>
            <w:r w:rsidRPr="03EEB592">
              <w:rPr>
                <w:rFonts w:ascii="Times New Roman" w:eastAsia="Times New Roman" w:hAnsi="Times New Roman" w:cs="Times New Roman"/>
                <w:b/>
                <w:bCs/>
                <w:color w:val="000000" w:themeColor="text1"/>
                <w:sz w:val="14"/>
                <w:szCs w:val="14"/>
              </w:rPr>
              <w:t xml:space="preserve">FRANQUIA (60% DO QUANTITATIVO) </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9CEA6" w14:textId="3AE45F7D" w:rsidR="003C0080" w:rsidRPr="003C0080" w:rsidRDefault="0CD1AA38" w:rsidP="003C0080">
            <w:pPr>
              <w:spacing w:line="240" w:lineRule="auto"/>
              <w:jc w:val="center"/>
              <w:rPr>
                <w:rFonts w:ascii="Times New Roman" w:eastAsia="Times New Roman" w:hAnsi="Times New Roman" w:cs="Times New Roman"/>
                <w:b/>
                <w:bCs/>
                <w:color w:val="000000"/>
                <w:sz w:val="24"/>
                <w:szCs w:val="24"/>
              </w:rPr>
            </w:pPr>
            <w:r w:rsidRPr="03EEB592">
              <w:rPr>
                <w:rFonts w:ascii="Times New Roman" w:eastAsia="Times New Roman" w:hAnsi="Times New Roman" w:cs="Times New Roman"/>
                <w:b/>
                <w:bCs/>
                <w:color w:val="000000" w:themeColor="text1"/>
                <w:sz w:val="14"/>
                <w:szCs w:val="14"/>
              </w:rPr>
              <w:t xml:space="preserve">EXCEDENTE </w:t>
            </w:r>
          </w:p>
        </w:tc>
      </w:tr>
      <w:tr w:rsidR="003C0080" w:rsidRPr="003C0080" w14:paraId="6E638422" w14:textId="77777777" w:rsidTr="00276A71">
        <w:trPr>
          <w:trHeight w:val="509"/>
        </w:trPr>
        <w:tc>
          <w:tcPr>
            <w:tcW w:w="514" w:type="dxa"/>
            <w:vMerge/>
            <w:tcBorders>
              <w:top w:val="single" w:sz="4" w:space="0" w:color="auto"/>
              <w:left w:val="single" w:sz="4" w:space="0" w:color="auto"/>
              <w:bottom w:val="single" w:sz="4" w:space="0" w:color="auto"/>
              <w:right w:val="single" w:sz="4" w:space="0" w:color="auto"/>
            </w:tcBorders>
            <w:vAlign w:val="center"/>
            <w:hideMark/>
          </w:tcPr>
          <w:p w14:paraId="3A1A9340"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3881" w:type="dxa"/>
            <w:vMerge/>
            <w:tcBorders>
              <w:top w:val="single" w:sz="4" w:space="0" w:color="auto"/>
              <w:left w:val="single" w:sz="4" w:space="0" w:color="auto"/>
              <w:bottom w:val="single" w:sz="4" w:space="0" w:color="auto"/>
              <w:right w:val="single" w:sz="4" w:space="0" w:color="auto"/>
            </w:tcBorders>
            <w:vAlign w:val="center"/>
            <w:hideMark/>
          </w:tcPr>
          <w:p w14:paraId="288FC50F"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E879CE1"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9A21B5"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14:paraId="6B0BD88B"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07F4AC0"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r>
      <w:tr w:rsidR="003C0080" w:rsidRPr="003C0080" w14:paraId="164D368D" w14:textId="77777777" w:rsidTr="00276A71">
        <w:trPr>
          <w:trHeight w:val="509"/>
        </w:trPr>
        <w:tc>
          <w:tcPr>
            <w:tcW w:w="514" w:type="dxa"/>
            <w:vMerge/>
            <w:tcBorders>
              <w:top w:val="single" w:sz="4" w:space="0" w:color="auto"/>
              <w:left w:val="single" w:sz="4" w:space="0" w:color="auto"/>
              <w:bottom w:val="single" w:sz="4" w:space="0" w:color="auto"/>
              <w:right w:val="single" w:sz="4" w:space="0" w:color="auto"/>
            </w:tcBorders>
            <w:vAlign w:val="center"/>
            <w:hideMark/>
          </w:tcPr>
          <w:p w14:paraId="7AD10B21"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3881" w:type="dxa"/>
            <w:vMerge/>
            <w:tcBorders>
              <w:top w:val="single" w:sz="4" w:space="0" w:color="auto"/>
              <w:left w:val="single" w:sz="4" w:space="0" w:color="auto"/>
              <w:bottom w:val="single" w:sz="4" w:space="0" w:color="auto"/>
              <w:right w:val="single" w:sz="4" w:space="0" w:color="auto"/>
            </w:tcBorders>
            <w:vAlign w:val="center"/>
            <w:hideMark/>
          </w:tcPr>
          <w:p w14:paraId="40A4D7B7"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EF46286"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0745664"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14:paraId="1A231E83"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0563572"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r>
      <w:tr w:rsidR="003C0080" w:rsidRPr="003C0080" w14:paraId="1914592C" w14:textId="77777777" w:rsidTr="00276A71">
        <w:trPr>
          <w:trHeight w:val="509"/>
        </w:trPr>
        <w:tc>
          <w:tcPr>
            <w:tcW w:w="5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32746C" w14:textId="77777777" w:rsidR="003C0080" w:rsidRPr="003C0080" w:rsidRDefault="0CD1AA38" w:rsidP="03EEB592">
            <w:pPr>
              <w:spacing w:line="240" w:lineRule="auto"/>
              <w:jc w:val="center"/>
              <w:rPr>
                <w:rFonts w:ascii="Times New Roman" w:eastAsia="Times New Roman" w:hAnsi="Times New Roman" w:cs="Times New Roman"/>
                <w:color w:val="000000"/>
                <w:sz w:val="24"/>
                <w:szCs w:val="24"/>
              </w:rPr>
            </w:pPr>
            <w:r w:rsidRPr="03EEB592">
              <w:rPr>
                <w:rFonts w:ascii="Times New Roman" w:eastAsia="Times New Roman" w:hAnsi="Times New Roman" w:cs="Times New Roman"/>
                <w:color w:val="000000" w:themeColor="text1"/>
                <w:sz w:val="24"/>
                <w:szCs w:val="24"/>
              </w:rPr>
              <w:t>1</w:t>
            </w:r>
          </w:p>
        </w:tc>
        <w:tc>
          <w:tcPr>
            <w:tcW w:w="38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A92BB9" w14:textId="0A7FD87A" w:rsidR="003C0080" w:rsidRPr="003C0080" w:rsidRDefault="0CD1AA38" w:rsidP="03EEB592">
            <w:pPr>
              <w:spacing w:line="240" w:lineRule="auto"/>
              <w:jc w:val="center"/>
              <w:rPr>
                <w:rFonts w:ascii="Times New Roman" w:eastAsia="Times New Roman" w:hAnsi="Times New Roman" w:cs="Times New Roman"/>
                <w:color w:val="000000"/>
                <w:sz w:val="24"/>
                <w:szCs w:val="24"/>
              </w:rPr>
            </w:pPr>
            <w:r w:rsidRPr="03EEB592">
              <w:rPr>
                <w:rFonts w:ascii="Times New Roman" w:eastAsia="Times New Roman" w:hAnsi="Times New Roman" w:cs="Times New Roman"/>
                <w:color w:val="000000" w:themeColor="text1"/>
                <w:sz w:val="24"/>
                <w:szCs w:val="24"/>
              </w:rPr>
              <w:t xml:space="preserve">Serviço de </w:t>
            </w:r>
            <w:r w:rsidRPr="03EEB592">
              <w:rPr>
                <w:rFonts w:ascii="Times New Roman" w:eastAsia="Times New Roman" w:hAnsi="Times New Roman" w:cs="Times New Roman"/>
                <w:i/>
                <w:iCs/>
                <w:color w:val="000000" w:themeColor="text1"/>
                <w:sz w:val="24"/>
                <w:szCs w:val="24"/>
              </w:rPr>
              <w:t>outsourcing</w:t>
            </w:r>
            <w:r w:rsidRPr="03EEB592">
              <w:rPr>
                <w:rFonts w:ascii="Times New Roman" w:eastAsia="Times New Roman" w:hAnsi="Times New Roman" w:cs="Times New Roman"/>
                <w:color w:val="000000" w:themeColor="text1"/>
                <w:sz w:val="24"/>
                <w:szCs w:val="24"/>
              </w:rPr>
              <w:t xml:space="preserve"> de impressão a laser</w:t>
            </w:r>
            <w:r w:rsidR="005BBA8A" w:rsidRPr="03EEB592">
              <w:rPr>
                <w:rFonts w:ascii="Times New Roman" w:eastAsia="Times New Roman" w:hAnsi="Times New Roman" w:cs="Times New Roman"/>
                <w:color w:val="000000" w:themeColor="text1"/>
                <w:sz w:val="24"/>
                <w:szCs w:val="24"/>
              </w:rPr>
              <w:t xml:space="preserve">/led </w:t>
            </w:r>
            <w:r w:rsidRPr="03EEB592">
              <w:rPr>
                <w:rFonts w:ascii="Times New Roman" w:eastAsia="Times New Roman" w:hAnsi="Times New Roman" w:cs="Times New Roman"/>
                <w:color w:val="000000" w:themeColor="text1"/>
                <w:sz w:val="24"/>
                <w:szCs w:val="24"/>
              </w:rPr>
              <w:t>em equipamento Multifuncional, incluindo cópias, tamanho A4 monocromática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F45E6" w14:textId="77777777" w:rsidR="003C0080" w:rsidRPr="003C0080" w:rsidRDefault="0CD1AA38" w:rsidP="03EEB592">
            <w:pPr>
              <w:spacing w:line="240" w:lineRule="auto"/>
              <w:jc w:val="center"/>
              <w:rPr>
                <w:rFonts w:ascii="Times New Roman" w:eastAsia="Times New Roman" w:hAnsi="Times New Roman" w:cs="Times New Roman"/>
                <w:color w:val="000000"/>
                <w:sz w:val="24"/>
                <w:szCs w:val="24"/>
              </w:rPr>
            </w:pPr>
            <w:r w:rsidRPr="03EEB592">
              <w:rPr>
                <w:rFonts w:ascii="Times New Roman" w:eastAsia="Times New Roman" w:hAnsi="Times New Roman" w:cs="Times New Roman"/>
                <w:color w:val="000000" w:themeColor="text1"/>
                <w:sz w:val="24"/>
                <w:szCs w:val="24"/>
              </w:rPr>
              <w:t>583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2985C2" w14:textId="77777777" w:rsidR="003C0080" w:rsidRPr="003C0080" w:rsidRDefault="0CD1AA38" w:rsidP="03EEB592">
            <w:pPr>
              <w:spacing w:line="240" w:lineRule="auto"/>
              <w:jc w:val="center"/>
              <w:rPr>
                <w:rFonts w:ascii="Times New Roman" w:eastAsia="Times New Roman" w:hAnsi="Times New Roman" w:cs="Times New Roman"/>
                <w:color w:val="000000"/>
                <w:sz w:val="24"/>
                <w:szCs w:val="24"/>
              </w:rPr>
            </w:pPr>
            <w:r w:rsidRPr="03EEB592">
              <w:rPr>
                <w:rFonts w:ascii="Times New Roman" w:eastAsia="Times New Roman" w:hAnsi="Times New Roman" w:cs="Times New Roman"/>
                <w:color w:val="000000" w:themeColor="text1"/>
                <w:sz w:val="24"/>
                <w:szCs w:val="24"/>
              </w:rPr>
              <w:t>982.262</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FD5166" w14:textId="77777777" w:rsidR="003C0080" w:rsidRPr="003C0080" w:rsidRDefault="0CD1AA38" w:rsidP="03EEB592">
            <w:pPr>
              <w:spacing w:line="240" w:lineRule="auto"/>
              <w:jc w:val="center"/>
              <w:rPr>
                <w:rFonts w:ascii="Times New Roman" w:eastAsia="Times New Roman" w:hAnsi="Times New Roman" w:cs="Times New Roman"/>
                <w:color w:val="000000"/>
                <w:sz w:val="24"/>
                <w:szCs w:val="24"/>
              </w:rPr>
            </w:pPr>
            <w:r w:rsidRPr="03EEB592">
              <w:rPr>
                <w:rFonts w:ascii="Times New Roman" w:eastAsia="Times New Roman" w:hAnsi="Times New Roman" w:cs="Times New Roman"/>
                <w:color w:val="000000" w:themeColor="text1"/>
                <w:sz w:val="24"/>
                <w:szCs w:val="24"/>
              </w:rPr>
              <w:t>589.357</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287B70" w14:textId="77777777" w:rsidR="003C0080" w:rsidRPr="003C0080" w:rsidRDefault="0CD1AA38" w:rsidP="03EEB592">
            <w:pPr>
              <w:spacing w:line="240" w:lineRule="auto"/>
              <w:jc w:val="center"/>
              <w:rPr>
                <w:rFonts w:ascii="Times New Roman" w:eastAsia="Times New Roman" w:hAnsi="Times New Roman" w:cs="Times New Roman"/>
                <w:color w:val="000000"/>
                <w:sz w:val="24"/>
                <w:szCs w:val="24"/>
              </w:rPr>
            </w:pPr>
            <w:r w:rsidRPr="03EEB592">
              <w:rPr>
                <w:rFonts w:ascii="Times New Roman" w:eastAsia="Times New Roman" w:hAnsi="Times New Roman" w:cs="Times New Roman"/>
                <w:color w:val="000000" w:themeColor="text1"/>
                <w:sz w:val="24"/>
                <w:szCs w:val="24"/>
              </w:rPr>
              <w:t>392.905</w:t>
            </w:r>
          </w:p>
        </w:tc>
      </w:tr>
      <w:tr w:rsidR="003C0080" w:rsidRPr="003C0080" w14:paraId="7F1B0D0A" w14:textId="77777777" w:rsidTr="00276A71">
        <w:trPr>
          <w:trHeight w:val="509"/>
        </w:trPr>
        <w:tc>
          <w:tcPr>
            <w:tcW w:w="514" w:type="dxa"/>
            <w:vMerge/>
            <w:tcBorders>
              <w:top w:val="single" w:sz="4" w:space="0" w:color="auto"/>
              <w:left w:val="single" w:sz="4" w:space="0" w:color="auto"/>
              <w:bottom w:val="single" w:sz="4" w:space="0" w:color="auto"/>
              <w:right w:val="single" w:sz="4" w:space="0" w:color="auto"/>
            </w:tcBorders>
            <w:vAlign w:val="center"/>
            <w:hideMark/>
          </w:tcPr>
          <w:p w14:paraId="3CADAC86"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3881" w:type="dxa"/>
            <w:vMerge/>
            <w:tcBorders>
              <w:top w:val="single" w:sz="4" w:space="0" w:color="auto"/>
              <w:left w:val="single" w:sz="4" w:space="0" w:color="auto"/>
              <w:bottom w:val="single" w:sz="4" w:space="0" w:color="auto"/>
              <w:right w:val="single" w:sz="4" w:space="0" w:color="auto"/>
            </w:tcBorders>
            <w:vAlign w:val="center"/>
            <w:hideMark/>
          </w:tcPr>
          <w:p w14:paraId="6DC06BB7"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9F13FEC"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2DFEB4"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14:paraId="0A90FB30"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70111F6"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r>
      <w:tr w:rsidR="003C0080" w:rsidRPr="003C0080" w14:paraId="2E1D10A5" w14:textId="77777777" w:rsidTr="00276A71">
        <w:trPr>
          <w:trHeight w:val="509"/>
        </w:trPr>
        <w:tc>
          <w:tcPr>
            <w:tcW w:w="5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D03071" w14:textId="77777777" w:rsidR="003C0080" w:rsidRPr="007E18AD" w:rsidRDefault="0CD1AA38" w:rsidP="03EEB592">
            <w:pPr>
              <w:spacing w:line="240" w:lineRule="auto"/>
              <w:jc w:val="center"/>
              <w:rPr>
                <w:rFonts w:ascii="Times New Roman" w:eastAsia="Times New Roman" w:hAnsi="Times New Roman" w:cs="Times New Roman"/>
                <w:color w:val="000000" w:themeColor="text1"/>
                <w:sz w:val="24"/>
                <w:szCs w:val="24"/>
              </w:rPr>
            </w:pPr>
            <w:r w:rsidRPr="03EEB592">
              <w:rPr>
                <w:rFonts w:ascii="Times New Roman" w:eastAsia="Times New Roman" w:hAnsi="Times New Roman" w:cs="Times New Roman"/>
                <w:color w:val="000000" w:themeColor="text1"/>
                <w:sz w:val="24"/>
                <w:szCs w:val="24"/>
              </w:rPr>
              <w:t>2</w:t>
            </w:r>
          </w:p>
        </w:tc>
        <w:tc>
          <w:tcPr>
            <w:tcW w:w="38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DF49FA" w14:textId="67CD6843" w:rsidR="003C0080" w:rsidRPr="007E18AD" w:rsidRDefault="4150F2CE" w:rsidP="03EEB592">
            <w:pPr>
              <w:spacing w:line="240" w:lineRule="auto"/>
              <w:jc w:val="center"/>
              <w:rPr>
                <w:rFonts w:ascii="Times New Roman" w:eastAsia="Times New Roman" w:hAnsi="Times New Roman" w:cs="Times New Roman"/>
                <w:color w:val="000000" w:themeColor="text1"/>
                <w:sz w:val="24"/>
                <w:szCs w:val="24"/>
              </w:rPr>
            </w:pPr>
            <w:r w:rsidRPr="03EEB592">
              <w:rPr>
                <w:rFonts w:ascii="Times New Roman" w:eastAsia="Times New Roman" w:hAnsi="Times New Roman" w:cs="Times New Roman"/>
                <w:color w:val="000000" w:themeColor="text1"/>
                <w:sz w:val="24"/>
                <w:szCs w:val="24"/>
              </w:rPr>
              <w:t xml:space="preserve">Serviço de </w:t>
            </w:r>
            <w:r w:rsidRPr="03EEB592">
              <w:rPr>
                <w:rFonts w:ascii="Times New Roman" w:eastAsia="Times New Roman" w:hAnsi="Times New Roman" w:cs="Times New Roman"/>
                <w:i/>
                <w:iCs/>
                <w:color w:val="000000" w:themeColor="text1"/>
                <w:sz w:val="24"/>
                <w:szCs w:val="24"/>
              </w:rPr>
              <w:t>outsourcing</w:t>
            </w:r>
            <w:r w:rsidRPr="03EEB592">
              <w:rPr>
                <w:rFonts w:ascii="Times New Roman" w:eastAsia="Times New Roman" w:hAnsi="Times New Roman" w:cs="Times New Roman"/>
                <w:color w:val="000000" w:themeColor="text1"/>
                <w:sz w:val="24"/>
                <w:szCs w:val="24"/>
              </w:rPr>
              <w:t xml:space="preserve"> de impressão a laser</w:t>
            </w:r>
            <w:r w:rsidR="4823621B" w:rsidRPr="03EEB592">
              <w:rPr>
                <w:rFonts w:ascii="Times New Roman" w:eastAsia="Times New Roman" w:hAnsi="Times New Roman" w:cs="Times New Roman"/>
                <w:color w:val="000000" w:themeColor="text1"/>
                <w:sz w:val="24"/>
                <w:szCs w:val="24"/>
              </w:rPr>
              <w:t xml:space="preserve">, </w:t>
            </w:r>
            <w:r w:rsidR="741EA067" w:rsidRPr="03EEB592">
              <w:rPr>
                <w:rFonts w:ascii="Times New Roman" w:eastAsia="Times New Roman" w:hAnsi="Times New Roman" w:cs="Times New Roman"/>
                <w:color w:val="000000" w:themeColor="text1"/>
                <w:sz w:val="24"/>
                <w:szCs w:val="24"/>
              </w:rPr>
              <w:t>led</w:t>
            </w:r>
            <w:r w:rsidR="4823621B" w:rsidRPr="03EEB592">
              <w:rPr>
                <w:rFonts w:ascii="Times New Roman" w:eastAsia="Times New Roman" w:hAnsi="Times New Roman" w:cs="Times New Roman"/>
                <w:color w:val="000000" w:themeColor="text1"/>
                <w:sz w:val="24"/>
                <w:szCs w:val="24"/>
              </w:rPr>
              <w:t xml:space="preserve">, </w:t>
            </w:r>
            <w:r w:rsidR="4823621B" w:rsidRPr="03EEB592">
              <w:rPr>
                <w:rFonts w:ascii="Calibri" w:eastAsia="Calibri" w:hAnsi="Calibri" w:cs="Calibri"/>
                <w:color w:val="000000" w:themeColor="text1"/>
              </w:rPr>
              <w:t>jato de tinta ou equivalente</w:t>
            </w:r>
            <w:r w:rsidRPr="03EEB592">
              <w:rPr>
                <w:rFonts w:ascii="Times New Roman" w:eastAsia="Times New Roman" w:hAnsi="Times New Roman" w:cs="Times New Roman"/>
                <w:color w:val="000000" w:themeColor="text1"/>
                <w:sz w:val="24"/>
                <w:szCs w:val="24"/>
              </w:rPr>
              <w:t>, tamanho A4 Monocromática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25B703" w14:textId="3C5783E1" w:rsidR="003C0080" w:rsidRPr="007E18AD" w:rsidRDefault="64FC7937" w:rsidP="03EEB592">
            <w:pPr>
              <w:spacing w:line="240" w:lineRule="auto"/>
              <w:jc w:val="center"/>
              <w:rPr>
                <w:rFonts w:ascii="Times New Roman" w:eastAsia="Times New Roman" w:hAnsi="Times New Roman" w:cs="Times New Roman"/>
                <w:color w:val="000000" w:themeColor="text1"/>
                <w:sz w:val="24"/>
                <w:szCs w:val="24"/>
              </w:rPr>
            </w:pPr>
            <w:r w:rsidRPr="03EEB592">
              <w:rPr>
                <w:rFonts w:ascii="Times New Roman" w:eastAsia="Times New Roman" w:hAnsi="Times New Roman" w:cs="Times New Roman"/>
                <w:color w:val="000000" w:themeColor="text1"/>
                <w:sz w:val="24"/>
                <w:szCs w:val="24"/>
              </w:rPr>
              <w:t>1.485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EADAF6" w14:textId="4DFB8DB1" w:rsidR="003C0080" w:rsidRPr="007E18AD" w:rsidRDefault="6DBAF370" w:rsidP="03EEB592">
            <w:pPr>
              <w:spacing w:line="240" w:lineRule="auto"/>
              <w:jc w:val="center"/>
              <w:rPr>
                <w:rFonts w:ascii="Times New Roman" w:eastAsia="Times New Roman" w:hAnsi="Times New Roman" w:cs="Times New Roman"/>
                <w:color w:val="000000" w:themeColor="text1"/>
                <w:sz w:val="24"/>
                <w:szCs w:val="24"/>
              </w:rPr>
            </w:pPr>
            <w:r w:rsidRPr="03EEB592">
              <w:rPr>
                <w:rFonts w:ascii="Times New Roman" w:eastAsia="Times New Roman" w:hAnsi="Times New Roman" w:cs="Times New Roman"/>
                <w:color w:val="000000" w:themeColor="text1"/>
                <w:sz w:val="24"/>
                <w:szCs w:val="24"/>
              </w:rPr>
              <w:t>1.060.317</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DEE65B" w14:textId="76527CFC" w:rsidR="003C0080" w:rsidRPr="007E18AD" w:rsidRDefault="6DBAF370" w:rsidP="03EEB592">
            <w:pPr>
              <w:spacing w:line="240" w:lineRule="auto"/>
              <w:jc w:val="center"/>
              <w:rPr>
                <w:rFonts w:ascii="Times New Roman" w:eastAsia="Times New Roman" w:hAnsi="Times New Roman" w:cs="Times New Roman"/>
                <w:color w:val="000000" w:themeColor="text1"/>
                <w:sz w:val="24"/>
                <w:szCs w:val="24"/>
              </w:rPr>
            </w:pPr>
            <w:r w:rsidRPr="03EEB592">
              <w:rPr>
                <w:rFonts w:ascii="Times New Roman" w:eastAsia="Times New Roman" w:hAnsi="Times New Roman" w:cs="Times New Roman"/>
                <w:color w:val="000000" w:themeColor="text1"/>
                <w:sz w:val="24"/>
                <w:szCs w:val="24"/>
              </w:rPr>
              <w:t>636.190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382CD7" w14:textId="1E344A84" w:rsidR="003C0080" w:rsidRPr="007E18AD" w:rsidRDefault="6DBAF370" w:rsidP="03EEB592">
            <w:pPr>
              <w:spacing w:line="240" w:lineRule="auto"/>
              <w:jc w:val="center"/>
              <w:rPr>
                <w:rFonts w:ascii="Times New Roman" w:eastAsia="Times New Roman" w:hAnsi="Times New Roman" w:cs="Times New Roman"/>
                <w:color w:val="000000" w:themeColor="text1"/>
                <w:sz w:val="24"/>
                <w:szCs w:val="24"/>
              </w:rPr>
            </w:pPr>
            <w:r w:rsidRPr="03EEB592">
              <w:rPr>
                <w:rFonts w:ascii="Times New Roman" w:eastAsia="Times New Roman" w:hAnsi="Times New Roman" w:cs="Times New Roman"/>
                <w:color w:val="000000" w:themeColor="text1"/>
                <w:sz w:val="24"/>
                <w:szCs w:val="24"/>
              </w:rPr>
              <w:t>424.127</w:t>
            </w:r>
          </w:p>
        </w:tc>
      </w:tr>
      <w:tr w:rsidR="003C0080" w:rsidRPr="003C0080" w14:paraId="62D45190" w14:textId="77777777" w:rsidTr="00276A71">
        <w:trPr>
          <w:trHeight w:val="509"/>
        </w:trPr>
        <w:tc>
          <w:tcPr>
            <w:tcW w:w="514" w:type="dxa"/>
            <w:vMerge/>
            <w:tcBorders>
              <w:top w:val="single" w:sz="4" w:space="0" w:color="auto"/>
              <w:left w:val="single" w:sz="4" w:space="0" w:color="auto"/>
              <w:bottom w:val="single" w:sz="4" w:space="0" w:color="auto"/>
              <w:right w:val="single" w:sz="4" w:space="0" w:color="auto"/>
            </w:tcBorders>
            <w:vAlign w:val="center"/>
            <w:hideMark/>
          </w:tcPr>
          <w:p w14:paraId="2C1449EF"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3881" w:type="dxa"/>
            <w:vMerge/>
            <w:tcBorders>
              <w:top w:val="single" w:sz="4" w:space="0" w:color="auto"/>
              <w:left w:val="single" w:sz="4" w:space="0" w:color="auto"/>
              <w:bottom w:val="single" w:sz="4" w:space="0" w:color="auto"/>
              <w:right w:val="single" w:sz="4" w:space="0" w:color="auto"/>
            </w:tcBorders>
            <w:vAlign w:val="center"/>
            <w:hideMark/>
          </w:tcPr>
          <w:p w14:paraId="21650DF3"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CD4D8A0"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87588D"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14:paraId="7F5CFEAC"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DA30A71"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r>
      <w:tr w:rsidR="003C0080" w:rsidRPr="003C0080" w14:paraId="5DA6FE19" w14:textId="77777777" w:rsidTr="00276A71">
        <w:trPr>
          <w:trHeight w:val="509"/>
        </w:trPr>
        <w:tc>
          <w:tcPr>
            <w:tcW w:w="514" w:type="dxa"/>
            <w:vMerge/>
            <w:tcBorders>
              <w:top w:val="single" w:sz="4" w:space="0" w:color="auto"/>
              <w:left w:val="single" w:sz="4" w:space="0" w:color="auto"/>
              <w:bottom w:val="single" w:sz="4" w:space="0" w:color="auto"/>
              <w:right w:val="single" w:sz="4" w:space="0" w:color="auto"/>
            </w:tcBorders>
            <w:vAlign w:val="center"/>
            <w:hideMark/>
          </w:tcPr>
          <w:p w14:paraId="0649EA37"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3881" w:type="dxa"/>
            <w:vMerge/>
            <w:tcBorders>
              <w:top w:val="single" w:sz="4" w:space="0" w:color="auto"/>
              <w:left w:val="single" w:sz="4" w:space="0" w:color="auto"/>
              <w:bottom w:val="single" w:sz="4" w:space="0" w:color="auto"/>
              <w:right w:val="single" w:sz="4" w:space="0" w:color="auto"/>
            </w:tcBorders>
            <w:vAlign w:val="center"/>
            <w:hideMark/>
          </w:tcPr>
          <w:p w14:paraId="5CAAFED8"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6FF8D85"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E4F41E"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14:paraId="4E7603B5"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079044F" w14:textId="77777777" w:rsidR="003C0080" w:rsidRPr="003C0080" w:rsidRDefault="003C0080" w:rsidP="003C0080">
            <w:pPr>
              <w:spacing w:line="240" w:lineRule="auto"/>
              <w:jc w:val="center"/>
              <w:rPr>
                <w:rFonts w:ascii="Times New Roman" w:eastAsia="Times New Roman" w:hAnsi="Times New Roman" w:cs="Times New Roman"/>
                <w:bCs/>
                <w:color w:val="000000"/>
                <w:sz w:val="24"/>
                <w:szCs w:val="24"/>
              </w:rPr>
            </w:pPr>
          </w:p>
        </w:tc>
      </w:tr>
      <w:tr w:rsidR="003C0080" w:rsidRPr="003C0080" w14:paraId="11833D2D" w14:textId="77777777" w:rsidTr="00276A71">
        <w:trPr>
          <w:trHeight w:val="509"/>
        </w:trPr>
        <w:tc>
          <w:tcPr>
            <w:tcW w:w="5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6EF626" w14:textId="77777777" w:rsidR="003C0080" w:rsidRPr="003C0080" w:rsidRDefault="0CD1AA38" w:rsidP="03EEB592">
            <w:pPr>
              <w:spacing w:line="240" w:lineRule="auto"/>
              <w:jc w:val="center"/>
              <w:rPr>
                <w:rFonts w:ascii="Times New Roman" w:eastAsia="Times New Roman" w:hAnsi="Times New Roman" w:cs="Times New Roman"/>
                <w:color w:val="000000"/>
                <w:sz w:val="24"/>
                <w:szCs w:val="24"/>
              </w:rPr>
            </w:pPr>
            <w:r w:rsidRPr="03EEB592">
              <w:rPr>
                <w:rFonts w:ascii="Times New Roman" w:eastAsia="Times New Roman" w:hAnsi="Times New Roman" w:cs="Times New Roman"/>
                <w:color w:val="000000" w:themeColor="text1"/>
                <w:sz w:val="24"/>
                <w:szCs w:val="24"/>
              </w:rPr>
              <w:t>3</w:t>
            </w:r>
          </w:p>
        </w:tc>
        <w:tc>
          <w:tcPr>
            <w:tcW w:w="38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E5ED51" w14:textId="58C644A3" w:rsidR="003C0080" w:rsidRPr="003C0080" w:rsidRDefault="0CD1AA38" w:rsidP="03EEB592">
            <w:pPr>
              <w:spacing w:line="240" w:lineRule="auto"/>
              <w:jc w:val="center"/>
              <w:rPr>
                <w:rFonts w:ascii="Times New Roman" w:eastAsia="Times New Roman" w:hAnsi="Times New Roman" w:cs="Times New Roman"/>
                <w:color w:val="000000"/>
                <w:sz w:val="24"/>
                <w:szCs w:val="24"/>
              </w:rPr>
            </w:pPr>
            <w:r w:rsidRPr="03EEB592">
              <w:rPr>
                <w:rFonts w:ascii="Times New Roman" w:eastAsia="Times New Roman" w:hAnsi="Times New Roman" w:cs="Times New Roman"/>
                <w:color w:val="000000" w:themeColor="text1"/>
                <w:sz w:val="24"/>
                <w:szCs w:val="24"/>
              </w:rPr>
              <w:t xml:space="preserve">Serviço de </w:t>
            </w:r>
            <w:r w:rsidRPr="03EEB592">
              <w:rPr>
                <w:rFonts w:ascii="Times New Roman" w:eastAsia="Times New Roman" w:hAnsi="Times New Roman" w:cs="Times New Roman"/>
                <w:i/>
                <w:iCs/>
                <w:color w:val="000000" w:themeColor="text1"/>
                <w:sz w:val="24"/>
                <w:szCs w:val="24"/>
              </w:rPr>
              <w:t>outsourcing</w:t>
            </w:r>
            <w:r w:rsidRPr="03EEB592">
              <w:rPr>
                <w:rFonts w:ascii="Times New Roman" w:eastAsia="Times New Roman" w:hAnsi="Times New Roman" w:cs="Times New Roman"/>
                <w:color w:val="000000" w:themeColor="text1"/>
                <w:sz w:val="24"/>
                <w:szCs w:val="24"/>
              </w:rPr>
              <w:t xml:space="preserve"> de impressão a laser</w:t>
            </w:r>
            <w:r w:rsidR="1445A87A" w:rsidRPr="03EEB592">
              <w:rPr>
                <w:rFonts w:ascii="Times New Roman" w:eastAsia="Times New Roman" w:hAnsi="Times New Roman" w:cs="Times New Roman"/>
                <w:color w:val="000000" w:themeColor="text1"/>
                <w:sz w:val="24"/>
                <w:szCs w:val="24"/>
              </w:rPr>
              <w:t>/led</w:t>
            </w:r>
            <w:r w:rsidRPr="03EEB592">
              <w:rPr>
                <w:rFonts w:ascii="Times New Roman" w:eastAsia="Times New Roman" w:hAnsi="Times New Roman" w:cs="Times New Roman"/>
                <w:color w:val="000000" w:themeColor="text1"/>
                <w:sz w:val="24"/>
                <w:szCs w:val="24"/>
              </w:rPr>
              <w:t>, tamanho A4 Policromática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E0A47" w14:textId="77777777" w:rsidR="003C0080" w:rsidRPr="003C0080" w:rsidRDefault="0CD1AA38" w:rsidP="03EEB592">
            <w:pPr>
              <w:spacing w:line="240" w:lineRule="auto"/>
              <w:jc w:val="center"/>
              <w:rPr>
                <w:rFonts w:ascii="Times New Roman" w:eastAsia="Times New Roman" w:hAnsi="Times New Roman" w:cs="Times New Roman"/>
                <w:color w:val="000000"/>
                <w:sz w:val="24"/>
                <w:szCs w:val="24"/>
              </w:rPr>
            </w:pPr>
            <w:r w:rsidRPr="03EEB592">
              <w:rPr>
                <w:rFonts w:ascii="Times New Roman" w:eastAsia="Times New Roman" w:hAnsi="Times New Roman" w:cs="Times New Roman"/>
                <w:color w:val="000000" w:themeColor="text1"/>
                <w:sz w:val="24"/>
                <w:szCs w:val="24"/>
              </w:rPr>
              <w:t>27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6D1511" w14:textId="77777777" w:rsidR="003C0080" w:rsidRPr="003C0080" w:rsidRDefault="0CD1AA38" w:rsidP="03EEB592">
            <w:pPr>
              <w:spacing w:line="240" w:lineRule="auto"/>
              <w:jc w:val="center"/>
              <w:rPr>
                <w:rFonts w:ascii="Times New Roman" w:eastAsia="Times New Roman" w:hAnsi="Times New Roman" w:cs="Times New Roman"/>
                <w:color w:val="000000"/>
                <w:sz w:val="24"/>
                <w:szCs w:val="24"/>
              </w:rPr>
            </w:pPr>
            <w:r w:rsidRPr="03EEB592">
              <w:rPr>
                <w:rFonts w:ascii="Times New Roman" w:eastAsia="Times New Roman" w:hAnsi="Times New Roman" w:cs="Times New Roman"/>
                <w:color w:val="000000" w:themeColor="text1"/>
                <w:sz w:val="24"/>
                <w:szCs w:val="24"/>
              </w:rPr>
              <w:t>8.721</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CE0DC3" w14:textId="77777777" w:rsidR="003C0080" w:rsidRPr="003C0080" w:rsidRDefault="0CD1AA38" w:rsidP="03EEB592">
            <w:pPr>
              <w:spacing w:line="240" w:lineRule="auto"/>
              <w:jc w:val="center"/>
              <w:rPr>
                <w:rFonts w:ascii="Times New Roman" w:eastAsia="Times New Roman" w:hAnsi="Times New Roman" w:cs="Times New Roman"/>
                <w:color w:val="000000"/>
                <w:sz w:val="24"/>
                <w:szCs w:val="24"/>
              </w:rPr>
            </w:pPr>
            <w:r w:rsidRPr="03EEB592">
              <w:rPr>
                <w:rFonts w:ascii="Times New Roman" w:eastAsia="Times New Roman" w:hAnsi="Times New Roman" w:cs="Times New Roman"/>
                <w:color w:val="000000" w:themeColor="text1"/>
                <w:sz w:val="24"/>
                <w:szCs w:val="24"/>
              </w:rPr>
              <w:t>5.233</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F2AA7C" w14:textId="77777777" w:rsidR="003C0080" w:rsidRPr="003C0080" w:rsidRDefault="0CD1AA38" w:rsidP="03EEB592">
            <w:pPr>
              <w:spacing w:line="240" w:lineRule="auto"/>
              <w:jc w:val="center"/>
              <w:rPr>
                <w:rFonts w:ascii="Times New Roman" w:eastAsia="Times New Roman" w:hAnsi="Times New Roman" w:cs="Times New Roman"/>
                <w:color w:val="000000"/>
                <w:sz w:val="24"/>
                <w:szCs w:val="24"/>
              </w:rPr>
            </w:pPr>
            <w:r w:rsidRPr="03EEB592">
              <w:rPr>
                <w:rFonts w:ascii="Times New Roman" w:eastAsia="Times New Roman" w:hAnsi="Times New Roman" w:cs="Times New Roman"/>
                <w:color w:val="000000" w:themeColor="text1"/>
                <w:sz w:val="24"/>
                <w:szCs w:val="24"/>
              </w:rPr>
              <w:t>3.488</w:t>
            </w:r>
          </w:p>
        </w:tc>
      </w:tr>
      <w:tr w:rsidR="003C0080" w:rsidRPr="003C0080" w14:paraId="33F6C383" w14:textId="77777777" w:rsidTr="00276A71">
        <w:trPr>
          <w:trHeight w:val="509"/>
        </w:trPr>
        <w:tc>
          <w:tcPr>
            <w:tcW w:w="514" w:type="dxa"/>
            <w:vMerge/>
            <w:tcBorders>
              <w:top w:val="single" w:sz="4" w:space="0" w:color="auto"/>
              <w:left w:val="single" w:sz="4" w:space="0" w:color="auto"/>
              <w:bottom w:val="single" w:sz="4" w:space="0" w:color="auto"/>
              <w:right w:val="single" w:sz="4" w:space="0" w:color="auto"/>
            </w:tcBorders>
            <w:vAlign w:val="center"/>
            <w:hideMark/>
          </w:tcPr>
          <w:p w14:paraId="72CEB100" w14:textId="77777777" w:rsidR="003C0080" w:rsidRPr="003C0080" w:rsidRDefault="003C0080" w:rsidP="003C0080">
            <w:pPr>
              <w:spacing w:line="240" w:lineRule="auto"/>
              <w:jc w:val="center"/>
              <w:rPr>
                <w:rFonts w:ascii="Times New Roman" w:eastAsia="Times New Roman" w:hAnsi="Times New Roman" w:cs="Times New Roman"/>
                <w:b/>
                <w:bCs/>
                <w:color w:val="000000"/>
                <w:sz w:val="24"/>
                <w:szCs w:val="24"/>
              </w:rPr>
            </w:pPr>
          </w:p>
        </w:tc>
        <w:tc>
          <w:tcPr>
            <w:tcW w:w="3881" w:type="dxa"/>
            <w:vMerge/>
            <w:tcBorders>
              <w:top w:val="single" w:sz="4" w:space="0" w:color="auto"/>
              <w:left w:val="single" w:sz="4" w:space="0" w:color="auto"/>
              <w:bottom w:val="single" w:sz="4" w:space="0" w:color="auto"/>
              <w:right w:val="single" w:sz="4" w:space="0" w:color="auto"/>
            </w:tcBorders>
            <w:vAlign w:val="center"/>
            <w:hideMark/>
          </w:tcPr>
          <w:p w14:paraId="7E693C0A" w14:textId="77777777" w:rsidR="003C0080" w:rsidRPr="003C0080" w:rsidRDefault="003C0080" w:rsidP="003C0080">
            <w:pPr>
              <w:spacing w:line="240" w:lineRule="auto"/>
              <w:jc w:val="center"/>
              <w:rPr>
                <w:rFonts w:ascii="Times New Roman" w:eastAsia="Times New Roman" w:hAnsi="Times New Roman" w:cs="Times New Roman"/>
                <w:b/>
                <w:bCs/>
                <w:color w:val="00000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6315354" w14:textId="77777777" w:rsidR="003C0080" w:rsidRPr="003C0080" w:rsidRDefault="003C0080" w:rsidP="003C0080">
            <w:pPr>
              <w:spacing w:line="240" w:lineRule="auto"/>
              <w:jc w:val="center"/>
              <w:rPr>
                <w:rFonts w:ascii="Times New Roman" w:eastAsia="Times New Roman" w:hAnsi="Times New Roman" w:cs="Times New Roman"/>
                <w:b/>
                <w:bCs/>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D56958E" w14:textId="77777777" w:rsidR="003C0080" w:rsidRPr="003C0080" w:rsidRDefault="003C0080" w:rsidP="003C0080">
            <w:pPr>
              <w:spacing w:line="240" w:lineRule="auto"/>
              <w:jc w:val="center"/>
              <w:rPr>
                <w:rFonts w:ascii="Times New Roman" w:eastAsia="Times New Roman" w:hAnsi="Times New Roman" w:cs="Times New Roman"/>
                <w:b/>
                <w:bCs/>
                <w:color w:val="000000"/>
                <w:sz w:val="24"/>
                <w:szCs w:val="24"/>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14:paraId="0DB452D6" w14:textId="77777777" w:rsidR="003C0080" w:rsidRPr="003C0080" w:rsidRDefault="003C0080" w:rsidP="003C0080">
            <w:pPr>
              <w:spacing w:line="240" w:lineRule="auto"/>
              <w:jc w:val="center"/>
              <w:rPr>
                <w:rFonts w:ascii="Times New Roman" w:eastAsia="Times New Roman" w:hAnsi="Times New Roman" w:cs="Times New Roman"/>
                <w:b/>
                <w:bCs/>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9DAA4F2" w14:textId="77777777" w:rsidR="003C0080" w:rsidRPr="003C0080" w:rsidRDefault="003C0080" w:rsidP="003C0080">
            <w:pPr>
              <w:spacing w:line="240" w:lineRule="auto"/>
              <w:jc w:val="center"/>
              <w:rPr>
                <w:rFonts w:ascii="Times New Roman" w:eastAsia="Times New Roman" w:hAnsi="Times New Roman" w:cs="Times New Roman"/>
                <w:b/>
                <w:bCs/>
                <w:color w:val="000000"/>
                <w:sz w:val="24"/>
                <w:szCs w:val="24"/>
              </w:rPr>
            </w:pPr>
          </w:p>
        </w:tc>
      </w:tr>
    </w:tbl>
    <w:p w14:paraId="25A4FD9B" w14:textId="77777777" w:rsidR="003C0080" w:rsidRDefault="003C0080" w:rsidP="4664BE6F">
      <w:pPr>
        <w:pStyle w:val="Primeirorecuodecorpodetexto"/>
        <w:spacing w:after="120"/>
        <w:ind w:firstLine="1134"/>
        <w:rPr>
          <w:rFonts w:ascii="Times New Roman" w:eastAsia="Times New Roman" w:hAnsi="Times New Roman" w:cs="Times New Roman"/>
          <w:sz w:val="24"/>
          <w:szCs w:val="24"/>
        </w:rPr>
      </w:pPr>
    </w:p>
    <w:p w14:paraId="635190A4" w14:textId="0E5D2F4B" w:rsidR="009D2A3F" w:rsidRPr="003167A4" w:rsidRDefault="69B5BAF6" w:rsidP="00C0493B">
      <w:pPr>
        <w:pStyle w:val="Primeirorecuodecorpodetexto"/>
        <w:spacing w:after="120" w:line="360" w:lineRule="auto"/>
        <w:ind w:firstLine="1134"/>
        <w:rPr>
          <w:rFonts w:ascii="Times New Roman" w:eastAsia="Times New Roman" w:hAnsi="Times New Roman" w:cs="Times New Roman"/>
          <w:color w:val="FF0000"/>
          <w:sz w:val="24"/>
          <w:szCs w:val="24"/>
          <w:highlight w:val="yellow"/>
        </w:rPr>
      </w:pPr>
      <w:r w:rsidRPr="0B48A990">
        <w:rPr>
          <w:rFonts w:ascii="Times New Roman" w:eastAsia="Times New Roman" w:hAnsi="Times New Roman" w:cs="Times New Roman"/>
          <w:sz w:val="24"/>
          <w:szCs w:val="24"/>
        </w:rPr>
        <w:t>A quantidade de impressões constantes da franquia</w:t>
      </w:r>
      <w:r w:rsidR="7B4100A3" w:rsidRPr="0B48A990">
        <w:rPr>
          <w:rFonts w:ascii="Times New Roman" w:eastAsia="Times New Roman" w:hAnsi="Times New Roman" w:cs="Times New Roman"/>
          <w:sz w:val="24"/>
          <w:szCs w:val="24"/>
        </w:rPr>
        <w:t xml:space="preserve"> de 60%</w:t>
      </w:r>
      <w:r w:rsidR="259E54D5" w:rsidRPr="0B48A990">
        <w:rPr>
          <w:rFonts w:ascii="Times New Roman" w:eastAsia="Times New Roman" w:hAnsi="Times New Roman" w:cs="Times New Roman"/>
          <w:sz w:val="24"/>
          <w:szCs w:val="24"/>
        </w:rPr>
        <w:t xml:space="preserve"> do quantitativo</w:t>
      </w:r>
      <w:r w:rsidRPr="0B48A990">
        <w:rPr>
          <w:rFonts w:ascii="Times New Roman" w:eastAsia="Times New Roman" w:hAnsi="Times New Roman" w:cs="Times New Roman"/>
          <w:sz w:val="24"/>
          <w:szCs w:val="24"/>
        </w:rPr>
        <w:t xml:space="preserve"> deverá ser ajustada proporcionalmente à quantidade de equipamentos instalados</w:t>
      </w:r>
      <w:r w:rsidR="237871C0" w:rsidRPr="0B48A990">
        <w:rPr>
          <w:rFonts w:ascii="Times New Roman" w:eastAsia="Times New Roman" w:hAnsi="Times New Roman" w:cs="Times New Roman"/>
          <w:sz w:val="24"/>
          <w:szCs w:val="24"/>
        </w:rPr>
        <w:t>,</w:t>
      </w:r>
      <w:r w:rsidR="7644C102" w:rsidRPr="0B48A990">
        <w:rPr>
          <w:rFonts w:ascii="Times New Roman" w:eastAsia="Times New Roman" w:hAnsi="Times New Roman" w:cs="Times New Roman"/>
          <w:sz w:val="24"/>
          <w:szCs w:val="24"/>
        </w:rPr>
        <w:t xml:space="preserve"> conforme relação de distribuição constante no Anexo F, bem como</w:t>
      </w:r>
      <w:r w:rsidRPr="0B48A990">
        <w:rPr>
          <w:rFonts w:ascii="Times New Roman" w:eastAsia="Times New Roman" w:hAnsi="Times New Roman" w:cs="Times New Roman"/>
          <w:sz w:val="24"/>
          <w:szCs w:val="24"/>
        </w:rPr>
        <w:t xml:space="preserve"> </w:t>
      </w:r>
      <w:r w:rsidR="3B782365" w:rsidRPr="0B48A990">
        <w:rPr>
          <w:rFonts w:ascii="Times New Roman" w:eastAsia="Times New Roman" w:hAnsi="Times New Roman" w:cs="Times New Roman"/>
          <w:sz w:val="24"/>
          <w:szCs w:val="24"/>
        </w:rPr>
        <w:t>seguind</w:t>
      </w:r>
      <w:r w:rsidRPr="0B48A990">
        <w:rPr>
          <w:rFonts w:ascii="Times New Roman" w:eastAsia="Times New Roman" w:hAnsi="Times New Roman" w:cs="Times New Roman"/>
          <w:sz w:val="24"/>
          <w:szCs w:val="24"/>
        </w:rPr>
        <w:t>o</w:t>
      </w:r>
      <w:r w:rsidR="3B782365" w:rsidRPr="0B48A990">
        <w:rPr>
          <w:rFonts w:ascii="Times New Roman" w:eastAsia="Times New Roman" w:hAnsi="Times New Roman" w:cs="Times New Roman"/>
          <w:sz w:val="24"/>
          <w:szCs w:val="24"/>
        </w:rPr>
        <w:t xml:space="preserve"> o</w:t>
      </w:r>
      <w:r w:rsidRPr="0B48A990">
        <w:rPr>
          <w:rFonts w:ascii="Times New Roman" w:eastAsia="Times New Roman" w:hAnsi="Times New Roman" w:cs="Times New Roman"/>
          <w:sz w:val="24"/>
          <w:szCs w:val="24"/>
        </w:rPr>
        <w:t xml:space="preserve"> cronograma de instalação, </w:t>
      </w:r>
      <w:r w:rsidR="536FC9C5" w:rsidRPr="0B48A990">
        <w:rPr>
          <w:rFonts w:ascii="Times New Roman" w:eastAsia="Times New Roman" w:hAnsi="Times New Roman" w:cs="Times New Roman"/>
          <w:sz w:val="24"/>
          <w:szCs w:val="24"/>
        </w:rPr>
        <w:t>para que atinja</w:t>
      </w:r>
      <w:r w:rsidRPr="0B48A990">
        <w:rPr>
          <w:rFonts w:ascii="Times New Roman" w:eastAsia="Times New Roman" w:hAnsi="Times New Roman" w:cs="Times New Roman"/>
          <w:sz w:val="24"/>
          <w:szCs w:val="24"/>
        </w:rPr>
        <w:t>, assim, a franquia total juntamente com a totalidade dos equipamentos instalados.</w:t>
      </w:r>
      <w:r w:rsidR="4594E09F" w:rsidRPr="0B48A990">
        <w:rPr>
          <w:rFonts w:ascii="Times New Roman" w:eastAsia="Times New Roman" w:hAnsi="Times New Roman" w:cs="Times New Roman"/>
          <w:sz w:val="24"/>
          <w:szCs w:val="24"/>
        </w:rPr>
        <w:t xml:space="preserve"> </w:t>
      </w:r>
    </w:p>
    <w:p w14:paraId="34A4F091" w14:textId="1CD04D10" w:rsidR="00E52819" w:rsidRDefault="00E52819" w:rsidP="00C0493B">
      <w:pPr>
        <w:pStyle w:val="Primeirorecuodecorpodetexto"/>
        <w:spacing w:after="120" w:line="360" w:lineRule="auto"/>
        <w:ind w:firstLine="1134"/>
        <w:rPr>
          <w:rFonts w:ascii="Times New Roman" w:eastAsia="Times New Roman" w:hAnsi="Times New Roman" w:cs="Times New Roman"/>
          <w:sz w:val="24"/>
          <w:szCs w:val="24"/>
        </w:rPr>
      </w:pPr>
      <w:r w:rsidRPr="645B677B">
        <w:rPr>
          <w:rFonts w:ascii="Times New Roman" w:eastAsia="Times New Roman" w:hAnsi="Times New Roman" w:cs="Times New Roman"/>
          <w:sz w:val="24"/>
          <w:szCs w:val="24"/>
        </w:rPr>
        <w:t>Tal proporção se dará pela franquia individual de cada tipo de equipamento, sendo da seguinte forma:</w:t>
      </w:r>
    </w:p>
    <w:p w14:paraId="6AA52384" w14:textId="77777777" w:rsidR="000C5FDE" w:rsidRDefault="000C5FDE" w:rsidP="4664BE6F">
      <w:pPr>
        <w:spacing w:line="360" w:lineRule="auto"/>
        <w:ind w:firstLine="567"/>
        <w:jc w:val="both"/>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643"/>
        <w:gridCol w:w="1960"/>
        <w:gridCol w:w="1421"/>
        <w:gridCol w:w="1591"/>
        <w:gridCol w:w="1661"/>
        <w:gridCol w:w="1212"/>
      </w:tblGrid>
      <w:tr w:rsidR="00081A33" w14:paraId="3C696A6D" w14:textId="77777777" w:rsidTr="03EEB592">
        <w:trPr>
          <w:trHeight w:val="1170"/>
        </w:trPr>
        <w:tc>
          <w:tcPr>
            <w:tcW w:w="0" w:type="auto"/>
            <w:tcBorders>
              <w:top w:val="single" w:sz="6" w:space="0" w:color="auto"/>
              <w:left w:val="single" w:sz="6" w:space="0" w:color="auto"/>
              <w:bottom w:val="single" w:sz="6" w:space="0" w:color="auto"/>
              <w:right w:val="single" w:sz="6" w:space="0" w:color="auto"/>
            </w:tcBorders>
            <w:vAlign w:val="center"/>
          </w:tcPr>
          <w:p w14:paraId="12FDECFF" w14:textId="77777777" w:rsidR="000C5FDE" w:rsidRDefault="48CE92E6" w:rsidP="03EEB592">
            <w:pPr>
              <w:spacing w:line="240" w:lineRule="auto"/>
              <w:jc w:val="center"/>
              <w:rPr>
                <w:rFonts w:ascii="Times New Roman," w:eastAsia="Times New Roman," w:hAnsi="Times New Roman," w:cs="Times New Roman,"/>
                <w:color w:val="000000" w:themeColor="text1"/>
                <w:sz w:val="16"/>
                <w:szCs w:val="16"/>
              </w:rPr>
            </w:pPr>
            <w:r w:rsidRPr="03EEB592">
              <w:rPr>
                <w:rFonts w:ascii="Times New Roman," w:eastAsia="Times New Roman," w:hAnsi="Times New Roman," w:cs="Times New Roman,"/>
                <w:b/>
                <w:bCs/>
                <w:color w:val="000000" w:themeColor="text1"/>
                <w:sz w:val="16"/>
                <w:szCs w:val="16"/>
              </w:rPr>
              <w:t>ITEM</w:t>
            </w:r>
          </w:p>
        </w:tc>
        <w:tc>
          <w:tcPr>
            <w:tcW w:w="0" w:type="auto"/>
            <w:tcBorders>
              <w:top w:val="single" w:sz="6" w:space="0" w:color="auto"/>
              <w:left w:val="single" w:sz="6" w:space="0" w:color="auto"/>
              <w:bottom w:val="single" w:sz="6" w:space="0" w:color="auto"/>
              <w:right w:val="single" w:sz="6" w:space="0" w:color="auto"/>
            </w:tcBorders>
            <w:vAlign w:val="center"/>
          </w:tcPr>
          <w:p w14:paraId="3279A909" w14:textId="77777777" w:rsidR="000C5FDE" w:rsidRDefault="48CE92E6" w:rsidP="03EEB592">
            <w:pPr>
              <w:spacing w:line="240" w:lineRule="auto"/>
              <w:jc w:val="center"/>
              <w:rPr>
                <w:rFonts w:ascii="Times New Roman," w:eastAsia="Times New Roman," w:hAnsi="Times New Roman," w:cs="Times New Roman,"/>
                <w:color w:val="000000" w:themeColor="text1"/>
                <w:sz w:val="16"/>
                <w:szCs w:val="16"/>
              </w:rPr>
            </w:pPr>
            <w:r w:rsidRPr="03EEB592">
              <w:rPr>
                <w:rFonts w:ascii="Times New Roman," w:eastAsia="Times New Roman," w:hAnsi="Times New Roman," w:cs="Times New Roman,"/>
                <w:b/>
                <w:bCs/>
                <w:color w:val="000000" w:themeColor="text1"/>
                <w:sz w:val="16"/>
                <w:szCs w:val="16"/>
              </w:rPr>
              <w:t xml:space="preserve">DESCRIÇÃO </w:t>
            </w:r>
          </w:p>
        </w:tc>
        <w:tc>
          <w:tcPr>
            <w:tcW w:w="0" w:type="auto"/>
            <w:tcBorders>
              <w:top w:val="single" w:sz="6" w:space="0" w:color="auto"/>
              <w:left w:val="single" w:sz="6" w:space="0" w:color="auto"/>
              <w:bottom w:val="single" w:sz="6" w:space="0" w:color="auto"/>
              <w:right w:val="single" w:sz="6" w:space="0" w:color="auto"/>
            </w:tcBorders>
            <w:vAlign w:val="center"/>
          </w:tcPr>
          <w:p w14:paraId="0056932B" w14:textId="77777777" w:rsidR="000C5FDE" w:rsidRDefault="48CE92E6" w:rsidP="03EEB592">
            <w:pPr>
              <w:spacing w:line="240" w:lineRule="auto"/>
              <w:jc w:val="center"/>
              <w:rPr>
                <w:rFonts w:ascii="Times New Roman," w:eastAsia="Times New Roman," w:hAnsi="Times New Roman," w:cs="Times New Roman,"/>
                <w:color w:val="000000" w:themeColor="text1"/>
                <w:sz w:val="16"/>
                <w:szCs w:val="16"/>
              </w:rPr>
            </w:pPr>
            <w:r w:rsidRPr="03EEB592">
              <w:rPr>
                <w:rFonts w:ascii="Times New Roman," w:eastAsia="Times New Roman," w:hAnsi="Times New Roman," w:cs="Times New Roman,"/>
                <w:b/>
                <w:bCs/>
                <w:color w:val="000000" w:themeColor="text1"/>
                <w:sz w:val="16"/>
                <w:szCs w:val="16"/>
              </w:rPr>
              <w:t xml:space="preserve">QTD DE IMPRESSORAS </w:t>
            </w:r>
          </w:p>
        </w:tc>
        <w:tc>
          <w:tcPr>
            <w:tcW w:w="0" w:type="auto"/>
            <w:tcBorders>
              <w:top w:val="single" w:sz="6" w:space="0" w:color="auto"/>
              <w:left w:val="single" w:sz="6" w:space="0" w:color="auto"/>
              <w:bottom w:val="single" w:sz="6" w:space="0" w:color="auto"/>
              <w:right w:val="single" w:sz="6" w:space="0" w:color="auto"/>
            </w:tcBorders>
            <w:vAlign w:val="center"/>
          </w:tcPr>
          <w:p w14:paraId="14588462" w14:textId="77777777" w:rsidR="000C5FDE" w:rsidRDefault="48CE92E6" w:rsidP="03EEB592">
            <w:pPr>
              <w:spacing w:line="240" w:lineRule="auto"/>
              <w:jc w:val="center"/>
              <w:rPr>
                <w:rFonts w:ascii="Times New Roman," w:eastAsia="Times New Roman," w:hAnsi="Times New Roman," w:cs="Times New Roman,"/>
                <w:color w:val="000000" w:themeColor="text1"/>
                <w:sz w:val="16"/>
                <w:szCs w:val="16"/>
              </w:rPr>
            </w:pPr>
            <w:r w:rsidRPr="03EEB592">
              <w:rPr>
                <w:rFonts w:ascii="Times New Roman," w:eastAsia="Times New Roman," w:hAnsi="Times New Roman," w:cs="Times New Roman,"/>
                <w:b/>
                <w:bCs/>
                <w:color w:val="000000" w:themeColor="text1"/>
                <w:sz w:val="16"/>
                <w:szCs w:val="16"/>
              </w:rPr>
              <w:t>VOLUME MENSAL ESTIMADO DE IMPRESSÕES POR IMPRESSORA</w:t>
            </w:r>
          </w:p>
        </w:tc>
        <w:tc>
          <w:tcPr>
            <w:tcW w:w="0" w:type="auto"/>
            <w:tcBorders>
              <w:top w:val="single" w:sz="6" w:space="0" w:color="auto"/>
              <w:left w:val="single" w:sz="6" w:space="0" w:color="auto"/>
              <w:bottom w:val="single" w:sz="6" w:space="0" w:color="auto"/>
              <w:right w:val="single" w:sz="6" w:space="0" w:color="auto"/>
            </w:tcBorders>
            <w:vAlign w:val="center"/>
          </w:tcPr>
          <w:p w14:paraId="22DB5A14" w14:textId="77777777" w:rsidR="000C5FDE" w:rsidRDefault="48CE92E6" w:rsidP="03EEB592">
            <w:pPr>
              <w:spacing w:line="240" w:lineRule="auto"/>
              <w:jc w:val="center"/>
              <w:rPr>
                <w:rFonts w:ascii="Times New Roman," w:eastAsia="Times New Roman," w:hAnsi="Times New Roman," w:cs="Times New Roman,"/>
                <w:color w:val="000000" w:themeColor="text1"/>
                <w:sz w:val="16"/>
                <w:szCs w:val="16"/>
              </w:rPr>
            </w:pPr>
            <w:r w:rsidRPr="03EEB592">
              <w:rPr>
                <w:rFonts w:ascii="Times New Roman," w:eastAsia="Times New Roman," w:hAnsi="Times New Roman," w:cs="Times New Roman,"/>
                <w:b/>
                <w:bCs/>
                <w:color w:val="000000" w:themeColor="text1"/>
                <w:sz w:val="16"/>
                <w:szCs w:val="16"/>
              </w:rPr>
              <w:t xml:space="preserve">FRANQUIA (60% DO QUANTITATIVO) </w:t>
            </w:r>
          </w:p>
        </w:tc>
        <w:tc>
          <w:tcPr>
            <w:tcW w:w="0" w:type="auto"/>
            <w:tcBorders>
              <w:top w:val="single" w:sz="6" w:space="0" w:color="auto"/>
              <w:left w:val="single" w:sz="6" w:space="0" w:color="auto"/>
              <w:bottom w:val="single" w:sz="6" w:space="0" w:color="auto"/>
              <w:right w:val="single" w:sz="6" w:space="0" w:color="auto"/>
            </w:tcBorders>
            <w:vAlign w:val="center"/>
          </w:tcPr>
          <w:p w14:paraId="541B7522" w14:textId="77777777" w:rsidR="000C5FDE" w:rsidRDefault="48CE92E6" w:rsidP="03EEB592">
            <w:pPr>
              <w:spacing w:line="240" w:lineRule="auto"/>
              <w:jc w:val="center"/>
              <w:rPr>
                <w:rFonts w:ascii="Times New Roman," w:eastAsia="Times New Roman," w:hAnsi="Times New Roman," w:cs="Times New Roman,"/>
                <w:color w:val="000000" w:themeColor="text1"/>
                <w:sz w:val="16"/>
                <w:szCs w:val="16"/>
              </w:rPr>
            </w:pPr>
            <w:r w:rsidRPr="03EEB592">
              <w:rPr>
                <w:rFonts w:ascii="Times New Roman," w:eastAsia="Times New Roman," w:hAnsi="Times New Roman," w:cs="Times New Roman,"/>
                <w:b/>
                <w:bCs/>
                <w:color w:val="000000" w:themeColor="text1"/>
                <w:sz w:val="16"/>
                <w:szCs w:val="16"/>
              </w:rPr>
              <w:t xml:space="preserve">EXCEDENTE </w:t>
            </w:r>
          </w:p>
        </w:tc>
      </w:tr>
      <w:tr w:rsidR="00081A33" w14:paraId="7C7B974A" w14:textId="77777777" w:rsidTr="03EEB592">
        <w:trPr>
          <w:trHeight w:val="300"/>
        </w:trPr>
        <w:tc>
          <w:tcPr>
            <w:tcW w:w="0" w:type="auto"/>
            <w:tcBorders>
              <w:top w:val="single" w:sz="6" w:space="0" w:color="auto"/>
              <w:left w:val="single" w:sz="6" w:space="0" w:color="auto"/>
              <w:bottom w:val="single" w:sz="6" w:space="0" w:color="auto"/>
              <w:right w:val="single" w:sz="6" w:space="0" w:color="auto"/>
            </w:tcBorders>
            <w:vAlign w:val="bottom"/>
          </w:tcPr>
          <w:p w14:paraId="33249F9B" w14:textId="77777777" w:rsidR="000C5FDE" w:rsidRDefault="48CE92E6" w:rsidP="03EEB592">
            <w:pPr>
              <w:spacing w:line="240" w:lineRule="auto"/>
              <w:jc w:val="center"/>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1</w:t>
            </w:r>
          </w:p>
        </w:tc>
        <w:tc>
          <w:tcPr>
            <w:tcW w:w="0" w:type="auto"/>
            <w:tcBorders>
              <w:top w:val="single" w:sz="6" w:space="0" w:color="auto"/>
              <w:left w:val="single" w:sz="6" w:space="0" w:color="auto"/>
              <w:bottom w:val="single" w:sz="6" w:space="0" w:color="auto"/>
              <w:right w:val="single" w:sz="6" w:space="0" w:color="auto"/>
            </w:tcBorders>
            <w:vAlign w:val="bottom"/>
          </w:tcPr>
          <w:p w14:paraId="1F0BC624" w14:textId="336DD46F" w:rsidR="000C5FDE" w:rsidRDefault="48CE92E6" w:rsidP="03EEB592">
            <w:pPr>
              <w:spacing w:line="240" w:lineRule="auto"/>
              <w:jc w:val="center"/>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Multifuncionais</w:t>
            </w:r>
            <w:r w:rsidR="1445A87A" w:rsidRPr="03EEB592">
              <w:rPr>
                <w:rFonts w:ascii="Times New Roman," w:eastAsia="Times New Roman," w:hAnsi="Times New Roman," w:cs="Times New Roman,"/>
                <w:color w:val="000000" w:themeColor="text1"/>
              </w:rPr>
              <w:t xml:space="preserve"> Laser/led</w:t>
            </w:r>
            <w:r w:rsidRPr="03EEB592">
              <w:rPr>
                <w:rFonts w:ascii="Times New Roman," w:eastAsia="Times New Roman," w:hAnsi="Times New Roman," w:cs="Times New Roman,"/>
                <w:color w:val="000000" w:themeColor="text1"/>
              </w:rPr>
              <w:t xml:space="preserve"> copiadoras A4 mono</w:t>
            </w:r>
          </w:p>
        </w:tc>
        <w:tc>
          <w:tcPr>
            <w:tcW w:w="0" w:type="auto"/>
            <w:tcBorders>
              <w:top w:val="single" w:sz="6" w:space="0" w:color="auto"/>
              <w:left w:val="single" w:sz="6" w:space="0" w:color="auto"/>
              <w:bottom w:val="single" w:sz="6" w:space="0" w:color="auto"/>
              <w:right w:val="single" w:sz="6" w:space="0" w:color="auto"/>
            </w:tcBorders>
            <w:vAlign w:val="bottom"/>
          </w:tcPr>
          <w:p w14:paraId="21BD1BD6" w14:textId="77777777" w:rsidR="000C5FDE" w:rsidRDefault="48CE92E6" w:rsidP="03EEB592">
            <w:pPr>
              <w:spacing w:line="240" w:lineRule="auto"/>
              <w:jc w:val="center"/>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583</w:t>
            </w:r>
          </w:p>
        </w:tc>
        <w:tc>
          <w:tcPr>
            <w:tcW w:w="0" w:type="auto"/>
            <w:tcBorders>
              <w:top w:val="single" w:sz="6" w:space="0" w:color="auto"/>
              <w:left w:val="single" w:sz="6" w:space="0" w:color="auto"/>
              <w:bottom w:val="single" w:sz="6" w:space="0" w:color="auto"/>
              <w:right w:val="single" w:sz="6" w:space="0" w:color="auto"/>
            </w:tcBorders>
            <w:vAlign w:val="bottom"/>
          </w:tcPr>
          <w:p w14:paraId="6EE1A287" w14:textId="77777777" w:rsidR="000C5FDE" w:rsidRDefault="48CE92E6" w:rsidP="03EEB592">
            <w:pPr>
              <w:spacing w:line="240" w:lineRule="auto"/>
              <w:jc w:val="center"/>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1685</w:t>
            </w:r>
          </w:p>
        </w:tc>
        <w:tc>
          <w:tcPr>
            <w:tcW w:w="0" w:type="auto"/>
            <w:tcBorders>
              <w:top w:val="single" w:sz="6" w:space="0" w:color="auto"/>
              <w:left w:val="single" w:sz="6" w:space="0" w:color="auto"/>
              <w:bottom w:val="single" w:sz="6" w:space="0" w:color="auto"/>
              <w:right w:val="single" w:sz="6" w:space="0" w:color="auto"/>
            </w:tcBorders>
            <w:vAlign w:val="bottom"/>
          </w:tcPr>
          <w:p w14:paraId="61250150" w14:textId="77777777" w:rsidR="000C5FDE" w:rsidRDefault="48CE92E6" w:rsidP="03EEB592">
            <w:pPr>
              <w:spacing w:line="240" w:lineRule="auto"/>
              <w:jc w:val="center"/>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1011</w:t>
            </w:r>
          </w:p>
        </w:tc>
        <w:tc>
          <w:tcPr>
            <w:tcW w:w="0" w:type="auto"/>
            <w:tcBorders>
              <w:top w:val="single" w:sz="6" w:space="0" w:color="auto"/>
              <w:left w:val="single" w:sz="6" w:space="0" w:color="auto"/>
              <w:bottom w:val="single" w:sz="6" w:space="0" w:color="auto"/>
              <w:right w:val="single" w:sz="6" w:space="0" w:color="auto"/>
            </w:tcBorders>
            <w:vAlign w:val="bottom"/>
          </w:tcPr>
          <w:p w14:paraId="63B04608" w14:textId="77777777" w:rsidR="000C5FDE" w:rsidRDefault="48CE92E6" w:rsidP="03EEB592">
            <w:pPr>
              <w:spacing w:line="240" w:lineRule="auto"/>
              <w:jc w:val="right"/>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674</w:t>
            </w:r>
          </w:p>
        </w:tc>
      </w:tr>
      <w:tr w:rsidR="00081A33" w14:paraId="202CCEC3" w14:textId="77777777" w:rsidTr="03EEB592">
        <w:trPr>
          <w:trHeight w:val="300"/>
        </w:trPr>
        <w:tc>
          <w:tcPr>
            <w:tcW w:w="0" w:type="auto"/>
            <w:tcBorders>
              <w:top w:val="single" w:sz="6" w:space="0" w:color="auto"/>
              <w:left w:val="single" w:sz="6" w:space="0" w:color="auto"/>
              <w:bottom w:val="single" w:sz="6" w:space="0" w:color="auto"/>
              <w:right w:val="single" w:sz="6" w:space="0" w:color="auto"/>
            </w:tcBorders>
            <w:vAlign w:val="bottom"/>
          </w:tcPr>
          <w:p w14:paraId="2C67F1C9" w14:textId="77777777" w:rsidR="000C5FDE" w:rsidRPr="007E18AD" w:rsidRDefault="48CE92E6" w:rsidP="03EEB592">
            <w:pPr>
              <w:spacing w:line="240" w:lineRule="auto"/>
              <w:jc w:val="center"/>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2</w:t>
            </w:r>
          </w:p>
        </w:tc>
        <w:tc>
          <w:tcPr>
            <w:tcW w:w="0" w:type="auto"/>
            <w:tcBorders>
              <w:top w:val="single" w:sz="6" w:space="0" w:color="auto"/>
              <w:left w:val="single" w:sz="6" w:space="0" w:color="auto"/>
              <w:bottom w:val="single" w:sz="6" w:space="0" w:color="auto"/>
              <w:right w:val="single" w:sz="6" w:space="0" w:color="auto"/>
            </w:tcBorders>
            <w:vAlign w:val="bottom"/>
          </w:tcPr>
          <w:p w14:paraId="2AB38842" w14:textId="2574FE30" w:rsidR="000C5FDE" w:rsidRPr="007E18AD" w:rsidRDefault="48CE92E6" w:rsidP="03EEB592">
            <w:pPr>
              <w:spacing w:line="240" w:lineRule="auto"/>
              <w:jc w:val="center"/>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 xml:space="preserve">Impressora </w:t>
            </w:r>
            <w:r w:rsidR="511E6022" w:rsidRPr="03EEB592">
              <w:rPr>
                <w:rFonts w:ascii="Times New Roman," w:eastAsia="Times New Roman," w:hAnsi="Times New Roman," w:cs="Times New Roman,"/>
                <w:color w:val="000000" w:themeColor="text1"/>
              </w:rPr>
              <w:t>Monocromática a laser, led, jato de tinta ou equivalente</w:t>
            </w:r>
          </w:p>
        </w:tc>
        <w:tc>
          <w:tcPr>
            <w:tcW w:w="0" w:type="auto"/>
            <w:tcBorders>
              <w:top w:val="single" w:sz="6" w:space="0" w:color="auto"/>
              <w:left w:val="single" w:sz="6" w:space="0" w:color="auto"/>
              <w:bottom w:val="single" w:sz="6" w:space="0" w:color="auto"/>
              <w:right w:val="single" w:sz="6" w:space="0" w:color="auto"/>
            </w:tcBorders>
            <w:vAlign w:val="bottom"/>
          </w:tcPr>
          <w:p w14:paraId="447F1675" w14:textId="26BBD6A9" w:rsidR="000C5FDE" w:rsidRPr="007E18AD" w:rsidRDefault="5FD826A6" w:rsidP="03EEB592">
            <w:pPr>
              <w:spacing w:line="240" w:lineRule="auto"/>
              <w:jc w:val="center"/>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1485</w:t>
            </w:r>
          </w:p>
        </w:tc>
        <w:tc>
          <w:tcPr>
            <w:tcW w:w="0" w:type="auto"/>
            <w:tcBorders>
              <w:top w:val="single" w:sz="6" w:space="0" w:color="auto"/>
              <w:left w:val="single" w:sz="6" w:space="0" w:color="auto"/>
              <w:bottom w:val="single" w:sz="6" w:space="0" w:color="auto"/>
              <w:right w:val="single" w:sz="6" w:space="0" w:color="auto"/>
            </w:tcBorders>
            <w:vAlign w:val="bottom"/>
          </w:tcPr>
          <w:p w14:paraId="5A8D4F1C" w14:textId="77777777" w:rsidR="000C5FDE" w:rsidRPr="007E18AD" w:rsidRDefault="48CE92E6" w:rsidP="03EEB592">
            <w:pPr>
              <w:spacing w:line="240" w:lineRule="auto"/>
              <w:jc w:val="center"/>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714</w:t>
            </w:r>
          </w:p>
        </w:tc>
        <w:tc>
          <w:tcPr>
            <w:tcW w:w="0" w:type="auto"/>
            <w:tcBorders>
              <w:top w:val="single" w:sz="6" w:space="0" w:color="auto"/>
              <w:left w:val="single" w:sz="6" w:space="0" w:color="auto"/>
              <w:bottom w:val="single" w:sz="6" w:space="0" w:color="auto"/>
              <w:right w:val="single" w:sz="6" w:space="0" w:color="auto"/>
            </w:tcBorders>
            <w:vAlign w:val="bottom"/>
          </w:tcPr>
          <w:p w14:paraId="7A20BF62" w14:textId="77777777" w:rsidR="000C5FDE" w:rsidRPr="007E18AD" w:rsidRDefault="48CE92E6" w:rsidP="03EEB592">
            <w:pPr>
              <w:spacing w:line="240" w:lineRule="auto"/>
              <w:jc w:val="center"/>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428</w:t>
            </w:r>
          </w:p>
        </w:tc>
        <w:tc>
          <w:tcPr>
            <w:tcW w:w="0" w:type="auto"/>
            <w:tcBorders>
              <w:top w:val="single" w:sz="6" w:space="0" w:color="auto"/>
              <w:left w:val="single" w:sz="6" w:space="0" w:color="auto"/>
              <w:bottom w:val="single" w:sz="6" w:space="0" w:color="auto"/>
              <w:right w:val="single" w:sz="6" w:space="0" w:color="auto"/>
            </w:tcBorders>
            <w:vAlign w:val="bottom"/>
          </w:tcPr>
          <w:p w14:paraId="555B071D" w14:textId="77777777" w:rsidR="000C5FDE" w:rsidRPr="007E18AD" w:rsidRDefault="48CE92E6" w:rsidP="03EEB592">
            <w:pPr>
              <w:spacing w:line="240" w:lineRule="auto"/>
              <w:jc w:val="right"/>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286</w:t>
            </w:r>
          </w:p>
        </w:tc>
      </w:tr>
      <w:tr w:rsidR="00081A33" w14:paraId="68E1E3CF" w14:textId="77777777" w:rsidTr="03EEB592">
        <w:trPr>
          <w:trHeight w:val="300"/>
        </w:trPr>
        <w:tc>
          <w:tcPr>
            <w:tcW w:w="0" w:type="auto"/>
            <w:tcBorders>
              <w:top w:val="single" w:sz="6" w:space="0" w:color="auto"/>
              <w:left w:val="single" w:sz="6" w:space="0" w:color="auto"/>
              <w:bottom w:val="single" w:sz="6" w:space="0" w:color="auto"/>
              <w:right w:val="single" w:sz="6" w:space="0" w:color="auto"/>
            </w:tcBorders>
            <w:vAlign w:val="bottom"/>
          </w:tcPr>
          <w:p w14:paraId="7204BF8A" w14:textId="77777777" w:rsidR="000C5FDE" w:rsidRPr="24BA030D" w:rsidRDefault="48CE92E6" w:rsidP="03EEB592">
            <w:pPr>
              <w:spacing w:line="240" w:lineRule="auto"/>
              <w:jc w:val="center"/>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3</w:t>
            </w:r>
          </w:p>
        </w:tc>
        <w:tc>
          <w:tcPr>
            <w:tcW w:w="0" w:type="auto"/>
            <w:tcBorders>
              <w:top w:val="single" w:sz="6" w:space="0" w:color="auto"/>
              <w:left w:val="single" w:sz="6" w:space="0" w:color="auto"/>
              <w:bottom w:val="single" w:sz="6" w:space="0" w:color="auto"/>
              <w:right w:val="single" w:sz="6" w:space="0" w:color="auto"/>
            </w:tcBorders>
            <w:vAlign w:val="bottom"/>
          </w:tcPr>
          <w:p w14:paraId="3B3513E2" w14:textId="77777777" w:rsidR="000C5FDE" w:rsidRPr="24BA030D" w:rsidRDefault="48CE92E6" w:rsidP="03EEB592">
            <w:pPr>
              <w:spacing w:line="240" w:lineRule="auto"/>
              <w:jc w:val="center"/>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Impressoras Laser Policromática</w:t>
            </w:r>
          </w:p>
        </w:tc>
        <w:tc>
          <w:tcPr>
            <w:tcW w:w="0" w:type="auto"/>
            <w:tcBorders>
              <w:top w:val="single" w:sz="6" w:space="0" w:color="auto"/>
              <w:left w:val="single" w:sz="6" w:space="0" w:color="auto"/>
              <w:bottom w:val="single" w:sz="6" w:space="0" w:color="auto"/>
              <w:right w:val="single" w:sz="6" w:space="0" w:color="auto"/>
            </w:tcBorders>
            <w:vAlign w:val="bottom"/>
          </w:tcPr>
          <w:p w14:paraId="7E489D97" w14:textId="77777777" w:rsidR="000C5FDE" w:rsidRPr="24BA030D" w:rsidRDefault="48CE92E6" w:rsidP="03EEB592">
            <w:pPr>
              <w:spacing w:line="240" w:lineRule="auto"/>
              <w:jc w:val="center"/>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27</w:t>
            </w:r>
          </w:p>
        </w:tc>
        <w:tc>
          <w:tcPr>
            <w:tcW w:w="0" w:type="auto"/>
            <w:tcBorders>
              <w:top w:val="single" w:sz="6" w:space="0" w:color="auto"/>
              <w:left w:val="single" w:sz="6" w:space="0" w:color="auto"/>
              <w:bottom w:val="single" w:sz="6" w:space="0" w:color="auto"/>
              <w:right w:val="single" w:sz="6" w:space="0" w:color="auto"/>
            </w:tcBorders>
            <w:vAlign w:val="bottom"/>
          </w:tcPr>
          <w:p w14:paraId="42D2978D" w14:textId="77777777" w:rsidR="000C5FDE" w:rsidRPr="24BA030D" w:rsidRDefault="48CE92E6" w:rsidP="03EEB592">
            <w:pPr>
              <w:spacing w:line="240" w:lineRule="auto"/>
              <w:jc w:val="center"/>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323</w:t>
            </w:r>
          </w:p>
        </w:tc>
        <w:tc>
          <w:tcPr>
            <w:tcW w:w="0" w:type="auto"/>
            <w:tcBorders>
              <w:top w:val="single" w:sz="6" w:space="0" w:color="auto"/>
              <w:left w:val="single" w:sz="6" w:space="0" w:color="auto"/>
              <w:bottom w:val="single" w:sz="6" w:space="0" w:color="auto"/>
              <w:right w:val="single" w:sz="6" w:space="0" w:color="auto"/>
            </w:tcBorders>
            <w:vAlign w:val="bottom"/>
          </w:tcPr>
          <w:p w14:paraId="240CD311" w14:textId="77777777" w:rsidR="000C5FDE" w:rsidRPr="24BA030D" w:rsidRDefault="48CE92E6" w:rsidP="03EEB592">
            <w:pPr>
              <w:spacing w:line="240" w:lineRule="auto"/>
              <w:jc w:val="center"/>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194</w:t>
            </w:r>
          </w:p>
        </w:tc>
        <w:tc>
          <w:tcPr>
            <w:tcW w:w="0" w:type="auto"/>
            <w:tcBorders>
              <w:top w:val="single" w:sz="6" w:space="0" w:color="auto"/>
              <w:left w:val="single" w:sz="6" w:space="0" w:color="auto"/>
              <w:bottom w:val="single" w:sz="6" w:space="0" w:color="auto"/>
              <w:right w:val="single" w:sz="6" w:space="0" w:color="auto"/>
            </w:tcBorders>
            <w:vAlign w:val="bottom"/>
          </w:tcPr>
          <w:p w14:paraId="1B09FAA9" w14:textId="77777777" w:rsidR="000C5FDE" w:rsidRPr="24BA030D" w:rsidRDefault="48CE92E6" w:rsidP="03EEB592">
            <w:pPr>
              <w:spacing w:line="240" w:lineRule="auto"/>
              <w:jc w:val="right"/>
              <w:rPr>
                <w:rFonts w:ascii="Times New Roman," w:eastAsia="Times New Roman," w:hAnsi="Times New Roman," w:cs="Times New Roman,"/>
                <w:color w:val="000000" w:themeColor="text1"/>
              </w:rPr>
            </w:pPr>
            <w:r w:rsidRPr="03EEB592">
              <w:rPr>
                <w:rFonts w:ascii="Times New Roman," w:eastAsia="Times New Roman," w:hAnsi="Times New Roman," w:cs="Times New Roman,"/>
                <w:color w:val="000000" w:themeColor="text1"/>
              </w:rPr>
              <w:t>129</w:t>
            </w:r>
          </w:p>
        </w:tc>
      </w:tr>
    </w:tbl>
    <w:p w14:paraId="69B91DE1" w14:textId="77777777" w:rsidR="000C5FDE" w:rsidRDefault="000C5FDE" w:rsidP="4664BE6F">
      <w:pPr>
        <w:spacing w:line="360" w:lineRule="auto"/>
        <w:ind w:firstLine="567"/>
        <w:jc w:val="both"/>
        <w:rPr>
          <w:rFonts w:ascii="Times New Roman" w:eastAsia="Times New Roman" w:hAnsi="Times New Roman" w:cs="Times New Roman"/>
          <w:sz w:val="24"/>
          <w:szCs w:val="24"/>
        </w:rPr>
      </w:pPr>
    </w:p>
    <w:p w14:paraId="387BC5E1" w14:textId="3A94637A" w:rsidR="008952AC" w:rsidRPr="008E4B69" w:rsidRDefault="5006E571" w:rsidP="4664BE6F">
      <w:pPr>
        <w:spacing w:line="360" w:lineRule="auto"/>
        <w:ind w:firstLine="567"/>
        <w:jc w:val="both"/>
        <w:rPr>
          <w:rFonts w:ascii="Times New Roman" w:eastAsia="Times New Roman" w:hAnsi="Times New Roman" w:cs="Times New Roman"/>
          <w:sz w:val="24"/>
          <w:szCs w:val="24"/>
        </w:rPr>
      </w:pPr>
      <w:r w:rsidRPr="4664BE6F">
        <w:rPr>
          <w:rFonts w:ascii="Times New Roman" w:eastAsia="Times New Roman" w:hAnsi="Times New Roman" w:cs="Times New Roman"/>
          <w:sz w:val="24"/>
          <w:szCs w:val="24"/>
        </w:rPr>
        <w:t xml:space="preserve">A contratação visa atender a demanda de serviços de impressão coloridas e monocromáticas (de acordo com a necessidade) de todo o Poder Judiciário do Estado do Mato Grosso (Sede do TJMT, Fórum da Capital, </w:t>
      </w:r>
      <w:r w:rsidR="2E76F7DF" w:rsidRPr="4664BE6F">
        <w:rPr>
          <w:rFonts w:ascii="Times New Roman" w:eastAsia="Times New Roman" w:hAnsi="Times New Roman" w:cs="Times New Roman"/>
          <w:sz w:val="24"/>
          <w:szCs w:val="24"/>
        </w:rPr>
        <w:t>C</w:t>
      </w:r>
      <w:r w:rsidRPr="4664BE6F">
        <w:rPr>
          <w:rFonts w:ascii="Times New Roman" w:eastAsia="Times New Roman" w:hAnsi="Times New Roman" w:cs="Times New Roman"/>
          <w:sz w:val="24"/>
          <w:szCs w:val="24"/>
        </w:rPr>
        <w:t>omarcas e demais unidades)</w:t>
      </w:r>
      <w:r w:rsidRPr="4664BE6F">
        <w:rPr>
          <w:rFonts w:ascii="Times New Roman" w:eastAsia="Times New Roman" w:hAnsi="Times New Roman" w:cs="Times New Roman"/>
          <w:color w:val="FF0000"/>
          <w:sz w:val="24"/>
          <w:szCs w:val="24"/>
        </w:rPr>
        <w:t>.</w:t>
      </w:r>
      <w:r w:rsidR="0D11646D" w:rsidRPr="4664BE6F">
        <w:rPr>
          <w:rFonts w:ascii="Times New Roman" w:eastAsia="Times New Roman" w:hAnsi="Times New Roman" w:cs="Times New Roman"/>
          <w:color w:val="FF0000"/>
          <w:sz w:val="24"/>
          <w:szCs w:val="24"/>
        </w:rPr>
        <w:t xml:space="preserve"> </w:t>
      </w:r>
    </w:p>
    <w:p w14:paraId="11E65BAD" w14:textId="5C3A7F15" w:rsidR="008952AC" w:rsidRPr="008E4B69" w:rsidRDefault="51B8231B" w:rsidP="4664BE6F">
      <w:pPr>
        <w:spacing w:line="360" w:lineRule="auto"/>
        <w:ind w:firstLine="567"/>
        <w:jc w:val="both"/>
        <w:rPr>
          <w:rFonts w:ascii="Times New Roman" w:eastAsia="Times New Roman" w:hAnsi="Times New Roman" w:cs="Times New Roman"/>
          <w:sz w:val="24"/>
          <w:szCs w:val="24"/>
        </w:rPr>
      </w:pPr>
      <w:r w:rsidRPr="4664BE6F">
        <w:rPr>
          <w:rFonts w:ascii="Times New Roman" w:eastAsia="Times New Roman" w:hAnsi="Times New Roman" w:cs="Times New Roman"/>
          <w:sz w:val="24"/>
          <w:szCs w:val="24"/>
        </w:rPr>
        <w:t>O quantitativo de impressões estimado para o serviço foi classificado de acordo com o tipo de impressora a ser utilizado sendo:</w:t>
      </w:r>
    </w:p>
    <w:p w14:paraId="33210B62" w14:textId="47185408" w:rsidR="008952AC" w:rsidRPr="005B3F82" w:rsidRDefault="008952AC" w:rsidP="00445F8C">
      <w:pPr>
        <w:pStyle w:val="PargrafodaLista"/>
        <w:numPr>
          <w:ilvl w:val="0"/>
          <w:numId w:val="23"/>
        </w:numPr>
        <w:spacing w:line="360" w:lineRule="auto"/>
        <w:rPr>
          <w:rFonts w:ascii="Times New Roman" w:eastAsia="Times New Roman" w:hAnsi="Times New Roman" w:cs="Times New Roman"/>
          <w:sz w:val="24"/>
          <w:szCs w:val="24"/>
        </w:rPr>
      </w:pPr>
      <w:r w:rsidRPr="005B3F82">
        <w:rPr>
          <w:rFonts w:ascii="Times New Roman" w:eastAsia="Times New Roman" w:hAnsi="Times New Roman" w:cs="Times New Roman"/>
          <w:sz w:val="24"/>
          <w:szCs w:val="24"/>
        </w:rPr>
        <w:t>Multifuncionais monocromáticas – equipamentos habilitados para impressões, cópias e scanner</w:t>
      </w:r>
      <w:r w:rsidR="008E4B69" w:rsidRPr="005B3F82">
        <w:rPr>
          <w:rFonts w:ascii="Times New Roman" w:eastAsia="Times New Roman" w:hAnsi="Times New Roman" w:cs="Times New Roman"/>
          <w:sz w:val="24"/>
          <w:szCs w:val="24"/>
        </w:rPr>
        <w:t>.</w:t>
      </w:r>
    </w:p>
    <w:p w14:paraId="51D72E4E" w14:textId="06D53746" w:rsidR="008E4B69" w:rsidRPr="005B3F82" w:rsidRDefault="008E4B69" w:rsidP="00445F8C">
      <w:pPr>
        <w:pStyle w:val="PargrafodaLista"/>
        <w:numPr>
          <w:ilvl w:val="0"/>
          <w:numId w:val="23"/>
        </w:numPr>
        <w:spacing w:line="360" w:lineRule="auto"/>
        <w:rPr>
          <w:rFonts w:ascii="Times New Roman" w:eastAsia="Times New Roman" w:hAnsi="Times New Roman" w:cs="Times New Roman"/>
          <w:sz w:val="24"/>
          <w:szCs w:val="24"/>
        </w:rPr>
      </w:pPr>
      <w:r w:rsidRPr="005B3F82">
        <w:rPr>
          <w:rFonts w:ascii="Times New Roman" w:eastAsia="Times New Roman" w:hAnsi="Times New Roman" w:cs="Times New Roman"/>
          <w:sz w:val="24"/>
          <w:szCs w:val="24"/>
        </w:rPr>
        <w:t>Impressoras monocromáticas – equipamentos habilitados pra impressões monocromáticas (preto e branco).</w:t>
      </w:r>
    </w:p>
    <w:p w14:paraId="562FE79C" w14:textId="6F8EBBE3" w:rsidR="008E4B69" w:rsidRPr="005B3F82" w:rsidRDefault="008E4B69" w:rsidP="00445F8C">
      <w:pPr>
        <w:pStyle w:val="PargrafodaLista"/>
        <w:numPr>
          <w:ilvl w:val="0"/>
          <w:numId w:val="23"/>
        </w:numPr>
        <w:spacing w:line="360" w:lineRule="auto"/>
        <w:rPr>
          <w:rFonts w:ascii="Times New Roman" w:eastAsia="Times New Roman" w:hAnsi="Times New Roman" w:cs="Times New Roman"/>
          <w:sz w:val="24"/>
          <w:szCs w:val="24"/>
        </w:rPr>
      </w:pPr>
      <w:r w:rsidRPr="005B3F82">
        <w:rPr>
          <w:rFonts w:ascii="Times New Roman" w:eastAsia="Times New Roman" w:hAnsi="Times New Roman" w:cs="Times New Roman"/>
          <w:sz w:val="24"/>
          <w:szCs w:val="24"/>
        </w:rPr>
        <w:t xml:space="preserve">Impressoras Policromáticas – equipamentos habilitados para impressões </w:t>
      </w:r>
      <w:r w:rsidR="005B3F82" w:rsidRPr="005B3F82">
        <w:rPr>
          <w:rFonts w:ascii="Times New Roman" w:eastAsia="Times New Roman" w:hAnsi="Times New Roman" w:cs="Times New Roman"/>
          <w:sz w:val="24"/>
          <w:szCs w:val="24"/>
        </w:rPr>
        <w:t xml:space="preserve">coloridas. </w:t>
      </w:r>
    </w:p>
    <w:p w14:paraId="7CA2169C" w14:textId="53AB4B62" w:rsidR="00AD2AA6" w:rsidRDefault="00AD2AA6" w:rsidP="00C0493B">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8D111B">
        <w:rPr>
          <w:rFonts w:ascii="Times New Roman" w:eastAsia="Times New Roman" w:hAnsi="Times New Roman" w:cs="Times New Roman"/>
          <w:sz w:val="24"/>
          <w:szCs w:val="24"/>
        </w:rPr>
        <w:t>s especificações técnicas mínimas desc</w:t>
      </w:r>
      <w:r w:rsidR="00C70213">
        <w:rPr>
          <w:rFonts w:ascii="Times New Roman" w:eastAsia="Times New Roman" w:hAnsi="Times New Roman" w:cs="Times New Roman"/>
          <w:sz w:val="24"/>
          <w:szCs w:val="24"/>
        </w:rPr>
        <w:t>ritas nes</w:t>
      </w:r>
      <w:r w:rsidR="00D47FDF">
        <w:rPr>
          <w:rFonts w:ascii="Times New Roman" w:eastAsia="Times New Roman" w:hAnsi="Times New Roman" w:cs="Times New Roman"/>
          <w:sz w:val="24"/>
          <w:szCs w:val="24"/>
        </w:rPr>
        <w:t>t</w:t>
      </w:r>
      <w:r w:rsidR="00C70213">
        <w:rPr>
          <w:rFonts w:ascii="Times New Roman" w:eastAsia="Times New Roman" w:hAnsi="Times New Roman" w:cs="Times New Roman"/>
          <w:sz w:val="24"/>
          <w:szCs w:val="24"/>
        </w:rPr>
        <w:t xml:space="preserve">e </w:t>
      </w:r>
      <w:r w:rsidR="00D47FDF">
        <w:rPr>
          <w:rFonts w:ascii="Times New Roman" w:eastAsia="Times New Roman" w:hAnsi="Times New Roman" w:cs="Times New Roman"/>
          <w:sz w:val="24"/>
          <w:szCs w:val="24"/>
        </w:rPr>
        <w:t xml:space="preserve">Estudo Preliminar tais como, capacidade de volume </w:t>
      </w:r>
      <w:r w:rsidR="00643B1D">
        <w:rPr>
          <w:rFonts w:ascii="Times New Roman" w:eastAsia="Times New Roman" w:hAnsi="Times New Roman" w:cs="Times New Roman"/>
          <w:sz w:val="24"/>
          <w:szCs w:val="24"/>
        </w:rPr>
        <w:t>mensal</w:t>
      </w:r>
      <w:r w:rsidR="00F57837">
        <w:rPr>
          <w:rFonts w:ascii="Times New Roman" w:eastAsia="Times New Roman" w:hAnsi="Times New Roman" w:cs="Times New Roman"/>
          <w:sz w:val="24"/>
          <w:szCs w:val="24"/>
        </w:rPr>
        <w:t xml:space="preserve"> de impressão, quantidade de páginas impressas por minuto (ppm)</w:t>
      </w:r>
      <w:r w:rsidR="00B05BCD">
        <w:rPr>
          <w:rFonts w:ascii="Times New Roman" w:eastAsia="Times New Roman" w:hAnsi="Times New Roman" w:cs="Times New Roman"/>
          <w:sz w:val="24"/>
          <w:szCs w:val="24"/>
        </w:rPr>
        <w:t xml:space="preserve">, </w:t>
      </w:r>
      <w:r w:rsidR="00E07FA7">
        <w:rPr>
          <w:rFonts w:ascii="Times New Roman" w:eastAsia="Times New Roman" w:hAnsi="Times New Roman" w:cs="Times New Roman"/>
          <w:sz w:val="24"/>
          <w:szCs w:val="24"/>
        </w:rPr>
        <w:t xml:space="preserve">tipos de conexões </w:t>
      </w:r>
      <w:r w:rsidR="002344F0">
        <w:rPr>
          <w:rFonts w:ascii="Times New Roman" w:eastAsia="Times New Roman" w:hAnsi="Times New Roman" w:cs="Times New Roman"/>
          <w:sz w:val="24"/>
          <w:szCs w:val="24"/>
        </w:rPr>
        <w:t xml:space="preserve">e capacidade de processamento foram elaboradas tendo como base o atual ambiente dos serviços de impressão </w:t>
      </w:r>
      <w:r w:rsidR="00253B4D">
        <w:rPr>
          <w:rFonts w:ascii="Times New Roman" w:eastAsia="Times New Roman" w:hAnsi="Times New Roman" w:cs="Times New Roman"/>
          <w:sz w:val="24"/>
          <w:szCs w:val="24"/>
        </w:rPr>
        <w:t>do</w:t>
      </w:r>
      <w:r w:rsidR="000F52E4">
        <w:rPr>
          <w:rFonts w:ascii="Times New Roman" w:eastAsia="Times New Roman" w:hAnsi="Times New Roman" w:cs="Times New Roman"/>
          <w:sz w:val="24"/>
          <w:szCs w:val="24"/>
        </w:rPr>
        <w:t xml:space="preserve"> Poder Judiciário do Estado do Mato Grosso</w:t>
      </w:r>
      <w:r w:rsidR="008670A1">
        <w:rPr>
          <w:rFonts w:ascii="Times New Roman" w:eastAsia="Times New Roman" w:hAnsi="Times New Roman" w:cs="Times New Roman"/>
          <w:sz w:val="24"/>
          <w:szCs w:val="24"/>
        </w:rPr>
        <w:t>, a fim de se manter a qualidade dos serviços tais como estão, além de se adequar às práticas atuais do mercado</w:t>
      </w:r>
      <w:r w:rsidR="003A6167">
        <w:rPr>
          <w:rFonts w:ascii="Times New Roman" w:eastAsia="Times New Roman" w:hAnsi="Times New Roman" w:cs="Times New Roman"/>
          <w:sz w:val="24"/>
          <w:szCs w:val="24"/>
        </w:rPr>
        <w:t>.</w:t>
      </w:r>
    </w:p>
    <w:p w14:paraId="186E1F16" w14:textId="7D91DC1F" w:rsidR="00253B4D" w:rsidRDefault="00253B4D" w:rsidP="00C0493B">
      <w:pPr>
        <w:spacing w:line="360" w:lineRule="auto"/>
        <w:ind w:firstLine="567"/>
        <w:jc w:val="both"/>
        <w:rPr>
          <w:rFonts w:ascii="Times New Roman" w:eastAsia="Times New Roman" w:hAnsi="Times New Roman" w:cs="Times New Roman"/>
          <w:sz w:val="24"/>
          <w:szCs w:val="24"/>
        </w:rPr>
      </w:pPr>
      <w:r w:rsidRPr="2CFEF41F">
        <w:rPr>
          <w:rFonts w:ascii="Times New Roman" w:eastAsia="Times New Roman" w:hAnsi="Times New Roman" w:cs="Times New Roman"/>
          <w:sz w:val="24"/>
          <w:szCs w:val="24"/>
        </w:rPr>
        <w:t xml:space="preserve">O Modelo de contratação </w:t>
      </w:r>
      <w:r w:rsidR="00B61350" w:rsidRPr="2CFEF41F">
        <w:rPr>
          <w:rFonts w:ascii="Times New Roman" w:eastAsia="Times New Roman" w:hAnsi="Times New Roman" w:cs="Times New Roman"/>
          <w:sz w:val="24"/>
          <w:szCs w:val="24"/>
        </w:rPr>
        <w:t>de serviços</w:t>
      </w:r>
      <w:r w:rsidRPr="2CFEF41F">
        <w:rPr>
          <w:rFonts w:ascii="Times New Roman" w:eastAsia="Times New Roman" w:hAnsi="Times New Roman" w:cs="Times New Roman"/>
          <w:sz w:val="24"/>
          <w:szCs w:val="24"/>
        </w:rPr>
        <w:t xml:space="preserve"> de </w:t>
      </w:r>
      <w:r w:rsidRPr="2CFEF41F">
        <w:rPr>
          <w:rFonts w:ascii="Times New Roman" w:eastAsia="Times New Roman" w:hAnsi="Times New Roman" w:cs="Times New Roman"/>
          <w:i/>
          <w:iCs/>
          <w:sz w:val="24"/>
          <w:szCs w:val="24"/>
        </w:rPr>
        <w:t>outsourcing</w:t>
      </w:r>
      <w:r w:rsidRPr="2CFEF41F">
        <w:rPr>
          <w:rFonts w:ascii="Times New Roman" w:eastAsia="Times New Roman" w:hAnsi="Times New Roman" w:cs="Times New Roman"/>
          <w:sz w:val="24"/>
          <w:szCs w:val="24"/>
        </w:rPr>
        <w:t xml:space="preserve"> de impressão traz a seguinte tabela para o </w:t>
      </w:r>
      <w:r w:rsidR="50FD018D" w:rsidRPr="2CFEF41F">
        <w:rPr>
          <w:rFonts w:ascii="Times New Roman" w:eastAsia="Times New Roman" w:hAnsi="Times New Roman" w:cs="Times New Roman"/>
          <w:sz w:val="24"/>
          <w:szCs w:val="24"/>
        </w:rPr>
        <w:t>cálculo</w:t>
      </w:r>
      <w:r w:rsidRPr="2CFEF41F">
        <w:rPr>
          <w:rFonts w:ascii="Times New Roman" w:eastAsia="Times New Roman" w:hAnsi="Times New Roman" w:cs="Times New Roman"/>
          <w:sz w:val="24"/>
          <w:szCs w:val="24"/>
        </w:rPr>
        <w:t xml:space="preserve"> de velocidade das páginas:</w:t>
      </w:r>
    </w:p>
    <w:p w14:paraId="38344FE0" w14:textId="23497913" w:rsidR="00825C0D" w:rsidRDefault="2CFEF41F" w:rsidP="2CFEF41F">
      <w:pPr>
        <w:spacing w:line="360" w:lineRule="auto"/>
        <w:ind w:firstLine="567"/>
        <w:jc w:val="both"/>
      </w:pPr>
      <w:r>
        <w:rPr>
          <w:noProof/>
        </w:rPr>
        <w:drawing>
          <wp:inline distT="0" distB="0" distL="0" distR="0" wp14:anchorId="6DB0CF92" wp14:editId="68B4F6AA">
            <wp:extent cx="4457700" cy="1685925"/>
            <wp:effectExtent l="0" t="0" r="0" b="0"/>
            <wp:docPr id="1377312027" name="Imagem 13773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457700" cy="1685925"/>
                    </a:xfrm>
                    <a:prstGeom prst="rect">
                      <a:avLst/>
                    </a:prstGeom>
                  </pic:spPr>
                </pic:pic>
              </a:graphicData>
            </a:graphic>
          </wp:inline>
        </w:drawing>
      </w:r>
    </w:p>
    <w:p w14:paraId="2AC56106" w14:textId="0656AF1F" w:rsidR="00253B4D" w:rsidRDefault="09D8C2E8" w:rsidP="03EEB592">
      <w:pPr>
        <w:spacing w:line="360" w:lineRule="auto"/>
        <w:ind w:firstLine="567"/>
        <w:jc w:val="both"/>
        <w:rPr>
          <w:rFonts w:ascii="Times New Roman" w:eastAsia="Times New Roman" w:hAnsi="Times New Roman" w:cs="Times New Roman"/>
          <w:color w:val="000000" w:themeColor="text1"/>
          <w:sz w:val="24"/>
          <w:szCs w:val="24"/>
        </w:rPr>
      </w:pPr>
      <w:r w:rsidRPr="03EEB592">
        <w:rPr>
          <w:rFonts w:ascii="Times New Roman" w:eastAsia="Times New Roman" w:hAnsi="Times New Roman" w:cs="Times New Roman"/>
          <w:sz w:val="24"/>
          <w:szCs w:val="24"/>
        </w:rPr>
        <w:t>O Poder Judiciário visa ter em seu parque impressoras modernas e de alta performance, assegurando robustez e economia ao parque de impressão</w:t>
      </w:r>
      <w:r w:rsidR="5E62EEAA" w:rsidRPr="03EEB592">
        <w:rPr>
          <w:rFonts w:ascii="Times New Roman" w:eastAsia="Times New Roman" w:hAnsi="Times New Roman" w:cs="Times New Roman"/>
          <w:sz w:val="24"/>
          <w:szCs w:val="24"/>
        </w:rPr>
        <w:t xml:space="preserve">. </w:t>
      </w:r>
      <w:r w:rsidRPr="03EEB592">
        <w:rPr>
          <w:rFonts w:ascii="Times New Roman" w:eastAsia="Times New Roman" w:hAnsi="Times New Roman" w:cs="Times New Roman"/>
          <w:sz w:val="24"/>
          <w:szCs w:val="24"/>
        </w:rPr>
        <w:t>Para tanto a escolha por impressoras q</w:t>
      </w:r>
      <w:r w:rsidRPr="03EEB592">
        <w:rPr>
          <w:rFonts w:ascii="Times New Roman" w:eastAsia="Times New Roman" w:hAnsi="Times New Roman" w:cs="Times New Roman"/>
          <w:color w:val="000000" w:themeColor="text1"/>
          <w:sz w:val="24"/>
          <w:szCs w:val="24"/>
        </w:rPr>
        <w:t xml:space="preserve">ue possuem </w:t>
      </w:r>
      <w:r w:rsidR="176B08BC" w:rsidRPr="03EEB592">
        <w:rPr>
          <w:rFonts w:ascii="Times New Roman" w:eastAsia="Times New Roman" w:hAnsi="Times New Roman" w:cs="Times New Roman"/>
          <w:color w:val="000000" w:themeColor="text1"/>
          <w:sz w:val="24"/>
          <w:szCs w:val="24"/>
        </w:rPr>
        <w:t xml:space="preserve">boa </w:t>
      </w:r>
      <w:r w:rsidRPr="03EEB592">
        <w:rPr>
          <w:rFonts w:ascii="Times New Roman" w:eastAsia="Times New Roman" w:hAnsi="Times New Roman" w:cs="Times New Roman"/>
          <w:color w:val="000000" w:themeColor="text1"/>
          <w:sz w:val="24"/>
          <w:szCs w:val="24"/>
        </w:rPr>
        <w:t xml:space="preserve">capacidade de impressão, isto é, </w:t>
      </w:r>
      <w:r w:rsidR="6035F5CB" w:rsidRPr="03EEB592">
        <w:rPr>
          <w:rFonts w:ascii="Times New Roman" w:eastAsia="Times New Roman" w:hAnsi="Times New Roman" w:cs="Times New Roman"/>
          <w:color w:val="000000" w:themeColor="text1"/>
          <w:sz w:val="24"/>
          <w:szCs w:val="24"/>
        </w:rPr>
        <w:t xml:space="preserve">para impressoras monocromáticas e policromáticas no mínimo 34 páginas por minuto e multifuncionais monocromáticas </w:t>
      </w:r>
      <w:r w:rsidRPr="03EEB592">
        <w:rPr>
          <w:rFonts w:ascii="Times New Roman" w:eastAsia="Times New Roman" w:hAnsi="Times New Roman" w:cs="Times New Roman"/>
          <w:color w:val="000000" w:themeColor="text1"/>
          <w:sz w:val="24"/>
          <w:szCs w:val="24"/>
        </w:rPr>
        <w:t xml:space="preserve">de </w:t>
      </w:r>
      <w:r w:rsidR="4B572B24" w:rsidRPr="03EEB592">
        <w:rPr>
          <w:rFonts w:ascii="Times New Roman" w:eastAsia="Times New Roman" w:hAnsi="Times New Roman" w:cs="Times New Roman"/>
          <w:color w:val="000000" w:themeColor="text1"/>
          <w:sz w:val="24"/>
          <w:szCs w:val="24"/>
        </w:rPr>
        <w:t xml:space="preserve">no mínimo 45 </w:t>
      </w:r>
      <w:r w:rsidR="65EF4129" w:rsidRPr="03EEB592">
        <w:rPr>
          <w:rFonts w:ascii="Times New Roman" w:eastAsia="Times New Roman" w:hAnsi="Times New Roman" w:cs="Times New Roman"/>
          <w:color w:val="000000" w:themeColor="text1"/>
          <w:sz w:val="24"/>
          <w:szCs w:val="24"/>
        </w:rPr>
        <w:t>páginas por minuto</w:t>
      </w:r>
      <w:r w:rsidRPr="03EEB592">
        <w:rPr>
          <w:rFonts w:ascii="Times New Roman" w:eastAsia="Times New Roman" w:hAnsi="Times New Roman" w:cs="Times New Roman"/>
          <w:color w:val="000000" w:themeColor="text1"/>
          <w:sz w:val="24"/>
          <w:szCs w:val="24"/>
        </w:rPr>
        <w:t>, p</w:t>
      </w:r>
      <w:r w:rsidRPr="03EEB592">
        <w:rPr>
          <w:rFonts w:ascii="Times New Roman" w:eastAsia="Times New Roman" w:hAnsi="Times New Roman" w:cs="Times New Roman"/>
          <w:sz w:val="24"/>
          <w:szCs w:val="24"/>
        </w:rPr>
        <w:t>ossui correlação lógica quando se almeja equipamentos mais robustos e com menor probabilidade de danificarem</w:t>
      </w:r>
      <w:r w:rsidR="36C58E0C" w:rsidRPr="03EEB592">
        <w:rPr>
          <w:rFonts w:ascii="Times New Roman" w:eastAsia="Times New Roman" w:hAnsi="Times New Roman" w:cs="Times New Roman"/>
          <w:sz w:val="24"/>
          <w:szCs w:val="24"/>
        </w:rPr>
        <w:t>, trazendo assim uma maior economicidade ao longo do tempo e uma maior capacidade de amortização dos equipamentos e insumos, ainda, considera-se a necessidade de manter algumas características do parque atual, para que não haja declínio.</w:t>
      </w:r>
    </w:p>
    <w:p w14:paraId="77D66DDA" w14:textId="3CAF7D9F" w:rsidR="03EEB592" w:rsidRDefault="03EEB592" w:rsidP="03EEB592">
      <w:pPr>
        <w:spacing w:line="360" w:lineRule="auto"/>
        <w:ind w:firstLine="567"/>
        <w:jc w:val="both"/>
        <w:rPr>
          <w:rFonts w:ascii="Times New Roman" w:eastAsia="Times New Roman" w:hAnsi="Times New Roman" w:cs="Times New Roman"/>
          <w:sz w:val="24"/>
          <w:szCs w:val="24"/>
        </w:rPr>
      </w:pPr>
    </w:p>
    <w:p w14:paraId="47678FCA" w14:textId="0BD69248" w:rsidR="2D2975F3" w:rsidRDefault="2D2975F3" w:rsidP="03EEB592">
      <w:pPr>
        <w:spacing w:line="360" w:lineRule="auto"/>
        <w:ind w:firstLine="567"/>
        <w:jc w:val="both"/>
        <w:rPr>
          <w:rFonts w:ascii="Times New Roman" w:eastAsia="Times New Roman" w:hAnsi="Times New Roman" w:cs="Times New Roman"/>
          <w:color w:val="000000" w:themeColor="text1"/>
          <w:sz w:val="24"/>
          <w:szCs w:val="24"/>
        </w:rPr>
      </w:pPr>
      <w:r w:rsidRPr="681067C7">
        <w:rPr>
          <w:rFonts w:ascii="Times New Roman" w:eastAsia="Times New Roman" w:hAnsi="Times New Roman" w:cs="Times New Roman"/>
          <w:color w:val="000000" w:themeColor="text1"/>
          <w:sz w:val="24"/>
          <w:szCs w:val="24"/>
        </w:rPr>
        <w:t>No que tange as especificações técnicas dos equipamentos, salienta-se que, o detalhamento técnico norteia-se de forma a atender a Portaria SGD/ME nº 844 de 14 de fevereiro de 2022, assim como considera-se a especificidade na utilização pelas comarcas, ponderando a localização geográfica e possível dificuldade para suporte no local, sendo necessário manter alguns requisitos do parque atual para garantir a boa execução.</w:t>
      </w:r>
    </w:p>
    <w:p w14:paraId="22CC8C94" w14:textId="38DB03D1" w:rsidR="00975780" w:rsidRDefault="007E18AD" w:rsidP="03EEB592">
      <w:pPr>
        <w:spacing w:line="360" w:lineRule="auto"/>
        <w:ind w:firstLine="567"/>
        <w:jc w:val="both"/>
        <w:rPr>
          <w:rFonts w:ascii="Times New Roman" w:eastAsia="Times New Roman" w:hAnsi="Times New Roman" w:cs="Times New Roman"/>
          <w:color w:val="000000" w:themeColor="text1"/>
          <w:sz w:val="24"/>
          <w:szCs w:val="24"/>
        </w:rPr>
      </w:pPr>
      <w:r w:rsidRPr="03EEB592">
        <w:rPr>
          <w:rFonts w:ascii="Times New Roman" w:eastAsia="Times New Roman" w:hAnsi="Times New Roman" w:cs="Times New Roman"/>
          <w:color w:val="000000" w:themeColor="text1"/>
          <w:sz w:val="24"/>
          <w:szCs w:val="24"/>
        </w:rPr>
        <w:t>Sendo assim</w:t>
      </w:r>
      <w:r w:rsidR="00212D48" w:rsidRPr="03EEB592">
        <w:rPr>
          <w:rFonts w:ascii="Times New Roman" w:eastAsia="Times New Roman" w:hAnsi="Times New Roman" w:cs="Times New Roman"/>
          <w:color w:val="000000" w:themeColor="text1"/>
          <w:sz w:val="24"/>
          <w:szCs w:val="24"/>
        </w:rPr>
        <w:t>, faz-se necess</w:t>
      </w:r>
      <w:r w:rsidR="006D54D7" w:rsidRPr="03EEB592">
        <w:rPr>
          <w:rFonts w:ascii="Times New Roman" w:eastAsia="Times New Roman" w:hAnsi="Times New Roman" w:cs="Times New Roman"/>
          <w:color w:val="000000" w:themeColor="text1"/>
          <w:sz w:val="24"/>
          <w:szCs w:val="24"/>
        </w:rPr>
        <w:t>ário manter alguns requisitos</w:t>
      </w:r>
      <w:r w:rsidR="00975780" w:rsidRPr="03EEB592">
        <w:rPr>
          <w:rFonts w:ascii="Times New Roman" w:eastAsia="Times New Roman" w:hAnsi="Times New Roman" w:cs="Times New Roman"/>
          <w:color w:val="000000" w:themeColor="text1"/>
          <w:sz w:val="24"/>
          <w:szCs w:val="24"/>
        </w:rPr>
        <w:t xml:space="preserve"> do parque atual, conforme Anexo A, no intuito de garantir que não haja declínio dos serviços em relação ao parque atual</w:t>
      </w:r>
      <w:r w:rsidR="006D54D7" w:rsidRPr="03EEB592">
        <w:rPr>
          <w:rFonts w:ascii="Times New Roman" w:eastAsia="Times New Roman" w:hAnsi="Times New Roman" w:cs="Times New Roman"/>
          <w:color w:val="000000" w:themeColor="text1"/>
          <w:sz w:val="24"/>
          <w:szCs w:val="24"/>
        </w:rPr>
        <w:t xml:space="preserve">, </w:t>
      </w:r>
      <w:r w:rsidR="00975780" w:rsidRPr="03EEB592">
        <w:rPr>
          <w:rFonts w:ascii="Times New Roman" w:eastAsia="Times New Roman" w:hAnsi="Times New Roman" w:cs="Times New Roman"/>
          <w:color w:val="000000" w:themeColor="text1"/>
          <w:sz w:val="24"/>
          <w:szCs w:val="24"/>
        </w:rPr>
        <w:t xml:space="preserve">considerando também a realidade de cada comarca, visto que em algumas localidades há maior dificuldade para deslocamento de técnicos para suporte e/ou manutenção corretiva. </w:t>
      </w:r>
    </w:p>
    <w:p w14:paraId="403B27A2" w14:textId="05103F6D" w:rsidR="007E18AD" w:rsidRDefault="00975780" w:rsidP="4664BE6F">
      <w:pPr>
        <w:spacing w:line="360" w:lineRule="auto"/>
        <w:ind w:firstLine="567"/>
        <w:jc w:val="both"/>
        <w:rPr>
          <w:rFonts w:ascii="Times New Roman" w:hAnsi="Times New Roman" w:cs="Times New Roman"/>
          <w:color w:val="000000" w:themeColor="text1"/>
          <w:sz w:val="24"/>
          <w:szCs w:val="24"/>
        </w:rPr>
      </w:pPr>
      <w:r w:rsidRPr="03EEB592">
        <w:rPr>
          <w:rFonts w:ascii="Times New Roman" w:eastAsia="Times New Roman" w:hAnsi="Times New Roman" w:cs="Times New Roman"/>
          <w:color w:val="000000" w:themeColor="text1"/>
          <w:sz w:val="24"/>
          <w:szCs w:val="24"/>
        </w:rPr>
        <w:t xml:space="preserve"> Dentre os requisitos mantidos que deverão ser mantidos no parque atual, insta destacar a necessidade de detalhamento do requisito:</w:t>
      </w:r>
      <w:r w:rsidR="006D54D7" w:rsidRPr="03EEB592">
        <w:rPr>
          <w:rFonts w:ascii="Times New Roman" w:eastAsia="Times New Roman" w:hAnsi="Times New Roman" w:cs="Times New Roman"/>
          <w:color w:val="000000" w:themeColor="text1"/>
          <w:sz w:val="24"/>
          <w:szCs w:val="24"/>
        </w:rPr>
        <w:t xml:space="preserve"> </w:t>
      </w:r>
      <w:r w:rsidRPr="03EEB592">
        <w:rPr>
          <w:rFonts w:ascii="Times New Roman" w:hAnsi="Times New Roman" w:cs="Times New Roman"/>
          <w:color w:val="000000" w:themeColor="text1"/>
          <w:sz w:val="24"/>
          <w:szCs w:val="24"/>
        </w:rPr>
        <w:t>C</w:t>
      </w:r>
      <w:r w:rsidR="006D54D7" w:rsidRPr="03EEB592">
        <w:rPr>
          <w:rFonts w:ascii="Times New Roman" w:hAnsi="Times New Roman" w:cs="Times New Roman"/>
          <w:color w:val="000000" w:themeColor="text1"/>
          <w:sz w:val="24"/>
          <w:szCs w:val="24"/>
        </w:rPr>
        <w:t xml:space="preserve">adastro do usuário no sistema ou TAG, </w:t>
      </w:r>
      <w:r w:rsidRPr="03EEB592">
        <w:rPr>
          <w:rFonts w:ascii="Times New Roman" w:hAnsi="Times New Roman" w:cs="Times New Roman"/>
          <w:color w:val="000000" w:themeColor="text1"/>
          <w:sz w:val="24"/>
          <w:szCs w:val="24"/>
        </w:rPr>
        <w:t xml:space="preserve">exigido para </w:t>
      </w:r>
      <w:r w:rsidR="006D54D7" w:rsidRPr="03EEB592">
        <w:rPr>
          <w:rFonts w:ascii="Times New Roman" w:hAnsi="Times New Roman" w:cs="Times New Roman"/>
          <w:color w:val="000000" w:themeColor="text1"/>
          <w:sz w:val="24"/>
          <w:szCs w:val="24"/>
        </w:rPr>
        <w:t>manter a segurança e controle</w:t>
      </w:r>
      <w:r w:rsidRPr="03EEB592">
        <w:rPr>
          <w:rFonts w:ascii="Times New Roman" w:hAnsi="Times New Roman" w:cs="Times New Roman"/>
          <w:color w:val="000000" w:themeColor="text1"/>
          <w:sz w:val="24"/>
          <w:szCs w:val="24"/>
        </w:rPr>
        <w:t xml:space="preserve"> das impressões</w:t>
      </w:r>
      <w:r w:rsidR="006D54D7" w:rsidRPr="03EEB592">
        <w:rPr>
          <w:rFonts w:ascii="Times New Roman" w:hAnsi="Times New Roman" w:cs="Times New Roman"/>
          <w:color w:val="000000" w:themeColor="text1"/>
          <w:sz w:val="24"/>
          <w:szCs w:val="24"/>
        </w:rPr>
        <w:t>, conforme dispõe o parque atual. Ao retirar o item mencionado haverá certo declínio do padrão já utilizado.</w:t>
      </w:r>
    </w:p>
    <w:p w14:paraId="4F937B8C" w14:textId="01B7FCAC" w:rsidR="00750152" w:rsidRDefault="00EF1E39" w:rsidP="645B677B">
      <w:pPr>
        <w:spacing w:line="360" w:lineRule="auto"/>
        <w:ind w:firstLine="567"/>
        <w:jc w:val="both"/>
        <w:rPr>
          <w:rFonts w:ascii="Times New Roman" w:eastAsia="Times New Roman" w:hAnsi="Times New Roman" w:cs="Times New Roman"/>
          <w:sz w:val="24"/>
          <w:szCs w:val="24"/>
        </w:rPr>
      </w:pPr>
      <w:r w:rsidRPr="7972873A">
        <w:rPr>
          <w:rFonts w:ascii="Times New Roman" w:eastAsia="Times New Roman" w:hAnsi="Times New Roman" w:cs="Times New Roman"/>
          <w:sz w:val="24"/>
          <w:szCs w:val="24"/>
        </w:rPr>
        <w:t xml:space="preserve">A previsão de distribuição dos equipamentos para este PJMT se dará conforme tabela contida no Anexo </w:t>
      </w:r>
      <w:r w:rsidR="716E2153" w:rsidRPr="7972873A">
        <w:rPr>
          <w:rFonts w:ascii="Times New Roman" w:eastAsia="Times New Roman" w:hAnsi="Times New Roman" w:cs="Times New Roman"/>
          <w:sz w:val="24"/>
          <w:szCs w:val="24"/>
        </w:rPr>
        <w:t>A.</w:t>
      </w:r>
    </w:p>
    <w:p w14:paraId="0EAC8F2A" w14:textId="1C8835B3" w:rsidR="002F1372" w:rsidRDefault="00957B57" w:rsidP="26AD5249">
      <w:pPr>
        <w:spacing w:line="360" w:lineRule="auto"/>
        <w:ind w:firstLine="567"/>
        <w:jc w:val="both"/>
        <w:rPr>
          <w:rFonts w:ascii="Times New Roman" w:eastAsia="Times New Roman" w:hAnsi="Times New Roman" w:cs="Times New Roman"/>
          <w:sz w:val="24"/>
          <w:szCs w:val="24"/>
        </w:rPr>
      </w:pPr>
      <w:r w:rsidRPr="151EB4AA">
        <w:rPr>
          <w:rFonts w:ascii="Times New Roman" w:eastAsia="Times New Roman" w:hAnsi="Times New Roman" w:cs="Times New Roman"/>
          <w:sz w:val="24"/>
          <w:szCs w:val="24"/>
        </w:rPr>
        <w:t>Por se tra</w:t>
      </w:r>
      <w:r w:rsidR="006E69EB" w:rsidRPr="151EB4AA">
        <w:rPr>
          <w:rFonts w:ascii="Times New Roman" w:eastAsia="Times New Roman" w:hAnsi="Times New Roman" w:cs="Times New Roman"/>
          <w:sz w:val="24"/>
          <w:szCs w:val="24"/>
        </w:rPr>
        <w:t>tar de Ata de Registro de Preço, serão realizados empenhos conforme a necessidade do PJMT, sendo a estimativa de previs</w:t>
      </w:r>
      <w:r w:rsidR="007A0706" w:rsidRPr="151EB4AA">
        <w:rPr>
          <w:rFonts w:ascii="Times New Roman" w:eastAsia="Times New Roman" w:hAnsi="Times New Roman" w:cs="Times New Roman"/>
          <w:sz w:val="24"/>
          <w:szCs w:val="24"/>
        </w:rPr>
        <w:t>ão de primeiro empenho de:</w:t>
      </w:r>
    </w:p>
    <w:p w14:paraId="644F89E4" w14:textId="77777777" w:rsidR="00C559B1" w:rsidRDefault="00C559B1" w:rsidP="26AD5249">
      <w:pPr>
        <w:spacing w:line="360" w:lineRule="auto"/>
        <w:ind w:firstLine="567"/>
        <w:jc w:val="both"/>
        <w:rPr>
          <w:rFonts w:ascii="Times New Roman" w:eastAsia="Times New Roman" w:hAnsi="Times New Roman" w:cs="Times New Roman"/>
          <w:sz w:val="24"/>
          <w:szCs w:val="24"/>
        </w:rPr>
      </w:pPr>
    </w:p>
    <w:p w14:paraId="29B4DC6A" w14:textId="77777777" w:rsidR="00C559B1" w:rsidRPr="00F80DF3" w:rsidRDefault="00C559B1" w:rsidP="00C559B1">
      <w:pPr>
        <w:pStyle w:val="NormalWeb"/>
        <w:spacing w:line="360" w:lineRule="auto"/>
        <w:rPr>
          <w:b/>
          <w:bCs/>
          <w:color w:val="000000" w:themeColor="text1"/>
          <w:u w:val="single"/>
        </w:rPr>
      </w:pPr>
      <w:r w:rsidRPr="00F80DF3">
        <w:rPr>
          <w:b/>
          <w:bCs/>
          <w:color w:val="000000" w:themeColor="text1"/>
          <w:u w:val="single"/>
        </w:rPr>
        <w:t>Estimado 1º Empenho</w:t>
      </w:r>
    </w:p>
    <w:p w14:paraId="1A7884D5" w14:textId="77777777" w:rsidR="00C559B1" w:rsidRDefault="00C559B1" w:rsidP="00C559B1">
      <w:pPr>
        <w:pStyle w:val="NormalWeb"/>
        <w:spacing w:line="360" w:lineRule="auto"/>
        <w:rPr>
          <w:b/>
          <w:bCs/>
          <w:color w:val="000000" w:themeColor="text1"/>
        </w:rPr>
      </w:pPr>
      <w:r>
        <w:rPr>
          <w:b/>
          <w:bCs/>
          <w:color w:val="000000" w:themeColor="text1"/>
        </w:rPr>
        <w:t>1º Grau</w:t>
      </w:r>
    </w:p>
    <w:tbl>
      <w:tblPr>
        <w:tblW w:w="5515" w:type="pct"/>
        <w:tblCellMar>
          <w:top w:w="15" w:type="dxa"/>
          <w:left w:w="70" w:type="dxa"/>
          <w:right w:w="70" w:type="dxa"/>
        </w:tblCellMar>
        <w:tblLook w:val="04A0" w:firstRow="1" w:lastRow="0" w:firstColumn="1" w:lastColumn="0" w:noHBand="0" w:noVBand="1"/>
      </w:tblPr>
      <w:tblGrid>
        <w:gridCol w:w="500"/>
        <w:gridCol w:w="715"/>
        <w:gridCol w:w="2442"/>
        <w:gridCol w:w="971"/>
        <w:gridCol w:w="2455"/>
        <w:gridCol w:w="2127"/>
        <w:gridCol w:w="159"/>
      </w:tblGrid>
      <w:tr w:rsidR="00F80DF3" w:rsidRPr="00F648D8" w14:paraId="30389E29" w14:textId="77777777" w:rsidTr="6653CB1B">
        <w:trPr>
          <w:gridAfter w:val="1"/>
          <w:wAfter w:w="85" w:type="pct"/>
          <w:trHeight w:val="509"/>
        </w:trPr>
        <w:tc>
          <w:tcPr>
            <w:tcW w:w="267" w:type="pct"/>
            <w:vMerge w:val="restart"/>
            <w:tcBorders>
              <w:top w:val="single" w:sz="4" w:space="0" w:color="auto"/>
              <w:left w:val="single" w:sz="4" w:space="0" w:color="auto"/>
              <w:bottom w:val="single" w:sz="4" w:space="0" w:color="auto"/>
              <w:right w:val="single" w:sz="4" w:space="0" w:color="auto"/>
            </w:tcBorders>
            <w:shd w:val="clear" w:color="auto" w:fill="D9E1F2"/>
            <w:vAlign w:val="center"/>
            <w:hideMark/>
          </w:tcPr>
          <w:p w14:paraId="1C8CAD4F"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Item</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D9E1F2"/>
            <w:vAlign w:val="center"/>
            <w:hideMark/>
          </w:tcPr>
          <w:p w14:paraId="5BE15F94"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Código Catser</w:t>
            </w:r>
          </w:p>
        </w:tc>
        <w:tc>
          <w:tcPr>
            <w:tcW w:w="1303" w:type="pct"/>
            <w:vMerge w:val="restart"/>
            <w:tcBorders>
              <w:top w:val="single" w:sz="4" w:space="0" w:color="auto"/>
              <w:left w:val="single" w:sz="4" w:space="0" w:color="auto"/>
              <w:bottom w:val="single" w:sz="4" w:space="0" w:color="auto"/>
              <w:right w:val="single" w:sz="4" w:space="0" w:color="auto"/>
            </w:tcBorders>
            <w:shd w:val="clear" w:color="auto" w:fill="D9E1F2"/>
            <w:vAlign w:val="center"/>
            <w:hideMark/>
          </w:tcPr>
          <w:p w14:paraId="701C8D39"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Descrição</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D9E1F2"/>
            <w:vAlign w:val="center"/>
            <w:hideMark/>
          </w:tcPr>
          <w:p w14:paraId="1262C975"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Unidade</w:t>
            </w:r>
          </w:p>
        </w:tc>
        <w:tc>
          <w:tcPr>
            <w:tcW w:w="1310" w:type="pct"/>
            <w:vMerge w:val="restart"/>
            <w:tcBorders>
              <w:top w:val="single" w:sz="4" w:space="0" w:color="auto"/>
              <w:left w:val="single" w:sz="4" w:space="0" w:color="auto"/>
              <w:bottom w:val="single" w:sz="4" w:space="0" w:color="auto"/>
              <w:right w:val="single" w:sz="4" w:space="0" w:color="auto"/>
            </w:tcBorders>
            <w:shd w:val="clear" w:color="auto" w:fill="D9E1F2"/>
            <w:vAlign w:val="center"/>
            <w:hideMark/>
          </w:tcPr>
          <w:p w14:paraId="2289B00C"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Quant. impressoras</w:t>
            </w:r>
          </w:p>
        </w:tc>
        <w:tc>
          <w:tcPr>
            <w:tcW w:w="1135" w:type="pct"/>
            <w:vMerge w:val="restart"/>
            <w:tcBorders>
              <w:top w:val="single" w:sz="4" w:space="0" w:color="auto"/>
              <w:left w:val="single" w:sz="4" w:space="0" w:color="auto"/>
              <w:bottom w:val="single" w:sz="4" w:space="0" w:color="auto"/>
              <w:right w:val="single" w:sz="4" w:space="0" w:color="auto"/>
            </w:tcBorders>
            <w:shd w:val="clear" w:color="auto" w:fill="D9E1F2"/>
            <w:vAlign w:val="center"/>
            <w:hideMark/>
          </w:tcPr>
          <w:p w14:paraId="1733906F"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Volume de impressão</w:t>
            </w:r>
          </w:p>
        </w:tc>
      </w:tr>
      <w:tr w:rsidR="00F80DF3" w:rsidRPr="00F648D8" w14:paraId="7E9FCFD6" w14:textId="77777777" w:rsidTr="6653CB1B">
        <w:trPr>
          <w:trHeight w:val="300"/>
        </w:trPr>
        <w:tc>
          <w:tcPr>
            <w:tcW w:w="267" w:type="pct"/>
            <w:vMerge/>
            <w:vAlign w:val="center"/>
            <w:hideMark/>
          </w:tcPr>
          <w:p w14:paraId="07184857"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82" w:type="pct"/>
            <w:vMerge/>
            <w:vAlign w:val="center"/>
            <w:hideMark/>
          </w:tcPr>
          <w:p w14:paraId="499BE2FC"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303" w:type="pct"/>
            <w:vMerge/>
            <w:vAlign w:val="center"/>
            <w:hideMark/>
          </w:tcPr>
          <w:p w14:paraId="7C5FABEB"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518" w:type="pct"/>
            <w:vMerge/>
            <w:vAlign w:val="center"/>
            <w:hideMark/>
          </w:tcPr>
          <w:p w14:paraId="7D53566C"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310" w:type="pct"/>
            <w:vMerge/>
            <w:vAlign w:val="center"/>
            <w:hideMark/>
          </w:tcPr>
          <w:p w14:paraId="0B4A6DD5"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135" w:type="pct"/>
            <w:vMerge/>
            <w:vAlign w:val="center"/>
            <w:hideMark/>
          </w:tcPr>
          <w:p w14:paraId="41643887"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85" w:type="pct"/>
            <w:tcBorders>
              <w:top w:val="nil"/>
              <w:left w:val="nil"/>
              <w:bottom w:val="nil"/>
              <w:right w:val="nil"/>
            </w:tcBorders>
            <w:shd w:val="clear" w:color="auto" w:fill="auto"/>
            <w:noWrap/>
            <w:vAlign w:val="bottom"/>
            <w:hideMark/>
          </w:tcPr>
          <w:p w14:paraId="3CD97D11"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p>
        </w:tc>
      </w:tr>
      <w:tr w:rsidR="00F80DF3" w:rsidRPr="00F648D8" w14:paraId="4C8D3E61" w14:textId="77777777" w:rsidTr="6653CB1B">
        <w:trPr>
          <w:trHeight w:val="300"/>
        </w:trPr>
        <w:tc>
          <w:tcPr>
            <w:tcW w:w="267" w:type="pct"/>
            <w:vMerge/>
            <w:vAlign w:val="center"/>
            <w:hideMark/>
          </w:tcPr>
          <w:p w14:paraId="53F53CB4"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82" w:type="pct"/>
            <w:vMerge/>
            <w:vAlign w:val="center"/>
            <w:hideMark/>
          </w:tcPr>
          <w:p w14:paraId="022697E4"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303" w:type="pct"/>
            <w:vMerge/>
            <w:vAlign w:val="center"/>
            <w:hideMark/>
          </w:tcPr>
          <w:p w14:paraId="1D9DB8C8"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518" w:type="pct"/>
            <w:vMerge/>
            <w:vAlign w:val="center"/>
            <w:hideMark/>
          </w:tcPr>
          <w:p w14:paraId="46C697EA"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310" w:type="pct"/>
            <w:vMerge/>
            <w:vAlign w:val="center"/>
            <w:hideMark/>
          </w:tcPr>
          <w:p w14:paraId="7472123A"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135" w:type="pct"/>
            <w:vMerge/>
            <w:vAlign w:val="center"/>
            <w:hideMark/>
          </w:tcPr>
          <w:p w14:paraId="57322432"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85" w:type="pct"/>
            <w:tcBorders>
              <w:top w:val="nil"/>
              <w:left w:val="nil"/>
              <w:bottom w:val="nil"/>
              <w:right w:val="nil"/>
            </w:tcBorders>
            <w:shd w:val="clear" w:color="auto" w:fill="auto"/>
            <w:noWrap/>
            <w:vAlign w:val="bottom"/>
            <w:hideMark/>
          </w:tcPr>
          <w:p w14:paraId="39A36602"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489E8EED" w14:textId="77777777" w:rsidTr="6653CB1B">
        <w:trPr>
          <w:trHeight w:val="120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619EFF67"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1</w:t>
            </w:r>
          </w:p>
        </w:tc>
        <w:tc>
          <w:tcPr>
            <w:tcW w:w="382" w:type="pct"/>
            <w:tcBorders>
              <w:top w:val="nil"/>
              <w:left w:val="nil"/>
              <w:bottom w:val="single" w:sz="4" w:space="0" w:color="auto"/>
              <w:right w:val="single" w:sz="4" w:space="0" w:color="auto"/>
            </w:tcBorders>
            <w:shd w:val="clear" w:color="auto" w:fill="auto"/>
            <w:vAlign w:val="center"/>
            <w:hideMark/>
          </w:tcPr>
          <w:p w14:paraId="2BB90F66"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26573</w:t>
            </w:r>
          </w:p>
        </w:tc>
        <w:tc>
          <w:tcPr>
            <w:tcW w:w="1303" w:type="pct"/>
            <w:tcBorders>
              <w:top w:val="nil"/>
              <w:left w:val="nil"/>
              <w:bottom w:val="single" w:sz="4" w:space="0" w:color="auto"/>
              <w:right w:val="single" w:sz="4" w:space="0" w:color="auto"/>
            </w:tcBorders>
            <w:shd w:val="clear" w:color="auto" w:fill="auto"/>
            <w:vAlign w:val="center"/>
            <w:hideMark/>
          </w:tcPr>
          <w:p w14:paraId="759094FE" w14:textId="5A9D320A"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w:t>
            </w:r>
            <w:r w:rsidRPr="00F648D8">
              <w:rPr>
                <w:rFonts w:ascii="Times New Roman" w:eastAsia="Times New Roman" w:hAnsi="Times New Roman" w:cs="Times New Roman"/>
                <w:i/>
                <w:iCs/>
                <w:color w:val="000000"/>
                <w:sz w:val="18"/>
                <w:szCs w:val="18"/>
              </w:rPr>
              <w:t>outsourcing</w:t>
            </w:r>
            <w:r w:rsidRPr="00F648D8">
              <w:rPr>
                <w:rFonts w:ascii="Times New Roman" w:eastAsia="Times New Roman" w:hAnsi="Times New Roman" w:cs="Times New Roman"/>
                <w:color w:val="000000"/>
                <w:sz w:val="18"/>
                <w:szCs w:val="18"/>
              </w:rPr>
              <w:t xml:space="preserve"> de impressão com tecnologia a laser / led, incluindo cópias, tamanho A4 monocromática, </w:t>
            </w:r>
            <w:r w:rsidRPr="00F648D8">
              <w:rPr>
                <w:rFonts w:ascii="Times New Roman" w:eastAsia="Times New Roman" w:hAnsi="Times New Roman" w:cs="Times New Roman"/>
                <w:b/>
                <w:bCs/>
                <w:color w:val="000000"/>
                <w:sz w:val="18"/>
                <w:szCs w:val="18"/>
                <w:u w:val="single"/>
              </w:rPr>
              <w:t>dentro da franquia,</w:t>
            </w:r>
            <w:r w:rsidRPr="00F648D8">
              <w:rPr>
                <w:rFonts w:ascii="Times New Roman" w:eastAsia="Times New Roman" w:hAnsi="Times New Roman" w:cs="Times New Roman"/>
                <w:color w:val="000000"/>
                <w:sz w:val="18"/>
                <w:szCs w:val="18"/>
              </w:rPr>
              <w:t xml:space="preserve"> bem como software de administração dos serviços contratados e suporte técnico.</w:t>
            </w:r>
          </w:p>
        </w:tc>
        <w:tc>
          <w:tcPr>
            <w:tcW w:w="518" w:type="pct"/>
            <w:tcBorders>
              <w:top w:val="nil"/>
              <w:left w:val="nil"/>
              <w:bottom w:val="single" w:sz="4" w:space="0" w:color="auto"/>
              <w:right w:val="single" w:sz="4" w:space="0" w:color="auto"/>
            </w:tcBorders>
            <w:shd w:val="clear" w:color="auto" w:fill="auto"/>
            <w:vAlign w:val="center"/>
            <w:hideMark/>
          </w:tcPr>
          <w:p w14:paraId="46B0C56A"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Página/mês</w:t>
            </w:r>
          </w:p>
        </w:tc>
        <w:tc>
          <w:tcPr>
            <w:tcW w:w="1310" w:type="pct"/>
            <w:tcBorders>
              <w:top w:val="nil"/>
              <w:left w:val="nil"/>
              <w:bottom w:val="single" w:sz="4" w:space="0" w:color="auto"/>
              <w:right w:val="single" w:sz="4" w:space="0" w:color="auto"/>
            </w:tcBorders>
            <w:shd w:val="clear" w:color="auto" w:fill="auto"/>
            <w:vAlign w:val="center"/>
            <w:hideMark/>
          </w:tcPr>
          <w:p w14:paraId="7BD08D01"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107</w:t>
            </w:r>
          </w:p>
        </w:tc>
        <w:tc>
          <w:tcPr>
            <w:tcW w:w="1135" w:type="pct"/>
            <w:tcBorders>
              <w:top w:val="nil"/>
              <w:left w:val="nil"/>
              <w:bottom w:val="single" w:sz="4" w:space="0" w:color="auto"/>
              <w:right w:val="single" w:sz="4" w:space="0" w:color="auto"/>
            </w:tcBorders>
            <w:shd w:val="clear" w:color="auto" w:fill="auto"/>
            <w:vAlign w:val="center"/>
            <w:hideMark/>
          </w:tcPr>
          <w:p w14:paraId="0ABE638A" w14:textId="69ED6502"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6653CB1B">
              <w:rPr>
                <w:rFonts w:ascii="Times New Roman" w:eastAsia="Times New Roman" w:hAnsi="Times New Roman" w:cs="Times New Roman"/>
                <w:color w:val="000000" w:themeColor="text1"/>
                <w:sz w:val="18"/>
                <w:szCs w:val="18"/>
              </w:rPr>
              <w:t>108.167</w:t>
            </w:r>
          </w:p>
        </w:tc>
        <w:tc>
          <w:tcPr>
            <w:tcW w:w="85" w:type="pct"/>
            <w:vAlign w:val="center"/>
            <w:hideMark/>
          </w:tcPr>
          <w:p w14:paraId="44FD687E"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1C1C8CFA" w14:textId="77777777" w:rsidTr="6653CB1B">
        <w:trPr>
          <w:trHeight w:val="1215"/>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05DDFC2F"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w:t>
            </w:r>
          </w:p>
        </w:tc>
        <w:tc>
          <w:tcPr>
            <w:tcW w:w="382" w:type="pct"/>
            <w:tcBorders>
              <w:top w:val="nil"/>
              <w:left w:val="nil"/>
              <w:bottom w:val="single" w:sz="4" w:space="0" w:color="auto"/>
              <w:right w:val="single" w:sz="4" w:space="0" w:color="auto"/>
            </w:tcBorders>
            <w:shd w:val="clear" w:color="auto" w:fill="auto"/>
            <w:vAlign w:val="center"/>
            <w:hideMark/>
          </w:tcPr>
          <w:p w14:paraId="302041A3"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26654</w:t>
            </w:r>
          </w:p>
        </w:tc>
        <w:tc>
          <w:tcPr>
            <w:tcW w:w="1303" w:type="pct"/>
            <w:tcBorders>
              <w:top w:val="nil"/>
              <w:left w:val="nil"/>
              <w:bottom w:val="single" w:sz="4" w:space="0" w:color="auto"/>
              <w:right w:val="single" w:sz="4" w:space="0" w:color="auto"/>
            </w:tcBorders>
            <w:shd w:val="clear" w:color="auto" w:fill="auto"/>
            <w:vAlign w:val="center"/>
            <w:hideMark/>
          </w:tcPr>
          <w:p w14:paraId="6082C448" w14:textId="5B959F1E"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w:t>
            </w:r>
            <w:r w:rsidRPr="00F648D8">
              <w:rPr>
                <w:rFonts w:ascii="Times New Roman" w:eastAsia="Times New Roman" w:hAnsi="Times New Roman" w:cs="Times New Roman"/>
                <w:i/>
                <w:iCs/>
                <w:color w:val="000000"/>
                <w:sz w:val="18"/>
                <w:szCs w:val="18"/>
              </w:rPr>
              <w:t>outsourcing</w:t>
            </w:r>
            <w:r w:rsidRPr="00F648D8">
              <w:rPr>
                <w:rFonts w:ascii="Times New Roman" w:eastAsia="Times New Roman" w:hAnsi="Times New Roman" w:cs="Times New Roman"/>
                <w:color w:val="000000"/>
                <w:sz w:val="18"/>
                <w:szCs w:val="18"/>
              </w:rPr>
              <w:t xml:space="preserve"> de impressão com tecnologia a laser / led, incluindo cópias, tamanho A4 monocromática, </w:t>
            </w:r>
            <w:r w:rsidRPr="00F648D8">
              <w:rPr>
                <w:rFonts w:ascii="Times New Roman" w:eastAsia="Times New Roman" w:hAnsi="Times New Roman" w:cs="Times New Roman"/>
                <w:b/>
                <w:bCs/>
                <w:color w:val="000000"/>
                <w:sz w:val="18"/>
                <w:szCs w:val="18"/>
                <w:u w:val="single"/>
              </w:rPr>
              <w:t xml:space="preserve">excedente a franquia, </w:t>
            </w:r>
            <w:r w:rsidRPr="00F648D8">
              <w:rPr>
                <w:rFonts w:ascii="Times New Roman" w:eastAsia="Times New Roman" w:hAnsi="Times New Roman" w:cs="Times New Roman"/>
                <w:color w:val="000000"/>
                <w:sz w:val="18"/>
                <w:szCs w:val="18"/>
              </w:rPr>
              <w:t>bem como software de administração dos serviços contratados e suporte técnico.</w:t>
            </w:r>
          </w:p>
        </w:tc>
        <w:tc>
          <w:tcPr>
            <w:tcW w:w="518" w:type="pct"/>
            <w:tcBorders>
              <w:top w:val="nil"/>
              <w:left w:val="nil"/>
              <w:bottom w:val="single" w:sz="4" w:space="0" w:color="auto"/>
              <w:right w:val="single" w:sz="4" w:space="0" w:color="auto"/>
            </w:tcBorders>
            <w:shd w:val="clear" w:color="auto" w:fill="auto"/>
            <w:vAlign w:val="center"/>
            <w:hideMark/>
          </w:tcPr>
          <w:p w14:paraId="13B0F598"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w:t>
            </w:r>
          </w:p>
        </w:tc>
        <w:tc>
          <w:tcPr>
            <w:tcW w:w="1310" w:type="pct"/>
            <w:tcBorders>
              <w:top w:val="nil"/>
              <w:left w:val="nil"/>
              <w:bottom w:val="single" w:sz="4" w:space="0" w:color="auto"/>
              <w:right w:val="single" w:sz="4" w:space="0" w:color="auto"/>
            </w:tcBorders>
            <w:shd w:val="clear" w:color="auto" w:fill="auto"/>
            <w:vAlign w:val="center"/>
            <w:hideMark/>
          </w:tcPr>
          <w:p w14:paraId="734D6BAC"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107</w:t>
            </w:r>
          </w:p>
        </w:tc>
        <w:tc>
          <w:tcPr>
            <w:tcW w:w="1135" w:type="pct"/>
            <w:tcBorders>
              <w:top w:val="nil"/>
              <w:left w:val="nil"/>
              <w:bottom w:val="single" w:sz="4" w:space="0" w:color="auto"/>
              <w:right w:val="single" w:sz="4" w:space="0" w:color="auto"/>
            </w:tcBorders>
            <w:shd w:val="clear" w:color="auto" w:fill="auto"/>
            <w:vAlign w:val="center"/>
            <w:hideMark/>
          </w:tcPr>
          <w:p w14:paraId="7C288DA2" w14:textId="2246371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6653CB1B">
              <w:rPr>
                <w:rFonts w:ascii="Times New Roman" w:eastAsia="Times New Roman" w:hAnsi="Times New Roman" w:cs="Times New Roman"/>
                <w:color w:val="000000" w:themeColor="text1"/>
                <w:sz w:val="18"/>
                <w:szCs w:val="18"/>
              </w:rPr>
              <w:t>72.111</w:t>
            </w:r>
          </w:p>
        </w:tc>
        <w:tc>
          <w:tcPr>
            <w:tcW w:w="85" w:type="pct"/>
            <w:vAlign w:val="center"/>
            <w:hideMark/>
          </w:tcPr>
          <w:p w14:paraId="3ACE6C46"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6B44FC9E" w14:textId="77777777" w:rsidTr="6653CB1B">
        <w:trPr>
          <w:trHeight w:val="1215"/>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0E591A9B"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3</w:t>
            </w:r>
          </w:p>
        </w:tc>
        <w:tc>
          <w:tcPr>
            <w:tcW w:w="382" w:type="pct"/>
            <w:tcBorders>
              <w:top w:val="nil"/>
              <w:left w:val="nil"/>
              <w:bottom w:val="single" w:sz="4" w:space="0" w:color="auto"/>
              <w:right w:val="single" w:sz="4" w:space="0" w:color="auto"/>
            </w:tcBorders>
            <w:shd w:val="clear" w:color="auto" w:fill="auto"/>
            <w:vAlign w:val="center"/>
            <w:hideMark/>
          </w:tcPr>
          <w:p w14:paraId="0B5E603D"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26573</w:t>
            </w:r>
          </w:p>
        </w:tc>
        <w:tc>
          <w:tcPr>
            <w:tcW w:w="1303" w:type="pct"/>
            <w:tcBorders>
              <w:top w:val="nil"/>
              <w:left w:val="nil"/>
              <w:bottom w:val="single" w:sz="4" w:space="0" w:color="auto"/>
              <w:right w:val="single" w:sz="4" w:space="0" w:color="auto"/>
            </w:tcBorders>
            <w:shd w:val="clear" w:color="auto" w:fill="auto"/>
            <w:vAlign w:val="center"/>
            <w:hideMark/>
          </w:tcPr>
          <w:p w14:paraId="3E9EB2EA"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outsourcing de impressão com tecnologia a laser, led, jato de tinta ou equivalente, tamanho A4 Monocromática, </w:t>
            </w:r>
            <w:r w:rsidRPr="00F648D8">
              <w:rPr>
                <w:rFonts w:ascii="Times New Roman" w:eastAsia="Times New Roman" w:hAnsi="Times New Roman" w:cs="Times New Roman"/>
                <w:b/>
                <w:bCs/>
                <w:color w:val="000000"/>
                <w:sz w:val="18"/>
                <w:szCs w:val="18"/>
                <w:u w:val="single"/>
              </w:rPr>
              <w:t>dentro da franquia,</w:t>
            </w:r>
            <w:r w:rsidRPr="00F648D8">
              <w:rPr>
                <w:rFonts w:ascii="Times New Roman" w:eastAsia="Times New Roman" w:hAnsi="Times New Roman" w:cs="Times New Roman"/>
                <w:color w:val="000000"/>
                <w:sz w:val="18"/>
                <w:szCs w:val="18"/>
              </w:rPr>
              <w:t xml:space="preserve"> bem como software de administração dos serviços contratados e suporte técnico</w:t>
            </w:r>
          </w:p>
        </w:tc>
        <w:tc>
          <w:tcPr>
            <w:tcW w:w="518" w:type="pct"/>
            <w:tcBorders>
              <w:top w:val="nil"/>
              <w:left w:val="nil"/>
              <w:bottom w:val="single" w:sz="4" w:space="0" w:color="auto"/>
              <w:right w:val="single" w:sz="4" w:space="0" w:color="auto"/>
            </w:tcBorders>
            <w:shd w:val="clear" w:color="auto" w:fill="auto"/>
            <w:vAlign w:val="center"/>
            <w:hideMark/>
          </w:tcPr>
          <w:p w14:paraId="6942A208"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Página/mês</w:t>
            </w:r>
          </w:p>
        </w:tc>
        <w:tc>
          <w:tcPr>
            <w:tcW w:w="1310" w:type="pct"/>
            <w:tcBorders>
              <w:top w:val="nil"/>
              <w:left w:val="nil"/>
              <w:bottom w:val="single" w:sz="4" w:space="0" w:color="auto"/>
              <w:right w:val="single" w:sz="4" w:space="0" w:color="auto"/>
            </w:tcBorders>
            <w:shd w:val="clear" w:color="auto" w:fill="auto"/>
            <w:vAlign w:val="center"/>
            <w:hideMark/>
          </w:tcPr>
          <w:p w14:paraId="0815CF87"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275</w:t>
            </w:r>
          </w:p>
        </w:tc>
        <w:tc>
          <w:tcPr>
            <w:tcW w:w="1135" w:type="pct"/>
            <w:tcBorders>
              <w:top w:val="nil"/>
              <w:left w:val="nil"/>
              <w:bottom w:val="single" w:sz="4" w:space="0" w:color="auto"/>
              <w:right w:val="single" w:sz="4" w:space="0" w:color="auto"/>
            </w:tcBorders>
            <w:shd w:val="clear" w:color="auto" w:fill="auto"/>
            <w:vAlign w:val="center"/>
            <w:hideMark/>
          </w:tcPr>
          <w:p w14:paraId="47C733CD" w14:textId="08ED1DF4"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6653CB1B">
              <w:rPr>
                <w:rFonts w:ascii="Times New Roman" w:eastAsia="Times New Roman" w:hAnsi="Times New Roman" w:cs="Times New Roman"/>
                <w:color w:val="000000" w:themeColor="text1"/>
                <w:sz w:val="18"/>
                <w:szCs w:val="18"/>
              </w:rPr>
              <w:t>117.813</w:t>
            </w:r>
          </w:p>
        </w:tc>
        <w:tc>
          <w:tcPr>
            <w:tcW w:w="85" w:type="pct"/>
            <w:vAlign w:val="center"/>
            <w:hideMark/>
          </w:tcPr>
          <w:p w14:paraId="401B1D6F"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01EBA45E" w14:textId="77777777" w:rsidTr="6653CB1B">
        <w:trPr>
          <w:trHeight w:val="1215"/>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14:paraId="509C3CAC"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4</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14D07551"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26654</w:t>
            </w:r>
          </w:p>
        </w:tc>
        <w:tc>
          <w:tcPr>
            <w:tcW w:w="1303" w:type="pct"/>
            <w:vMerge w:val="restart"/>
            <w:tcBorders>
              <w:top w:val="nil"/>
              <w:left w:val="single" w:sz="4" w:space="0" w:color="auto"/>
              <w:bottom w:val="single" w:sz="4" w:space="0" w:color="auto"/>
              <w:right w:val="single" w:sz="4" w:space="0" w:color="auto"/>
            </w:tcBorders>
            <w:shd w:val="clear" w:color="auto" w:fill="auto"/>
            <w:vAlign w:val="center"/>
            <w:hideMark/>
          </w:tcPr>
          <w:p w14:paraId="1C316E4F"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outsourcing de impressão com tecnologia a laser, led, jato de tinta ou equivalente, tamanho A4 Monocromática, </w:t>
            </w:r>
            <w:r w:rsidRPr="00F648D8">
              <w:rPr>
                <w:rFonts w:ascii="Times New Roman" w:eastAsia="Times New Roman" w:hAnsi="Times New Roman" w:cs="Times New Roman"/>
                <w:b/>
                <w:bCs/>
                <w:color w:val="000000"/>
                <w:sz w:val="18"/>
                <w:szCs w:val="18"/>
                <w:u w:val="single"/>
              </w:rPr>
              <w:t>excedente a franquia</w:t>
            </w:r>
            <w:r w:rsidRPr="00F648D8">
              <w:rPr>
                <w:rFonts w:ascii="Times New Roman" w:eastAsia="Times New Roman" w:hAnsi="Times New Roman" w:cs="Times New Roman"/>
                <w:color w:val="000000"/>
                <w:sz w:val="18"/>
                <w:szCs w:val="18"/>
              </w:rPr>
              <w:t>, bem como software de administração dos serviços contratados e suporte técnico</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2F6183EC"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w:t>
            </w:r>
          </w:p>
        </w:tc>
        <w:tc>
          <w:tcPr>
            <w:tcW w:w="1310" w:type="pct"/>
            <w:vMerge w:val="restart"/>
            <w:tcBorders>
              <w:top w:val="nil"/>
              <w:left w:val="single" w:sz="4" w:space="0" w:color="auto"/>
              <w:bottom w:val="single" w:sz="4" w:space="0" w:color="auto"/>
              <w:right w:val="single" w:sz="4" w:space="0" w:color="auto"/>
            </w:tcBorders>
            <w:shd w:val="clear" w:color="auto" w:fill="auto"/>
            <w:vAlign w:val="center"/>
            <w:hideMark/>
          </w:tcPr>
          <w:p w14:paraId="55368E9E"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275</w:t>
            </w:r>
          </w:p>
        </w:tc>
        <w:tc>
          <w:tcPr>
            <w:tcW w:w="1135" w:type="pct"/>
            <w:vMerge w:val="restart"/>
            <w:tcBorders>
              <w:top w:val="nil"/>
              <w:left w:val="single" w:sz="4" w:space="0" w:color="auto"/>
              <w:bottom w:val="single" w:sz="4" w:space="0" w:color="000000" w:themeColor="text1"/>
              <w:right w:val="single" w:sz="4" w:space="0" w:color="auto"/>
            </w:tcBorders>
            <w:shd w:val="clear" w:color="auto" w:fill="auto"/>
            <w:vAlign w:val="center"/>
            <w:hideMark/>
          </w:tcPr>
          <w:p w14:paraId="290A1EE3" w14:textId="6DF7E471"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6653CB1B">
              <w:rPr>
                <w:rFonts w:ascii="Times New Roman" w:eastAsia="Times New Roman" w:hAnsi="Times New Roman" w:cs="Times New Roman"/>
                <w:color w:val="000000" w:themeColor="text1"/>
                <w:sz w:val="18"/>
                <w:szCs w:val="18"/>
              </w:rPr>
              <w:t>78.542</w:t>
            </w:r>
          </w:p>
        </w:tc>
        <w:tc>
          <w:tcPr>
            <w:tcW w:w="85" w:type="pct"/>
            <w:vAlign w:val="center"/>
            <w:hideMark/>
          </w:tcPr>
          <w:p w14:paraId="044FBBFE"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604579E0" w14:textId="77777777" w:rsidTr="6653CB1B">
        <w:trPr>
          <w:trHeight w:val="300"/>
        </w:trPr>
        <w:tc>
          <w:tcPr>
            <w:tcW w:w="267" w:type="pct"/>
            <w:vMerge/>
            <w:vAlign w:val="center"/>
            <w:hideMark/>
          </w:tcPr>
          <w:p w14:paraId="480D5A41"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82" w:type="pct"/>
            <w:vMerge/>
            <w:vAlign w:val="center"/>
            <w:hideMark/>
          </w:tcPr>
          <w:p w14:paraId="434C3A9E"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303" w:type="pct"/>
            <w:vMerge/>
            <w:vAlign w:val="center"/>
            <w:hideMark/>
          </w:tcPr>
          <w:p w14:paraId="5E71A96C"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vAlign w:val="center"/>
            <w:hideMark/>
          </w:tcPr>
          <w:p w14:paraId="497D6EE6"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0" w:type="pct"/>
            <w:vMerge/>
            <w:vAlign w:val="center"/>
            <w:hideMark/>
          </w:tcPr>
          <w:p w14:paraId="058FAC35"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vAlign w:val="center"/>
            <w:hideMark/>
          </w:tcPr>
          <w:p w14:paraId="73CE1244"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439FB091"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p>
        </w:tc>
      </w:tr>
      <w:tr w:rsidR="00F80DF3" w:rsidRPr="00F648D8" w14:paraId="2526A20D" w14:textId="77777777" w:rsidTr="6653CB1B">
        <w:trPr>
          <w:trHeight w:val="300"/>
        </w:trPr>
        <w:tc>
          <w:tcPr>
            <w:tcW w:w="267" w:type="pct"/>
            <w:vMerge/>
            <w:vAlign w:val="center"/>
            <w:hideMark/>
          </w:tcPr>
          <w:p w14:paraId="64615FFD"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82" w:type="pct"/>
            <w:vMerge/>
            <w:vAlign w:val="center"/>
            <w:hideMark/>
          </w:tcPr>
          <w:p w14:paraId="06AC500B"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303" w:type="pct"/>
            <w:vMerge/>
            <w:vAlign w:val="center"/>
            <w:hideMark/>
          </w:tcPr>
          <w:p w14:paraId="1B877563"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vAlign w:val="center"/>
            <w:hideMark/>
          </w:tcPr>
          <w:p w14:paraId="36AF2411"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0" w:type="pct"/>
            <w:vMerge/>
            <w:vAlign w:val="center"/>
            <w:hideMark/>
          </w:tcPr>
          <w:p w14:paraId="76D6DD3A"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vAlign w:val="center"/>
            <w:hideMark/>
          </w:tcPr>
          <w:p w14:paraId="2BF1E405"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79C567A8"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5A96D433" w14:textId="77777777" w:rsidTr="6653CB1B">
        <w:trPr>
          <w:trHeight w:val="300"/>
        </w:trPr>
        <w:tc>
          <w:tcPr>
            <w:tcW w:w="267" w:type="pct"/>
            <w:vMerge/>
            <w:vAlign w:val="center"/>
            <w:hideMark/>
          </w:tcPr>
          <w:p w14:paraId="562396AD"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82" w:type="pct"/>
            <w:vMerge/>
            <w:vAlign w:val="center"/>
            <w:hideMark/>
          </w:tcPr>
          <w:p w14:paraId="2E584F67"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303" w:type="pct"/>
            <w:vMerge/>
            <w:vAlign w:val="center"/>
            <w:hideMark/>
          </w:tcPr>
          <w:p w14:paraId="0CEAF31F"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vAlign w:val="center"/>
            <w:hideMark/>
          </w:tcPr>
          <w:p w14:paraId="2C7D916D"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0" w:type="pct"/>
            <w:vMerge/>
            <w:vAlign w:val="center"/>
            <w:hideMark/>
          </w:tcPr>
          <w:p w14:paraId="68442B90"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vAlign w:val="center"/>
            <w:hideMark/>
          </w:tcPr>
          <w:p w14:paraId="1A481386"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5A21B7D9"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51019B27" w14:textId="77777777" w:rsidTr="6653CB1B">
        <w:trPr>
          <w:trHeight w:val="300"/>
        </w:trPr>
        <w:tc>
          <w:tcPr>
            <w:tcW w:w="267" w:type="pct"/>
            <w:vMerge/>
            <w:vAlign w:val="center"/>
            <w:hideMark/>
          </w:tcPr>
          <w:p w14:paraId="67579698"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82" w:type="pct"/>
            <w:vMerge/>
            <w:vAlign w:val="center"/>
            <w:hideMark/>
          </w:tcPr>
          <w:p w14:paraId="26393EE7"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303" w:type="pct"/>
            <w:vMerge/>
            <w:vAlign w:val="center"/>
            <w:hideMark/>
          </w:tcPr>
          <w:p w14:paraId="7D2EFD27"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vAlign w:val="center"/>
            <w:hideMark/>
          </w:tcPr>
          <w:p w14:paraId="0EB2CE30"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0" w:type="pct"/>
            <w:vMerge/>
            <w:vAlign w:val="center"/>
            <w:hideMark/>
          </w:tcPr>
          <w:p w14:paraId="2C90A110"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vAlign w:val="center"/>
            <w:hideMark/>
          </w:tcPr>
          <w:p w14:paraId="437FA280"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1289F17A"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1C623904" w14:textId="77777777" w:rsidTr="6653CB1B">
        <w:trPr>
          <w:trHeight w:val="315"/>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14:paraId="45AA0C19"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5</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279EE843"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26611</w:t>
            </w:r>
          </w:p>
        </w:tc>
        <w:tc>
          <w:tcPr>
            <w:tcW w:w="1303" w:type="pct"/>
            <w:vMerge w:val="restart"/>
            <w:tcBorders>
              <w:top w:val="nil"/>
              <w:left w:val="single" w:sz="4" w:space="0" w:color="auto"/>
              <w:bottom w:val="single" w:sz="4" w:space="0" w:color="auto"/>
              <w:right w:val="single" w:sz="4" w:space="0" w:color="auto"/>
            </w:tcBorders>
            <w:shd w:val="clear" w:color="auto" w:fill="auto"/>
            <w:vAlign w:val="center"/>
            <w:hideMark/>
          </w:tcPr>
          <w:p w14:paraId="16410944"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w:t>
            </w:r>
            <w:r w:rsidRPr="00F648D8">
              <w:rPr>
                <w:rFonts w:ascii="Times New Roman" w:eastAsia="Times New Roman" w:hAnsi="Times New Roman" w:cs="Times New Roman"/>
                <w:i/>
                <w:iCs/>
                <w:color w:val="000000"/>
                <w:sz w:val="18"/>
                <w:szCs w:val="18"/>
              </w:rPr>
              <w:t>outsourcing</w:t>
            </w:r>
            <w:r w:rsidRPr="00F648D8">
              <w:rPr>
                <w:rFonts w:ascii="Times New Roman" w:eastAsia="Times New Roman" w:hAnsi="Times New Roman" w:cs="Times New Roman"/>
                <w:color w:val="000000"/>
                <w:sz w:val="18"/>
                <w:szCs w:val="18"/>
              </w:rPr>
              <w:t xml:space="preserve"> de impressão a laser / led, tamanho A4 Policromática, </w:t>
            </w:r>
            <w:r w:rsidRPr="00F648D8">
              <w:rPr>
                <w:rFonts w:ascii="Times New Roman" w:eastAsia="Times New Roman" w:hAnsi="Times New Roman" w:cs="Times New Roman"/>
                <w:b/>
                <w:bCs/>
                <w:color w:val="000000"/>
                <w:sz w:val="18"/>
                <w:szCs w:val="18"/>
                <w:u w:val="single"/>
              </w:rPr>
              <w:t xml:space="preserve">dentro da franquia, </w:t>
            </w:r>
            <w:r w:rsidRPr="00F648D8">
              <w:rPr>
                <w:rFonts w:ascii="Times New Roman" w:eastAsia="Times New Roman" w:hAnsi="Times New Roman" w:cs="Times New Roman"/>
                <w:color w:val="000000"/>
                <w:sz w:val="18"/>
                <w:szCs w:val="18"/>
              </w:rPr>
              <w:t>bem como software de administração dos serviços contratados e suporte técnico.</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580D2EA6"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Página/mês</w:t>
            </w:r>
          </w:p>
        </w:tc>
        <w:tc>
          <w:tcPr>
            <w:tcW w:w="1310" w:type="pct"/>
            <w:vMerge w:val="restart"/>
            <w:tcBorders>
              <w:top w:val="nil"/>
              <w:left w:val="single" w:sz="4" w:space="0" w:color="auto"/>
              <w:bottom w:val="single" w:sz="4" w:space="0" w:color="auto"/>
              <w:right w:val="single" w:sz="4" w:space="0" w:color="auto"/>
            </w:tcBorders>
            <w:shd w:val="clear" w:color="auto" w:fill="auto"/>
            <w:vAlign w:val="center"/>
            <w:hideMark/>
          </w:tcPr>
          <w:p w14:paraId="6047D84D"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2</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14:paraId="3F41D931"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388</w:t>
            </w:r>
          </w:p>
        </w:tc>
        <w:tc>
          <w:tcPr>
            <w:tcW w:w="85" w:type="pct"/>
            <w:vAlign w:val="center"/>
            <w:hideMark/>
          </w:tcPr>
          <w:p w14:paraId="5C35F0C2"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054CCBC9" w14:textId="77777777" w:rsidTr="6653CB1B">
        <w:trPr>
          <w:trHeight w:val="300"/>
        </w:trPr>
        <w:tc>
          <w:tcPr>
            <w:tcW w:w="267" w:type="pct"/>
            <w:vMerge/>
            <w:vAlign w:val="center"/>
            <w:hideMark/>
          </w:tcPr>
          <w:p w14:paraId="7F320F90"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82" w:type="pct"/>
            <w:vMerge/>
            <w:vAlign w:val="center"/>
            <w:hideMark/>
          </w:tcPr>
          <w:p w14:paraId="3E8C0199"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303" w:type="pct"/>
            <w:vMerge/>
            <w:vAlign w:val="center"/>
            <w:hideMark/>
          </w:tcPr>
          <w:p w14:paraId="1C260ED8"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vAlign w:val="center"/>
            <w:hideMark/>
          </w:tcPr>
          <w:p w14:paraId="7B143A26"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0" w:type="pct"/>
            <w:vMerge/>
            <w:vAlign w:val="center"/>
            <w:hideMark/>
          </w:tcPr>
          <w:p w14:paraId="62B01478"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vAlign w:val="center"/>
            <w:hideMark/>
          </w:tcPr>
          <w:p w14:paraId="180E21D4"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71347A82"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p>
        </w:tc>
      </w:tr>
      <w:tr w:rsidR="00F80DF3" w:rsidRPr="00F648D8" w14:paraId="0B25C47D" w14:textId="77777777" w:rsidTr="6653CB1B">
        <w:trPr>
          <w:trHeight w:val="300"/>
        </w:trPr>
        <w:tc>
          <w:tcPr>
            <w:tcW w:w="267" w:type="pct"/>
            <w:vMerge/>
            <w:vAlign w:val="center"/>
            <w:hideMark/>
          </w:tcPr>
          <w:p w14:paraId="6E32898D"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82" w:type="pct"/>
            <w:vMerge/>
            <w:vAlign w:val="center"/>
            <w:hideMark/>
          </w:tcPr>
          <w:p w14:paraId="23D3D485"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303" w:type="pct"/>
            <w:vMerge/>
            <w:vAlign w:val="center"/>
            <w:hideMark/>
          </w:tcPr>
          <w:p w14:paraId="108CB42E"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vAlign w:val="center"/>
            <w:hideMark/>
          </w:tcPr>
          <w:p w14:paraId="00E91597"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0" w:type="pct"/>
            <w:vMerge/>
            <w:vAlign w:val="center"/>
            <w:hideMark/>
          </w:tcPr>
          <w:p w14:paraId="595DE8C7"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vAlign w:val="center"/>
            <w:hideMark/>
          </w:tcPr>
          <w:p w14:paraId="02B7F021"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6583C4E7"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3669DACB" w14:textId="77777777" w:rsidTr="6653CB1B">
        <w:trPr>
          <w:trHeight w:val="300"/>
        </w:trPr>
        <w:tc>
          <w:tcPr>
            <w:tcW w:w="267" w:type="pct"/>
            <w:vMerge/>
            <w:vAlign w:val="center"/>
            <w:hideMark/>
          </w:tcPr>
          <w:p w14:paraId="42EFAF79"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82" w:type="pct"/>
            <w:vMerge/>
            <w:vAlign w:val="center"/>
            <w:hideMark/>
          </w:tcPr>
          <w:p w14:paraId="002B9A6A"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303" w:type="pct"/>
            <w:vMerge/>
            <w:vAlign w:val="center"/>
            <w:hideMark/>
          </w:tcPr>
          <w:p w14:paraId="23CF85BD"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vAlign w:val="center"/>
            <w:hideMark/>
          </w:tcPr>
          <w:p w14:paraId="6B4A6419"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0" w:type="pct"/>
            <w:vMerge/>
            <w:vAlign w:val="center"/>
            <w:hideMark/>
          </w:tcPr>
          <w:p w14:paraId="67F1C53D"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vAlign w:val="center"/>
            <w:hideMark/>
          </w:tcPr>
          <w:p w14:paraId="4128A2EE"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4EFF6245"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61E7714B" w14:textId="77777777" w:rsidTr="6653CB1B">
        <w:trPr>
          <w:trHeight w:val="315"/>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14:paraId="15FB5C8A"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6</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6719D5D9"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26697</w:t>
            </w:r>
          </w:p>
        </w:tc>
        <w:tc>
          <w:tcPr>
            <w:tcW w:w="1303" w:type="pct"/>
            <w:vMerge w:val="restart"/>
            <w:tcBorders>
              <w:top w:val="nil"/>
              <w:left w:val="single" w:sz="4" w:space="0" w:color="auto"/>
              <w:bottom w:val="single" w:sz="4" w:space="0" w:color="auto"/>
              <w:right w:val="single" w:sz="4" w:space="0" w:color="auto"/>
            </w:tcBorders>
            <w:shd w:val="clear" w:color="auto" w:fill="auto"/>
            <w:vAlign w:val="center"/>
            <w:hideMark/>
          </w:tcPr>
          <w:p w14:paraId="652DDD1E"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w:t>
            </w:r>
            <w:r w:rsidRPr="00F648D8">
              <w:rPr>
                <w:rFonts w:ascii="Times New Roman" w:eastAsia="Times New Roman" w:hAnsi="Times New Roman" w:cs="Times New Roman"/>
                <w:i/>
                <w:iCs/>
                <w:color w:val="000000"/>
                <w:sz w:val="18"/>
                <w:szCs w:val="18"/>
              </w:rPr>
              <w:t>outsourcing</w:t>
            </w:r>
            <w:r w:rsidRPr="00F648D8">
              <w:rPr>
                <w:rFonts w:ascii="Times New Roman" w:eastAsia="Times New Roman" w:hAnsi="Times New Roman" w:cs="Times New Roman"/>
                <w:color w:val="000000"/>
                <w:sz w:val="18"/>
                <w:szCs w:val="18"/>
              </w:rPr>
              <w:t xml:space="preserve"> de impressão a laser / led, tamanho A4 Policromática, </w:t>
            </w:r>
            <w:r w:rsidRPr="00F648D8">
              <w:rPr>
                <w:rFonts w:ascii="Times New Roman" w:eastAsia="Times New Roman" w:hAnsi="Times New Roman" w:cs="Times New Roman"/>
                <w:b/>
                <w:bCs/>
                <w:color w:val="000000"/>
                <w:sz w:val="18"/>
                <w:szCs w:val="18"/>
                <w:u w:val="single"/>
              </w:rPr>
              <w:t xml:space="preserve">excedente a franquia, </w:t>
            </w:r>
            <w:r w:rsidRPr="00F648D8">
              <w:rPr>
                <w:rFonts w:ascii="Times New Roman" w:eastAsia="Times New Roman" w:hAnsi="Times New Roman" w:cs="Times New Roman"/>
                <w:color w:val="000000"/>
                <w:sz w:val="18"/>
                <w:szCs w:val="18"/>
              </w:rPr>
              <w:t>bem como software de administração dos serviços contratados e suporte técnico.</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2B88A855"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w:t>
            </w:r>
          </w:p>
        </w:tc>
        <w:tc>
          <w:tcPr>
            <w:tcW w:w="1310" w:type="pct"/>
            <w:vMerge w:val="restart"/>
            <w:tcBorders>
              <w:top w:val="nil"/>
              <w:left w:val="single" w:sz="4" w:space="0" w:color="auto"/>
              <w:bottom w:val="single" w:sz="4" w:space="0" w:color="auto"/>
              <w:right w:val="single" w:sz="4" w:space="0" w:color="auto"/>
            </w:tcBorders>
            <w:shd w:val="clear" w:color="auto" w:fill="auto"/>
            <w:vAlign w:val="center"/>
            <w:hideMark/>
          </w:tcPr>
          <w:p w14:paraId="3B369E23"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2</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14:paraId="395D6D79"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258</w:t>
            </w:r>
          </w:p>
        </w:tc>
        <w:tc>
          <w:tcPr>
            <w:tcW w:w="85" w:type="pct"/>
            <w:vAlign w:val="center"/>
            <w:hideMark/>
          </w:tcPr>
          <w:p w14:paraId="503D7CBE"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1D2481FF" w14:textId="77777777" w:rsidTr="6653CB1B">
        <w:trPr>
          <w:trHeight w:val="300"/>
        </w:trPr>
        <w:tc>
          <w:tcPr>
            <w:tcW w:w="267" w:type="pct"/>
            <w:vMerge/>
            <w:vAlign w:val="center"/>
            <w:hideMark/>
          </w:tcPr>
          <w:p w14:paraId="06F23626"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82" w:type="pct"/>
            <w:vMerge/>
            <w:vAlign w:val="center"/>
            <w:hideMark/>
          </w:tcPr>
          <w:p w14:paraId="1513F280"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303" w:type="pct"/>
            <w:vMerge/>
            <w:vAlign w:val="center"/>
            <w:hideMark/>
          </w:tcPr>
          <w:p w14:paraId="394ACFCC"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vAlign w:val="center"/>
            <w:hideMark/>
          </w:tcPr>
          <w:p w14:paraId="0612A0E7"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0" w:type="pct"/>
            <w:vMerge/>
            <w:vAlign w:val="center"/>
            <w:hideMark/>
          </w:tcPr>
          <w:p w14:paraId="3CC1539E"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vAlign w:val="center"/>
            <w:hideMark/>
          </w:tcPr>
          <w:p w14:paraId="5FB1B7AD"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3FE05B8A"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p>
        </w:tc>
      </w:tr>
      <w:tr w:rsidR="00F80DF3" w:rsidRPr="00F648D8" w14:paraId="054EE50C" w14:textId="77777777" w:rsidTr="6653CB1B">
        <w:trPr>
          <w:trHeight w:val="300"/>
        </w:trPr>
        <w:tc>
          <w:tcPr>
            <w:tcW w:w="267" w:type="pct"/>
            <w:vMerge/>
            <w:vAlign w:val="center"/>
            <w:hideMark/>
          </w:tcPr>
          <w:p w14:paraId="1C9BC458"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82" w:type="pct"/>
            <w:vMerge/>
            <w:vAlign w:val="center"/>
            <w:hideMark/>
          </w:tcPr>
          <w:p w14:paraId="1EC819FF"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303" w:type="pct"/>
            <w:vMerge/>
            <w:vAlign w:val="center"/>
            <w:hideMark/>
          </w:tcPr>
          <w:p w14:paraId="7D99FDAF"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vAlign w:val="center"/>
            <w:hideMark/>
          </w:tcPr>
          <w:p w14:paraId="17A62FAB"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0" w:type="pct"/>
            <w:vMerge/>
            <w:vAlign w:val="center"/>
            <w:hideMark/>
          </w:tcPr>
          <w:p w14:paraId="3B28AE41"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vAlign w:val="center"/>
            <w:hideMark/>
          </w:tcPr>
          <w:p w14:paraId="22B1C7E9"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194EF663"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3B5D5B23" w14:textId="77777777" w:rsidTr="6653CB1B">
        <w:trPr>
          <w:trHeight w:val="300"/>
        </w:trPr>
        <w:tc>
          <w:tcPr>
            <w:tcW w:w="267" w:type="pct"/>
            <w:vMerge/>
            <w:vAlign w:val="center"/>
            <w:hideMark/>
          </w:tcPr>
          <w:p w14:paraId="3EB5AFDD"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82" w:type="pct"/>
            <w:vMerge/>
            <w:vAlign w:val="center"/>
            <w:hideMark/>
          </w:tcPr>
          <w:p w14:paraId="5B287518"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303" w:type="pct"/>
            <w:vMerge/>
            <w:vAlign w:val="center"/>
            <w:hideMark/>
          </w:tcPr>
          <w:p w14:paraId="3A210252"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vAlign w:val="center"/>
            <w:hideMark/>
          </w:tcPr>
          <w:p w14:paraId="1F62CD25"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0" w:type="pct"/>
            <w:vMerge/>
            <w:vAlign w:val="center"/>
            <w:hideMark/>
          </w:tcPr>
          <w:p w14:paraId="125F6B24"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vAlign w:val="center"/>
            <w:hideMark/>
          </w:tcPr>
          <w:p w14:paraId="719DF0F5"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5331DFA3" w14:textId="77777777" w:rsidR="00F80DF3" w:rsidRPr="00F648D8" w:rsidRDefault="00F80DF3" w:rsidP="00C559B1">
            <w:pPr>
              <w:spacing w:line="240" w:lineRule="auto"/>
              <w:rPr>
                <w:rFonts w:ascii="Times New Roman" w:eastAsia="Times New Roman" w:hAnsi="Times New Roman" w:cs="Times New Roman"/>
                <w:sz w:val="20"/>
                <w:szCs w:val="20"/>
              </w:rPr>
            </w:pPr>
          </w:p>
        </w:tc>
      </w:tr>
    </w:tbl>
    <w:p w14:paraId="077E2F46" w14:textId="77777777" w:rsidR="00C559B1" w:rsidRDefault="00C559B1" w:rsidP="00C559B1">
      <w:pPr>
        <w:pStyle w:val="NormalWeb"/>
        <w:spacing w:line="360" w:lineRule="auto"/>
        <w:rPr>
          <w:b/>
          <w:bCs/>
          <w:color w:val="000000" w:themeColor="text1"/>
        </w:rPr>
      </w:pPr>
      <w:r>
        <w:rPr>
          <w:b/>
          <w:bCs/>
          <w:color w:val="000000" w:themeColor="text1"/>
        </w:rPr>
        <w:t>2º Grau</w:t>
      </w:r>
    </w:p>
    <w:tbl>
      <w:tblPr>
        <w:tblW w:w="5515" w:type="pct"/>
        <w:tblCellMar>
          <w:top w:w="15" w:type="dxa"/>
          <w:left w:w="70" w:type="dxa"/>
          <w:right w:w="70" w:type="dxa"/>
        </w:tblCellMar>
        <w:tblLook w:val="04A0" w:firstRow="1" w:lastRow="0" w:firstColumn="1" w:lastColumn="0" w:noHBand="0" w:noVBand="1"/>
      </w:tblPr>
      <w:tblGrid>
        <w:gridCol w:w="501"/>
        <w:gridCol w:w="709"/>
        <w:gridCol w:w="2434"/>
        <w:gridCol w:w="971"/>
        <w:gridCol w:w="2468"/>
        <w:gridCol w:w="2127"/>
        <w:gridCol w:w="159"/>
      </w:tblGrid>
      <w:tr w:rsidR="00F80DF3" w:rsidRPr="00F648D8" w14:paraId="1A1F8043" w14:textId="77777777" w:rsidTr="00F80DF3">
        <w:trPr>
          <w:gridAfter w:val="1"/>
          <w:wAfter w:w="85" w:type="pct"/>
          <w:trHeight w:val="509"/>
        </w:trPr>
        <w:tc>
          <w:tcPr>
            <w:tcW w:w="267"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EE856F1"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Item</w:t>
            </w:r>
          </w:p>
        </w:tc>
        <w:tc>
          <w:tcPr>
            <w:tcW w:w="378"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25C0C1C"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Código Catser</w:t>
            </w:r>
          </w:p>
        </w:tc>
        <w:tc>
          <w:tcPr>
            <w:tcW w:w="1299"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0493643"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Descrição</w:t>
            </w:r>
          </w:p>
        </w:tc>
        <w:tc>
          <w:tcPr>
            <w:tcW w:w="518"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3B362A3"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Unidade</w:t>
            </w:r>
          </w:p>
        </w:tc>
        <w:tc>
          <w:tcPr>
            <w:tcW w:w="1317"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C3DCD91"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Quant. impressoras</w:t>
            </w:r>
          </w:p>
        </w:tc>
        <w:tc>
          <w:tcPr>
            <w:tcW w:w="1135"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A041828"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Volume de impressão</w:t>
            </w:r>
          </w:p>
        </w:tc>
      </w:tr>
      <w:tr w:rsidR="00F80DF3" w:rsidRPr="00F648D8" w14:paraId="3EE7EE7B" w14:textId="77777777" w:rsidTr="00F80DF3">
        <w:trPr>
          <w:trHeight w:val="300"/>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458859FD"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14:paraId="1AF11BF9"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299" w:type="pct"/>
            <w:vMerge/>
            <w:tcBorders>
              <w:top w:val="single" w:sz="4" w:space="0" w:color="auto"/>
              <w:left w:val="single" w:sz="4" w:space="0" w:color="auto"/>
              <w:bottom w:val="single" w:sz="4" w:space="0" w:color="auto"/>
              <w:right w:val="single" w:sz="4" w:space="0" w:color="auto"/>
            </w:tcBorders>
            <w:vAlign w:val="center"/>
            <w:hideMark/>
          </w:tcPr>
          <w:p w14:paraId="2ECAE9DD"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397A84EC"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317" w:type="pct"/>
            <w:vMerge/>
            <w:tcBorders>
              <w:top w:val="single" w:sz="4" w:space="0" w:color="auto"/>
              <w:left w:val="single" w:sz="4" w:space="0" w:color="auto"/>
              <w:bottom w:val="single" w:sz="4" w:space="0" w:color="auto"/>
              <w:right w:val="single" w:sz="4" w:space="0" w:color="auto"/>
            </w:tcBorders>
            <w:vAlign w:val="center"/>
            <w:hideMark/>
          </w:tcPr>
          <w:p w14:paraId="186A1BBC"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135" w:type="pct"/>
            <w:vMerge/>
            <w:tcBorders>
              <w:top w:val="single" w:sz="4" w:space="0" w:color="auto"/>
              <w:left w:val="single" w:sz="4" w:space="0" w:color="auto"/>
              <w:bottom w:val="single" w:sz="4" w:space="0" w:color="auto"/>
              <w:right w:val="single" w:sz="4" w:space="0" w:color="auto"/>
            </w:tcBorders>
            <w:vAlign w:val="center"/>
            <w:hideMark/>
          </w:tcPr>
          <w:p w14:paraId="39B6B9A3"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85" w:type="pct"/>
            <w:tcBorders>
              <w:top w:val="nil"/>
              <w:left w:val="nil"/>
              <w:bottom w:val="nil"/>
              <w:right w:val="nil"/>
            </w:tcBorders>
            <w:shd w:val="clear" w:color="auto" w:fill="auto"/>
            <w:noWrap/>
            <w:vAlign w:val="bottom"/>
            <w:hideMark/>
          </w:tcPr>
          <w:p w14:paraId="31FC80DA"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p>
        </w:tc>
      </w:tr>
      <w:tr w:rsidR="00F80DF3" w:rsidRPr="00F648D8" w14:paraId="3B8D3FC1" w14:textId="77777777" w:rsidTr="00F80DF3">
        <w:trPr>
          <w:trHeight w:val="300"/>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62B4C2DE"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14:paraId="4BA4A4DA"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299" w:type="pct"/>
            <w:vMerge/>
            <w:tcBorders>
              <w:top w:val="single" w:sz="4" w:space="0" w:color="auto"/>
              <w:left w:val="single" w:sz="4" w:space="0" w:color="auto"/>
              <w:bottom w:val="single" w:sz="4" w:space="0" w:color="auto"/>
              <w:right w:val="single" w:sz="4" w:space="0" w:color="auto"/>
            </w:tcBorders>
            <w:vAlign w:val="center"/>
            <w:hideMark/>
          </w:tcPr>
          <w:p w14:paraId="06550FBF"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0849CFFB"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317" w:type="pct"/>
            <w:vMerge/>
            <w:tcBorders>
              <w:top w:val="single" w:sz="4" w:space="0" w:color="auto"/>
              <w:left w:val="single" w:sz="4" w:space="0" w:color="auto"/>
              <w:bottom w:val="single" w:sz="4" w:space="0" w:color="auto"/>
              <w:right w:val="single" w:sz="4" w:space="0" w:color="auto"/>
            </w:tcBorders>
            <w:vAlign w:val="center"/>
            <w:hideMark/>
          </w:tcPr>
          <w:p w14:paraId="50980C4A"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135" w:type="pct"/>
            <w:vMerge/>
            <w:tcBorders>
              <w:top w:val="single" w:sz="4" w:space="0" w:color="auto"/>
              <w:left w:val="single" w:sz="4" w:space="0" w:color="auto"/>
              <w:bottom w:val="single" w:sz="4" w:space="0" w:color="auto"/>
              <w:right w:val="single" w:sz="4" w:space="0" w:color="auto"/>
            </w:tcBorders>
            <w:vAlign w:val="center"/>
            <w:hideMark/>
          </w:tcPr>
          <w:p w14:paraId="741C55EF"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85" w:type="pct"/>
            <w:tcBorders>
              <w:top w:val="nil"/>
              <w:left w:val="nil"/>
              <w:bottom w:val="nil"/>
              <w:right w:val="nil"/>
            </w:tcBorders>
            <w:shd w:val="clear" w:color="auto" w:fill="auto"/>
            <w:noWrap/>
            <w:vAlign w:val="bottom"/>
            <w:hideMark/>
          </w:tcPr>
          <w:p w14:paraId="7E19B6F8"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700DED2A" w14:textId="77777777" w:rsidTr="00F80DF3">
        <w:trPr>
          <w:trHeight w:val="1215"/>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34D3AC1A"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1</w:t>
            </w:r>
          </w:p>
        </w:tc>
        <w:tc>
          <w:tcPr>
            <w:tcW w:w="378" w:type="pct"/>
            <w:tcBorders>
              <w:top w:val="nil"/>
              <w:left w:val="nil"/>
              <w:bottom w:val="single" w:sz="4" w:space="0" w:color="auto"/>
              <w:right w:val="single" w:sz="4" w:space="0" w:color="auto"/>
            </w:tcBorders>
            <w:shd w:val="clear" w:color="auto" w:fill="auto"/>
            <w:vAlign w:val="center"/>
            <w:hideMark/>
          </w:tcPr>
          <w:p w14:paraId="377E24E2"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26573</w:t>
            </w:r>
          </w:p>
        </w:tc>
        <w:tc>
          <w:tcPr>
            <w:tcW w:w="1299" w:type="pct"/>
            <w:tcBorders>
              <w:top w:val="nil"/>
              <w:left w:val="nil"/>
              <w:bottom w:val="single" w:sz="4" w:space="0" w:color="auto"/>
              <w:right w:val="single" w:sz="4" w:space="0" w:color="auto"/>
            </w:tcBorders>
            <w:shd w:val="clear" w:color="auto" w:fill="auto"/>
            <w:vAlign w:val="center"/>
            <w:hideMark/>
          </w:tcPr>
          <w:p w14:paraId="7D59B7DB" w14:textId="77777777" w:rsidR="00F80DF3" w:rsidRPr="00F648D8" w:rsidRDefault="00F80DF3" w:rsidP="00C559B1">
            <w:pPr>
              <w:spacing w:line="240" w:lineRule="auto"/>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w:t>
            </w:r>
            <w:r w:rsidRPr="00F648D8">
              <w:rPr>
                <w:rFonts w:ascii="Times New Roman" w:eastAsia="Times New Roman" w:hAnsi="Times New Roman" w:cs="Times New Roman"/>
                <w:i/>
                <w:iCs/>
                <w:color w:val="000000"/>
                <w:sz w:val="18"/>
                <w:szCs w:val="18"/>
              </w:rPr>
              <w:t>outsourcing</w:t>
            </w:r>
            <w:r w:rsidRPr="00F648D8">
              <w:rPr>
                <w:rFonts w:ascii="Times New Roman" w:eastAsia="Times New Roman" w:hAnsi="Times New Roman" w:cs="Times New Roman"/>
                <w:color w:val="000000"/>
                <w:sz w:val="18"/>
                <w:szCs w:val="18"/>
              </w:rPr>
              <w:t xml:space="preserve"> de impressão com tecnologia a laser / led, incluindo cópias, tamanho A4 monocromática, </w:t>
            </w:r>
            <w:r w:rsidRPr="00F648D8">
              <w:rPr>
                <w:rFonts w:ascii="Times New Roman" w:eastAsia="Times New Roman" w:hAnsi="Times New Roman" w:cs="Times New Roman"/>
                <w:b/>
                <w:bCs/>
                <w:color w:val="000000"/>
                <w:sz w:val="18"/>
                <w:szCs w:val="18"/>
                <w:u w:val="single"/>
              </w:rPr>
              <w:t>dentro da franquia,</w:t>
            </w:r>
            <w:r w:rsidRPr="00F648D8">
              <w:rPr>
                <w:rFonts w:ascii="Times New Roman" w:eastAsia="Times New Roman" w:hAnsi="Times New Roman" w:cs="Times New Roman"/>
                <w:color w:val="000000"/>
                <w:sz w:val="18"/>
                <w:szCs w:val="18"/>
              </w:rPr>
              <w:t xml:space="preserve"> bem como software de administração dos serviços contratados e suporte técnico. </w:t>
            </w:r>
          </w:p>
        </w:tc>
        <w:tc>
          <w:tcPr>
            <w:tcW w:w="518" w:type="pct"/>
            <w:tcBorders>
              <w:top w:val="nil"/>
              <w:left w:val="nil"/>
              <w:bottom w:val="single" w:sz="4" w:space="0" w:color="auto"/>
              <w:right w:val="single" w:sz="4" w:space="0" w:color="auto"/>
            </w:tcBorders>
            <w:shd w:val="clear" w:color="auto" w:fill="auto"/>
            <w:vAlign w:val="center"/>
            <w:hideMark/>
          </w:tcPr>
          <w:p w14:paraId="75EF50E1"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Página/mês</w:t>
            </w:r>
          </w:p>
        </w:tc>
        <w:tc>
          <w:tcPr>
            <w:tcW w:w="1317" w:type="pct"/>
            <w:tcBorders>
              <w:top w:val="nil"/>
              <w:left w:val="nil"/>
              <w:bottom w:val="single" w:sz="4" w:space="0" w:color="auto"/>
              <w:right w:val="single" w:sz="4" w:space="0" w:color="auto"/>
            </w:tcBorders>
            <w:shd w:val="clear" w:color="auto" w:fill="auto"/>
            <w:vAlign w:val="center"/>
            <w:hideMark/>
          </w:tcPr>
          <w:p w14:paraId="1280024A"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110</w:t>
            </w:r>
          </w:p>
        </w:tc>
        <w:tc>
          <w:tcPr>
            <w:tcW w:w="1135" w:type="pct"/>
            <w:tcBorders>
              <w:top w:val="nil"/>
              <w:left w:val="nil"/>
              <w:bottom w:val="single" w:sz="4" w:space="0" w:color="auto"/>
              <w:right w:val="single" w:sz="4" w:space="0" w:color="auto"/>
            </w:tcBorders>
            <w:shd w:val="clear" w:color="auto" w:fill="auto"/>
            <w:vAlign w:val="center"/>
            <w:hideMark/>
          </w:tcPr>
          <w:p w14:paraId="53E49E5C"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111.210</w:t>
            </w:r>
          </w:p>
        </w:tc>
        <w:tc>
          <w:tcPr>
            <w:tcW w:w="85" w:type="pct"/>
            <w:vAlign w:val="center"/>
            <w:hideMark/>
          </w:tcPr>
          <w:p w14:paraId="049C0239"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2307CD37" w14:textId="77777777" w:rsidTr="00F80DF3">
        <w:trPr>
          <w:trHeight w:val="1215"/>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615067C1"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w:t>
            </w:r>
          </w:p>
        </w:tc>
        <w:tc>
          <w:tcPr>
            <w:tcW w:w="378" w:type="pct"/>
            <w:tcBorders>
              <w:top w:val="nil"/>
              <w:left w:val="nil"/>
              <w:bottom w:val="single" w:sz="4" w:space="0" w:color="auto"/>
              <w:right w:val="single" w:sz="4" w:space="0" w:color="auto"/>
            </w:tcBorders>
            <w:shd w:val="clear" w:color="auto" w:fill="auto"/>
            <w:vAlign w:val="center"/>
            <w:hideMark/>
          </w:tcPr>
          <w:p w14:paraId="64A94EEC"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26654</w:t>
            </w:r>
          </w:p>
        </w:tc>
        <w:tc>
          <w:tcPr>
            <w:tcW w:w="1299" w:type="pct"/>
            <w:tcBorders>
              <w:top w:val="nil"/>
              <w:left w:val="nil"/>
              <w:bottom w:val="single" w:sz="4" w:space="0" w:color="auto"/>
              <w:right w:val="single" w:sz="4" w:space="0" w:color="auto"/>
            </w:tcBorders>
            <w:shd w:val="clear" w:color="auto" w:fill="auto"/>
            <w:vAlign w:val="center"/>
            <w:hideMark/>
          </w:tcPr>
          <w:p w14:paraId="4E459E95" w14:textId="77777777" w:rsidR="00F80DF3" w:rsidRPr="00F648D8" w:rsidRDefault="00F80DF3" w:rsidP="00C559B1">
            <w:pPr>
              <w:spacing w:line="240" w:lineRule="auto"/>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w:t>
            </w:r>
            <w:r w:rsidRPr="00F648D8">
              <w:rPr>
                <w:rFonts w:ascii="Times New Roman" w:eastAsia="Times New Roman" w:hAnsi="Times New Roman" w:cs="Times New Roman"/>
                <w:i/>
                <w:iCs/>
                <w:color w:val="000000"/>
                <w:sz w:val="18"/>
                <w:szCs w:val="18"/>
              </w:rPr>
              <w:t>outsourcing</w:t>
            </w:r>
            <w:r w:rsidRPr="00F648D8">
              <w:rPr>
                <w:rFonts w:ascii="Times New Roman" w:eastAsia="Times New Roman" w:hAnsi="Times New Roman" w:cs="Times New Roman"/>
                <w:color w:val="000000"/>
                <w:sz w:val="18"/>
                <w:szCs w:val="18"/>
              </w:rPr>
              <w:t xml:space="preserve"> de impressão com tecnologia a laser / led, incluindo cópias, tamanho A4 monocromática, </w:t>
            </w:r>
            <w:r w:rsidRPr="00F648D8">
              <w:rPr>
                <w:rFonts w:ascii="Times New Roman" w:eastAsia="Times New Roman" w:hAnsi="Times New Roman" w:cs="Times New Roman"/>
                <w:b/>
                <w:bCs/>
                <w:color w:val="000000"/>
                <w:sz w:val="18"/>
                <w:szCs w:val="18"/>
                <w:u w:val="single"/>
              </w:rPr>
              <w:t xml:space="preserve">excedente a franquia, </w:t>
            </w:r>
            <w:r w:rsidRPr="00F648D8">
              <w:rPr>
                <w:rFonts w:ascii="Times New Roman" w:eastAsia="Times New Roman" w:hAnsi="Times New Roman" w:cs="Times New Roman"/>
                <w:color w:val="000000"/>
                <w:sz w:val="18"/>
                <w:szCs w:val="18"/>
              </w:rPr>
              <w:t xml:space="preserve">bem como software de administração dos serviços contratados e suporte técnico. </w:t>
            </w:r>
          </w:p>
        </w:tc>
        <w:tc>
          <w:tcPr>
            <w:tcW w:w="518" w:type="pct"/>
            <w:tcBorders>
              <w:top w:val="nil"/>
              <w:left w:val="nil"/>
              <w:bottom w:val="single" w:sz="4" w:space="0" w:color="auto"/>
              <w:right w:val="single" w:sz="4" w:space="0" w:color="auto"/>
            </w:tcBorders>
            <w:shd w:val="clear" w:color="auto" w:fill="auto"/>
            <w:vAlign w:val="center"/>
            <w:hideMark/>
          </w:tcPr>
          <w:p w14:paraId="5FE194B7"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w:t>
            </w:r>
          </w:p>
        </w:tc>
        <w:tc>
          <w:tcPr>
            <w:tcW w:w="1317" w:type="pct"/>
            <w:tcBorders>
              <w:top w:val="nil"/>
              <w:left w:val="nil"/>
              <w:bottom w:val="single" w:sz="4" w:space="0" w:color="auto"/>
              <w:right w:val="single" w:sz="4" w:space="0" w:color="auto"/>
            </w:tcBorders>
            <w:shd w:val="clear" w:color="auto" w:fill="auto"/>
            <w:vAlign w:val="center"/>
            <w:hideMark/>
          </w:tcPr>
          <w:p w14:paraId="2792018C"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110</w:t>
            </w:r>
          </w:p>
        </w:tc>
        <w:tc>
          <w:tcPr>
            <w:tcW w:w="1135" w:type="pct"/>
            <w:tcBorders>
              <w:top w:val="nil"/>
              <w:left w:val="nil"/>
              <w:bottom w:val="single" w:sz="4" w:space="0" w:color="auto"/>
              <w:right w:val="single" w:sz="4" w:space="0" w:color="auto"/>
            </w:tcBorders>
            <w:shd w:val="clear" w:color="auto" w:fill="auto"/>
            <w:vAlign w:val="center"/>
            <w:hideMark/>
          </w:tcPr>
          <w:p w14:paraId="27522DBB"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74.140</w:t>
            </w:r>
          </w:p>
        </w:tc>
        <w:tc>
          <w:tcPr>
            <w:tcW w:w="85" w:type="pct"/>
            <w:vAlign w:val="center"/>
            <w:hideMark/>
          </w:tcPr>
          <w:p w14:paraId="16B1188E"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40AA076E" w14:textId="77777777" w:rsidTr="00F80DF3">
        <w:trPr>
          <w:trHeight w:val="1215"/>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7D587159"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3</w:t>
            </w:r>
          </w:p>
        </w:tc>
        <w:tc>
          <w:tcPr>
            <w:tcW w:w="378" w:type="pct"/>
            <w:tcBorders>
              <w:top w:val="nil"/>
              <w:left w:val="nil"/>
              <w:bottom w:val="single" w:sz="4" w:space="0" w:color="auto"/>
              <w:right w:val="single" w:sz="4" w:space="0" w:color="auto"/>
            </w:tcBorders>
            <w:shd w:val="clear" w:color="auto" w:fill="auto"/>
            <w:vAlign w:val="center"/>
            <w:hideMark/>
          </w:tcPr>
          <w:p w14:paraId="45015047"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26573</w:t>
            </w:r>
          </w:p>
        </w:tc>
        <w:tc>
          <w:tcPr>
            <w:tcW w:w="1299" w:type="pct"/>
            <w:tcBorders>
              <w:top w:val="nil"/>
              <w:left w:val="nil"/>
              <w:bottom w:val="single" w:sz="4" w:space="0" w:color="auto"/>
              <w:right w:val="single" w:sz="4" w:space="0" w:color="auto"/>
            </w:tcBorders>
            <w:shd w:val="clear" w:color="auto" w:fill="auto"/>
            <w:vAlign w:val="center"/>
            <w:hideMark/>
          </w:tcPr>
          <w:p w14:paraId="5E7191D4" w14:textId="77777777" w:rsidR="00F80DF3" w:rsidRPr="00F648D8" w:rsidRDefault="00F80DF3" w:rsidP="00C559B1">
            <w:pPr>
              <w:spacing w:line="240" w:lineRule="auto"/>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outsourcing de impressão com tecnologia a laser, led, jato de tinta ou equivalente, tamanho A4 Monocromática, </w:t>
            </w:r>
            <w:r w:rsidRPr="00F648D8">
              <w:rPr>
                <w:rFonts w:ascii="Times New Roman" w:eastAsia="Times New Roman" w:hAnsi="Times New Roman" w:cs="Times New Roman"/>
                <w:b/>
                <w:bCs/>
                <w:color w:val="000000"/>
                <w:sz w:val="18"/>
                <w:szCs w:val="18"/>
                <w:u w:val="single"/>
              </w:rPr>
              <w:t>dentro da franquia,</w:t>
            </w:r>
            <w:r w:rsidRPr="00F648D8">
              <w:rPr>
                <w:rFonts w:ascii="Times New Roman" w:eastAsia="Times New Roman" w:hAnsi="Times New Roman" w:cs="Times New Roman"/>
                <w:color w:val="000000"/>
                <w:sz w:val="18"/>
                <w:szCs w:val="18"/>
              </w:rPr>
              <w:t xml:space="preserve"> bem como software de administração dos serviços contratados e suporte técnico</w:t>
            </w:r>
          </w:p>
        </w:tc>
        <w:tc>
          <w:tcPr>
            <w:tcW w:w="518" w:type="pct"/>
            <w:tcBorders>
              <w:top w:val="nil"/>
              <w:left w:val="nil"/>
              <w:bottom w:val="single" w:sz="4" w:space="0" w:color="auto"/>
              <w:right w:val="single" w:sz="4" w:space="0" w:color="auto"/>
            </w:tcBorders>
            <w:shd w:val="clear" w:color="auto" w:fill="auto"/>
            <w:vAlign w:val="center"/>
            <w:hideMark/>
          </w:tcPr>
          <w:p w14:paraId="45F44A48"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Página/mês</w:t>
            </w:r>
          </w:p>
        </w:tc>
        <w:tc>
          <w:tcPr>
            <w:tcW w:w="1317" w:type="pct"/>
            <w:tcBorders>
              <w:top w:val="nil"/>
              <w:left w:val="nil"/>
              <w:bottom w:val="single" w:sz="4" w:space="0" w:color="auto"/>
              <w:right w:val="single" w:sz="4" w:space="0" w:color="auto"/>
            </w:tcBorders>
            <w:shd w:val="clear" w:color="auto" w:fill="auto"/>
            <w:vAlign w:val="center"/>
            <w:hideMark/>
          </w:tcPr>
          <w:p w14:paraId="13743A9F"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235</w:t>
            </w:r>
          </w:p>
        </w:tc>
        <w:tc>
          <w:tcPr>
            <w:tcW w:w="1135" w:type="pct"/>
            <w:tcBorders>
              <w:top w:val="nil"/>
              <w:left w:val="nil"/>
              <w:bottom w:val="single" w:sz="4" w:space="0" w:color="auto"/>
              <w:right w:val="single" w:sz="4" w:space="0" w:color="auto"/>
            </w:tcBorders>
            <w:shd w:val="clear" w:color="auto" w:fill="auto"/>
            <w:vAlign w:val="center"/>
            <w:hideMark/>
          </w:tcPr>
          <w:p w14:paraId="6CF9AED0"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100.580</w:t>
            </w:r>
          </w:p>
        </w:tc>
        <w:tc>
          <w:tcPr>
            <w:tcW w:w="85" w:type="pct"/>
            <w:vAlign w:val="center"/>
            <w:hideMark/>
          </w:tcPr>
          <w:p w14:paraId="41B46596"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7C84E5DE" w14:textId="77777777" w:rsidTr="00F80DF3">
        <w:trPr>
          <w:trHeight w:val="1215"/>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14:paraId="55EBDBEE"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4</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14:paraId="5461128D"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26654</w:t>
            </w:r>
          </w:p>
        </w:tc>
        <w:tc>
          <w:tcPr>
            <w:tcW w:w="1299" w:type="pct"/>
            <w:vMerge w:val="restart"/>
            <w:tcBorders>
              <w:top w:val="nil"/>
              <w:left w:val="single" w:sz="4" w:space="0" w:color="auto"/>
              <w:bottom w:val="single" w:sz="4" w:space="0" w:color="auto"/>
              <w:right w:val="single" w:sz="4" w:space="0" w:color="auto"/>
            </w:tcBorders>
            <w:shd w:val="clear" w:color="auto" w:fill="auto"/>
            <w:vAlign w:val="center"/>
            <w:hideMark/>
          </w:tcPr>
          <w:p w14:paraId="2B1183F0"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outsourcing de impressão com tecnologia a laser, led, jato de tinta ou equivalente, tamanho A4 Monocromática, </w:t>
            </w:r>
            <w:r w:rsidRPr="00F648D8">
              <w:rPr>
                <w:rFonts w:ascii="Times New Roman" w:eastAsia="Times New Roman" w:hAnsi="Times New Roman" w:cs="Times New Roman"/>
                <w:b/>
                <w:bCs/>
                <w:color w:val="000000"/>
                <w:sz w:val="18"/>
                <w:szCs w:val="18"/>
                <w:u w:val="single"/>
              </w:rPr>
              <w:t>excedente a franquia</w:t>
            </w:r>
            <w:r w:rsidRPr="00F648D8">
              <w:rPr>
                <w:rFonts w:ascii="Times New Roman" w:eastAsia="Times New Roman" w:hAnsi="Times New Roman" w:cs="Times New Roman"/>
                <w:color w:val="000000"/>
                <w:sz w:val="18"/>
                <w:szCs w:val="18"/>
              </w:rPr>
              <w:t>, bem como software de administração dos serviços contratados e suporte técnico</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59FF6A6C"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w:t>
            </w:r>
          </w:p>
        </w:tc>
        <w:tc>
          <w:tcPr>
            <w:tcW w:w="1317" w:type="pct"/>
            <w:vMerge w:val="restart"/>
            <w:tcBorders>
              <w:top w:val="nil"/>
              <w:left w:val="single" w:sz="4" w:space="0" w:color="auto"/>
              <w:bottom w:val="single" w:sz="4" w:space="0" w:color="auto"/>
              <w:right w:val="single" w:sz="4" w:space="0" w:color="auto"/>
            </w:tcBorders>
            <w:shd w:val="clear" w:color="auto" w:fill="auto"/>
            <w:vAlign w:val="center"/>
            <w:hideMark/>
          </w:tcPr>
          <w:p w14:paraId="1CBEC23A"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235</w:t>
            </w:r>
          </w:p>
        </w:tc>
        <w:tc>
          <w:tcPr>
            <w:tcW w:w="1135" w:type="pct"/>
            <w:vMerge w:val="restart"/>
            <w:tcBorders>
              <w:top w:val="nil"/>
              <w:left w:val="single" w:sz="4" w:space="0" w:color="auto"/>
              <w:bottom w:val="single" w:sz="4" w:space="0" w:color="000000"/>
              <w:right w:val="single" w:sz="4" w:space="0" w:color="auto"/>
            </w:tcBorders>
            <w:shd w:val="clear" w:color="auto" w:fill="auto"/>
            <w:vAlign w:val="center"/>
            <w:hideMark/>
          </w:tcPr>
          <w:p w14:paraId="5D2DF938"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67.210</w:t>
            </w:r>
          </w:p>
        </w:tc>
        <w:tc>
          <w:tcPr>
            <w:tcW w:w="85" w:type="pct"/>
            <w:vAlign w:val="center"/>
            <w:hideMark/>
          </w:tcPr>
          <w:p w14:paraId="47BEC47E"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13501A16" w14:textId="77777777" w:rsidTr="00F80DF3">
        <w:trPr>
          <w:trHeight w:val="300"/>
        </w:trPr>
        <w:tc>
          <w:tcPr>
            <w:tcW w:w="267" w:type="pct"/>
            <w:vMerge/>
            <w:tcBorders>
              <w:top w:val="nil"/>
              <w:left w:val="single" w:sz="4" w:space="0" w:color="auto"/>
              <w:bottom w:val="single" w:sz="4" w:space="0" w:color="auto"/>
              <w:right w:val="single" w:sz="4" w:space="0" w:color="auto"/>
            </w:tcBorders>
            <w:vAlign w:val="center"/>
            <w:hideMark/>
          </w:tcPr>
          <w:p w14:paraId="11737C86"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78" w:type="pct"/>
            <w:vMerge/>
            <w:tcBorders>
              <w:top w:val="nil"/>
              <w:left w:val="single" w:sz="4" w:space="0" w:color="auto"/>
              <w:bottom w:val="single" w:sz="4" w:space="0" w:color="auto"/>
              <w:right w:val="single" w:sz="4" w:space="0" w:color="auto"/>
            </w:tcBorders>
            <w:vAlign w:val="center"/>
            <w:hideMark/>
          </w:tcPr>
          <w:p w14:paraId="167CD25C"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299" w:type="pct"/>
            <w:vMerge/>
            <w:tcBorders>
              <w:top w:val="nil"/>
              <w:left w:val="single" w:sz="4" w:space="0" w:color="auto"/>
              <w:bottom w:val="single" w:sz="4" w:space="0" w:color="auto"/>
              <w:right w:val="single" w:sz="4" w:space="0" w:color="auto"/>
            </w:tcBorders>
            <w:vAlign w:val="center"/>
            <w:hideMark/>
          </w:tcPr>
          <w:p w14:paraId="4D9ED74E"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61B6BAE7"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7" w:type="pct"/>
            <w:vMerge/>
            <w:tcBorders>
              <w:top w:val="nil"/>
              <w:left w:val="single" w:sz="4" w:space="0" w:color="auto"/>
              <w:bottom w:val="single" w:sz="4" w:space="0" w:color="auto"/>
              <w:right w:val="single" w:sz="4" w:space="0" w:color="auto"/>
            </w:tcBorders>
            <w:vAlign w:val="center"/>
            <w:hideMark/>
          </w:tcPr>
          <w:p w14:paraId="6C537847"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000000"/>
              <w:right w:val="single" w:sz="4" w:space="0" w:color="auto"/>
            </w:tcBorders>
            <w:vAlign w:val="center"/>
            <w:hideMark/>
          </w:tcPr>
          <w:p w14:paraId="593A3C98"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2A33765A"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p>
        </w:tc>
      </w:tr>
      <w:tr w:rsidR="00F80DF3" w:rsidRPr="00F648D8" w14:paraId="2845192F" w14:textId="77777777" w:rsidTr="00F80DF3">
        <w:trPr>
          <w:trHeight w:val="300"/>
        </w:trPr>
        <w:tc>
          <w:tcPr>
            <w:tcW w:w="267" w:type="pct"/>
            <w:vMerge/>
            <w:tcBorders>
              <w:top w:val="nil"/>
              <w:left w:val="single" w:sz="4" w:space="0" w:color="auto"/>
              <w:bottom w:val="single" w:sz="4" w:space="0" w:color="auto"/>
              <w:right w:val="single" w:sz="4" w:space="0" w:color="auto"/>
            </w:tcBorders>
            <w:vAlign w:val="center"/>
            <w:hideMark/>
          </w:tcPr>
          <w:p w14:paraId="03058B19"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78" w:type="pct"/>
            <w:vMerge/>
            <w:tcBorders>
              <w:top w:val="nil"/>
              <w:left w:val="single" w:sz="4" w:space="0" w:color="auto"/>
              <w:bottom w:val="single" w:sz="4" w:space="0" w:color="auto"/>
              <w:right w:val="single" w:sz="4" w:space="0" w:color="auto"/>
            </w:tcBorders>
            <w:vAlign w:val="center"/>
            <w:hideMark/>
          </w:tcPr>
          <w:p w14:paraId="06B5EE0A"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299" w:type="pct"/>
            <w:vMerge/>
            <w:tcBorders>
              <w:top w:val="nil"/>
              <w:left w:val="single" w:sz="4" w:space="0" w:color="auto"/>
              <w:bottom w:val="single" w:sz="4" w:space="0" w:color="auto"/>
              <w:right w:val="single" w:sz="4" w:space="0" w:color="auto"/>
            </w:tcBorders>
            <w:vAlign w:val="center"/>
            <w:hideMark/>
          </w:tcPr>
          <w:p w14:paraId="0C79B2B5"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33C96F49"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7" w:type="pct"/>
            <w:vMerge/>
            <w:tcBorders>
              <w:top w:val="nil"/>
              <w:left w:val="single" w:sz="4" w:space="0" w:color="auto"/>
              <w:bottom w:val="single" w:sz="4" w:space="0" w:color="auto"/>
              <w:right w:val="single" w:sz="4" w:space="0" w:color="auto"/>
            </w:tcBorders>
            <w:vAlign w:val="center"/>
            <w:hideMark/>
          </w:tcPr>
          <w:p w14:paraId="08B85200"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000000"/>
              <w:right w:val="single" w:sz="4" w:space="0" w:color="auto"/>
            </w:tcBorders>
            <w:vAlign w:val="center"/>
            <w:hideMark/>
          </w:tcPr>
          <w:p w14:paraId="222E808D"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6D065DB0"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772D1275" w14:textId="77777777" w:rsidTr="00F80DF3">
        <w:trPr>
          <w:trHeight w:val="300"/>
        </w:trPr>
        <w:tc>
          <w:tcPr>
            <w:tcW w:w="267" w:type="pct"/>
            <w:vMerge/>
            <w:tcBorders>
              <w:top w:val="nil"/>
              <w:left w:val="single" w:sz="4" w:space="0" w:color="auto"/>
              <w:bottom w:val="single" w:sz="4" w:space="0" w:color="auto"/>
              <w:right w:val="single" w:sz="4" w:space="0" w:color="auto"/>
            </w:tcBorders>
            <w:vAlign w:val="center"/>
            <w:hideMark/>
          </w:tcPr>
          <w:p w14:paraId="7DE3D771"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78" w:type="pct"/>
            <w:vMerge/>
            <w:tcBorders>
              <w:top w:val="nil"/>
              <w:left w:val="single" w:sz="4" w:space="0" w:color="auto"/>
              <w:bottom w:val="single" w:sz="4" w:space="0" w:color="auto"/>
              <w:right w:val="single" w:sz="4" w:space="0" w:color="auto"/>
            </w:tcBorders>
            <w:vAlign w:val="center"/>
            <w:hideMark/>
          </w:tcPr>
          <w:p w14:paraId="28CD132C"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299" w:type="pct"/>
            <w:vMerge/>
            <w:tcBorders>
              <w:top w:val="nil"/>
              <w:left w:val="single" w:sz="4" w:space="0" w:color="auto"/>
              <w:bottom w:val="single" w:sz="4" w:space="0" w:color="auto"/>
              <w:right w:val="single" w:sz="4" w:space="0" w:color="auto"/>
            </w:tcBorders>
            <w:vAlign w:val="center"/>
            <w:hideMark/>
          </w:tcPr>
          <w:p w14:paraId="5E65420B"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6DA38FA3"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7" w:type="pct"/>
            <w:vMerge/>
            <w:tcBorders>
              <w:top w:val="nil"/>
              <w:left w:val="single" w:sz="4" w:space="0" w:color="auto"/>
              <w:bottom w:val="single" w:sz="4" w:space="0" w:color="auto"/>
              <w:right w:val="single" w:sz="4" w:space="0" w:color="auto"/>
            </w:tcBorders>
            <w:vAlign w:val="center"/>
            <w:hideMark/>
          </w:tcPr>
          <w:p w14:paraId="64B1D7A7"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000000"/>
              <w:right w:val="single" w:sz="4" w:space="0" w:color="auto"/>
            </w:tcBorders>
            <w:vAlign w:val="center"/>
            <w:hideMark/>
          </w:tcPr>
          <w:p w14:paraId="15AB1AAE"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602B4619"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6402C086" w14:textId="77777777" w:rsidTr="00F80DF3">
        <w:trPr>
          <w:trHeight w:val="300"/>
        </w:trPr>
        <w:tc>
          <w:tcPr>
            <w:tcW w:w="267" w:type="pct"/>
            <w:vMerge/>
            <w:tcBorders>
              <w:top w:val="nil"/>
              <w:left w:val="single" w:sz="4" w:space="0" w:color="auto"/>
              <w:bottom w:val="single" w:sz="4" w:space="0" w:color="auto"/>
              <w:right w:val="single" w:sz="4" w:space="0" w:color="auto"/>
            </w:tcBorders>
            <w:vAlign w:val="center"/>
            <w:hideMark/>
          </w:tcPr>
          <w:p w14:paraId="172A097E"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78" w:type="pct"/>
            <w:vMerge/>
            <w:tcBorders>
              <w:top w:val="nil"/>
              <w:left w:val="single" w:sz="4" w:space="0" w:color="auto"/>
              <w:bottom w:val="single" w:sz="4" w:space="0" w:color="auto"/>
              <w:right w:val="single" w:sz="4" w:space="0" w:color="auto"/>
            </w:tcBorders>
            <w:vAlign w:val="center"/>
            <w:hideMark/>
          </w:tcPr>
          <w:p w14:paraId="42BAEB55"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299" w:type="pct"/>
            <w:vMerge/>
            <w:tcBorders>
              <w:top w:val="nil"/>
              <w:left w:val="single" w:sz="4" w:space="0" w:color="auto"/>
              <w:bottom w:val="single" w:sz="4" w:space="0" w:color="auto"/>
              <w:right w:val="single" w:sz="4" w:space="0" w:color="auto"/>
            </w:tcBorders>
            <w:vAlign w:val="center"/>
            <w:hideMark/>
          </w:tcPr>
          <w:p w14:paraId="17E2FD70"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7A217831"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7" w:type="pct"/>
            <w:vMerge/>
            <w:tcBorders>
              <w:top w:val="nil"/>
              <w:left w:val="single" w:sz="4" w:space="0" w:color="auto"/>
              <w:bottom w:val="single" w:sz="4" w:space="0" w:color="auto"/>
              <w:right w:val="single" w:sz="4" w:space="0" w:color="auto"/>
            </w:tcBorders>
            <w:vAlign w:val="center"/>
            <w:hideMark/>
          </w:tcPr>
          <w:p w14:paraId="6F3298FF"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000000"/>
              <w:right w:val="single" w:sz="4" w:space="0" w:color="auto"/>
            </w:tcBorders>
            <w:vAlign w:val="center"/>
            <w:hideMark/>
          </w:tcPr>
          <w:p w14:paraId="03245B96"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24DA412A"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673A8AE9" w14:textId="77777777" w:rsidTr="00F80DF3">
        <w:trPr>
          <w:trHeight w:val="315"/>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14:paraId="58A0C479"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5</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14:paraId="2A9E3019"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26611</w:t>
            </w:r>
          </w:p>
        </w:tc>
        <w:tc>
          <w:tcPr>
            <w:tcW w:w="1299" w:type="pct"/>
            <w:vMerge w:val="restart"/>
            <w:tcBorders>
              <w:top w:val="nil"/>
              <w:left w:val="single" w:sz="4" w:space="0" w:color="auto"/>
              <w:bottom w:val="single" w:sz="4" w:space="0" w:color="auto"/>
              <w:right w:val="single" w:sz="4" w:space="0" w:color="auto"/>
            </w:tcBorders>
            <w:shd w:val="clear" w:color="auto" w:fill="auto"/>
            <w:vAlign w:val="center"/>
            <w:hideMark/>
          </w:tcPr>
          <w:p w14:paraId="11A7F644"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w:t>
            </w:r>
            <w:r w:rsidRPr="00F648D8">
              <w:rPr>
                <w:rFonts w:ascii="Times New Roman" w:eastAsia="Times New Roman" w:hAnsi="Times New Roman" w:cs="Times New Roman"/>
                <w:i/>
                <w:iCs/>
                <w:color w:val="000000"/>
                <w:sz w:val="18"/>
                <w:szCs w:val="18"/>
              </w:rPr>
              <w:t>outsourcing</w:t>
            </w:r>
            <w:r w:rsidRPr="00F648D8">
              <w:rPr>
                <w:rFonts w:ascii="Times New Roman" w:eastAsia="Times New Roman" w:hAnsi="Times New Roman" w:cs="Times New Roman"/>
                <w:color w:val="000000"/>
                <w:sz w:val="18"/>
                <w:szCs w:val="18"/>
              </w:rPr>
              <w:t xml:space="preserve"> de impressão a laser / led, tamanho A4 Policromática, </w:t>
            </w:r>
            <w:r w:rsidRPr="00F648D8">
              <w:rPr>
                <w:rFonts w:ascii="Times New Roman" w:eastAsia="Times New Roman" w:hAnsi="Times New Roman" w:cs="Times New Roman"/>
                <w:b/>
                <w:bCs/>
                <w:color w:val="000000"/>
                <w:sz w:val="18"/>
                <w:szCs w:val="18"/>
                <w:u w:val="single"/>
              </w:rPr>
              <w:t xml:space="preserve">dentro da franquia, </w:t>
            </w:r>
            <w:r w:rsidRPr="00F648D8">
              <w:rPr>
                <w:rFonts w:ascii="Times New Roman" w:eastAsia="Times New Roman" w:hAnsi="Times New Roman" w:cs="Times New Roman"/>
                <w:color w:val="000000"/>
                <w:sz w:val="18"/>
                <w:szCs w:val="18"/>
              </w:rPr>
              <w:t>bem como software de administração dos serviços contratados e suporte técnico.</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739F579B"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Página/mês</w:t>
            </w:r>
          </w:p>
        </w:tc>
        <w:tc>
          <w:tcPr>
            <w:tcW w:w="1317" w:type="pct"/>
            <w:vMerge w:val="restart"/>
            <w:tcBorders>
              <w:top w:val="nil"/>
              <w:left w:val="single" w:sz="4" w:space="0" w:color="auto"/>
              <w:bottom w:val="single" w:sz="4" w:space="0" w:color="auto"/>
              <w:right w:val="single" w:sz="4" w:space="0" w:color="auto"/>
            </w:tcBorders>
            <w:shd w:val="clear" w:color="auto" w:fill="auto"/>
            <w:vAlign w:val="center"/>
            <w:hideMark/>
          </w:tcPr>
          <w:p w14:paraId="6729107D"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23</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14:paraId="2D6A73C9"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4.462</w:t>
            </w:r>
          </w:p>
        </w:tc>
        <w:tc>
          <w:tcPr>
            <w:tcW w:w="85" w:type="pct"/>
            <w:vAlign w:val="center"/>
            <w:hideMark/>
          </w:tcPr>
          <w:p w14:paraId="67E8C0D5"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539D9D8C" w14:textId="77777777" w:rsidTr="00F80DF3">
        <w:trPr>
          <w:trHeight w:val="300"/>
        </w:trPr>
        <w:tc>
          <w:tcPr>
            <w:tcW w:w="267" w:type="pct"/>
            <w:vMerge/>
            <w:tcBorders>
              <w:top w:val="nil"/>
              <w:left w:val="single" w:sz="4" w:space="0" w:color="auto"/>
              <w:bottom w:val="single" w:sz="4" w:space="0" w:color="auto"/>
              <w:right w:val="single" w:sz="4" w:space="0" w:color="auto"/>
            </w:tcBorders>
            <w:vAlign w:val="center"/>
            <w:hideMark/>
          </w:tcPr>
          <w:p w14:paraId="4BEFFD30"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78" w:type="pct"/>
            <w:vMerge/>
            <w:tcBorders>
              <w:top w:val="nil"/>
              <w:left w:val="single" w:sz="4" w:space="0" w:color="auto"/>
              <w:bottom w:val="single" w:sz="4" w:space="0" w:color="auto"/>
              <w:right w:val="single" w:sz="4" w:space="0" w:color="auto"/>
            </w:tcBorders>
            <w:vAlign w:val="center"/>
            <w:hideMark/>
          </w:tcPr>
          <w:p w14:paraId="50D0ED88"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299" w:type="pct"/>
            <w:vMerge/>
            <w:tcBorders>
              <w:top w:val="nil"/>
              <w:left w:val="single" w:sz="4" w:space="0" w:color="auto"/>
              <w:bottom w:val="single" w:sz="4" w:space="0" w:color="auto"/>
              <w:right w:val="single" w:sz="4" w:space="0" w:color="auto"/>
            </w:tcBorders>
            <w:vAlign w:val="center"/>
            <w:hideMark/>
          </w:tcPr>
          <w:p w14:paraId="7A35651A"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6D748975"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7" w:type="pct"/>
            <w:vMerge/>
            <w:tcBorders>
              <w:top w:val="nil"/>
              <w:left w:val="single" w:sz="4" w:space="0" w:color="auto"/>
              <w:bottom w:val="single" w:sz="4" w:space="0" w:color="auto"/>
              <w:right w:val="single" w:sz="4" w:space="0" w:color="auto"/>
            </w:tcBorders>
            <w:vAlign w:val="center"/>
            <w:hideMark/>
          </w:tcPr>
          <w:p w14:paraId="2BCA02EB"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auto"/>
              <w:right w:val="single" w:sz="4" w:space="0" w:color="auto"/>
            </w:tcBorders>
            <w:vAlign w:val="center"/>
            <w:hideMark/>
          </w:tcPr>
          <w:p w14:paraId="7FDEBF5E"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1F607CBA"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p>
        </w:tc>
      </w:tr>
      <w:tr w:rsidR="00F80DF3" w:rsidRPr="00F648D8" w14:paraId="1DC8F7DB" w14:textId="77777777" w:rsidTr="00F80DF3">
        <w:trPr>
          <w:trHeight w:val="300"/>
        </w:trPr>
        <w:tc>
          <w:tcPr>
            <w:tcW w:w="267" w:type="pct"/>
            <w:vMerge/>
            <w:tcBorders>
              <w:top w:val="nil"/>
              <w:left w:val="single" w:sz="4" w:space="0" w:color="auto"/>
              <w:bottom w:val="single" w:sz="4" w:space="0" w:color="auto"/>
              <w:right w:val="single" w:sz="4" w:space="0" w:color="auto"/>
            </w:tcBorders>
            <w:vAlign w:val="center"/>
            <w:hideMark/>
          </w:tcPr>
          <w:p w14:paraId="60B1E39E"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78" w:type="pct"/>
            <w:vMerge/>
            <w:tcBorders>
              <w:top w:val="nil"/>
              <w:left w:val="single" w:sz="4" w:space="0" w:color="auto"/>
              <w:bottom w:val="single" w:sz="4" w:space="0" w:color="auto"/>
              <w:right w:val="single" w:sz="4" w:space="0" w:color="auto"/>
            </w:tcBorders>
            <w:vAlign w:val="center"/>
            <w:hideMark/>
          </w:tcPr>
          <w:p w14:paraId="2376037C"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299" w:type="pct"/>
            <w:vMerge/>
            <w:tcBorders>
              <w:top w:val="nil"/>
              <w:left w:val="single" w:sz="4" w:space="0" w:color="auto"/>
              <w:bottom w:val="single" w:sz="4" w:space="0" w:color="auto"/>
              <w:right w:val="single" w:sz="4" w:space="0" w:color="auto"/>
            </w:tcBorders>
            <w:vAlign w:val="center"/>
            <w:hideMark/>
          </w:tcPr>
          <w:p w14:paraId="017072C9"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51F0281D"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7" w:type="pct"/>
            <w:vMerge/>
            <w:tcBorders>
              <w:top w:val="nil"/>
              <w:left w:val="single" w:sz="4" w:space="0" w:color="auto"/>
              <w:bottom w:val="single" w:sz="4" w:space="0" w:color="auto"/>
              <w:right w:val="single" w:sz="4" w:space="0" w:color="auto"/>
            </w:tcBorders>
            <w:vAlign w:val="center"/>
            <w:hideMark/>
          </w:tcPr>
          <w:p w14:paraId="70713723"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auto"/>
              <w:right w:val="single" w:sz="4" w:space="0" w:color="auto"/>
            </w:tcBorders>
            <w:vAlign w:val="center"/>
            <w:hideMark/>
          </w:tcPr>
          <w:p w14:paraId="425D405C"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0E7AF300"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6C3EA9A9" w14:textId="77777777" w:rsidTr="00F80DF3">
        <w:trPr>
          <w:trHeight w:val="300"/>
        </w:trPr>
        <w:tc>
          <w:tcPr>
            <w:tcW w:w="267" w:type="pct"/>
            <w:vMerge/>
            <w:tcBorders>
              <w:top w:val="nil"/>
              <w:left w:val="single" w:sz="4" w:space="0" w:color="auto"/>
              <w:bottom w:val="single" w:sz="4" w:space="0" w:color="auto"/>
              <w:right w:val="single" w:sz="4" w:space="0" w:color="auto"/>
            </w:tcBorders>
            <w:vAlign w:val="center"/>
            <w:hideMark/>
          </w:tcPr>
          <w:p w14:paraId="41D95085"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78" w:type="pct"/>
            <w:vMerge/>
            <w:tcBorders>
              <w:top w:val="nil"/>
              <w:left w:val="single" w:sz="4" w:space="0" w:color="auto"/>
              <w:bottom w:val="single" w:sz="4" w:space="0" w:color="auto"/>
              <w:right w:val="single" w:sz="4" w:space="0" w:color="auto"/>
            </w:tcBorders>
            <w:vAlign w:val="center"/>
            <w:hideMark/>
          </w:tcPr>
          <w:p w14:paraId="48F2CE7D"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299" w:type="pct"/>
            <w:vMerge/>
            <w:tcBorders>
              <w:top w:val="nil"/>
              <w:left w:val="single" w:sz="4" w:space="0" w:color="auto"/>
              <w:bottom w:val="single" w:sz="4" w:space="0" w:color="auto"/>
              <w:right w:val="single" w:sz="4" w:space="0" w:color="auto"/>
            </w:tcBorders>
            <w:vAlign w:val="center"/>
            <w:hideMark/>
          </w:tcPr>
          <w:p w14:paraId="25E878E3"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62727062"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7" w:type="pct"/>
            <w:vMerge/>
            <w:tcBorders>
              <w:top w:val="nil"/>
              <w:left w:val="single" w:sz="4" w:space="0" w:color="auto"/>
              <w:bottom w:val="single" w:sz="4" w:space="0" w:color="auto"/>
              <w:right w:val="single" w:sz="4" w:space="0" w:color="auto"/>
            </w:tcBorders>
            <w:vAlign w:val="center"/>
            <w:hideMark/>
          </w:tcPr>
          <w:p w14:paraId="5493BB1B"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auto"/>
              <w:right w:val="single" w:sz="4" w:space="0" w:color="auto"/>
            </w:tcBorders>
            <w:vAlign w:val="center"/>
            <w:hideMark/>
          </w:tcPr>
          <w:p w14:paraId="427DD03A"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6FAA1D9B"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12CCC061" w14:textId="77777777" w:rsidTr="00F80DF3">
        <w:trPr>
          <w:trHeight w:val="315"/>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14:paraId="3AFF9708"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6</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14:paraId="7A51D143"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26697</w:t>
            </w:r>
          </w:p>
        </w:tc>
        <w:tc>
          <w:tcPr>
            <w:tcW w:w="1299" w:type="pct"/>
            <w:vMerge w:val="restart"/>
            <w:tcBorders>
              <w:top w:val="nil"/>
              <w:left w:val="single" w:sz="4" w:space="0" w:color="auto"/>
              <w:bottom w:val="single" w:sz="4" w:space="0" w:color="auto"/>
              <w:right w:val="single" w:sz="4" w:space="0" w:color="auto"/>
            </w:tcBorders>
            <w:shd w:val="clear" w:color="auto" w:fill="auto"/>
            <w:vAlign w:val="center"/>
            <w:hideMark/>
          </w:tcPr>
          <w:p w14:paraId="2FD602DC"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w:t>
            </w:r>
            <w:r w:rsidRPr="00F648D8">
              <w:rPr>
                <w:rFonts w:ascii="Times New Roman" w:eastAsia="Times New Roman" w:hAnsi="Times New Roman" w:cs="Times New Roman"/>
                <w:i/>
                <w:iCs/>
                <w:color w:val="000000"/>
                <w:sz w:val="18"/>
                <w:szCs w:val="18"/>
              </w:rPr>
              <w:t>outsourcing</w:t>
            </w:r>
            <w:r w:rsidRPr="00F648D8">
              <w:rPr>
                <w:rFonts w:ascii="Times New Roman" w:eastAsia="Times New Roman" w:hAnsi="Times New Roman" w:cs="Times New Roman"/>
                <w:color w:val="000000"/>
                <w:sz w:val="18"/>
                <w:szCs w:val="18"/>
              </w:rPr>
              <w:t xml:space="preserve"> de impressão a laser / led, tamanho A4 Policromática, </w:t>
            </w:r>
            <w:r w:rsidRPr="00F648D8">
              <w:rPr>
                <w:rFonts w:ascii="Times New Roman" w:eastAsia="Times New Roman" w:hAnsi="Times New Roman" w:cs="Times New Roman"/>
                <w:b/>
                <w:bCs/>
                <w:color w:val="000000"/>
                <w:sz w:val="18"/>
                <w:szCs w:val="18"/>
                <w:u w:val="single"/>
              </w:rPr>
              <w:t xml:space="preserve">excedente a franquia, </w:t>
            </w:r>
            <w:r w:rsidRPr="00F648D8">
              <w:rPr>
                <w:rFonts w:ascii="Times New Roman" w:eastAsia="Times New Roman" w:hAnsi="Times New Roman" w:cs="Times New Roman"/>
                <w:color w:val="000000"/>
                <w:sz w:val="18"/>
                <w:szCs w:val="18"/>
              </w:rPr>
              <w:t>bem como software de administração dos serviços contratados e suporte técnico.</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40386DCA"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w:t>
            </w:r>
          </w:p>
        </w:tc>
        <w:tc>
          <w:tcPr>
            <w:tcW w:w="1317" w:type="pct"/>
            <w:vMerge w:val="restart"/>
            <w:tcBorders>
              <w:top w:val="nil"/>
              <w:left w:val="single" w:sz="4" w:space="0" w:color="auto"/>
              <w:bottom w:val="single" w:sz="4" w:space="0" w:color="auto"/>
              <w:right w:val="single" w:sz="4" w:space="0" w:color="auto"/>
            </w:tcBorders>
            <w:shd w:val="clear" w:color="auto" w:fill="auto"/>
            <w:vAlign w:val="center"/>
            <w:hideMark/>
          </w:tcPr>
          <w:p w14:paraId="72F3FD4D"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23</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14:paraId="15495A4D"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2.967</w:t>
            </w:r>
          </w:p>
        </w:tc>
        <w:tc>
          <w:tcPr>
            <w:tcW w:w="85" w:type="pct"/>
            <w:vAlign w:val="center"/>
            <w:hideMark/>
          </w:tcPr>
          <w:p w14:paraId="3A1A0208"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67E9F88B" w14:textId="77777777" w:rsidTr="00F80DF3">
        <w:trPr>
          <w:trHeight w:val="300"/>
        </w:trPr>
        <w:tc>
          <w:tcPr>
            <w:tcW w:w="267" w:type="pct"/>
            <w:vMerge/>
            <w:tcBorders>
              <w:top w:val="nil"/>
              <w:left w:val="single" w:sz="4" w:space="0" w:color="auto"/>
              <w:bottom w:val="single" w:sz="4" w:space="0" w:color="auto"/>
              <w:right w:val="single" w:sz="4" w:space="0" w:color="auto"/>
            </w:tcBorders>
            <w:vAlign w:val="center"/>
            <w:hideMark/>
          </w:tcPr>
          <w:p w14:paraId="53FD0A0D"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78" w:type="pct"/>
            <w:vMerge/>
            <w:tcBorders>
              <w:top w:val="nil"/>
              <w:left w:val="single" w:sz="4" w:space="0" w:color="auto"/>
              <w:bottom w:val="single" w:sz="4" w:space="0" w:color="auto"/>
              <w:right w:val="single" w:sz="4" w:space="0" w:color="auto"/>
            </w:tcBorders>
            <w:vAlign w:val="center"/>
            <w:hideMark/>
          </w:tcPr>
          <w:p w14:paraId="2D777322"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299" w:type="pct"/>
            <w:vMerge/>
            <w:tcBorders>
              <w:top w:val="nil"/>
              <w:left w:val="single" w:sz="4" w:space="0" w:color="auto"/>
              <w:bottom w:val="single" w:sz="4" w:space="0" w:color="auto"/>
              <w:right w:val="single" w:sz="4" w:space="0" w:color="auto"/>
            </w:tcBorders>
            <w:vAlign w:val="center"/>
            <w:hideMark/>
          </w:tcPr>
          <w:p w14:paraId="5A88B418"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4971E744"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7" w:type="pct"/>
            <w:vMerge/>
            <w:tcBorders>
              <w:top w:val="nil"/>
              <w:left w:val="single" w:sz="4" w:space="0" w:color="auto"/>
              <w:bottom w:val="single" w:sz="4" w:space="0" w:color="auto"/>
              <w:right w:val="single" w:sz="4" w:space="0" w:color="auto"/>
            </w:tcBorders>
            <w:vAlign w:val="center"/>
            <w:hideMark/>
          </w:tcPr>
          <w:p w14:paraId="205D019D"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auto"/>
              <w:right w:val="single" w:sz="4" w:space="0" w:color="auto"/>
            </w:tcBorders>
            <w:vAlign w:val="center"/>
            <w:hideMark/>
          </w:tcPr>
          <w:p w14:paraId="2B139DCE"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2A99C366"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p>
        </w:tc>
      </w:tr>
      <w:tr w:rsidR="00F80DF3" w:rsidRPr="00F648D8" w14:paraId="652DC685" w14:textId="77777777" w:rsidTr="00F80DF3">
        <w:trPr>
          <w:trHeight w:val="300"/>
        </w:trPr>
        <w:tc>
          <w:tcPr>
            <w:tcW w:w="267" w:type="pct"/>
            <w:vMerge/>
            <w:tcBorders>
              <w:top w:val="nil"/>
              <w:left w:val="single" w:sz="4" w:space="0" w:color="auto"/>
              <w:bottom w:val="single" w:sz="4" w:space="0" w:color="auto"/>
              <w:right w:val="single" w:sz="4" w:space="0" w:color="auto"/>
            </w:tcBorders>
            <w:vAlign w:val="center"/>
            <w:hideMark/>
          </w:tcPr>
          <w:p w14:paraId="15F0DA32"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78" w:type="pct"/>
            <w:vMerge/>
            <w:tcBorders>
              <w:top w:val="nil"/>
              <w:left w:val="single" w:sz="4" w:space="0" w:color="auto"/>
              <w:bottom w:val="single" w:sz="4" w:space="0" w:color="auto"/>
              <w:right w:val="single" w:sz="4" w:space="0" w:color="auto"/>
            </w:tcBorders>
            <w:vAlign w:val="center"/>
            <w:hideMark/>
          </w:tcPr>
          <w:p w14:paraId="53EF60A4"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299" w:type="pct"/>
            <w:vMerge/>
            <w:tcBorders>
              <w:top w:val="nil"/>
              <w:left w:val="single" w:sz="4" w:space="0" w:color="auto"/>
              <w:bottom w:val="single" w:sz="4" w:space="0" w:color="auto"/>
              <w:right w:val="single" w:sz="4" w:space="0" w:color="auto"/>
            </w:tcBorders>
            <w:vAlign w:val="center"/>
            <w:hideMark/>
          </w:tcPr>
          <w:p w14:paraId="215B616D"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49B55103"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7" w:type="pct"/>
            <w:vMerge/>
            <w:tcBorders>
              <w:top w:val="nil"/>
              <w:left w:val="single" w:sz="4" w:space="0" w:color="auto"/>
              <w:bottom w:val="single" w:sz="4" w:space="0" w:color="auto"/>
              <w:right w:val="single" w:sz="4" w:space="0" w:color="auto"/>
            </w:tcBorders>
            <w:vAlign w:val="center"/>
            <w:hideMark/>
          </w:tcPr>
          <w:p w14:paraId="6CA52F93"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auto"/>
              <w:right w:val="single" w:sz="4" w:space="0" w:color="auto"/>
            </w:tcBorders>
            <w:vAlign w:val="center"/>
            <w:hideMark/>
          </w:tcPr>
          <w:p w14:paraId="181EFD16"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77DFF102"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05BD5EAB" w14:textId="77777777" w:rsidTr="00F80DF3">
        <w:trPr>
          <w:trHeight w:val="300"/>
        </w:trPr>
        <w:tc>
          <w:tcPr>
            <w:tcW w:w="267" w:type="pct"/>
            <w:vMerge/>
            <w:tcBorders>
              <w:top w:val="nil"/>
              <w:left w:val="single" w:sz="4" w:space="0" w:color="auto"/>
              <w:bottom w:val="single" w:sz="4" w:space="0" w:color="auto"/>
              <w:right w:val="single" w:sz="4" w:space="0" w:color="auto"/>
            </w:tcBorders>
            <w:vAlign w:val="center"/>
            <w:hideMark/>
          </w:tcPr>
          <w:p w14:paraId="2825D2A1"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78" w:type="pct"/>
            <w:vMerge/>
            <w:tcBorders>
              <w:top w:val="nil"/>
              <w:left w:val="single" w:sz="4" w:space="0" w:color="auto"/>
              <w:bottom w:val="single" w:sz="4" w:space="0" w:color="auto"/>
              <w:right w:val="single" w:sz="4" w:space="0" w:color="auto"/>
            </w:tcBorders>
            <w:vAlign w:val="center"/>
            <w:hideMark/>
          </w:tcPr>
          <w:p w14:paraId="4E0E3D0F"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299" w:type="pct"/>
            <w:vMerge/>
            <w:tcBorders>
              <w:top w:val="nil"/>
              <w:left w:val="single" w:sz="4" w:space="0" w:color="auto"/>
              <w:bottom w:val="single" w:sz="4" w:space="0" w:color="auto"/>
              <w:right w:val="single" w:sz="4" w:space="0" w:color="auto"/>
            </w:tcBorders>
            <w:vAlign w:val="center"/>
            <w:hideMark/>
          </w:tcPr>
          <w:p w14:paraId="134948BC"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7D78176E"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317" w:type="pct"/>
            <w:vMerge/>
            <w:tcBorders>
              <w:top w:val="nil"/>
              <w:left w:val="single" w:sz="4" w:space="0" w:color="auto"/>
              <w:bottom w:val="single" w:sz="4" w:space="0" w:color="auto"/>
              <w:right w:val="single" w:sz="4" w:space="0" w:color="auto"/>
            </w:tcBorders>
            <w:vAlign w:val="center"/>
            <w:hideMark/>
          </w:tcPr>
          <w:p w14:paraId="711A6CB7"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auto"/>
              <w:right w:val="single" w:sz="4" w:space="0" w:color="auto"/>
            </w:tcBorders>
            <w:vAlign w:val="center"/>
            <w:hideMark/>
          </w:tcPr>
          <w:p w14:paraId="1DC9A65D"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5BFFF741" w14:textId="77777777" w:rsidR="00F80DF3" w:rsidRPr="00F648D8" w:rsidRDefault="00F80DF3" w:rsidP="00C559B1">
            <w:pPr>
              <w:spacing w:line="240" w:lineRule="auto"/>
              <w:rPr>
                <w:rFonts w:ascii="Times New Roman" w:eastAsia="Times New Roman" w:hAnsi="Times New Roman" w:cs="Times New Roman"/>
                <w:sz w:val="20"/>
                <w:szCs w:val="20"/>
              </w:rPr>
            </w:pPr>
          </w:p>
        </w:tc>
      </w:tr>
    </w:tbl>
    <w:p w14:paraId="351F9156" w14:textId="0711747B" w:rsidR="00F80DF3" w:rsidRDefault="00F80DF3" w:rsidP="00C559B1">
      <w:pPr>
        <w:pStyle w:val="NormalWeb"/>
        <w:spacing w:line="360" w:lineRule="auto"/>
        <w:rPr>
          <w:b/>
          <w:bCs/>
          <w:color w:val="000000" w:themeColor="text1"/>
        </w:rPr>
      </w:pPr>
      <w:r>
        <w:rPr>
          <w:b/>
          <w:bCs/>
          <w:color w:val="000000" w:themeColor="text1"/>
        </w:rPr>
        <w:t>PREVISÃO SEGUNDO EMPENHO:</w:t>
      </w:r>
    </w:p>
    <w:p w14:paraId="1CBB5A22" w14:textId="77777777" w:rsidR="00C559B1" w:rsidRDefault="00C559B1" w:rsidP="00C559B1">
      <w:pPr>
        <w:pStyle w:val="NormalWeb"/>
        <w:spacing w:line="360" w:lineRule="auto"/>
        <w:rPr>
          <w:b/>
          <w:bCs/>
          <w:color w:val="000000" w:themeColor="text1"/>
        </w:rPr>
      </w:pPr>
      <w:r>
        <w:rPr>
          <w:b/>
          <w:bCs/>
          <w:color w:val="000000" w:themeColor="text1"/>
        </w:rPr>
        <w:t>1º Grau</w:t>
      </w:r>
    </w:p>
    <w:tbl>
      <w:tblPr>
        <w:tblW w:w="5515" w:type="pct"/>
        <w:tblCellMar>
          <w:top w:w="15" w:type="dxa"/>
          <w:left w:w="70" w:type="dxa"/>
          <w:right w:w="70" w:type="dxa"/>
        </w:tblCellMar>
        <w:tblLook w:val="04A0" w:firstRow="1" w:lastRow="0" w:firstColumn="1" w:lastColumn="0" w:noHBand="0" w:noVBand="1"/>
      </w:tblPr>
      <w:tblGrid>
        <w:gridCol w:w="731"/>
        <w:gridCol w:w="736"/>
        <w:gridCol w:w="2016"/>
        <w:gridCol w:w="971"/>
        <w:gridCol w:w="2629"/>
        <w:gridCol w:w="2127"/>
        <w:gridCol w:w="159"/>
      </w:tblGrid>
      <w:tr w:rsidR="00F80DF3" w:rsidRPr="00F648D8" w14:paraId="398AAC5F" w14:textId="77777777" w:rsidTr="00F80DF3">
        <w:trPr>
          <w:gridAfter w:val="1"/>
          <w:wAfter w:w="85" w:type="pct"/>
          <w:trHeight w:val="509"/>
        </w:trPr>
        <w:tc>
          <w:tcPr>
            <w:tcW w:w="390"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A7D88EA"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Item</w:t>
            </w:r>
          </w:p>
        </w:tc>
        <w:tc>
          <w:tcPr>
            <w:tcW w:w="393"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1CFA6C8D"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Código Catser</w:t>
            </w:r>
          </w:p>
        </w:tc>
        <w:tc>
          <w:tcPr>
            <w:tcW w:w="1076"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E231425"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Descrição</w:t>
            </w:r>
          </w:p>
        </w:tc>
        <w:tc>
          <w:tcPr>
            <w:tcW w:w="518"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2C8AEC0"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Unidade</w:t>
            </w:r>
          </w:p>
        </w:tc>
        <w:tc>
          <w:tcPr>
            <w:tcW w:w="1403"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F73A8CE"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Quant. impressoras</w:t>
            </w:r>
          </w:p>
        </w:tc>
        <w:tc>
          <w:tcPr>
            <w:tcW w:w="1135"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31FE46B"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Volume de impressão</w:t>
            </w:r>
          </w:p>
        </w:tc>
      </w:tr>
      <w:tr w:rsidR="00F80DF3" w:rsidRPr="00F648D8" w14:paraId="165BE283" w14:textId="77777777" w:rsidTr="00F80DF3">
        <w:trPr>
          <w:trHeight w:val="300"/>
        </w:trPr>
        <w:tc>
          <w:tcPr>
            <w:tcW w:w="390" w:type="pct"/>
            <w:vMerge/>
            <w:tcBorders>
              <w:top w:val="single" w:sz="4" w:space="0" w:color="auto"/>
              <w:left w:val="single" w:sz="4" w:space="0" w:color="auto"/>
              <w:bottom w:val="single" w:sz="4" w:space="0" w:color="auto"/>
              <w:right w:val="single" w:sz="4" w:space="0" w:color="auto"/>
            </w:tcBorders>
            <w:vAlign w:val="center"/>
            <w:hideMark/>
          </w:tcPr>
          <w:p w14:paraId="180387A4"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5A774ADC"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076" w:type="pct"/>
            <w:vMerge/>
            <w:tcBorders>
              <w:top w:val="single" w:sz="4" w:space="0" w:color="auto"/>
              <w:left w:val="single" w:sz="4" w:space="0" w:color="auto"/>
              <w:bottom w:val="single" w:sz="4" w:space="0" w:color="auto"/>
              <w:right w:val="single" w:sz="4" w:space="0" w:color="auto"/>
            </w:tcBorders>
            <w:vAlign w:val="center"/>
            <w:hideMark/>
          </w:tcPr>
          <w:p w14:paraId="2D7FC12D"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19229A5D"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403" w:type="pct"/>
            <w:vMerge/>
            <w:tcBorders>
              <w:top w:val="single" w:sz="4" w:space="0" w:color="auto"/>
              <w:left w:val="single" w:sz="4" w:space="0" w:color="auto"/>
              <w:bottom w:val="single" w:sz="4" w:space="0" w:color="auto"/>
              <w:right w:val="single" w:sz="4" w:space="0" w:color="auto"/>
            </w:tcBorders>
            <w:vAlign w:val="center"/>
            <w:hideMark/>
          </w:tcPr>
          <w:p w14:paraId="6B401CF2"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135" w:type="pct"/>
            <w:vMerge/>
            <w:tcBorders>
              <w:top w:val="single" w:sz="4" w:space="0" w:color="auto"/>
              <w:left w:val="single" w:sz="4" w:space="0" w:color="auto"/>
              <w:bottom w:val="single" w:sz="4" w:space="0" w:color="auto"/>
              <w:right w:val="single" w:sz="4" w:space="0" w:color="auto"/>
            </w:tcBorders>
            <w:vAlign w:val="center"/>
            <w:hideMark/>
          </w:tcPr>
          <w:p w14:paraId="15A35CCA"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85" w:type="pct"/>
            <w:tcBorders>
              <w:top w:val="nil"/>
              <w:left w:val="nil"/>
              <w:bottom w:val="nil"/>
              <w:right w:val="nil"/>
            </w:tcBorders>
            <w:shd w:val="clear" w:color="auto" w:fill="auto"/>
            <w:noWrap/>
            <w:vAlign w:val="bottom"/>
            <w:hideMark/>
          </w:tcPr>
          <w:p w14:paraId="372B6203"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p>
        </w:tc>
      </w:tr>
      <w:tr w:rsidR="00F80DF3" w:rsidRPr="00F648D8" w14:paraId="01A44077" w14:textId="77777777" w:rsidTr="00F80DF3">
        <w:trPr>
          <w:trHeight w:val="315"/>
        </w:trPr>
        <w:tc>
          <w:tcPr>
            <w:tcW w:w="390" w:type="pct"/>
            <w:vMerge/>
            <w:tcBorders>
              <w:top w:val="single" w:sz="4" w:space="0" w:color="auto"/>
              <w:left w:val="single" w:sz="4" w:space="0" w:color="auto"/>
              <w:bottom w:val="single" w:sz="4" w:space="0" w:color="auto"/>
              <w:right w:val="single" w:sz="4" w:space="0" w:color="auto"/>
            </w:tcBorders>
            <w:vAlign w:val="center"/>
            <w:hideMark/>
          </w:tcPr>
          <w:p w14:paraId="5E0D71C3"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44D22C31"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076" w:type="pct"/>
            <w:vMerge/>
            <w:tcBorders>
              <w:top w:val="single" w:sz="4" w:space="0" w:color="auto"/>
              <w:left w:val="single" w:sz="4" w:space="0" w:color="auto"/>
              <w:bottom w:val="single" w:sz="4" w:space="0" w:color="auto"/>
              <w:right w:val="single" w:sz="4" w:space="0" w:color="auto"/>
            </w:tcBorders>
            <w:vAlign w:val="center"/>
            <w:hideMark/>
          </w:tcPr>
          <w:p w14:paraId="4DF63249"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78F3F63B"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403" w:type="pct"/>
            <w:vMerge/>
            <w:tcBorders>
              <w:top w:val="single" w:sz="4" w:space="0" w:color="auto"/>
              <w:left w:val="single" w:sz="4" w:space="0" w:color="auto"/>
              <w:bottom w:val="single" w:sz="4" w:space="0" w:color="auto"/>
              <w:right w:val="single" w:sz="4" w:space="0" w:color="auto"/>
            </w:tcBorders>
            <w:vAlign w:val="center"/>
            <w:hideMark/>
          </w:tcPr>
          <w:p w14:paraId="54239656"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135" w:type="pct"/>
            <w:vMerge/>
            <w:tcBorders>
              <w:top w:val="single" w:sz="4" w:space="0" w:color="auto"/>
              <w:left w:val="single" w:sz="4" w:space="0" w:color="auto"/>
              <w:bottom w:val="single" w:sz="4" w:space="0" w:color="auto"/>
              <w:right w:val="single" w:sz="4" w:space="0" w:color="auto"/>
            </w:tcBorders>
            <w:vAlign w:val="center"/>
            <w:hideMark/>
          </w:tcPr>
          <w:p w14:paraId="744B43EB"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85" w:type="pct"/>
            <w:tcBorders>
              <w:top w:val="nil"/>
              <w:left w:val="nil"/>
              <w:bottom w:val="nil"/>
              <w:right w:val="nil"/>
            </w:tcBorders>
            <w:shd w:val="clear" w:color="auto" w:fill="auto"/>
            <w:noWrap/>
            <w:vAlign w:val="bottom"/>
            <w:hideMark/>
          </w:tcPr>
          <w:p w14:paraId="0679970B"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12171C12" w14:textId="77777777" w:rsidTr="00F80DF3">
        <w:trPr>
          <w:trHeight w:val="1455"/>
        </w:trPr>
        <w:tc>
          <w:tcPr>
            <w:tcW w:w="390" w:type="pct"/>
            <w:tcBorders>
              <w:top w:val="nil"/>
              <w:left w:val="single" w:sz="4" w:space="0" w:color="auto"/>
              <w:bottom w:val="single" w:sz="4" w:space="0" w:color="auto"/>
              <w:right w:val="single" w:sz="4" w:space="0" w:color="auto"/>
            </w:tcBorders>
            <w:shd w:val="clear" w:color="auto" w:fill="auto"/>
            <w:vAlign w:val="center"/>
            <w:hideMark/>
          </w:tcPr>
          <w:p w14:paraId="1549C2F1"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1</w:t>
            </w:r>
          </w:p>
        </w:tc>
        <w:tc>
          <w:tcPr>
            <w:tcW w:w="393" w:type="pct"/>
            <w:tcBorders>
              <w:top w:val="nil"/>
              <w:left w:val="nil"/>
              <w:bottom w:val="single" w:sz="4" w:space="0" w:color="auto"/>
              <w:right w:val="single" w:sz="4" w:space="0" w:color="auto"/>
            </w:tcBorders>
            <w:shd w:val="clear" w:color="auto" w:fill="auto"/>
            <w:vAlign w:val="center"/>
            <w:hideMark/>
          </w:tcPr>
          <w:p w14:paraId="49C84362"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26573</w:t>
            </w:r>
          </w:p>
        </w:tc>
        <w:tc>
          <w:tcPr>
            <w:tcW w:w="1076" w:type="pct"/>
            <w:tcBorders>
              <w:top w:val="nil"/>
              <w:left w:val="nil"/>
              <w:bottom w:val="single" w:sz="4" w:space="0" w:color="auto"/>
              <w:right w:val="single" w:sz="4" w:space="0" w:color="auto"/>
            </w:tcBorders>
            <w:shd w:val="clear" w:color="auto" w:fill="auto"/>
            <w:vAlign w:val="center"/>
            <w:hideMark/>
          </w:tcPr>
          <w:p w14:paraId="22CDF5E9" w14:textId="77777777" w:rsidR="00F80DF3" w:rsidRPr="00F648D8" w:rsidRDefault="00F80DF3" w:rsidP="00C559B1">
            <w:pPr>
              <w:spacing w:line="240" w:lineRule="auto"/>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w:t>
            </w:r>
            <w:r w:rsidRPr="00F648D8">
              <w:rPr>
                <w:rFonts w:ascii="Times New Roman" w:eastAsia="Times New Roman" w:hAnsi="Times New Roman" w:cs="Times New Roman"/>
                <w:i/>
                <w:iCs/>
                <w:color w:val="000000"/>
                <w:sz w:val="18"/>
                <w:szCs w:val="18"/>
              </w:rPr>
              <w:t>outsourcing</w:t>
            </w:r>
            <w:r w:rsidRPr="00F648D8">
              <w:rPr>
                <w:rFonts w:ascii="Times New Roman" w:eastAsia="Times New Roman" w:hAnsi="Times New Roman" w:cs="Times New Roman"/>
                <w:color w:val="000000"/>
                <w:sz w:val="18"/>
                <w:szCs w:val="18"/>
              </w:rPr>
              <w:t xml:space="preserve"> de impressão com tecnologia a laser / led, incluindo cópias, tamanho A4 monocromática, </w:t>
            </w:r>
            <w:r w:rsidRPr="00F648D8">
              <w:rPr>
                <w:rFonts w:ascii="Times New Roman" w:eastAsia="Times New Roman" w:hAnsi="Times New Roman" w:cs="Times New Roman"/>
                <w:b/>
                <w:bCs/>
                <w:color w:val="000000"/>
                <w:sz w:val="18"/>
                <w:szCs w:val="18"/>
                <w:u w:val="single"/>
              </w:rPr>
              <w:t>dentro da franquia,</w:t>
            </w:r>
            <w:r w:rsidRPr="00F648D8">
              <w:rPr>
                <w:rFonts w:ascii="Times New Roman" w:eastAsia="Times New Roman" w:hAnsi="Times New Roman" w:cs="Times New Roman"/>
                <w:color w:val="000000"/>
                <w:sz w:val="18"/>
                <w:szCs w:val="18"/>
              </w:rPr>
              <w:t xml:space="preserve"> bem como software de administração dos serviços contratados e suporte técnico. </w:t>
            </w:r>
          </w:p>
        </w:tc>
        <w:tc>
          <w:tcPr>
            <w:tcW w:w="518" w:type="pct"/>
            <w:tcBorders>
              <w:top w:val="nil"/>
              <w:left w:val="nil"/>
              <w:bottom w:val="single" w:sz="4" w:space="0" w:color="auto"/>
              <w:right w:val="single" w:sz="4" w:space="0" w:color="auto"/>
            </w:tcBorders>
            <w:shd w:val="clear" w:color="auto" w:fill="auto"/>
            <w:vAlign w:val="center"/>
            <w:hideMark/>
          </w:tcPr>
          <w:p w14:paraId="525FABA2"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Página/mês</w:t>
            </w:r>
          </w:p>
        </w:tc>
        <w:tc>
          <w:tcPr>
            <w:tcW w:w="1403" w:type="pct"/>
            <w:tcBorders>
              <w:top w:val="nil"/>
              <w:left w:val="nil"/>
              <w:bottom w:val="single" w:sz="4" w:space="0" w:color="auto"/>
              <w:right w:val="single" w:sz="4" w:space="0" w:color="auto"/>
            </w:tcBorders>
            <w:shd w:val="clear" w:color="auto" w:fill="auto"/>
            <w:vAlign w:val="center"/>
            <w:hideMark/>
          </w:tcPr>
          <w:p w14:paraId="67B0E111"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366</w:t>
            </w:r>
          </w:p>
        </w:tc>
        <w:tc>
          <w:tcPr>
            <w:tcW w:w="1135" w:type="pct"/>
            <w:tcBorders>
              <w:top w:val="nil"/>
              <w:left w:val="nil"/>
              <w:bottom w:val="single" w:sz="4" w:space="0" w:color="auto"/>
              <w:right w:val="single" w:sz="4" w:space="0" w:color="auto"/>
            </w:tcBorders>
            <w:shd w:val="clear" w:color="auto" w:fill="auto"/>
            <w:vAlign w:val="center"/>
            <w:hideMark/>
          </w:tcPr>
          <w:p w14:paraId="07B72EA2"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370.026</w:t>
            </w:r>
          </w:p>
        </w:tc>
        <w:tc>
          <w:tcPr>
            <w:tcW w:w="85" w:type="pct"/>
            <w:vAlign w:val="center"/>
            <w:hideMark/>
          </w:tcPr>
          <w:p w14:paraId="1984AE15"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6E2A43F9" w14:textId="77777777" w:rsidTr="00F80DF3">
        <w:trPr>
          <w:trHeight w:val="1455"/>
        </w:trPr>
        <w:tc>
          <w:tcPr>
            <w:tcW w:w="390" w:type="pct"/>
            <w:tcBorders>
              <w:top w:val="nil"/>
              <w:left w:val="single" w:sz="4" w:space="0" w:color="auto"/>
              <w:bottom w:val="single" w:sz="4" w:space="0" w:color="auto"/>
              <w:right w:val="single" w:sz="4" w:space="0" w:color="auto"/>
            </w:tcBorders>
            <w:shd w:val="clear" w:color="auto" w:fill="auto"/>
            <w:vAlign w:val="center"/>
            <w:hideMark/>
          </w:tcPr>
          <w:p w14:paraId="1B9C9A1C"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w:t>
            </w:r>
          </w:p>
        </w:tc>
        <w:tc>
          <w:tcPr>
            <w:tcW w:w="393" w:type="pct"/>
            <w:tcBorders>
              <w:top w:val="nil"/>
              <w:left w:val="nil"/>
              <w:bottom w:val="single" w:sz="4" w:space="0" w:color="auto"/>
              <w:right w:val="single" w:sz="4" w:space="0" w:color="auto"/>
            </w:tcBorders>
            <w:shd w:val="clear" w:color="auto" w:fill="auto"/>
            <w:vAlign w:val="center"/>
            <w:hideMark/>
          </w:tcPr>
          <w:p w14:paraId="61D0E728"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26654</w:t>
            </w:r>
          </w:p>
        </w:tc>
        <w:tc>
          <w:tcPr>
            <w:tcW w:w="1076" w:type="pct"/>
            <w:tcBorders>
              <w:top w:val="nil"/>
              <w:left w:val="nil"/>
              <w:bottom w:val="single" w:sz="4" w:space="0" w:color="auto"/>
              <w:right w:val="single" w:sz="4" w:space="0" w:color="auto"/>
            </w:tcBorders>
            <w:shd w:val="clear" w:color="auto" w:fill="auto"/>
            <w:vAlign w:val="center"/>
            <w:hideMark/>
          </w:tcPr>
          <w:p w14:paraId="2640D235" w14:textId="77777777" w:rsidR="00F80DF3" w:rsidRPr="00F648D8" w:rsidRDefault="00F80DF3" w:rsidP="00C559B1">
            <w:pPr>
              <w:spacing w:line="240" w:lineRule="auto"/>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w:t>
            </w:r>
            <w:r w:rsidRPr="00F648D8">
              <w:rPr>
                <w:rFonts w:ascii="Times New Roman" w:eastAsia="Times New Roman" w:hAnsi="Times New Roman" w:cs="Times New Roman"/>
                <w:i/>
                <w:iCs/>
                <w:color w:val="000000"/>
                <w:sz w:val="18"/>
                <w:szCs w:val="18"/>
              </w:rPr>
              <w:t>outsourcing</w:t>
            </w:r>
            <w:r w:rsidRPr="00F648D8">
              <w:rPr>
                <w:rFonts w:ascii="Times New Roman" w:eastAsia="Times New Roman" w:hAnsi="Times New Roman" w:cs="Times New Roman"/>
                <w:color w:val="000000"/>
                <w:sz w:val="18"/>
                <w:szCs w:val="18"/>
              </w:rPr>
              <w:t xml:space="preserve"> de impressão com tecnologia a laser / led, incluindo cópias, tamanho A4 monocromática, </w:t>
            </w:r>
            <w:r w:rsidRPr="00F648D8">
              <w:rPr>
                <w:rFonts w:ascii="Times New Roman" w:eastAsia="Times New Roman" w:hAnsi="Times New Roman" w:cs="Times New Roman"/>
                <w:b/>
                <w:bCs/>
                <w:color w:val="000000"/>
                <w:sz w:val="18"/>
                <w:szCs w:val="18"/>
                <w:u w:val="single"/>
              </w:rPr>
              <w:t xml:space="preserve">excedente a franquia, </w:t>
            </w:r>
            <w:r w:rsidRPr="00F648D8">
              <w:rPr>
                <w:rFonts w:ascii="Times New Roman" w:eastAsia="Times New Roman" w:hAnsi="Times New Roman" w:cs="Times New Roman"/>
                <w:color w:val="000000"/>
                <w:sz w:val="18"/>
                <w:szCs w:val="18"/>
              </w:rPr>
              <w:t xml:space="preserve">bem como software de administração dos serviços contratados e suporte técnico. </w:t>
            </w:r>
          </w:p>
        </w:tc>
        <w:tc>
          <w:tcPr>
            <w:tcW w:w="518" w:type="pct"/>
            <w:tcBorders>
              <w:top w:val="nil"/>
              <w:left w:val="nil"/>
              <w:bottom w:val="single" w:sz="4" w:space="0" w:color="auto"/>
              <w:right w:val="single" w:sz="4" w:space="0" w:color="auto"/>
            </w:tcBorders>
            <w:shd w:val="clear" w:color="auto" w:fill="auto"/>
            <w:vAlign w:val="center"/>
            <w:hideMark/>
          </w:tcPr>
          <w:p w14:paraId="1FCD0B94"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w:t>
            </w:r>
          </w:p>
        </w:tc>
        <w:tc>
          <w:tcPr>
            <w:tcW w:w="1403" w:type="pct"/>
            <w:tcBorders>
              <w:top w:val="nil"/>
              <w:left w:val="nil"/>
              <w:bottom w:val="single" w:sz="4" w:space="0" w:color="auto"/>
              <w:right w:val="single" w:sz="4" w:space="0" w:color="auto"/>
            </w:tcBorders>
            <w:shd w:val="clear" w:color="auto" w:fill="auto"/>
            <w:vAlign w:val="center"/>
            <w:hideMark/>
          </w:tcPr>
          <w:p w14:paraId="0D959B52"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366</w:t>
            </w:r>
          </w:p>
        </w:tc>
        <w:tc>
          <w:tcPr>
            <w:tcW w:w="1135" w:type="pct"/>
            <w:tcBorders>
              <w:top w:val="nil"/>
              <w:left w:val="nil"/>
              <w:bottom w:val="single" w:sz="4" w:space="0" w:color="auto"/>
              <w:right w:val="single" w:sz="4" w:space="0" w:color="auto"/>
            </w:tcBorders>
            <w:shd w:val="clear" w:color="auto" w:fill="auto"/>
            <w:vAlign w:val="center"/>
            <w:hideMark/>
          </w:tcPr>
          <w:p w14:paraId="3F74576E"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246.684</w:t>
            </w:r>
          </w:p>
        </w:tc>
        <w:tc>
          <w:tcPr>
            <w:tcW w:w="85" w:type="pct"/>
            <w:vAlign w:val="center"/>
            <w:hideMark/>
          </w:tcPr>
          <w:p w14:paraId="6D4AEB1A"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73891644" w14:textId="77777777" w:rsidTr="00F80DF3">
        <w:trPr>
          <w:trHeight w:val="1455"/>
        </w:trPr>
        <w:tc>
          <w:tcPr>
            <w:tcW w:w="390" w:type="pct"/>
            <w:tcBorders>
              <w:top w:val="nil"/>
              <w:left w:val="single" w:sz="4" w:space="0" w:color="auto"/>
              <w:bottom w:val="single" w:sz="4" w:space="0" w:color="auto"/>
              <w:right w:val="single" w:sz="4" w:space="0" w:color="auto"/>
            </w:tcBorders>
            <w:shd w:val="clear" w:color="auto" w:fill="auto"/>
            <w:vAlign w:val="center"/>
            <w:hideMark/>
          </w:tcPr>
          <w:p w14:paraId="667E874A"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3</w:t>
            </w:r>
          </w:p>
        </w:tc>
        <w:tc>
          <w:tcPr>
            <w:tcW w:w="393" w:type="pct"/>
            <w:tcBorders>
              <w:top w:val="nil"/>
              <w:left w:val="nil"/>
              <w:bottom w:val="single" w:sz="4" w:space="0" w:color="auto"/>
              <w:right w:val="single" w:sz="4" w:space="0" w:color="auto"/>
            </w:tcBorders>
            <w:shd w:val="clear" w:color="auto" w:fill="auto"/>
            <w:vAlign w:val="center"/>
            <w:hideMark/>
          </w:tcPr>
          <w:p w14:paraId="1F190803" w14:textId="77777777" w:rsidR="00F80DF3" w:rsidRPr="00F648D8" w:rsidRDefault="00F80DF3" w:rsidP="00C559B1">
            <w:pPr>
              <w:spacing w:line="240" w:lineRule="auto"/>
              <w:jc w:val="right"/>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26573</w:t>
            </w:r>
          </w:p>
        </w:tc>
        <w:tc>
          <w:tcPr>
            <w:tcW w:w="1076" w:type="pct"/>
            <w:tcBorders>
              <w:top w:val="nil"/>
              <w:left w:val="nil"/>
              <w:bottom w:val="single" w:sz="4" w:space="0" w:color="auto"/>
              <w:right w:val="single" w:sz="4" w:space="0" w:color="auto"/>
            </w:tcBorders>
            <w:shd w:val="clear" w:color="auto" w:fill="auto"/>
            <w:vAlign w:val="center"/>
            <w:hideMark/>
          </w:tcPr>
          <w:p w14:paraId="1E5524AC" w14:textId="77777777" w:rsidR="00F80DF3" w:rsidRPr="00F648D8" w:rsidRDefault="00F80DF3" w:rsidP="00C559B1">
            <w:pPr>
              <w:spacing w:line="240" w:lineRule="auto"/>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outsourcing de impressão com tecnologia a laser, led, jato de tinta ou equivalente, tamanho A4 Monocromática, </w:t>
            </w:r>
            <w:r w:rsidRPr="00F648D8">
              <w:rPr>
                <w:rFonts w:ascii="Times New Roman" w:eastAsia="Times New Roman" w:hAnsi="Times New Roman" w:cs="Times New Roman"/>
                <w:b/>
                <w:bCs/>
                <w:color w:val="000000"/>
                <w:sz w:val="18"/>
                <w:szCs w:val="18"/>
                <w:u w:val="single"/>
              </w:rPr>
              <w:t>dentro da franquia,</w:t>
            </w:r>
            <w:r w:rsidRPr="00F648D8">
              <w:rPr>
                <w:rFonts w:ascii="Times New Roman" w:eastAsia="Times New Roman" w:hAnsi="Times New Roman" w:cs="Times New Roman"/>
                <w:color w:val="000000"/>
                <w:sz w:val="18"/>
                <w:szCs w:val="18"/>
              </w:rPr>
              <w:t xml:space="preserve"> bem como software de administração dos serviços contratados e suporte técnico</w:t>
            </w:r>
          </w:p>
        </w:tc>
        <w:tc>
          <w:tcPr>
            <w:tcW w:w="518" w:type="pct"/>
            <w:tcBorders>
              <w:top w:val="nil"/>
              <w:left w:val="nil"/>
              <w:bottom w:val="single" w:sz="4" w:space="0" w:color="auto"/>
              <w:right w:val="single" w:sz="4" w:space="0" w:color="auto"/>
            </w:tcBorders>
            <w:shd w:val="clear" w:color="auto" w:fill="auto"/>
            <w:vAlign w:val="center"/>
            <w:hideMark/>
          </w:tcPr>
          <w:p w14:paraId="436C9C32"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Página/mês</w:t>
            </w:r>
          </w:p>
        </w:tc>
        <w:tc>
          <w:tcPr>
            <w:tcW w:w="1403" w:type="pct"/>
            <w:tcBorders>
              <w:top w:val="nil"/>
              <w:left w:val="nil"/>
              <w:bottom w:val="single" w:sz="4" w:space="0" w:color="auto"/>
              <w:right w:val="single" w:sz="4" w:space="0" w:color="auto"/>
            </w:tcBorders>
            <w:shd w:val="clear" w:color="auto" w:fill="auto"/>
            <w:vAlign w:val="center"/>
            <w:hideMark/>
          </w:tcPr>
          <w:p w14:paraId="7299B7ED"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725</w:t>
            </w:r>
          </w:p>
        </w:tc>
        <w:tc>
          <w:tcPr>
            <w:tcW w:w="1135" w:type="pct"/>
            <w:tcBorders>
              <w:top w:val="nil"/>
              <w:left w:val="nil"/>
              <w:bottom w:val="single" w:sz="4" w:space="0" w:color="auto"/>
              <w:right w:val="single" w:sz="4" w:space="0" w:color="auto"/>
            </w:tcBorders>
            <w:shd w:val="clear" w:color="auto" w:fill="auto"/>
            <w:vAlign w:val="center"/>
            <w:hideMark/>
          </w:tcPr>
          <w:p w14:paraId="0E3206CC"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310.300</w:t>
            </w:r>
          </w:p>
        </w:tc>
        <w:tc>
          <w:tcPr>
            <w:tcW w:w="85" w:type="pct"/>
            <w:vAlign w:val="center"/>
            <w:hideMark/>
          </w:tcPr>
          <w:p w14:paraId="303B71CA"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5E8DE86F" w14:textId="77777777" w:rsidTr="00F80DF3">
        <w:trPr>
          <w:trHeight w:val="1125"/>
        </w:trPr>
        <w:tc>
          <w:tcPr>
            <w:tcW w:w="390" w:type="pct"/>
            <w:vMerge w:val="restart"/>
            <w:tcBorders>
              <w:top w:val="nil"/>
              <w:left w:val="single" w:sz="4" w:space="0" w:color="auto"/>
              <w:bottom w:val="single" w:sz="4" w:space="0" w:color="auto"/>
              <w:right w:val="single" w:sz="4" w:space="0" w:color="auto"/>
            </w:tcBorders>
            <w:shd w:val="clear" w:color="auto" w:fill="auto"/>
            <w:vAlign w:val="center"/>
            <w:hideMark/>
          </w:tcPr>
          <w:p w14:paraId="6D281E45"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4</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14:paraId="371E28BD"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26654</w:t>
            </w:r>
          </w:p>
        </w:tc>
        <w:tc>
          <w:tcPr>
            <w:tcW w:w="1076" w:type="pct"/>
            <w:vMerge w:val="restart"/>
            <w:tcBorders>
              <w:top w:val="nil"/>
              <w:left w:val="single" w:sz="4" w:space="0" w:color="auto"/>
              <w:bottom w:val="single" w:sz="4" w:space="0" w:color="auto"/>
              <w:right w:val="single" w:sz="4" w:space="0" w:color="auto"/>
            </w:tcBorders>
            <w:shd w:val="clear" w:color="auto" w:fill="auto"/>
            <w:vAlign w:val="center"/>
            <w:hideMark/>
          </w:tcPr>
          <w:p w14:paraId="1B0DB540"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outsourcing de impressão com tecnologia a laser, led, jato de tinta ou equivalente, tamanho A4 Monocromática, </w:t>
            </w:r>
            <w:r w:rsidRPr="00F648D8">
              <w:rPr>
                <w:rFonts w:ascii="Times New Roman" w:eastAsia="Times New Roman" w:hAnsi="Times New Roman" w:cs="Times New Roman"/>
                <w:b/>
                <w:bCs/>
                <w:color w:val="000000"/>
                <w:sz w:val="18"/>
                <w:szCs w:val="18"/>
                <w:u w:val="single"/>
              </w:rPr>
              <w:t>excedente a franquia</w:t>
            </w:r>
            <w:r w:rsidRPr="00F648D8">
              <w:rPr>
                <w:rFonts w:ascii="Times New Roman" w:eastAsia="Times New Roman" w:hAnsi="Times New Roman" w:cs="Times New Roman"/>
                <w:color w:val="000000"/>
                <w:sz w:val="18"/>
                <w:szCs w:val="18"/>
              </w:rPr>
              <w:t>, bem como software de administração dos serviços contratados e suporte técnico</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77EF22E0"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w:t>
            </w:r>
          </w:p>
        </w:tc>
        <w:tc>
          <w:tcPr>
            <w:tcW w:w="1403" w:type="pct"/>
            <w:vMerge w:val="restart"/>
            <w:tcBorders>
              <w:top w:val="nil"/>
              <w:left w:val="single" w:sz="4" w:space="0" w:color="auto"/>
              <w:bottom w:val="single" w:sz="4" w:space="0" w:color="auto"/>
              <w:right w:val="single" w:sz="4" w:space="0" w:color="auto"/>
            </w:tcBorders>
            <w:shd w:val="clear" w:color="auto" w:fill="auto"/>
            <w:vAlign w:val="center"/>
            <w:hideMark/>
          </w:tcPr>
          <w:p w14:paraId="4C6F74C2"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725</w:t>
            </w:r>
          </w:p>
        </w:tc>
        <w:tc>
          <w:tcPr>
            <w:tcW w:w="1135" w:type="pct"/>
            <w:vMerge w:val="restart"/>
            <w:tcBorders>
              <w:top w:val="nil"/>
              <w:left w:val="single" w:sz="4" w:space="0" w:color="auto"/>
              <w:bottom w:val="single" w:sz="4" w:space="0" w:color="000000"/>
              <w:right w:val="single" w:sz="4" w:space="0" w:color="auto"/>
            </w:tcBorders>
            <w:shd w:val="clear" w:color="auto" w:fill="auto"/>
            <w:vAlign w:val="center"/>
            <w:hideMark/>
          </w:tcPr>
          <w:p w14:paraId="6ADF169B"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207.350</w:t>
            </w:r>
          </w:p>
        </w:tc>
        <w:tc>
          <w:tcPr>
            <w:tcW w:w="85" w:type="pct"/>
            <w:vAlign w:val="center"/>
            <w:hideMark/>
          </w:tcPr>
          <w:p w14:paraId="0B733A3D"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24304799" w14:textId="77777777" w:rsidTr="00F80DF3">
        <w:trPr>
          <w:trHeight w:val="300"/>
        </w:trPr>
        <w:tc>
          <w:tcPr>
            <w:tcW w:w="390" w:type="pct"/>
            <w:vMerge/>
            <w:tcBorders>
              <w:top w:val="nil"/>
              <w:left w:val="single" w:sz="4" w:space="0" w:color="auto"/>
              <w:bottom w:val="single" w:sz="4" w:space="0" w:color="auto"/>
              <w:right w:val="single" w:sz="4" w:space="0" w:color="auto"/>
            </w:tcBorders>
            <w:vAlign w:val="center"/>
            <w:hideMark/>
          </w:tcPr>
          <w:p w14:paraId="051AE5F6"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93" w:type="pct"/>
            <w:vMerge/>
            <w:tcBorders>
              <w:top w:val="nil"/>
              <w:left w:val="single" w:sz="4" w:space="0" w:color="auto"/>
              <w:bottom w:val="single" w:sz="4" w:space="0" w:color="auto"/>
              <w:right w:val="single" w:sz="4" w:space="0" w:color="auto"/>
            </w:tcBorders>
            <w:vAlign w:val="center"/>
            <w:hideMark/>
          </w:tcPr>
          <w:p w14:paraId="73F4B69A"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076" w:type="pct"/>
            <w:vMerge/>
            <w:tcBorders>
              <w:top w:val="nil"/>
              <w:left w:val="single" w:sz="4" w:space="0" w:color="auto"/>
              <w:bottom w:val="single" w:sz="4" w:space="0" w:color="auto"/>
              <w:right w:val="single" w:sz="4" w:space="0" w:color="auto"/>
            </w:tcBorders>
            <w:vAlign w:val="center"/>
            <w:hideMark/>
          </w:tcPr>
          <w:p w14:paraId="0E0E208B"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4F032BDE"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403" w:type="pct"/>
            <w:vMerge/>
            <w:tcBorders>
              <w:top w:val="nil"/>
              <w:left w:val="single" w:sz="4" w:space="0" w:color="auto"/>
              <w:bottom w:val="single" w:sz="4" w:space="0" w:color="auto"/>
              <w:right w:val="single" w:sz="4" w:space="0" w:color="auto"/>
            </w:tcBorders>
            <w:vAlign w:val="center"/>
            <w:hideMark/>
          </w:tcPr>
          <w:p w14:paraId="2232D602"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000000"/>
              <w:right w:val="single" w:sz="4" w:space="0" w:color="auto"/>
            </w:tcBorders>
            <w:vAlign w:val="center"/>
            <w:hideMark/>
          </w:tcPr>
          <w:p w14:paraId="1348DF2C"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6DA669A8"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p>
        </w:tc>
      </w:tr>
      <w:tr w:rsidR="00F80DF3" w:rsidRPr="00F648D8" w14:paraId="46F1C43B" w14:textId="77777777" w:rsidTr="00F80DF3">
        <w:trPr>
          <w:trHeight w:val="300"/>
        </w:trPr>
        <w:tc>
          <w:tcPr>
            <w:tcW w:w="390" w:type="pct"/>
            <w:vMerge/>
            <w:tcBorders>
              <w:top w:val="nil"/>
              <w:left w:val="single" w:sz="4" w:space="0" w:color="auto"/>
              <w:bottom w:val="single" w:sz="4" w:space="0" w:color="auto"/>
              <w:right w:val="single" w:sz="4" w:space="0" w:color="auto"/>
            </w:tcBorders>
            <w:vAlign w:val="center"/>
            <w:hideMark/>
          </w:tcPr>
          <w:p w14:paraId="6B376BE8"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93" w:type="pct"/>
            <w:vMerge/>
            <w:tcBorders>
              <w:top w:val="nil"/>
              <w:left w:val="single" w:sz="4" w:space="0" w:color="auto"/>
              <w:bottom w:val="single" w:sz="4" w:space="0" w:color="auto"/>
              <w:right w:val="single" w:sz="4" w:space="0" w:color="auto"/>
            </w:tcBorders>
            <w:vAlign w:val="center"/>
            <w:hideMark/>
          </w:tcPr>
          <w:p w14:paraId="48338D61"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076" w:type="pct"/>
            <w:vMerge/>
            <w:tcBorders>
              <w:top w:val="nil"/>
              <w:left w:val="single" w:sz="4" w:space="0" w:color="auto"/>
              <w:bottom w:val="single" w:sz="4" w:space="0" w:color="auto"/>
              <w:right w:val="single" w:sz="4" w:space="0" w:color="auto"/>
            </w:tcBorders>
            <w:vAlign w:val="center"/>
            <w:hideMark/>
          </w:tcPr>
          <w:p w14:paraId="7CC3A3DE"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78726F7C"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403" w:type="pct"/>
            <w:vMerge/>
            <w:tcBorders>
              <w:top w:val="nil"/>
              <w:left w:val="single" w:sz="4" w:space="0" w:color="auto"/>
              <w:bottom w:val="single" w:sz="4" w:space="0" w:color="auto"/>
              <w:right w:val="single" w:sz="4" w:space="0" w:color="auto"/>
            </w:tcBorders>
            <w:vAlign w:val="center"/>
            <w:hideMark/>
          </w:tcPr>
          <w:p w14:paraId="2A39F90E"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000000"/>
              <w:right w:val="single" w:sz="4" w:space="0" w:color="auto"/>
            </w:tcBorders>
            <w:vAlign w:val="center"/>
            <w:hideMark/>
          </w:tcPr>
          <w:p w14:paraId="0D145C17"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611D9534"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7882F169" w14:textId="77777777" w:rsidTr="00F80DF3">
        <w:trPr>
          <w:trHeight w:val="405"/>
        </w:trPr>
        <w:tc>
          <w:tcPr>
            <w:tcW w:w="390" w:type="pct"/>
            <w:vMerge/>
            <w:tcBorders>
              <w:top w:val="nil"/>
              <w:left w:val="single" w:sz="4" w:space="0" w:color="auto"/>
              <w:bottom w:val="single" w:sz="4" w:space="0" w:color="auto"/>
              <w:right w:val="single" w:sz="4" w:space="0" w:color="auto"/>
            </w:tcBorders>
            <w:vAlign w:val="center"/>
            <w:hideMark/>
          </w:tcPr>
          <w:p w14:paraId="4401EB31"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93" w:type="pct"/>
            <w:vMerge/>
            <w:tcBorders>
              <w:top w:val="nil"/>
              <w:left w:val="single" w:sz="4" w:space="0" w:color="auto"/>
              <w:bottom w:val="single" w:sz="4" w:space="0" w:color="auto"/>
              <w:right w:val="single" w:sz="4" w:space="0" w:color="auto"/>
            </w:tcBorders>
            <w:vAlign w:val="center"/>
            <w:hideMark/>
          </w:tcPr>
          <w:p w14:paraId="18A895E3"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076" w:type="pct"/>
            <w:vMerge/>
            <w:tcBorders>
              <w:top w:val="nil"/>
              <w:left w:val="single" w:sz="4" w:space="0" w:color="auto"/>
              <w:bottom w:val="single" w:sz="4" w:space="0" w:color="auto"/>
              <w:right w:val="single" w:sz="4" w:space="0" w:color="auto"/>
            </w:tcBorders>
            <w:vAlign w:val="center"/>
            <w:hideMark/>
          </w:tcPr>
          <w:p w14:paraId="168AEC33"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6A9425FC"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403" w:type="pct"/>
            <w:vMerge/>
            <w:tcBorders>
              <w:top w:val="nil"/>
              <w:left w:val="single" w:sz="4" w:space="0" w:color="auto"/>
              <w:bottom w:val="single" w:sz="4" w:space="0" w:color="auto"/>
              <w:right w:val="single" w:sz="4" w:space="0" w:color="auto"/>
            </w:tcBorders>
            <w:vAlign w:val="center"/>
            <w:hideMark/>
          </w:tcPr>
          <w:p w14:paraId="3B109849"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000000"/>
              <w:right w:val="single" w:sz="4" w:space="0" w:color="auto"/>
            </w:tcBorders>
            <w:vAlign w:val="center"/>
            <w:hideMark/>
          </w:tcPr>
          <w:p w14:paraId="06AEF314"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00AFEF7B"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7B8EEE69" w14:textId="77777777" w:rsidTr="00F80DF3">
        <w:trPr>
          <w:trHeight w:val="315"/>
        </w:trPr>
        <w:tc>
          <w:tcPr>
            <w:tcW w:w="390" w:type="pct"/>
            <w:vMerge/>
            <w:tcBorders>
              <w:top w:val="nil"/>
              <w:left w:val="single" w:sz="4" w:space="0" w:color="auto"/>
              <w:bottom w:val="single" w:sz="4" w:space="0" w:color="auto"/>
              <w:right w:val="single" w:sz="4" w:space="0" w:color="auto"/>
            </w:tcBorders>
            <w:vAlign w:val="center"/>
            <w:hideMark/>
          </w:tcPr>
          <w:p w14:paraId="52743E08"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93" w:type="pct"/>
            <w:vMerge/>
            <w:tcBorders>
              <w:top w:val="nil"/>
              <w:left w:val="single" w:sz="4" w:space="0" w:color="auto"/>
              <w:bottom w:val="single" w:sz="4" w:space="0" w:color="auto"/>
              <w:right w:val="single" w:sz="4" w:space="0" w:color="auto"/>
            </w:tcBorders>
            <w:vAlign w:val="center"/>
            <w:hideMark/>
          </w:tcPr>
          <w:p w14:paraId="507CAC12"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076" w:type="pct"/>
            <w:vMerge/>
            <w:tcBorders>
              <w:top w:val="nil"/>
              <w:left w:val="single" w:sz="4" w:space="0" w:color="auto"/>
              <w:bottom w:val="single" w:sz="4" w:space="0" w:color="auto"/>
              <w:right w:val="single" w:sz="4" w:space="0" w:color="auto"/>
            </w:tcBorders>
            <w:vAlign w:val="center"/>
            <w:hideMark/>
          </w:tcPr>
          <w:p w14:paraId="59E20F58"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507396E2"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403" w:type="pct"/>
            <w:vMerge/>
            <w:tcBorders>
              <w:top w:val="nil"/>
              <w:left w:val="single" w:sz="4" w:space="0" w:color="auto"/>
              <w:bottom w:val="single" w:sz="4" w:space="0" w:color="auto"/>
              <w:right w:val="single" w:sz="4" w:space="0" w:color="auto"/>
            </w:tcBorders>
            <w:vAlign w:val="center"/>
            <w:hideMark/>
          </w:tcPr>
          <w:p w14:paraId="304A6A48"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000000"/>
              <w:right w:val="single" w:sz="4" w:space="0" w:color="auto"/>
            </w:tcBorders>
            <w:vAlign w:val="center"/>
            <w:hideMark/>
          </w:tcPr>
          <w:p w14:paraId="31DC20FA"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64E9E1F9"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7D583A63" w14:textId="77777777" w:rsidTr="00F80DF3">
        <w:trPr>
          <w:trHeight w:val="645"/>
        </w:trPr>
        <w:tc>
          <w:tcPr>
            <w:tcW w:w="390" w:type="pct"/>
            <w:vMerge w:val="restart"/>
            <w:tcBorders>
              <w:top w:val="nil"/>
              <w:left w:val="single" w:sz="4" w:space="0" w:color="auto"/>
              <w:bottom w:val="single" w:sz="4" w:space="0" w:color="auto"/>
              <w:right w:val="single" w:sz="4" w:space="0" w:color="auto"/>
            </w:tcBorders>
            <w:shd w:val="clear" w:color="auto" w:fill="auto"/>
            <w:vAlign w:val="center"/>
            <w:hideMark/>
          </w:tcPr>
          <w:p w14:paraId="355D33FF"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5</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14:paraId="53A08F3C"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26611</w:t>
            </w:r>
          </w:p>
        </w:tc>
        <w:tc>
          <w:tcPr>
            <w:tcW w:w="1076" w:type="pct"/>
            <w:vMerge w:val="restart"/>
            <w:tcBorders>
              <w:top w:val="nil"/>
              <w:left w:val="single" w:sz="4" w:space="0" w:color="auto"/>
              <w:bottom w:val="single" w:sz="4" w:space="0" w:color="auto"/>
              <w:right w:val="single" w:sz="4" w:space="0" w:color="auto"/>
            </w:tcBorders>
            <w:shd w:val="clear" w:color="auto" w:fill="auto"/>
            <w:vAlign w:val="center"/>
            <w:hideMark/>
          </w:tcPr>
          <w:p w14:paraId="51A3C338"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w:t>
            </w:r>
            <w:r w:rsidRPr="00F648D8">
              <w:rPr>
                <w:rFonts w:ascii="Times New Roman" w:eastAsia="Times New Roman" w:hAnsi="Times New Roman" w:cs="Times New Roman"/>
                <w:i/>
                <w:iCs/>
                <w:color w:val="000000"/>
                <w:sz w:val="18"/>
                <w:szCs w:val="18"/>
              </w:rPr>
              <w:t>outsourcing</w:t>
            </w:r>
            <w:r w:rsidRPr="00F648D8">
              <w:rPr>
                <w:rFonts w:ascii="Times New Roman" w:eastAsia="Times New Roman" w:hAnsi="Times New Roman" w:cs="Times New Roman"/>
                <w:color w:val="000000"/>
                <w:sz w:val="18"/>
                <w:szCs w:val="18"/>
              </w:rPr>
              <w:t xml:space="preserve"> de impressão a laser / led, tamanho A4 Policromática, </w:t>
            </w:r>
            <w:r w:rsidRPr="00F648D8">
              <w:rPr>
                <w:rFonts w:ascii="Times New Roman" w:eastAsia="Times New Roman" w:hAnsi="Times New Roman" w:cs="Times New Roman"/>
                <w:b/>
                <w:bCs/>
                <w:color w:val="000000"/>
                <w:sz w:val="18"/>
                <w:szCs w:val="18"/>
                <w:u w:val="single"/>
              </w:rPr>
              <w:t xml:space="preserve">dentro da franquia, </w:t>
            </w:r>
            <w:r w:rsidRPr="00F648D8">
              <w:rPr>
                <w:rFonts w:ascii="Times New Roman" w:eastAsia="Times New Roman" w:hAnsi="Times New Roman" w:cs="Times New Roman"/>
                <w:color w:val="000000"/>
                <w:sz w:val="18"/>
                <w:szCs w:val="18"/>
              </w:rPr>
              <w:t>bem como software de administração dos serviços contratados e suporte técnico.</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12850DB1"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Página/mês</w:t>
            </w:r>
          </w:p>
        </w:tc>
        <w:tc>
          <w:tcPr>
            <w:tcW w:w="1403" w:type="pct"/>
            <w:vMerge w:val="restart"/>
            <w:tcBorders>
              <w:top w:val="nil"/>
              <w:left w:val="single" w:sz="4" w:space="0" w:color="auto"/>
              <w:bottom w:val="single" w:sz="4" w:space="0" w:color="auto"/>
              <w:right w:val="single" w:sz="4" w:space="0" w:color="auto"/>
            </w:tcBorders>
            <w:shd w:val="clear" w:color="auto" w:fill="auto"/>
            <w:vAlign w:val="center"/>
            <w:hideMark/>
          </w:tcPr>
          <w:p w14:paraId="0B41093F"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2</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14:paraId="590C622B"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388</w:t>
            </w:r>
          </w:p>
        </w:tc>
        <w:tc>
          <w:tcPr>
            <w:tcW w:w="85" w:type="pct"/>
            <w:vAlign w:val="center"/>
            <w:hideMark/>
          </w:tcPr>
          <w:p w14:paraId="4B1EF2DF"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7F013E19" w14:textId="77777777" w:rsidTr="00F80DF3">
        <w:trPr>
          <w:trHeight w:val="300"/>
        </w:trPr>
        <w:tc>
          <w:tcPr>
            <w:tcW w:w="390" w:type="pct"/>
            <w:vMerge/>
            <w:tcBorders>
              <w:top w:val="nil"/>
              <w:left w:val="single" w:sz="4" w:space="0" w:color="auto"/>
              <w:bottom w:val="single" w:sz="4" w:space="0" w:color="auto"/>
              <w:right w:val="single" w:sz="4" w:space="0" w:color="auto"/>
            </w:tcBorders>
            <w:vAlign w:val="center"/>
            <w:hideMark/>
          </w:tcPr>
          <w:p w14:paraId="3CC4DEF4"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93" w:type="pct"/>
            <w:vMerge/>
            <w:tcBorders>
              <w:top w:val="nil"/>
              <w:left w:val="single" w:sz="4" w:space="0" w:color="auto"/>
              <w:bottom w:val="single" w:sz="4" w:space="0" w:color="auto"/>
              <w:right w:val="single" w:sz="4" w:space="0" w:color="auto"/>
            </w:tcBorders>
            <w:vAlign w:val="center"/>
            <w:hideMark/>
          </w:tcPr>
          <w:p w14:paraId="67A9FB33"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076" w:type="pct"/>
            <w:vMerge/>
            <w:tcBorders>
              <w:top w:val="nil"/>
              <w:left w:val="single" w:sz="4" w:space="0" w:color="auto"/>
              <w:bottom w:val="single" w:sz="4" w:space="0" w:color="auto"/>
              <w:right w:val="single" w:sz="4" w:space="0" w:color="auto"/>
            </w:tcBorders>
            <w:vAlign w:val="center"/>
            <w:hideMark/>
          </w:tcPr>
          <w:p w14:paraId="7F16B515"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252DD380"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403" w:type="pct"/>
            <w:vMerge/>
            <w:tcBorders>
              <w:top w:val="nil"/>
              <w:left w:val="single" w:sz="4" w:space="0" w:color="auto"/>
              <w:bottom w:val="single" w:sz="4" w:space="0" w:color="auto"/>
              <w:right w:val="single" w:sz="4" w:space="0" w:color="auto"/>
            </w:tcBorders>
            <w:vAlign w:val="center"/>
            <w:hideMark/>
          </w:tcPr>
          <w:p w14:paraId="4555BB56"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auto"/>
              <w:right w:val="single" w:sz="4" w:space="0" w:color="auto"/>
            </w:tcBorders>
            <w:vAlign w:val="center"/>
            <w:hideMark/>
          </w:tcPr>
          <w:p w14:paraId="0500B899"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07B67DB5"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p>
        </w:tc>
      </w:tr>
      <w:tr w:rsidR="00F80DF3" w:rsidRPr="00F648D8" w14:paraId="360FADCD" w14:textId="77777777" w:rsidTr="00F80DF3">
        <w:trPr>
          <w:trHeight w:val="405"/>
        </w:trPr>
        <w:tc>
          <w:tcPr>
            <w:tcW w:w="390" w:type="pct"/>
            <w:vMerge/>
            <w:tcBorders>
              <w:top w:val="nil"/>
              <w:left w:val="single" w:sz="4" w:space="0" w:color="auto"/>
              <w:bottom w:val="single" w:sz="4" w:space="0" w:color="auto"/>
              <w:right w:val="single" w:sz="4" w:space="0" w:color="auto"/>
            </w:tcBorders>
            <w:vAlign w:val="center"/>
            <w:hideMark/>
          </w:tcPr>
          <w:p w14:paraId="6DB851DF"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93" w:type="pct"/>
            <w:vMerge/>
            <w:tcBorders>
              <w:top w:val="nil"/>
              <w:left w:val="single" w:sz="4" w:space="0" w:color="auto"/>
              <w:bottom w:val="single" w:sz="4" w:space="0" w:color="auto"/>
              <w:right w:val="single" w:sz="4" w:space="0" w:color="auto"/>
            </w:tcBorders>
            <w:vAlign w:val="center"/>
            <w:hideMark/>
          </w:tcPr>
          <w:p w14:paraId="5329BD8A"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076" w:type="pct"/>
            <w:vMerge/>
            <w:tcBorders>
              <w:top w:val="nil"/>
              <w:left w:val="single" w:sz="4" w:space="0" w:color="auto"/>
              <w:bottom w:val="single" w:sz="4" w:space="0" w:color="auto"/>
              <w:right w:val="single" w:sz="4" w:space="0" w:color="auto"/>
            </w:tcBorders>
            <w:vAlign w:val="center"/>
            <w:hideMark/>
          </w:tcPr>
          <w:p w14:paraId="035935C5"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107089DB"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403" w:type="pct"/>
            <w:vMerge/>
            <w:tcBorders>
              <w:top w:val="nil"/>
              <w:left w:val="single" w:sz="4" w:space="0" w:color="auto"/>
              <w:bottom w:val="single" w:sz="4" w:space="0" w:color="auto"/>
              <w:right w:val="single" w:sz="4" w:space="0" w:color="auto"/>
            </w:tcBorders>
            <w:vAlign w:val="center"/>
            <w:hideMark/>
          </w:tcPr>
          <w:p w14:paraId="5AAF5099"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auto"/>
              <w:right w:val="single" w:sz="4" w:space="0" w:color="auto"/>
            </w:tcBorders>
            <w:vAlign w:val="center"/>
            <w:hideMark/>
          </w:tcPr>
          <w:p w14:paraId="12B3E19D"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19E30A52"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3E82B3EC" w14:textId="77777777" w:rsidTr="00F80DF3">
        <w:trPr>
          <w:trHeight w:val="315"/>
        </w:trPr>
        <w:tc>
          <w:tcPr>
            <w:tcW w:w="390" w:type="pct"/>
            <w:vMerge/>
            <w:tcBorders>
              <w:top w:val="nil"/>
              <w:left w:val="single" w:sz="4" w:space="0" w:color="auto"/>
              <w:bottom w:val="single" w:sz="4" w:space="0" w:color="auto"/>
              <w:right w:val="single" w:sz="4" w:space="0" w:color="auto"/>
            </w:tcBorders>
            <w:vAlign w:val="center"/>
            <w:hideMark/>
          </w:tcPr>
          <w:p w14:paraId="128B6C4A"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93" w:type="pct"/>
            <w:vMerge/>
            <w:tcBorders>
              <w:top w:val="nil"/>
              <w:left w:val="single" w:sz="4" w:space="0" w:color="auto"/>
              <w:bottom w:val="single" w:sz="4" w:space="0" w:color="auto"/>
              <w:right w:val="single" w:sz="4" w:space="0" w:color="auto"/>
            </w:tcBorders>
            <w:vAlign w:val="center"/>
            <w:hideMark/>
          </w:tcPr>
          <w:p w14:paraId="09C60C0F"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076" w:type="pct"/>
            <w:vMerge/>
            <w:tcBorders>
              <w:top w:val="nil"/>
              <w:left w:val="single" w:sz="4" w:space="0" w:color="auto"/>
              <w:bottom w:val="single" w:sz="4" w:space="0" w:color="auto"/>
              <w:right w:val="single" w:sz="4" w:space="0" w:color="auto"/>
            </w:tcBorders>
            <w:vAlign w:val="center"/>
            <w:hideMark/>
          </w:tcPr>
          <w:p w14:paraId="0DC93F45"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7C8CE6CC"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403" w:type="pct"/>
            <w:vMerge/>
            <w:tcBorders>
              <w:top w:val="nil"/>
              <w:left w:val="single" w:sz="4" w:space="0" w:color="auto"/>
              <w:bottom w:val="single" w:sz="4" w:space="0" w:color="auto"/>
              <w:right w:val="single" w:sz="4" w:space="0" w:color="auto"/>
            </w:tcBorders>
            <w:vAlign w:val="center"/>
            <w:hideMark/>
          </w:tcPr>
          <w:p w14:paraId="033F4512"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auto"/>
              <w:right w:val="single" w:sz="4" w:space="0" w:color="auto"/>
            </w:tcBorders>
            <w:vAlign w:val="center"/>
            <w:hideMark/>
          </w:tcPr>
          <w:p w14:paraId="2D4972F8"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75CC6D1C"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68DD3BA5" w14:textId="77777777" w:rsidTr="00F80DF3">
        <w:trPr>
          <w:trHeight w:val="645"/>
        </w:trPr>
        <w:tc>
          <w:tcPr>
            <w:tcW w:w="390" w:type="pct"/>
            <w:vMerge w:val="restart"/>
            <w:tcBorders>
              <w:top w:val="nil"/>
              <w:left w:val="single" w:sz="4" w:space="0" w:color="auto"/>
              <w:bottom w:val="single" w:sz="4" w:space="0" w:color="auto"/>
              <w:right w:val="single" w:sz="4" w:space="0" w:color="auto"/>
            </w:tcBorders>
            <w:shd w:val="clear" w:color="auto" w:fill="auto"/>
            <w:vAlign w:val="center"/>
            <w:hideMark/>
          </w:tcPr>
          <w:p w14:paraId="373D3C2D"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6</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14:paraId="433A6336" w14:textId="77777777" w:rsidR="00F80DF3" w:rsidRPr="00F648D8" w:rsidRDefault="00F80DF3" w:rsidP="00C559B1">
            <w:pPr>
              <w:spacing w:line="240" w:lineRule="auto"/>
              <w:jc w:val="center"/>
              <w:rPr>
                <w:rFonts w:ascii="Times New Roman" w:eastAsia="Times New Roman" w:hAnsi="Times New Roman" w:cs="Times New Roman"/>
                <w:b/>
                <w:bCs/>
                <w:color w:val="000000"/>
                <w:sz w:val="18"/>
                <w:szCs w:val="18"/>
              </w:rPr>
            </w:pPr>
            <w:r w:rsidRPr="00F648D8">
              <w:rPr>
                <w:rFonts w:ascii="Times New Roman" w:eastAsia="Times New Roman" w:hAnsi="Times New Roman" w:cs="Times New Roman"/>
                <w:b/>
                <w:bCs/>
                <w:color w:val="000000"/>
                <w:sz w:val="18"/>
                <w:szCs w:val="18"/>
              </w:rPr>
              <w:t>26697</w:t>
            </w:r>
          </w:p>
        </w:tc>
        <w:tc>
          <w:tcPr>
            <w:tcW w:w="1076" w:type="pct"/>
            <w:vMerge w:val="restart"/>
            <w:tcBorders>
              <w:top w:val="nil"/>
              <w:left w:val="single" w:sz="4" w:space="0" w:color="auto"/>
              <w:bottom w:val="single" w:sz="4" w:space="0" w:color="auto"/>
              <w:right w:val="single" w:sz="4" w:space="0" w:color="auto"/>
            </w:tcBorders>
            <w:shd w:val="clear" w:color="auto" w:fill="auto"/>
            <w:vAlign w:val="center"/>
            <w:hideMark/>
          </w:tcPr>
          <w:p w14:paraId="31FCF8CB"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 xml:space="preserve">Serviço de </w:t>
            </w:r>
            <w:r w:rsidRPr="00F648D8">
              <w:rPr>
                <w:rFonts w:ascii="Times New Roman" w:eastAsia="Times New Roman" w:hAnsi="Times New Roman" w:cs="Times New Roman"/>
                <w:i/>
                <w:iCs/>
                <w:color w:val="000000"/>
                <w:sz w:val="18"/>
                <w:szCs w:val="18"/>
              </w:rPr>
              <w:t>outsourcing</w:t>
            </w:r>
            <w:r w:rsidRPr="00F648D8">
              <w:rPr>
                <w:rFonts w:ascii="Times New Roman" w:eastAsia="Times New Roman" w:hAnsi="Times New Roman" w:cs="Times New Roman"/>
                <w:color w:val="000000"/>
                <w:sz w:val="18"/>
                <w:szCs w:val="18"/>
              </w:rPr>
              <w:t xml:space="preserve"> de impressão a laser / led, tamanho A4 Policromática, </w:t>
            </w:r>
            <w:r w:rsidRPr="00F648D8">
              <w:rPr>
                <w:rFonts w:ascii="Times New Roman" w:eastAsia="Times New Roman" w:hAnsi="Times New Roman" w:cs="Times New Roman"/>
                <w:b/>
                <w:bCs/>
                <w:color w:val="000000"/>
                <w:sz w:val="18"/>
                <w:szCs w:val="18"/>
                <w:u w:val="single"/>
              </w:rPr>
              <w:t xml:space="preserve">excedente a franquia, </w:t>
            </w:r>
            <w:r w:rsidRPr="00F648D8">
              <w:rPr>
                <w:rFonts w:ascii="Times New Roman" w:eastAsia="Times New Roman" w:hAnsi="Times New Roman" w:cs="Times New Roman"/>
                <w:color w:val="000000"/>
                <w:sz w:val="18"/>
                <w:szCs w:val="18"/>
              </w:rPr>
              <w:t>bem como software de administração dos serviços contratados e suporte técnico.</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50E145FB"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Página</w:t>
            </w:r>
          </w:p>
        </w:tc>
        <w:tc>
          <w:tcPr>
            <w:tcW w:w="1403" w:type="pct"/>
            <w:vMerge w:val="restart"/>
            <w:tcBorders>
              <w:top w:val="nil"/>
              <w:left w:val="single" w:sz="4" w:space="0" w:color="auto"/>
              <w:bottom w:val="single" w:sz="4" w:space="0" w:color="auto"/>
              <w:right w:val="single" w:sz="4" w:space="0" w:color="auto"/>
            </w:tcBorders>
            <w:shd w:val="clear" w:color="auto" w:fill="auto"/>
            <w:vAlign w:val="center"/>
            <w:hideMark/>
          </w:tcPr>
          <w:p w14:paraId="176C8FD0"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2</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14:paraId="3AD5CEAB"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r w:rsidRPr="00F648D8">
              <w:rPr>
                <w:rFonts w:ascii="Times New Roman" w:eastAsia="Times New Roman" w:hAnsi="Times New Roman" w:cs="Times New Roman"/>
                <w:color w:val="000000"/>
                <w:sz w:val="18"/>
                <w:szCs w:val="18"/>
              </w:rPr>
              <w:t>258</w:t>
            </w:r>
          </w:p>
        </w:tc>
        <w:tc>
          <w:tcPr>
            <w:tcW w:w="85" w:type="pct"/>
            <w:vAlign w:val="center"/>
            <w:hideMark/>
          </w:tcPr>
          <w:p w14:paraId="37664120"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7DE1DF28" w14:textId="77777777" w:rsidTr="00F80DF3">
        <w:trPr>
          <w:trHeight w:val="300"/>
        </w:trPr>
        <w:tc>
          <w:tcPr>
            <w:tcW w:w="390" w:type="pct"/>
            <w:vMerge/>
            <w:tcBorders>
              <w:top w:val="nil"/>
              <w:left w:val="single" w:sz="4" w:space="0" w:color="auto"/>
              <w:bottom w:val="single" w:sz="4" w:space="0" w:color="auto"/>
              <w:right w:val="single" w:sz="4" w:space="0" w:color="auto"/>
            </w:tcBorders>
            <w:vAlign w:val="center"/>
            <w:hideMark/>
          </w:tcPr>
          <w:p w14:paraId="0A460CAD"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93" w:type="pct"/>
            <w:vMerge/>
            <w:tcBorders>
              <w:top w:val="nil"/>
              <w:left w:val="single" w:sz="4" w:space="0" w:color="auto"/>
              <w:bottom w:val="single" w:sz="4" w:space="0" w:color="auto"/>
              <w:right w:val="single" w:sz="4" w:space="0" w:color="auto"/>
            </w:tcBorders>
            <w:vAlign w:val="center"/>
            <w:hideMark/>
          </w:tcPr>
          <w:p w14:paraId="3C60F342"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076" w:type="pct"/>
            <w:vMerge/>
            <w:tcBorders>
              <w:top w:val="nil"/>
              <w:left w:val="single" w:sz="4" w:space="0" w:color="auto"/>
              <w:bottom w:val="single" w:sz="4" w:space="0" w:color="auto"/>
              <w:right w:val="single" w:sz="4" w:space="0" w:color="auto"/>
            </w:tcBorders>
            <w:vAlign w:val="center"/>
            <w:hideMark/>
          </w:tcPr>
          <w:p w14:paraId="6E60FD78"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19E8E446"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403" w:type="pct"/>
            <w:vMerge/>
            <w:tcBorders>
              <w:top w:val="nil"/>
              <w:left w:val="single" w:sz="4" w:space="0" w:color="auto"/>
              <w:bottom w:val="single" w:sz="4" w:space="0" w:color="auto"/>
              <w:right w:val="single" w:sz="4" w:space="0" w:color="auto"/>
            </w:tcBorders>
            <w:vAlign w:val="center"/>
            <w:hideMark/>
          </w:tcPr>
          <w:p w14:paraId="5786E22A"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auto"/>
              <w:right w:val="single" w:sz="4" w:space="0" w:color="auto"/>
            </w:tcBorders>
            <w:vAlign w:val="center"/>
            <w:hideMark/>
          </w:tcPr>
          <w:p w14:paraId="6C9F49A9"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35D9C185" w14:textId="77777777" w:rsidR="00F80DF3" w:rsidRPr="00F648D8" w:rsidRDefault="00F80DF3" w:rsidP="00C559B1">
            <w:pPr>
              <w:spacing w:line="240" w:lineRule="auto"/>
              <w:jc w:val="center"/>
              <w:rPr>
                <w:rFonts w:ascii="Times New Roman" w:eastAsia="Times New Roman" w:hAnsi="Times New Roman" w:cs="Times New Roman"/>
                <w:color w:val="000000"/>
                <w:sz w:val="18"/>
                <w:szCs w:val="18"/>
              </w:rPr>
            </w:pPr>
          </w:p>
        </w:tc>
      </w:tr>
      <w:tr w:rsidR="00F80DF3" w:rsidRPr="00F648D8" w14:paraId="4BA37E41" w14:textId="77777777" w:rsidTr="00F80DF3">
        <w:trPr>
          <w:trHeight w:val="300"/>
        </w:trPr>
        <w:tc>
          <w:tcPr>
            <w:tcW w:w="390" w:type="pct"/>
            <w:vMerge/>
            <w:tcBorders>
              <w:top w:val="nil"/>
              <w:left w:val="single" w:sz="4" w:space="0" w:color="auto"/>
              <w:bottom w:val="single" w:sz="4" w:space="0" w:color="auto"/>
              <w:right w:val="single" w:sz="4" w:space="0" w:color="auto"/>
            </w:tcBorders>
            <w:vAlign w:val="center"/>
            <w:hideMark/>
          </w:tcPr>
          <w:p w14:paraId="5D3B0B8C"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93" w:type="pct"/>
            <w:vMerge/>
            <w:tcBorders>
              <w:top w:val="nil"/>
              <w:left w:val="single" w:sz="4" w:space="0" w:color="auto"/>
              <w:bottom w:val="single" w:sz="4" w:space="0" w:color="auto"/>
              <w:right w:val="single" w:sz="4" w:space="0" w:color="auto"/>
            </w:tcBorders>
            <w:vAlign w:val="center"/>
            <w:hideMark/>
          </w:tcPr>
          <w:p w14:paraId="3D36EA2D"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076" w:type="pct"/>
            <w:vMerge/>
            <w:tcBorders>
              <w:top w:val="nil"/>
              <w:left w:val="single" w:sz="4" w:space="0" w:color="auto"/>
              <w:bottom w:val="single" w:sz="4" w:space="0" w:color="auto"/>
              <w:right w:val="single" w:sz="4" w:space="0" w:color="auto"/>
            </w:tcBorders>
            <w:vAlign w:val="center"/>
            <w:hideMark/>
          </w:tcPr>
          <w:p w14:paraId="7EC2A4E6"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0C3D029F"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403" w:type="pct"/>
            <w:vMerge/>
            <w:tcBorders>
              <w:top w:val="nil"/>
              <w:left w:val="single" w:sz="4" w:space="0" w:color="auto"/>
              <w:bottom w:val="single" w:sz="4" w:space="0" w:color="auto"/>
              <w:right w:val="single" w:sz="4" w:space="0" w:color="auto"/>
            </w:tcBorders>
            <w:vAlign w:val="center"/>
            <w:hideMark/>
          </w:tcPr>
          <w:p w14:paraId="695C378A"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auto"/>
              <w:right w:val="single" w:sz="4" w:space="0" w:color="auto"/>
            </w:tcBorders>
            <w:vAlign w:val="center"/>
            <w:hideMark/>
          </w:tcPr>
          <w:p w14:paraId="11CBA345"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4C434464" w14:textId="77777777" w:rsidR="00F80DF3" w:rsidRPr="00F648D8" w:rsidRDefault="00F80DF3" w:rsidP="00C559B1">
            <w:pPr>
              <w:spacing w:line="240" w:lineRule="auto"/>
              <w:rPr>
                <w:rFonts w:ascii="Times New Roman" w:eastAsia="Times New Roman" w:hAnsi="Times New Roman" w:cs="Times New Roman"/>
                <w:sz w:val="20"/>
                <w:szCs w:val="20"/>
              </w:rPr>
            </w:pPr>
          </w:p>
        </w:tc>
      </w:tr>
      <w:tr w:rsidR="00F80DF3" w:rsidRPr="00F648D8" w14:paraId="132256DE" w14:textId="77777777" w:rsidTr="00F80DF3">
        <w:trPr>
          <w:trHeight w:val="315"/>
        </w:trPr>
        <w:tc>
          <w:tcPr>
            <w:tcW w:w="390" w:type="pct"/>
            <w:vMerge/>
            <w:tcBorders>
              <w:top w:val="nil"/>
              <w:left w:val="single" w:sz="4" w:space="0" w:color="auto"/>
              <w:bottom w:val="single" w:sz="4" w:space="0" w:color="auto"/>
              <w:right w:val="single" w:sz="4" w:space="0" w:color="auto"/>
            </w:tcBorders>
            <w:vAlign w:val="center"/>
            <w:hideMark/>
          </w:tcPr>
          <w:p w14:paraId="5A2F59DB"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393" w:type="pct"/>
            <w:vMerge/>
            <w:tcBorders>
              <w:top w:val="nil"/>
              <w:left w:val="single" w:sz="4" w:space="0" w:color="auto"/>
              <w:bottom w:val="single" w:sz="4" w:space="0" w:color="auto"/>
              <w:right w:val="single" w:sz="4" w:space="0" w:color="auto"/>
            </w:tcBorders>
            <w:vAlign w:val="center"/>
            <w:hideMark/>
          </w:tcPr>
          <w:p w14:paraId="65970305" w14:textId="77777777" w:rsidR="00F80DF3" w:rsidRPr="00F648D8" w:rsidRDefault="00F80DF3" w:rsidP="00C559B1">
            <w:pPr>
              <w:spacing w:line="240" w:lineRule="auto"/>
              <w:rPr>
                <w:rFonts w:ascii="Times New Roman" w:eastAsia="Times New Roman" w:hAnsi="Times New Roman" w:cs="Times New Roman"/>
                <w:b/>
                <w:bCs/>
                <w:color w:val="000000"/>
                <w:sz w:val="18"/>
                <w:szCs w:val="18"/>
              </w:rPr>
            </w:pPr>
          </w:p>
        </w:tc>
        <w:tc>
          <w:tcPr>
            <w:tcW w:w="1076" w:type="pct"/>
            <w:vMerge/>
            <w:tcBorders>
              <w:top w:val="nil"/>
              <w:left w:val="single" w:sz="4" w:space="0" w:color="auto"/>
              <w:bottom w:val="single" w:sz="4" w:space="0" w:color="auto"/>
              <w:right w:val="single" w:sz="4" w:space="0" w:color="auto"/>
            </w:tcBorders>
            <w:vAlign w:val="center"/>
            <w:hideMark/>
          </w:tcPr>
          <w:p w14:paraId="6D5BB633"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518" w:type="pct"/>
            <w:vMerge/>
            <w:tcBorders>
              <w:top w:val="nil"/>
              <w:left w:val="single" w:sz="4" w:space="0" w:color="auto"/>
              <w:bottom w:val="single" w:sz="4" w:space="0" w:color="auto"/>
              <w:right w:val="single" w:sz="4" w:space="0" w:color="auto"/>
            </w:tcBorders>
            <w:vAlign w:val="center"/>
            <w:hideMark/>
          </w:tcPr>
          <w:p w14:paraId="7269A521"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403" w:type="pct"/>
            <w:vMerge/>
            <w:tcBorders>
              <w:top w:val="nil"/>
              <w:left w:val="single" w:sz="4" w:space="0" w:color="auto"/>
              <w:bottom w:val="single" w:sz="4" w:space="0" w:color="auto"/>
              <w:right w:val="single" w:sz="4" w:space="0" w:color="auto"/>
            </w:tcBorders>
            <w:vAlign w:val="center"/>
            <w:hideMark/>
          </w:tcPr>
          <w:p w14:paraId="5FC44107"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1135" w:type="pct"/>
            <w:vMerge/>
            <w:tcBorders>
              <w:top w:val="nil"/>
              <w:left w:val="single" w:sz="4" w:space="0" w:color="auto"/>
              <w:bottom w:val="single" w:sz="4" w:space="0" w:color="auto"/>
              <w:right w:val="single" w:sz="4" w:space="0" w:color="auto"/>
            </w:tcBorders>
            <w:vAlign w:val="center"/>
            <w:hideMark/>
          </w:tcPr>
          <w:p w14:paraId="06FFA182" w14:textId="77777777" w:rsidR="00F80DF3" w:rsidRPr="00F648D8" w:rsidRDefault="00F80DF3" w:rsidP="00C559B1">
            <w:pPr>
              <w:spacing w:line="240" w:lineRule="auto"/>
              <w:rPr>
                <w:rFonts w:ascii="Times New Roman" w:eastAsia="Times New Roman" w:hAnsi="Times New Roman" w:cs="Times New Roman"/>
                <w:color w:val="000000"/>
                <w:sz w:val="18"/>
                <w:szCs w:val="18"/>
              </w:rPr>
            </w:pPr>
          </w:p>
        </w:tc>
        <w:tc>
          <w:tcPr>
            <w:tcW w:w="85" w:type="pct"/>
            <w:tcBorders>
              <w:top w:val="nil"/>
              <w:left w:val="nil"/>
              <w:bottom w:val="nil"/>
              <w:right w:val="nil"/>
            </w:tcBorders>
            <w:shd w:val="clear" w:color="auto" w:fill="auto"/>
            <w:noWrap/>
            <w:vAlign w:val="bottom"/>
            <w:hideMark/>
          </w:tcPr>
          <w:p w14:paraId="17E3A44A" w14:textId="77777777" w:rsidR="00F80DF3" w:rsidRPr="00F648D8" w:rsidRDefault="00F80DF3" w:rsidP="00C559B1">
            <w:pPr>
              <w:spacing w:line="240" w:lineRule="auto"/>
              <w:rPr>
                <w:rFonts w:ascii="Times New Roman" w:eastAsia="Times New Roman" w:hAnsi="Times New Roman" w:cs="Times New Roman"/>
                <w:sz w:val="20"/>
                <w:szCs w:val="20"/>
              </w:rPr>
            </w:pPr>
          </w:p>
        </w:tc>
      </w:tr>
    </w:tbl>
    <w:p w14:paraId="5A69D8F4" w14:textId="2C6C2E07" w:rsidR="00C559B1" w:rsidRDefault="2C4A3100" w:rsidP="2C4A3100">
      <w:pPr>
        <w:spacing w:line="360" w:lineRule="auto"/>
        <w:rPr>
          <w:b/>
          <w:bCs/>
          <w:color w:val="000000" w:themeColor="text1"/>
        </w:rPr>
      </w:pPr>
      <w:r w:rsidRPr="2C4A3100">
        <w:rPr>
          <w:b/>
          <w:bCs/>
          <w:color w:val="000000" w:themeColor="text1"/>
        </w:rPr>
        <w:t>PREVISÃO 3º EMPENHO</w:t>
      </w:r>
    </w:p>
    <w:tbl>
      <w:tblPr>
        <w:tblW w:w="0" w:type="auto"/>
        <w:tblLayout w:type="fixed"/>
        <w:tblLook w:val="04A0" w:firstRow="1" w:lastRow="0" w:firstColumn="1" w:lastColumn="0" w:noHBand="0" w:noVBand="1"/>
      </w:tblPr>
      <w:tblGrid>
        <w:gridCol w:w="435"/>
        <w:gridCol w:w="16"/>
        <w:gridCol w:w="869"/>
        <w:gridCol w:w="16"/>
        <w:gridCol w:w="2011"/>
        <w:gridCol w:w="16"/>
        <w:gridCol w:w="882"/>
        <w:gridCol w:w="7"/>
        <w:gridCol w:w="2252"/>
        <w:gridCol w:w="17"/>
        <w:gridCol w:w="2104"/>
        <w:gridCol w:w="13"/>
      </w:tblGrid>
      <w:tr w:rsidR="2C4A3100" w14:paraId="3CE5FBC5" w14:textId="77777777" w:rsidTr="2C4A3100">
        <w:trPr>
          <w:gridAfter w:val="1"/>
          <w:wAfter w:w="13" w:type="dxa"/>
          <w:trHeight w:val="1050"/>
        </w:trPr>
        <w:tc>
          <w:tcPr>
            <w:tcW w:w="451" w:type="dxa"/>
            <w:gridSpan w:val="2"/>
            <w:tcBorders>
              <w:top w:val="single" w:sz="6" w:space="0" w:color="auto"/>
              <w:left w:val="single" w:sz="6" w:space="0" w:color="auto"/>
              <w:bottom w:val="single" w:sz="6" w:space="0" w:color="auto"/>
              <w:right w:val="single" w:sz="6" w:space="0" w:color="auto"/>
            </w:tcBorders>
            <w:shd w:val="clear" w:color="auto" w:fill="D9E1F2"/>
            <w:vAlign w:val="center"/>
          </w:tcPr>
          <w:p w14:paraId="6A8A3C95" w14:textId="10D88B10" w:rsidR="2C4A3100" w:rsidRDefault="2C4A3100" w:rsidP="2C4A3100">
            <w:pPr>
              <w:spacing w:line="240" w:lineRule="auto"/>
              <w:jc w:val="center"/>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b/>
                <w:bCs/>
                <w:color w:val="000000" w:themeColor="text1"/>
                <w:sz w:val="18"/>
                <w:szCs w:val="18"/>
              </w:rPr>
              <w:t>Item</w:t>
            </w:r>
          </w:p>
        </w:tc>
        <w:tc>
          <w:tcPr>
            <w:tcW w:w="885" w:type="dxa"/>
            <w:gridSpan w:val="2"/>
            <w:tcBorders>
              <w:top w:val="single" w:sz="6" w:space="0" w:color="auto"/>
              <w:left w:val="single" w:sz="6" w:space="0" w:color="auto"/>
              <w:bottom w:val="single" w:sz="6" w:space="0" w:color="auto"/>
              <w:right w:val="single" w:sz="6" w:space="0" w:color="auto"/>
            </w:tcBorders>
            <w:shd w:val="clear" w:color="auto" w:fill="D9E1F2"/>
            <w:vAlign w:val="center"/>
          </w:tcPr>
          <w:p w14:paraId="77C12DF8" w14:textId="183B98F0" w:rsidR="2C4A3100" w:rsidRDefault="2C4A3100" w:rsidP="2C4A3100">
            <w:pPr>
              <w:spacing w:line="240" w:lineRule="auto"/>
              <w:jc w:val="center"/>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b/>
                <w:bCs/>
                <w:color w:val="000000" w:themeColor="text1"/>
                <w:sz w:val="18"/>
                <w:szCs w:val="18"/>
              </w:rPr>
              <w:t>Código Catser</w:t>
            </w:r>
          </w:p>
        </w:tc>
        <w:tc>
          <w:tcPr>
            <w:tcW w:w="2027" w:type="dxa"/>
            <w:gridSpan w:val="2"/>
            <w:tcBorders>
              <w:top w:val="single" w:sz="6" w:space="0" w:color="auto"/>
              <w:left w:val="single" w:sz="6" w:space="0" w:color="auto"/>
              <w:bottom w:val="single" w:sz="6" w:space="0" w:color="auto"/>
              <w:right w:val="single" w:sz="6" w:space="0" w:color="auto"/>
            </w:tcBorders>
            <w:shd w:val="clear" w:color="auto" w:fill="D9E1F2"/>
            <w:vAlign w:val="center"/>
          </w:tcPr>
          <w:p w14:paraId="06B72ADB" w14:textId="7876682E" w:rsidR="2C4A3100" w:rsidRDefault="2C4A3100" w:rsidP="2C4A3100">
            <w:pPr>
              <w:spacing w:line="240" w:lineRule="auto"/>
              <w:jc w:val="center"/>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b/>
                <w:bCs/>
                <w:color w:val="000000" w:themeColor="text1"/>
                <w:sz w:val="18"/>
                <w:szCs w:val="18"/>
              </w:rPr>
              <w:t>Descrição</w:t>
            </w:r>
          </w:p>
        </w:tc>
        <w:tc>
          <w:tcPr>
            <w:tcW w:w="889" w:type="dxa"/>
            <w:gridSpan w:val="2"/>
            <w:tcBorders>
              <w:top w:val="single" w:sz="6" w:space="0" w:color="auto"/>
              <w:left w:val="single" w:sz="6" w:space="0" w:color="auto"/>
              <w:bottom w:val="single" w:sz="6" w:space="0" w:color="auto"/>
              <w:right w:val="single" w:sz="6" w:space="0" w:color="auto"/>
            </w:tcBorders>
            <w:shd w:val="clear" w:color="auto" w:fill="D9E1F2"/>
            <w:vAlign w:val="center"/>
          </w:tcPr>
          <w:p w14:paraId="49D4F4E9" w14:textId="143D8DD8" w:rsidR="2C4A3100" w:rsidRDefault="2C4A3100" w:rsidP="2C4A3100">
            <w:pPr>
              <w:spacing w:line="240" w:lineRule="auto"/>
              <w:jc w:val="center"/>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b/>
                <w:bCs/>
                <w:color w:val="000000" w:themeColor="text1"/>
                <w:sz w:val="18"/>
                <w:szCs w:val="18"/>
              </w:rPr>
              <w:t>Unidade</w:t>
            </w:r>
          </w:p>
        </w:tc>
        <w:tc>
          <w:tcPr>
            <w:tcW w:w="2269" w:type="dxa"/>
            <w:gridSpan w:val="2"/>
            <w:tcBorders>
              <w:top w:val="single" w:sz="6" w:space="0" w:color="auto"/>
              <w:left w:val="single" w:sz="6" w:space="0" w:color="auto"/>
              <w:bottom w:val="single" w:sz="6" w:space="0" w:color="auto"/>
              <w:right w:val="single" w:sz="6" w:space="0" w:color="auto"/>
            </w:tcBorders>
            <w:shd w:val="clear" w:color="auto" w:fill="D9E1F2"/>
            <w:vAlign w:val="center"/>
          </w:tcPr>
          <w:p w14:paraId="09ACD508" w14:textId="2EF74AB6" w:rsidR="2C4A3100" w:rsidRDefault="2C4A3100" w:rsidP="2C4A3100">
            <w:pPr>
              <w:spacing w:line="240" w:lineRule="auto"/>
              <w:jc w:val="center"/>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b/>
                <w:bCs/>
                <w:color w:val="000000" w:themeColor="text1"/>
                <w:sz w:val="18"/>
                <w:szCs w:val="18"/>
              </w:rPr>
              <w:t>Quant. impressoras</w:t>
            </w:r>
          </w:p>
        </w:tc>
        <w:tc>
          <w:tcPr>
            <w:tcW w:w="2104" w:type="dxa"/>
            <w:tcBorders>
              <w:top w:val="single" w:sz="6" w:space="0" w:color="auto"/>
              <w:left w:val="single" w:sz="6" w:space="0" w:color="auto"/>
              <w:bottom w:val="single" w:sz="6" w:space="0" w:color="auto"/>
              <w:right w:val="single" w:sz="6" w:space="0" w:color="auto"/>
            </w:tcBorders>
            <w:shd w:val="clear" w:color="auto" w:fill="D9E1F2"/>
            <w:vAlign w:val="center"/>
          </w:tcPr>
          <w:p w14:paraId="43980DF6" w14:textId="41DE6537" w:rsidR="2C4A3100" w:rsidRDefault="2C4A3100" w:rsidP="2C4A3100">
            <w:pPr>
              <w:spacing w:line="240" w:lineRule="auto"/>
              <w:jc w:val="center"/>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b/>
                <w:bCs/>
                <w:color w:val="000000" w:themeColor="text1"/>
                <w:sz w:val="18"/>
                <w:szCs w:val="18"/>
              </w:rPr>
              <w:t>Volume de impressão</w:t>
            </w:r>
          </w:p>
        </w:tc>
      </w:tr>
      <w:tr w:rsidR="2C4A3100" w14:paraId="73F6C712" w14:textId="77777777" w:rsidTr="2C4A3100">
        <w:trPr>
          <w:trHeight w:val="1440"/>
        </w:trPr>
        <w:tc>
          <w:tcPr>
            <w:tcW w:w="435" w:type="dxa"/>
            <w:tcBorders>
              <w:top w:val="nil"/>
              <w:left w:val="single" w:sz="6" w:space="0" w:color="auto"/>
              <w:bottom w:val="single" w:sz="6" w:space="0" w:color="auto"/>
              <w:right w:val="single" w:sz="6" w:space="0" w:color="auto"/>
            </w:tcBorders>
            <w:vAlign w:val="center"/>
          </w:tcPr>
          <w:p w14:paraId="42761D07" w14:textId="7DA12443" w:rsidR="2C4A3100" w:rsidRDefault="2C4A3100" w:rsidP="2C4A3100">
            <w:pPr>
              <w:spacing w:line="240" w:lineRule="auto"/>
              <w:jc w:val="right"/>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b/>
                <w:bCs/>
                <w:color w:val="000000" w:themeColor="text1"/>
                <w:sz w:val="18"/>
                <w:szCs w:val="18"/>
              </w:rPr>
              <w:t>3</w:t>
            </w:r>
          </w:p>
        </w:tc>
        <w:tc>
          <w:tcPr>
            <w:tcW w:w="885" w:type="dxa"/>
            <w:gridSpan w:val="2"/>
            <w:tcBorders>
              <w:top w:val="nil"/>
              <w:left w:val="single" w:sz="6" w:space="0" w:color="auto"/>
              <w:bottom w:val="single" w:sz="6" w:space="0" w:color="auto"/>
              <w:right w:val="single" w:sz="6" w:space="0" w:color="auto"/>
            </w:tcBorders>
            <w:vAlign w:val="center"/>
          </w:tcPr>
          <w:p w14:paraId="0F485128" w14:textId="2AA01C14" w:rsidR="2C4A3100" w:rsidRDefault="2C4A3100" w:rsidP="2C4A3100">
            <w:pPr>
              <w:spacing w:line="240" w:lineRule="auto"/>
              <w:jc w:val="right"/>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b/>
                <w:bCs/>
                <w:color w:val="000000" w:themeColor="text1"/>
                <w:sz w:val="18"/>
                <w:szCs w:val="18"/>
              </w:rPr>
              <w:t>26573</w:t>
            </w:r>
          </w:p>
        </w:tc>
        <w:tc>
          <w:tcPr>
            <w:tcW w:w="2027" w:type="dxa"/>
            <w:gridSpan w:val="2"/>
            <w:tcBorders>
              <w:top w:val="nil"/>
              <w:left w:val="single" w:sz="6" w:space="0" w:color="auto"/>
              <w:bottom w:val="single" w:sz="6" w:space="0" w:color="auto"/>
              <w:right w:val="single" w:sz="6" w:space="0" w:color="auto"/>
            </w:tcBorders>
            <w:vAlign w:val="center"/>
          </w:tcPr>
          <w:p w14:paraId="1302DEC3" w14:textId="0B2C7D30" w:rsidR="2C4A3100" w:rsidRDefault="2C4A3100" w:rsidP="2C4A3100">
            <w:pPr>
              <w:spacing w:line="240" w:lineRule="auto"/>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color w:val="000000" w:themeColor="text1"/>
                <w:sz w:val="18"/>
                <w:szCs w:val="18"/>
              </w:rPr>
              <w:t xml:space="preserve">Serviço de outsourcing de impressão com tecnologia a laser, led, jato de tinta ou equivalente, tamanho A4 Monocromática, </w:t>
            </w:r>
            <w:r w:rsidRPr="2C4A3100">
              <w:rPr>
                <w:rFonts w:ascii="Times New Roman" w:eastAsia="Times New Roman" w:hAnsi="Times New Roman" w:cs="Times New Roman"/>
                <w:b/>
                <w:bCs/>
                <w:color w:val="000000" w:themeColor="text1"/>
                <w:sz w:val="18"/>
                <w:szCs w:val="18"/>
                <w:u w:val="single"/>
              </w:rPr>
              <w:t>dentro da franquia,</w:t>
            </w:r>
            <w:r w:rsidRPr="2C4A3100">
              <w:rPr>
                <w:rFonts w:ascii="Times New Roman" w:eastAsia="Times New Roman" w:hAnsi="Times New Roman" w:cs="Times New Roman"/>
                <w:color w:val="000000" w:themeColor="text1"/>
                <w:sz w:val="18"/>
                <w:szCs w:val="18"/>
              </w:rPr>
              <w:t xml:space="preserve"> bem como software de administração dos serviços contratados e suporte técnico</w:t>
            </w:r>
          </w:p>
        </w:tc>
        <w:tc>
          <w:tcPr>
            <w:tcW w:w="898" w:type="dxa"/>
            <w:gridSpan w:val="2"/>
            <w:tcBorders>
              <w:top w:val="nil"/>
              <w:left w:val="single" w:sz="6" w:space="0" w:color="auto"/>
              <w:bottom w:val="single" w:sz="6" w:space="0" w:color="auto"/>
              <w:right w:val="single" w:sz="6" w:space="0" w:color="auto"/>
            </w:tcBorders>
            <w:vAlign w:val="center"/>
          </w:tcPr>
          <w:p w14:paraId="416B1881" w14:textId="1C8BAD02" w:rsidR="2C4A3100" w:rsidRDefault="2C4A3100" w:rsidP="2C4A3100">
            <w:pPr>
              <w:spacing w:line="240" w:lineRule="auto"/>
              <w:jc w:val="center"/>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color w:val="000000" w:themeColor="text1"/>
                <w:sz w:val="18"/>
                <w:szCs w:val="18"/>
              </w:rPr>
              <w:t>Página/mês</w:t>
            </w:r>
          </w:p>
        </w:tc>
        <w:tc>
          <w:tcPr>
            <w:tcW w:w="2259" w:type="dxa"/>
            <w:gridSpan w:val="2"/>
            <w:tcBorders>
              <w:top w:val="nil"/>
              <w:left w:val="single" w:sz="6" w:space="0" w:color="auto"/>
              <w:bottom w:val="single" w:sz="6" w:space="0" w:color="auto"/>
              <w:right w:val="single" w:sz="6" w:space="0" w:color="auto"/>
            </w:tcBorders>
            <w:vAlign w:val="center"/>
          </w:tcPr>
          <w:p w14:paraId="312DE00C" w14:textId="1313A2B1" w:rsidR="2C4A3100" w:rsidRDefault="2C4A3100" w:rsidP="2C4A3100">
            <w:pPr>
              <w:spacing w:line="240" w:lineRule="auto"/>
              <w:jc w:val="center"/>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color w:val="000000" w:themeColor="text1"/>
                <w:sz w:val="18"/>
                <w:szCs w:val="18"/>
              </w:rPr>
              <w:t>250</w:t>
            </w:r>
          </w:p>
        </w:tc>
        <w:tc>
          <w:tcPr>
            <w:tcW w:w="2134" w:type="dxa"/>
            <w:gridSpan w:val="3"/>
            <w:tcBorders>
              <w:top w:val="nil"/>
              <w:left w:val="single" w:sz="6" w:space="0" w:color="auto"/>
              <w:bottom w:val="single" w:sz="6" w:space="0" w:color="auto"/>
              <w:right w:val="single" w:sz="6" w:space="0" w:color="auto"/>
            </w:tcBorders>
            <w:vAlign w:val="center"/>
          </w:tcPr>
          <w:p w14:paraId="291D5E61" w14:textId="2BDF4BF2" w:rsidR="2C4A3100" w:rsidRDefault="2C4A3100" w:rsidP="2C4A3100">
            <w:pPr>
              <w:spacing w:line="240" w:lineRule="auto"/>
              <w:jc w:val="center"/>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color w:val="000000" w:themeColor="text1"/>
                <w:sz w:val="18"/>
                <w:szCs w:val="18"/>
              </w:rPr>
              <w:t>107.102</w:t>
            </w:r>
          </w:p>
        </w:tc>
      </w:tr>
      <w:tr w:rsidR="2C4A3100" w14:paraId="02650B61" w14:textId="77777777" w:rsidTr="2C4A3100">
        <w:trPr>
          <w:trHeight w:val="2445"/>
        </w:trPr>
        <w:tc>
          <w:tcPr>
            <w:tcW w:w="435" w:type="dxa"/>
            <w:tcBorders>
              <w:top w:val="single" w:sz="6" w:space="0" w:color="auto"/>
              <w:left w:val="single" w:sz="6" w:space="0" w:color="auto"/>
              <w:bottom w:val="single" w:sz="6" w:space="0" w:color="auto"/>
              <w:right w:val="single" w:sz="6" w:space="0" w:color="auto"/>
            </w:tcBorders>
            <w:vAlign w:val="center"/>
          </w:tcPr>
          <w:p w14:paraId="596D701C" w14:textId="1558FAF2" w:rsidR="2C4A3100" w:rsidRDefault="2C4A3100" w:rsidP="2C4A3100">
            <w:pPr>
              <w:spacing w:line="240" w:lineRule="auto"/>
              <w:jc w:val="center"/>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b/>
                <w:bCs/>
                <w:color w:val="000000" w:themeColor="text1"/>
                <w:sz w:val="18"/>
                <w:szCs w:val="18"/>
              </w:rPr>
              <w:t>4</w:t>
            </w:r>
          </w:p>
        </w:tc>
        <w:tc>
          <w:tcPr>
            <w:tcW w:w="885" w:type="dxa"/>
            <w:gridSpan w:val="2"/>
            <w:tcBorders>
              <w:top w:val="single" w:sz="6" w:space="0" w:color="auto"/>
              <w:left w:val="single" w:sz="6" w:space="0" w:color="auto"/>
              <w:bottom w:val="single" w:sz="6" w:space="0" w:color="auto"/>
              <w:right w:val="single" w:sz="6" w:space="0" w:color="auto"/>
            </w:tcBorders>
            <w:vAlign w:val="center"/>
          </w:tcPr>
          <w:p w14:paraId="296D84EF" w14:textId="4C6ED8D6" w:rsidR="2C4A3100" w:rsidRDefault="2C4A3100" w:rsidP="2C4A3100">
            <w:pPr>
              <w:spacing w:line="240" w:lineRule="auto"/>
              <w:jc w:val="center"/>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b/>
                <w:bCs/>
                <w:color w:val="000000" w:themeColor="text1"/>
                <w:sz w:val="18"/>
                <w:szCs w:val="18"/>
              </w:rPr>
              <w:t>26654</w:t>
            </w:r>
          </w:p>
        </w:tc>
        <w:tc>
          <w:tcPr>
            <w:tcW w:w="2027" w:type="dxa"/>
            <w:gridSpan w:val="2"/>
            <w:tcBorders>
              <w:top w:val="single" w:sz="6" w:space="0" w:color="auto"/>
              <w:left w:val="single" w:sz="6" w:space="0" w:color="auto"/>
              <w:bottom w:val="single" w:sz="6" w:space="0" w:color="auto"/>
              <w:right w:val="single" w:sz="6" w:space="0" w:color="auto"/>
            </w:tcBorders>
            <w:vAlign w:val="center"/>
          </w:tcPr>
          <w:p w14:paraId="03DBE530" w14:textId="28F4E4E7" w:rsidR="2C4A3100" w:rsidRDefault="2C4A3100" w:rsidP="2C4A3100">
            <w:pPr>
              <w:spacing w:line="240" w:lineRule="auto"/>
              <w:jc w:val="center"/>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color w:val="000000" w:themeColor="text1"/>
                <w:sz w:val="18"/>
                <w:szCs w:val="18"/>
              </w:rPr>
              <w:t xml:space="preserve">Serviço de outsourcing de impressão com tecnologia a laser, led, jato de tinta ou equivalente, tamanho A4 Monocromática, </w:t>
            </w:r>
            <w:r w:rsidRPr="2C4A3100">
              <w:rPr>
                <w:rFonts w:ascii="Times New Roman" w:eastAsia="Times New Roman" w:hAnsi="Times New Roman" w:cs="Times New Roman"/>
                <w:b/>
                <w:bCs/>
                <w:color w:val="000000" w:themeColor="text1"/>
                <w:sz w:val="18"/>
                <w:szCs w:val="18"/>
                <w:u w:val="single"/>
              </w:rPr>
              <w:t>excedente a franquia</w:t>
            </w:r>
            <w:r w:rsidRPr="2C4A3100">
              <w:rPr>
                <w:rFonts w:ascii="Times New Roman" w:eastAsia="Times New Roman" w:hAnsi="Times New Roman" w:cs="Times New Roman"/>
                <w:color w:val="000000" w:themeColor="text1"/>
                <w:sz w:val="18"/>
                <w:szCs w:val="18"/>
              </w:rPr>
              <w:t>, bem como software de administração dos serviços contratados e suporte técnico</w:t>
            </w:r>
          </w:p>
        </w:tc>
        <w:tc>
          <w:tcPr>
            <w:tcW w:w="898" w:type="dxa"/>
            <w:gridSpan w:val="2"/>
            <w:tcBorders>
              <w:top w:val="single" w:sz="6" w:space="0" w:color="auto"/>
              <w:left w:val="single" w:sz="6" w:space="0" w:color="auto"/>
              <w:bottom w:val="single" w:sz="6" w:space="0" w:color="auto"/>
              <w:right w:val="single" w:sz="6" w:space="0" w:color="auto"/>
            </w:tcBorders>
            <w:vAlign w:val="center"/>
          </w:tcPr>
          <w:p w14:paraId="2A2A977C" w14:textId="6D82BF7E" w:rsidR="2C4A3100" w:rsidRDefault="2C4A3100" w:rsidP="2C4A3100">
            <w:pPr>
              <w:spacing w:line="240" w:lineRule="auto"/>
              <w:jc w:val="center"/>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color w:val="000000" w:themeColor="text1"/>
                <w:sz w:val="18"/>
                <w:szCs w:val="18"/>
              </w:rPr>
              <w:t>Página</w:t>
            </w:r>
          </w:p>
        </w:tc>
        <w:tc>
          <w:tcPr>
            <w:tcW w:w="2259" w:type="dxa"/>
            <w:gridSpan w:val="2"/>
            <w:tcBorders>
              <w:top w:val="single" w:sz="6" w:space="0" w:color="auto"/>
              <w:left w:val="single" w:sz="6" w:space="0" w:color="auto"/>
              <w:bottom w:val="single" w:sz="6" w:space="0" w:color="auto"/>
              <w:right w:val="single" w:sz="6" w:space="0" w:color="auto"/>
            </w:tcBorders>
            <w:vAlign w:val="center"/>
          </w:tcPr>
          <w:p w14:paraId="7A793D97" w14:textId="53DB6848" w:rsidR="2C4A3100" w:rsidRDefault="2C4A3100" w:rsidP="2C4A3100">
            <w:pPr>
              <w:spacing w:line="240" w:lineRule="auto"/>
              <w:jc w:val="center"/>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color w:val="000000" w:themeColor="text1"/>
                <w:sz w:val="18"/>
                <w:szCs w:val="18"/>
              </w:rPr>
              <w:t>x</w:t>
            </w:r>
          </w:p>
        </w:tc>
        <w:tc>
          <w:tcPr>
            <w:tcW w:w="2134" w:type="dxa"/>
            <w:gridSpan w:val="3"/>
            <w:tcBorders>
              <w:top w:val="single" w:sz="6" w:space="0" w:color="auto"/>
              <w:left w:val="single" w:sz="6" w:space="0" w:color="auto"/>
              <w:bottom w:val="single" w:sz="6" w:space="0" w:color="000000" w:themeColor="text1"/>
              <w:right w:val="single" w:sz="6" w:space="0" w:color="auto"/>
            </w:tcBorders>
            <w:vAlign w:val="center"/>
          </w:tcPr>
          <w:p w14:paraId="3E6E222A" w14:textId="0C537575" w:rsidR="2C4A3100" w:rsidRDefault="2C4A3100" w:rsidP="2C4A3100">
            <w:pPr>
              <w:spacing w:line="240" w:lineRule="auto"/>
              <w:jc w:val="center"/>
              <w:rPr>
                <w:rFonts w:ascii="Times New Roman" w:eastAsia="Times New Roman" w:hAnsi="Times New Roman" w:cs="Times New Roman"/>
                <w:color w:val="000000" w:themeColor="text1"/>
                <w:sz w:val="18"/>
                <w:szCs w:val="18"/>
              </w:rPr>
            </w:pPr>
            <w:r w:rsidRPr="2C4A3100">
              <w:rPr>
                <w:rFonts w:ascii="Times New Roman" w:eastAsia="Times New Roman" w:hAnsi="Times New Roman" w:cs="Times New Roman"/>
                <w:color w:val="000000" w:themeColor="text1"/>
                <w:sz w:val="18"/>
                <w:szCs w:val="18"/>
              </w:rPr>
              <w:t>71.402</w:t>
            </w:r>
          </w:p>
        </w:tc>
      </w:tr>
    </w:tbl>
    <w:p w14:paraId="476A4A45" w14:textId="43B84A52" w:rsidR="2C4A3100" w:rsidRDefault="2C4A3100" w:rsidP="2C4A3100">
      <w:pPr>
        <w:spacing w:line="360" w:lineRule="auto"/>
        <w:rPr>
          <w:b/>
          <w:bCs/>
          <w:color w:val="000000" w:themeColor="text1"/>
        </w:rPr>
      </w:pPr>
    </w:p>
    <w:p w14:paraId="552CE146" w14:textId="37BDB735" w:rsidR="007A0706" w:rsidRPr="007A0706" w:rsidRDefault="007A0706" w:rsidP="151EB4AA">
      <w:pPr>
        <w:jc w:val="both"/>
        <w:rPr>
          <w:rFonts w:ascii="Times New Roman" w:eastAsia="Times New Roman" w:hAnsi="Times New Roman" w:cs="Times New Roman"/>
          <w:color w:val="000000" w:themeColor="text1"/>
          <w:sz w:val="24"/>
          <w:szCs w:val="24"/>
        </w:rPr>
      </w:pPr>
    </w:p>
    <w:p w14:paraId="1D1B7A44" w14:textId="0A168EF9" w:rsidR="007A0706" w:rsidRPr="007A0706" w:rsidRDefault="151EB4AA" w:rsidP="151EB4AA">
      <w:pPr>
        <w:ind w:firstLine="450"/>
        <w:jc w:val="both"/>
        <w:rPr>
          <w:rFonts w:ascii="Times New Roman" w:eastAsia="Times New Roman" w:hAnsi="Times New Roman" w:cs="Times New Roman"/>
          <w:color w:val="000000" w:themeColor="text1"/>
          <w:sz w:val="24"/>
          <w:szCs w:val="24"/>
        </w:rPr>
      </w:pPr>
      <w:r w:rsidRPr="151EB4AA">
        <w:rPr>
          <w:rFonts w:ascii="Times New Roman" w:eastAsia="Times New Roman" w:hAnsi="Times New Roman" w:cs="Times New Roman"/>
          <w:color w:val="000000" w:themeColor="text1"/>
          <w:sz w:val="24"/>
          <w:szCs w:val="24"/>
        </w:rPr>
        <w:t>Posteriormente, e mediante a necessidade, advirão demais empenhos. Importante mencionar que o TJMT se reserva no direito de alterar os quantitativos estabelecidos na tabela acima, referente a estimativa de solicitações de empenhos em caso de necessidade, resguardado, para todos os fins, os limites registrados.</w:t>
      </w:r>
    </w:p>
    <w:p w14:paraId="0D8F5619" w14:textId="618A46B6" w:rsidR="007A0706" w:rsidRPr="007A0706" w:rsidRDefault="007A0706" w:rsidP="151EB4AA">
      <w:pPr>
        <w:spacing w:line="360" w:lineRule="auto"/>
        <w:ind w:firstLine="567"/>
        <w:jc w:val="both"/>
        <w:rPr>
          <w:rFonts w:ascii="Times New Roman" w:eastAsia="Times New Roman" w:hAnsi="Times New Roman" w:cs="Times New Roman"/>
          <w:sz w:val="24"/>
          <w:szCs w:val="24"/>
          <w:highlight w:val="green"/>
        </w:rPr>
      </w:pPr>
    </w:p>
    <w:p w14:paraId="01F95C2B" w14:textId="1A2278A8" w:rsidR="007A0706" w:rsidRPr="007A0706" w:rsidRDefault="007A0706" w:rsidP="26AD5249">
      <w:pPr>
        <w:spacing w:line="360" w:lineRule="auto"/>
        <w:ind w:firstLine="567"/>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Posteriormente, e mediante a necessidade, advirão demais empenhos. Importante mencionar que o TJMT se reserva no direito de alterar os quantitativos estabelecidos na tabela acima, referente a estimativa de solicitações de empenhos em caso de necessidade, resguardado, para todos os fins, os limites registrados. </w:t>
      </w:r>
    </w:p>
    <w:p w14:paraId="01872360" w14:textId="28847133" w:rsidR="007102E0" w:rsidRPr="00F711C3" w:rsidRDefault="007102E0" w:rsidP="336B3D26">
      <w:pPr>
        <w:pStyle w:val="Ttulo2"/>
        <w:spacing w:after="120" w:line="360" w:lineRule="auto"/>
        <w:ind w:left="578" w:hanging="578"/>
        <w:rPr>
          <w:rFonts w:ascii="Times New Roman" w:eastAsia="Times New Roman" w:hAnsi="Times New Roman" w:cs="Times New Roman"/>
          <w:sz w:val="24"/>
          <w:szCs w:val="24"/>
        </w:rPr>
      </w:pPr>
      <w:bookmarkStart w:id="56" w:name="_Toc23948107"/>
      <w:bookmarkStart w:id="57" w:name="_Toc91693563"/>
      <w:r w:rsidRPr="151EB4AA">
        <w:rPr>
          <w:rFonts w:ascii="Times New Roman" w:eastAsia="Times New Roman" w:hAnsi="Times New Roman" w:cs="Times New Roman"/>
          <w:sz w:val="24"/>
          <w:szCs w:val="24"/>
        </w:rPr>
        <w:t>Requisitos Temporais (Art.3,V)</w:t>
      </w:r>
      <w:bookmarkEnd w:id="56"/>
      <w:bookmarkEnd w:id="57"/>
    </w:p>
    <w:p w14:paraId="7BD565EB" w14:textId="284EBF85" w:rsidR="00312AF8" w:rsidRDefault="00312AF8" w:rsidP="4EA1480B">
      <w:pPr>
        <w:pStyle w:val="NormalWeb"/>
        <w:spacing w:before="0" w:beforeAutospacing="0" w:after="0" w:afterAutospacing="0" w:line="360" w:lineRule="auto"/>
        <w:ind w:firstLine="1134"/>
        <w:jc w:val="both"/>
      </w:pPr>
      <w:bookmarkStart w:id="58" w:name="_Toc23948108"/>
      <w:r>
        <w:t xml:space="preserve">Após a assinatura da Ata de Registro de Preços pela Fornecedora e pelo Órgão Gerenciador, o </w:t>
      </w:r>
      <w:r w:rsidR="60285F2F">
        <w:t>F</w:t>
      </w:r>
      <w:r>
        <w:t xml:space="preserve">iscal </w:t>
      </w:r>
      <w:r w:rsidR="5BC24663">
        <w:t>T</w:t>
      </w:r>
      <w:r>
        <w:t>écnico</w:t>
      </w:r>
      <w:r w:rsidR="531A704C">
        <w:t xml:space="preserve"> ficará apto a</w:t>
      </w:r>
      <w:r>
        <w:t xml:space="preserve"> solicitar o primeiro empenho, que resultará na confecção do primeiro Contrato</w:t>
      </w:r>
      <w:r w:rsidR="006C07A9">
        <w:t>.</w:t>
      </w:r>
    </w:p>
    <w:p w14:paraId="113F5E3E" w14:textId="5598BCFA" w:rsidR="00312AF8" w:rsidRDefault="00312AF8" w:rsidP="51608B8E">
      <w:pPr>
        <w:pStyle w:val="NormalWeb"/>
        <w:spacing w:before="0" w:beforeAutospacing="0" w:after="0" w:afterAutospacing="0" w:line="360" w:lineRule="auto"/>
        <w:ind w:firstLine="1134"/>
        <w:jc w:val="both"/>
        <w:rPr>
          <w:color w:val="FF0000"/>
        </w:rPr>
      </w:pPr>
      <w:r>
        <w:t>Cada empenho gerará um contrato, que terá vigência de 48 (quarenta e oito) meses.</w:t>
      </w:r>
      <w:r w:rsidRPr="51608B8E">
        <w:rPr>
          <w:color w:val="FF0000"/>
        </w:rPr>
        <w:t xml:space="preserve"> </w:t>
      </w:r>
    </w:p>
    <w:p w14:paraId="125FB541" w14:textId="7FC72039" w:rsidR="00A70750" w:rsidRPr="002B6A23" w:rsidRDefault="005C1DFD" w:rsidP="2CFEF41F">
      <w:pPr>
        <w:pStyle w:val="NormalWeb"/>
        <w:spacing w:before="0" w:beforeAutospacing="0" w:after="0" w:afterAutospacing="0" w:line="360" w:lineRule="auto"/>
        <w:ind w:firstLine="1134"/>
        <w:jc w:val="both"/>
      </w:pPr>
      <w:r>
        <w:t>A vigência de 48 meses</w:t>
      </w:r>
      <w:r w:rsidR="00286F25">
        <w:t xml:space="preserve"> foi definida tendo por base o Modelo de Contratação de Serviços </w:t>
      </w:r>
      <w:r w:rsidR="00A70750">
        <w:t xml:space="preserve">de </w:t>
      </w:r>
      <w:r w:rsidR="00A70750" w:rsidRPr="2CFEF41F">
        <w:rPr>
          <w:i/>
          <w:iCs/>
        </w:rPr>
        <w:t>outsourcing</w:t>
      </w:r>
      <w:r w:rsidR="00A70750">
        <w:t xml:space="preserve"> de impressão:</w:t>
      </w:r>
    </w:p>
    <w:p w14:paraId="6DA6EAE8" w14:textId="225674FC" w:rsidR="00A5782A" w:rsidRDefault="00A5782A" w:rsidP="6D57B037">
      <w:pPr>
        <w:pStyle w:val="NormalWeb"/>
        <w:spacing w:before="0" w:beforeAutospacing="0" w:after="0" w:afterAutospacing="0" w:line="360" w:lineRule="auto"/>
        <w:ind w:left="2970"/>
        <w:jc w:val="both"/>
        <w:rPr>
          <w:rFonts w:ascii="Times New Roman," w:eastAsia="Times New Roman," w:hAnsi="Times New Roman," w:cs="Times New Roman,"/>
          <w:i/>
          <w:iCs/>
        </w:rPr>
      </w:pPr>
      <w:r w:rsidRPr="6D57B037">
        <w:rPr>
          <w:rStyle w:val="fontstyle01"/>
          <w:rFonts w:ascii="Times New Roman," w:eastAsia="Times New Roman," w:hAnsi="Times New Roman," w:cs="Times New Roman,"/>
          <w:i/>
          <w:iCs/>
        </w:rPr>
        <w:t>“</w:t>
      </w:r>
      <w:r w:rsidR="2CFEF41F" w:rsidRPr="6D57B037">
        <w:rPr>
          <w:rFonts w:ascii="Times New Roman," w:eastAsia="Times New Roman," w:hAnsi="Times New Roman," w:cs="Times New Roman,"/>
          <w:i/>
          <w:iCs/>
        </w:rPr>
        <w:t>5.2.12. É necessária especial atenção quanto à vigência dos contratos de outsourcing de impressão - modalidade franquia de páginas, mais excedente. Comumente os contratos possuem duração superior a 12 meses (24, 36 ou 48 meses) com possibilidade de prorrogações sucessivas até o limite de 60 meses, de modo a permitir a amortização completa do ativo e consequentemente a redução dos custos unitários por página.</w:t>
      </w:r>
    </w:p>
    <w:p w14:paraId="52E5EC01" w14:textId="49754A0E" w:rsidR="2CFEF41F" w:rsidRDefault="2CFEF41F" w:rsidP="2CFEF41F">
      <w:pPr>
        <w:spacing w:line="360" w:lineRule="auto"/>
        <w:ind w:left="2970"/>
        <w:jc w:val="both"/>
        <w:rPr>
          <w:rFonts w:ascii="Times New Roman," w:eastAsia="Times New Roman," w:hAnsi="Times New Roman," w:cs="Times New Roman,"/>
          <w:i/>
          <w:iCs/>
          <w:color w:val="FF0000"/>
          <w:sz w:val="24"/>
          <w:szCs w:val="24"/>
        </w:rPr>
      </w:pPr>
      <w:r w:rsidRPr="2CFEF41F">
        <w:rPr>
          <w:rFonts w:ascii="Times New Roman," w:eastAsia="Times New Roman," w:hAnsi="Times New Roman," w:cs="Times New Roman,"/>
          <w:i/>
          <w:iCs/>
          <w:sz w:val="24"/>
          <w:szCs w:val="24"/>
        </w:rPr>
        <w:t>5.2.13. Todavia, é importante levar em consideração as situações fáticas da contratação, considerando o momento e o contexto para definir a duração da vigência do contrato, a exemplo de cenários de migração de trabalho presencial para o teletrabalho, redução ou aumento da quantidade de servidores e funcionários presenciais no órgão ou entidade, e a iminência de implantação de processo eletrônico para documentos e processos administrativos</w:t>
      </w:r>
      <w:r w:rsidR="00B46483" w:rsidRPr="2CFEF41F">
        <w:rPr>
          <w:rStyle w:val="fontstyle01"/>
          <w:rFonts w:ascii="Times New Roman," w:eastAsia="Times New Roman," w:hAnsi="Times New Roman," w:cs="Times New Roman,"/>
          <w:i/>
          <w:iCs/>
        </w:rPr>
        <w:t>.</w:t>
      </w:r>
      <w:r w:rsidR="00A5782A" w:rsidRPr="2CFEF41F">
        <w:rPr>
          <w:rStyle w:val="fontstyle01"/>
          <w:rFonts w:ascii="Times New Roman," w:eastAsia="Times New Roman," w:hAnsi="Times New Roman," w:cs="Times New Roman,"/>
          <w:i/>
          <w:iCs/>
        </w:rPr>
        <w:t>”</w:t>
      </w:r>
    </w:p>
    <w:p w14:paraId="2EE9F4ED" w14:textId="02E134F6" w:rsidR="2CFEF41F" w:rsidRDefault="2CFEF41F" w:rsidP="2CFEF41F">
      <w:pPr>
        <w:pStyle w:val="NormalWeb"/>
        <w:spacing w:before="0" w:beforeAutospacing="0" w:after="0" w:afterAutospacing="0" w:line="360" w:lineRule="auto"/>
        <w:ind w:left="708"/>
        <w:jc w:val="right"/>
        <w:rPr>
          <w:i/>
          <w:iCs/>
        </w:rPr>
      </w:pPr>
    </w:p>
    <w:p w14:paraId="0738CA13" w14:textId="32B4A9BF" w:rsidR="00312AF8" w:rsidRPr="00307F82" w:rsidRDefault="0B2A412F" w:rsidP="00212D48">
      <w:pPr>
        <w:pStyle w:val="NormalWeb"/>
        <w:spacing w:before="0" w:beforeAutospacing="0" w:after="0" w:afterAutospacing="0" w:line="360" w:lineRule="auto"/>
        <w:ind w:firstLine="1134"/>
        <w:jc w:val="both"/>
      </w:pPr>
      <w:r>
        <w:t xml:space="preserve">A entrega </w:t>
      </w:r>
      <w:r w:rsidR="5A5C38C7">
        <w:t xml:space="preserve">total do serviço de </w:t>
      </w:r>
      <w:r w:rsidR="5A5C38C7" w:rsidRPr="4664BE6F">
        <w:rPr>
          <w:i/>
          <w:iCs/>
        </w:rPr>
        <w:t>outsourcing</w:t>
      </w:r>
      <w:r w:rsidR="5A5C38C7">
        <w:t xml:space="preserve"> de impressão </w:t>
      </w:r>
      <w:r w:rsidR="35A637EA">
        <w:t xml:space="preserve">em que </w:t>
      </w:r>
      <w:r w:rsidR="00975780">
        <w:t>incluem</w:t>
      </w:r>
      <w:r w:rsidR="35A637EA">
        <w:t xml:space="preserve"> a</w:t>
      </w:r>
      <w:r w:rsidR="0959162C">
        <w:t xml:space="preserve"> instalação </w:t>
      </w:r>
      <w:r>
        <w:t xml:space="preserve">dos equipamentos, </w:t>
      </w:r>
      <w:r w:rsidR="35A637EA">
        <w:t xml:space="preserve">instalação </w:t>
      </w:r>
      <w:r w:rsidR="5341D91C">
        <w:t xml:space="preserve">e configuração </w:t>
      </w:r>
      <w:r w:rsidR="35A637EA">
        <w:t>do software de bilhetagem e controle dos recursos</w:t>
      </w:r>
      <w:r w:rsidR="427199AD">
        <w:t xml:space="preserve"> e o repasse de conhecimento da solução</w:t>
      </w:r>
      <w:r>
        <w:t xml:space="preserve">, deverá ocorrer em, no máximo, </w:t>
      </w:r>
      <w:r w:rsidR="465F6DBE">
        <w:t>9</w:t>
      </w:r>
      <w:r w:rsidR="340604E3">
        <w:t xml:space="preserve">0 </w:t>
      </w:r>
      <w:r>
        <w:t>(</w:t>
      </w:r>
      <w:r w:rsidR="41728FE7">
        <w:t>noventa)</w:t>
      </w:r>
      <w:r>
        <w:t xml:space="preserve"> dias</w:t>
      </w:r>
      <w:r w:rsidRPr="4664BE6F">
        <w:rPr>
          <w:color w:val="FF0000"/>
        </w:rPr>
        <w:t xml:space="preserve"> </w:t>
      </w:r>
      <w:r>
        <w:t>corridos após o recebimento, pela Contratada, do empenho destes.</w:t>
      </w:r>
      <w:r w:rsidR="27A55A83">
        <w:t xml:space="preserve"> </w:t>
      </w:r>
    </w:p>
    <w:p w14:paraId="471CEB05" w14:textId="66A839AF" w:rsidR="00716D25" w:rsidRPr="00683B6B" w:rsidRDefault="1F63DA41" w:rsidP="00212D48">
      <w:pPr>
        <w:pStyle w:val="Primeirorecuodecorpodetexto"/>
        <w:spacing w:after="120" w:line="360" w:lineRule="auto"/>
        <w:ind w:firstLine="1134"/>
        <w:rPr>
          <w:rFonts w:ascii="Times New Roman" w:eastAsia="Times New Roman" w:hAnsi="Times New Roman" w:cs="Times New Roman"/>
          <w:sz w:val="24"/>
          <w:szCs w:val="24"/>
        </w:rPr>
      </w:pPr>
      <w:r w:rsidRPr="0B48A990">
        <w:rPr>
          <w:rFonts w:ascii="Times New Roman" w:eastAsia="Times New Roman" w:hAnsi="Times New Roman" w:cs="Times New Roman"/>
          <w:sz w:val="24"/>
          <w:szCs w:val="24"/>
        </w:rPr>
        <w:t xml:space="preserve">Na reunião de kick-off deverá ser apresentado um cronograma </w:t>
      </w:r>
      <w:r w:rsidR="551D6447" w:rsidRPr="0B48A990">
        <w:rPr>
          <w:rFonts w:ascii="Times New Roman" w:eastAsia="Times New Roman" w:hAnsi="Times New Roman" w:cs="Times New Roman"/>
          <w:sz w:val="24"/>
          <w:szCs w:val="24"/>
        </w:rPr>
        <w:t>de impl</w:t>
      </w:r>
      <w:r w:rsidR="1C0DD174" w:rsidRPr="0B48A990">
        <w:rPr>
          <w:rFonts w:ascii="Times New Roman" w:eastAsia="Times New Roman" w:hAnsi="Times New Roman" w:cs="Times New Roman"/>
          <w:sz w:val="24"/>
          <w:szCs w:val="24"/>
        </w:rPr>
        <w:t xml:space="preserve">antação pela contratada </w:t>
      </w:r>
      <w:r w:rsidR="1E6754F2" w:rsidRPr="0B48A990">
        <w:rPr>
          <w:rFonts w:ascii="Times New Roman" w:eastAsia="Times New Roman" w:hAnsi="Times New Roman" w:cs="Times New Roman"/>
          <w:sz w:val="24"/>
          <w:szCs w:val="24"/>
        </w:rPr>
        <w:t>de acordo com a retirada dos equipamentos constantes no parque atual referentes ao</w:t>
      </w:r>
      <w:r w:rsidR="0800FCCE" w:rsidRPr="0B48A990">
        <w:rPr>
          <w:rFonts w:ascii="Times New Roman" w:eastAsia="Times New Roman" w:hAnsi="Times New Roman" w:cs="Times New Roman"/>
          <w:sz w:val="24"/>
          <w:szCs w:val="24"/>
        </w:rPr>
        <w:t>s</w:t>
      </w:r>
      <w:r w:rsidR="1E6754F2" w:rsidRPr="0B48A990">
        <w:rPr>
          <w:rFonts w:ascii="Times New Roman" w:eastAsia="Times New Roman" w:hAnsi="Times New Roman" w:cs="Times New Roman"/>
          <w:sz w:val="24"/>
          <w:szCs w:val="24"/>
        </w:rPr>
        <w:t xml:space="preserve"> </w:t>
      </w:r>
      <w:r w:rsidR="1D162CEE" w:rsidRPr="0B48A990">
        <w:rPr>
          <w:rFonts w:ascii="Times New Roman" w:eastAsia="Times New Roman" w:hAnsi="Times New Roman" w:cs="Times New Roman"/>
          <w:sz w:val="24"/>
          <w:szCs w:val="24"/>
        </w:rPr>
        <w:t>C</w:t>
      </w:r>
      <w:r w:rsidR="1E6754F2" w:rsidRPr="0B48A990">
        <w:rPr>
          <w:rFonts w:ascii="Times New Roman" w:eastAsia="Times New Roman" w:hAnsi="Times New Roman" w:cs="Times New Roman"/>
          <w:sz w:val="24"/>
          <w:szCs w:val="24"/>
        </w:rPr>
        <w:t>ontratos 42/2018 e 24/2018</w:t>
      </w:r>
      <w:r w:rsidRPr="0B48A990">
        <w:rPr>
          <w:rFonts w:ascii="Times New Roman" w:eastAsia="Times New Roman" w:hAnsi="Times New Roman" w:cs="Times New Roman"/>
          <w:sz w:val="24"/>
          <w:szCs w:val="24"/>
        </w:rPr>
        <w:t>.</w:t>
      </w:r>
    </w:p>
    <w:p w14:paraId="01872365" w14:textId="23D3A4FE" w:rsidR="00C21C3E" w:rsidRPr="00424739" w:rsidRDefault="00C21C3E" w:rsidP="336B3D26">
      <w:pPr>
        <w:pStyle w:val="Ttulo2"/>
        <w:spacing w:after="120" w:line="360" w:lineRule="auto"/>
        <w:ind w:left="578" w:hanging="578"/>
        <w:rPr>
          <w:rFonts w:ascii="Times New Roman" w:eastAsia="Times New Roman" w:hAnsi="Times New Roman" w:cs="Times New Roman"/>
          <w:sz w:val="24"/>
          <w:szCs w:val="24"/>
        </w:rPr>
      </w:pPr>
      <w:bookmarkStart w:id="59" w:name="_Toc91693564"/>
      <w:r w:rsidRPr="151EB4AA">
        <w:rPr>
          <w:rFonts w:ascii="Times New Roman" w:eastAsia="Times New Roman" w:hAnsi="Times New Roman" w:cs="Times New Roman"/>
          <w:sz w:val="24"/>
          <w:szCs w:val="24"/>
        </w:rPr>
        <w:t xml:space="preserve">Adequação </w:t>
      </w:r>
      <w:r w:rsidR="007914E8" w:rsidRPr="151EB4AA">
        <w:rPr>
          <w:rFonts w:ascii="Times New Roman" w:eastAsia="Times New Roman" w:hAnsi="Times New Roman" w:cs="Times New Roman"/>
          <w:sz w:val="24"/>
          <w:szCs w:val="24"/>
        </w:rPr>
        <w:t>do Ambiente</w:t>
      </w:r>
      <w:r w:rsidRPr="151EB4AA">
        <w:rPr>
          <w:rFonts w:ascii="Times New Roman" w:eastAsia="Times New Roman" w:hAnsi="Times New Roman" w:cs="Times New Roman"/>
          <w:sz w:val="24"/>
          <w:szCs w:val="24"/>
        </w:rPr>
        <w:t xml:space="preserve"> (Art. 14, V</w:t>
      </w:r>
      <w:r w:rsidR="007914E8" w:rsidRPr="151EB4AA">
        <w:rPr>
          <w:rFonts w:ascii="Times New Roman" w:eastAsia="Times New Roman" w:hAnsi="Times New Roman" w:cs="Times New Roman"/>
          <w:sz w:val="24"/>
          <w:szCs w:val="24"/>
        </w:rPr>
        <w:t>, a, b, c, d, e, f</w:t>
      </w:r>
      <w:r w:rsidRPr="151EB4AA">
        <w:rPr>
          <w:rFonts w:ascii="Times New Roman" w:eastAsia="Times New Roman" w:hAnsi="Times New Roman" w:cs="Times New Roman"/>
          <w:sz w:val="24"/>
          <w:szCs w:val="24"/>
        </w:rPr>
        <w:t>)</w:t>
      </w:r>
      <w:bookmarkEnd w:id="58"/>
      <w:bookmarkEnd w:id="59"/>
    </w:p>
    <w:p w14:paraId="65B81E5D" w14:textId="6DD87A33" w:rsidR="0C27D8FF" w:rsidRDefault="0C27D8FF" w:rsidP="51608B8E">
      <w:pPr>
        <w:spacing w:line="360" w:lineRule="auto"/>
        <w:jc w:val="both"/>
        <w:rPr>
          <w:rFonts w:ascii="Times New Roman" w:eastAsia="Times New Roman" w:hAnsi="Times New Roman" w:cs="Times New Roman"/>
          <w:sz w:val="24"/>
          <w:szCs w:val="24"/>
        </w:rPr>
      </w:pPr>
      <w:r w:rsidRPr="4EA1480B">
        <w:rPr>
          <w:rFonts w:ascii="Times New Roman" w:eastAsia="Times New Roman" w:hAnsi="Times New Roman" w:cs="Times New Roman"/>
          <w:b/>
          <w:bCs/>
          <w:color w:val="000000" w:themeColor="text1"/>
          <w:sz w:val="24"/>
          <w:szCs w:val="24"/>
        </w:rPr>
        <w:t>Infraestrutura tecnológica</w:t>
      </w:r>
      <w:r w:rsidRPr="4EA1480B">
        <w:rPr>
          <w:rFonts w:ascii="Times New Roman" w:eastAsia="Times New Roman" w:hAnsi="Times New Roman" w:cs="Times New Roman"/>
          <w:color w:val="000000" w:themeColor="text1"/>
          <w:sz w:val="24"/>
          <w:szCs w:val="24"/>
        </w:rPr>
        <w:t xml:space="preserve">: </w:t>
      </w:r>
      <w:r w:rsidR="00AC5462" w:rsidRPr="4EA1480B">
        <w:rPr>
          <w:rFonts w:ascii="Times New Roman" w:eastAsia="Times New Roman" w:hAnsi="Times New Roman" w:cs="Times New Roman"/>
          <w:sz w:val="24"/>
          <w:szCs w:val="24"/>
        </w:rPr>
        <w:t xml:space="preserve">A </w:t>
      </w:r>
      <w:r w:rsidR="00BB7F46" w:rsidRPr="4EA1480B">
        <w:rPr>
          <w:rFonts w:ascii="Times New Roman" w:eastAsia="Times New Roman" w:hAnsi="Times New Roman" w:cs="Times New Roman"/>
          <w:sz w:val="24"/>
          <w:szCs w:val="24"/>
        </w:rPr>
        <w:t xml:space="preserve">disponibilização </w:t>
      </w:r>
      <w:r w:rsidR="00312AF8" w:rsidRPr="4EA1480B">
        <w:rPr>
          <w:rFonts w:ascii="Times New Roman" w:eastAsia="Times New Roman" w:hAnsi="Times New Roman" w:cs="Times New Roman"/>
          <w:sz w:val="24"/>
          <w:szCs w:val="24"/>
        </w:rPr>
        <w:t>da</w:t>
      </w:r>
      <w:r w:rsidR="00265C90" w:rsidRPr="4EA1480B">
        <w:rPr>
          <w:rFonts w:ascii="Times New Roman" w:eastAsia="Times New Roman" w:hAnsi="Times New Roman" w:cs="Times New Roman"/>
          <w:sz w:val="24"/>
          <w:szCs w:val="24"/>
        </w:rPr>
        <w:t xml:space="preserve"> infraestrutura de pontos de rede ou pontos de acesso sem fio, assim como a</w:t>
      </w:r>
      <w:r w:rsidR="00312AF8" w:rsidRPr="4EA1480B">
        <w:rPr>
          <w:rFonts w:ascii="Times New Roman" w:eastAsia="Times New Roman" w:hAnsi="Times New Roman" w:cs="Times New Roman"/>
          <w:sz w:val="24"/>
          <w:szCs w:val="24"/>
        </w:rPr>
        <w:t xml:space="preserve">s </w:t>
      </w:r>
      <w:r w:rsidR="00BC59D4" w:rsidRPr="4EA1480B">
        <w:rPr>
          <w:rFonts w:ascii="Times New Roman" w:eastAsia="Times New Roman" w:hAnsi="Times New Roman" w:cs="Times New Roman"/>
          <w:sz w:val="24"/>
          <w:szCs w:val="24"/>
        </w:rPr>
        <w:t>máquinas</w:t>
      </w:r>
      <w:r w:rsidR="00312AF8" w:rsidRPr="4EA1480B">
        <w:rPr>
          <w:rFonts w:ascii="Times New Roman" w:eastAsia="Times New Roman" w:hAnsi="Times New Roman" w:cs="Times New Roman"/>
          <w:sz w:val="24"/>
          <w:szCs w:val="24"/>
        </w:rPr>
        <w:t xml:space="preserve"> virtuais para instalação dos </w:t>
      </w:r>
      <w:r w:rsidR="00BB7F46" w:rsidRPr="4EA1480B">
        <w:rPr>
          <w:rFonts w:ascii="Times New Roman" w:eastAsia="Times New Roman" w:hAnsi="Times New Roman" w:cs="Times New Roman"/>
          <w:sz w:val="24"/>
          <w:szCs w:val="24"/>
        </w:rPr>
        <w:t>servidores</w:t>
      </w:r>
      <w:r w:rsidR="00312AF8" w:rsidRPr="4EA1480B">
        <w:rPr>
          <w:rFonts w:ascii="Times New Roman" w:eastAsia="Times New Roman" w:hAnsi="Times New Roman" w:cs="Times New Roman"/>
          <w:sz w:val="24"/>
          <w:szCs w:val="24"/>
        </w:rPr>
        <w:t xml:space="preserve"> </w:t>
      </w:r>
      <w:r w:rsidR="00BB7F46" w:rsidRPr="4EA1480B">
        <w:rPr>
          <w:rFonts w:ascii="Times New Roman" w:eastAsia="Times New Roman" w:hAnsi="Times New Roman" w:cs="Times New Roman"/>
          <w:sz w:val="24"/>
          <w:szCs w:val="24"/>
        </w:rPr>
        <w:t>de impressão fica</w:t>
      </w:r>
      <w:r w:rsidR="00312AF8" w:rsidRPr="4EA1480B">
        <w:rPr>
          <w:rFonts w:ascii="Times New Roman" w:eastAsia="Times New Roman" w:hAnsi="Times New Roman" w:cs="Times New Roman"/>
          <w:sz w:val="24"/>
          <w:szCs w:val="24"/>
        </w:rPr>
        <w:t>rá</w:t>
      </w:r>
      <w:r w:rsidR="00BB7F46" w:rsidRPr="4EA1480B">
        <w:rPr>
          <w:rFonts w:ascii="Times New Roman" w:eastAsia="Times New Roman" w:hAnsi="Times New Roman" w:cs="Times New Roman"/>
          <w:sz w:val="24"/>
          <w:szCs w:val="24"/>
        </w:rPr>
        <w:t xml:space="preserve"> a cargo da </w:t>
      </w:r>
      <w:r w:rsidR="73A12782" w:rsidRPr="4EA1480B">
        <w:rPr>
          <w:rFonts w:ascii="Times New Roman" w:eastAsia="Times New Roman" w:hAnsi="Times New Roman" w:cs="Times New Roman"/>
          <w:sz w:val="24"/>
          <w:szCs w:val="24"/>
        </w:rPr>
        <w:t>C</w:t>
      </w:r>
      <w:r w:rsidR="00BB7F46" w:rsidRPr="4EA1480B">
        <w:rPr>
          <w:rFonts w:ascii="Times New Roman" w:eastAsia="Times New Roman" w:hAnsi="Times New Roman" w:cs="Times New Roman"/>
          <w:sz w:val="24"/>
          <w:szCs w:val="24"/>
        </w:rPr>
        <w:t>ontratante</w:t>
      </w:r>
      <w:r w:rsidR="00312AF8" w:rsidRPr="4EA1480B">
        <w:rPr>
          <w:rFonts w:ascii="Times New Roman" w:eastAsia="Times New Roman" w:hAnsi="Times New Roman" w:cs="Times New Roman"/>
          <w:sz w:val="24"/>
          <w:szCs w:val="24"/>
        </w:rPr>
        <w:t>.</w:t>
      </w:r>
      <w:r w:rsidR="4FA83AF5" w:rsidRPr="4EA1480B">
        <w:rPr>
          <w:rFonts w:ascii="Times New Roman" w:eastAsia="Times New Roman" w:hAnsi="Times New Roman" w:cs="Times New Roman"/>
          <w:sz w:val="24"/>
          <w:szCs w:val="24"/>
        </w:rPr>
        <w:t xml:space="preserve"> </w:t>
      </w:r>
    </w:p>
    <w:p w14:paraId="688C3B31" w14:textId="46988ACC" w:rsidR="006659E5" w:rsidRDefault="336B3D26" w:rsidP="00725D13">
      <w:pPr>
        <w:spacing w:line="360" w:lineRule="auto"/>
        <w:jc w:val="both"/>
        <w:rPr>
          <w:rFonts w:ascii="Times New Roman" w:eastAsia="Times New Roman" w:hAnsi="Times New Roman" w:cs="Times New Roman"/>
          <w:color w:val="000000" w:themeColor="text1"/>
          <w:sz w:val="24"/>
          <w:szCs w:val="24"/>
        </w:rPr>
      </w:pPr>
      <w:r w:rsidRPr="4748249C">
        <w:rPr>
          <w:rFonts w:ascii="Times New Roman" w:eastAsia="Times New Roman" w:hAnsi="Times New Roman" w:cs="Times New Roman"/>
          <w:b/>
          <w:bCs/>
          <w:color w:val="000000" w:themeColor="text1"/>
          <w:sz w:val="24"/>
          <w:szCs w:val="24"/>
        </w:rPr>
        <w:t>Infraestrutura elétrica</w:t>
      </w:r>
      <w:r w:rsidRPr="4748249C">
        <w:rPr>
          <w:rFonts w:ascii="Times New Roman" w:eastAsia="Times New Roman" w:hAnsi="Times New Roman" w:cs="Times New Roman"/>
          <w:color w:val="000000" w:themeColor="text1"/>
          <w:sz w:val="24"/>
          <w:szCs w:val="24"/>
        </w:rPr>
        <w:t xml:space="preserve">: A disponibilização de energia elétrica ficará por conta deste </w:t>
      </w:r>
      <w:r w:rsidR="06E0F155" w:rsidRPr="4748249C">
        <w:rPr>
          <w:rFonts w:ascii="Times New Roman" w:eastAsia="Times New Roman" w:hAnsi="Times New Roman" w:cs="Times New Roman"/>
          <w:color w:val="000000" w:themeColor="text1"/>
          <w:sz w:val="24"/>
          <w:szCs w:val="24"/>
        </w:rPr>
        <w:t>P</w:t>
      </w:r>
      <w:r w:rsidRPr="4748249C">
        <w:rPr>
          <w:rFonts w:ascii="Times New Roman" w:eastAsia="Times New Roman" w:hAnsi="Times New Roman" w:cs="Times New Roman"/>
          <w:color w:val="000000" w:themeColor="text1"/>
          <w:sz w:val="24"/>
          <w:szCs w:val="24"/>
        </w:rPr>
        <w:t>JMT.</w:t>
      </w:r>
      <w:r w:rsidR="00975399" w:rsidRPr="4748249C">
        <w:rPr>
          <w:rFonts w:ascii="Times New Roman" w:eastAsia="Times New Roman" w:hAnsi="Times New Roman" w:cs="Times New Roman"/>
          <w:color w:val="000000" w:themeColor="text1"/>
          <w:sz w:val="24"/>
          <w:szCs w:val="24"/>
        </w:rPr>
        <w:t xml:space="preserve"> </w:t>
      </w:r>
    </w:p>
    <w:p w14:paraId="34BDB1AA" w14:textId="0FF8AE70" w:rsidR="006659E5" w:rsidRPr="006659E5" w:rsidRDefault="006659E5" w:rsidP="4748249C">
      <w:pPr>
        <w:spacing w:line="360" w:lineRule="auto"/>
        <w:jc w:val="both"/>
        <w:rPr>
          <w:rFonts w:ascii="Times New Roman" w:eastAsia="Times New Roman" w:hAnsi="Times New Roman" w:cs="Times New Roman"/>
          <w:b/>
          <w:bCs/>
          <w:color w:val="000000" w:themeColor="text1"/>
          <w:sz w:val="24"/>
          <w:szCs w:val="24"/>
        </w:rPr>
      </w:pPr>
      <w:r w:rsidRPr="00C559B1">
        <w:rPr>
          <w:rFonts w:ascii="Times New Roman" w:eastAsia="Times New Roman" w:hAnsi="Times New Roman" w:cs="Times New Roman"/>
          <w:b/>
          <w:bCs/>
          <w:color w:val="000000" w:themeColor="text1"/>
          <w:sz w:val="24"/>
          <w:szCs w:val="24"/>
        </w:rPr>
        <w:t xml:space="preserve">OBS: </w:t>
      </w:r>
      <w:r w:rsidR="00D71CD0" w:rsidRPr="00C559B1">
        <w:rPr>
          <w:rFonts w:ascii="Times New Roman" w:eastAsia="Times New Roman" w:hAnsi="Times New Roman" w:cs="Times New Roman"/>
          <w:b/>
          <w:bCs/>
          <w:color w:val="000000" w:themeColor="text1"/>
          <w:sz w:val="24"/>
          <w:szCs w:val="24"/>
        </w:rPr>
        <w:t>Na comarca de Barra do Garças deve ser provido</w:t>
      </w:r>
      <w:r w:rsidR="6490FFD8" w:rsidRPr="00C559B1">
        <w:rPr>
          <w:rFonts w:ascii="Times New Roman" w:eastAsia="Times New Roman" w:hAnsi="Times New Roman" w:cs="Times New Roman"/>
          <w:b/>
          <w:bCs/>
          <w:color w:val="000000" w:themeColor="text1"/>
          <w:sz w:val="24"/>
          <w:szCs w:val="24"/>
        </w:rPr>
        <w:t>, pela Contratada,</w:t>
      </w:r>
      <w:r w:rsidR="00D71CD0" w:rsidRPr="00C559B1">
        <w:rPr>
          <w:rFonts w:ascii="Times New Roman" w:eastAsia="Times New Roman" w:hAnsi="Times New Roman" w:cs="Times New Roman"/>
          <w:b/>
          <w:bCs/>
          <w:color w:val="000000" w:themeColor="text1"/>
          <w:sz w:val="24"/>
          <w:szCs w:val="24"/>
        </w:rPr>
        <w:t xml:space="preserve"> transformador para 110V</w:t>
      </w:r>
      <w:r w:rsidR="007D7C1F" w:rsidRPr="00C559B1">
        <w:rPr>
          <w:rFonts w:ascii="Times New Roman" w:eastAsia="Times New Roman" w:hAnsi="Times New Roman" w:cs="Times New Roman"/>
          <w:b/>
          <w:bCs/>
          <w:color w:val="000000" w:themeColor="text1"/>
          <w:sz w:val="24"/>
          <w:szCs w:val="24"/>
        </w:rPr>
        <w:t>.</w:t>
      </w:r>
    </w:p>
    <w:p w14:paraId="47ACF8F3" w14:textId="44AB7591" w:rsidR="00CB5E0F" w:rsidRPr="00B24E54" w:rsidRDefault="336B3D26" w:rsidP="336B3D26">
      <w:pPr>
        <w:spacing w:line="360" w:lineRule="auto"/>
        <w:jc w:val="both"/>
        <w:rPr>
          <w:rFonts w:ascii="Times New Roman" w:eastAsia="Times New Roman" w:hAnsi="Times New Roman" w:cs="Times New Roman"/>
          <w:color w:val="000000" w:themeColor="text1"/>
          <w:sz w:val="24"/>
          <w:szCs w:val="24"/>
        </w:rPr>
      </w:pPr>
      <w:r w:rsidRPr="645B677B">
        <w:rPr>
          <w:rFonts w:ascii="Times New Roman" w:eastAsia="Times New Roman" w:hAnsi="Times New Roman" w:cs="Times New Roman"/>
          <w:b/>
          <w:bCs/>
          <w:color w:val="000000" w:themeColor="text1"/>
          <w:sz w:val="24"/>
          <w:szCs w:val="24"/>
        </w:rPr>
        <w:t>Logística de execução</w:t>
      </w:r>
      <w:r w:rsidRPr="645B677B">
        <w:rPr>
          <w:rFonts w:ascii="Times New Roman" w:eastAsia="Times New Roman" w:hAnsi="Times New Roman" w:cs="Times New Roman"/>
          <w:color w:val="000000" w:themeColor="text1"/>
          <w:sz w:val="24"/>
          <w:szCs w:val="24"/>
        </w:rPr>
        <w:t xml:space="preserve">: </w:t>
      </w:r>
      <w:r w:rsidR="00725D13" w:rsidRPr="645B677B">
        <w:rPr>
          <w:rFonts w:ascii="Times New Roman" w:eastAsia="Times New Roman" w:hAnsi="Times New Roman" w:cs="Times New Roman"/>
          <w:color w:val="000000" w:themeColor="text1"/>
          <w:sz w:val="24"/>
          <w:szCs w:val="24"/>
        </w:rPr>
        <w:t>Consta n</w:t>
      </w:r>
      <w:r w:rsidR="007D7C1F" w:rsidRPr="645B677B">
        <w:rPr>
          <w:rFonts w:ascii="Times New Roman" w:eastAsia="Times New Roman" w:hAnsi="Times New Roman" w:cs="Times New Roman"/>
          <w:color w:val="000000" w:themeColor="text1"/>
          <w:sz w:val="24"/>
          <w:szCs w:val="24"/>
        </w:rPr>
        <w:t xml:space="preserve">a </w:t>
      </w:r>
      <w:r w:rsidR="00725D13" w:rsidRPr="645B677B">
        <w:rPr>
          <w:rFonts w:ascii="Times New Roman" w:eastAsia="Times New Roman" w:hAnsi="Times New Roman" w:cs="Times New Roman"/>
          <w:color w:val="000000" w:themeColor="text1"/>
          <w:sz w:val="24"/>
          <w:szCs w:val="24"/>
        </w:rPr>
        <w:t>Tabela - Cronograma de logística de execução</w:t>
      </w:r>
      <w:r w:rsidRPr="645B677B">
        <w:rPr>
          <w:rFonts w:ascii="Times New Roman" w:eastAsia="Times New Roman" w:hAnsi="Times New Roman" w:cs="Times New Roman"/>
          <w:sz w:val="24"/>
          <w:szCs w:val="24"/>
        </w:rPr>
        <w:t>.</w:t>
      </w:r>
      <w:r w:rsidR="148A959A" w:rsidRPr="645B677B">
        <w:rPr>
          <w:rFonts w:ascii="Times New Roman" w:eastAsia="Times New Roman" w:hAnsi="Times New Roman" w:cs="Times New Roman"/>
          <w:sz w:val="24"/>
          <w:szCs w:val="24"/>
        </w:rPr>
        <w:t xml:space="preserve"> </w:t>
      </w:r>
    </w:p>
    <w:p w14:paraId="51D764CF" w14:textId="69190A71" w:rsidR="00CB5E0F" w:rsidRDefault="336B3D26"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Espaço físico e mobiliário</w:t>
      </w:r>
      <w:r w:rsidRPr="336B3D26">
        <w:rPr>
          <w:rFonts w:ascii="Times New Roman" w:eastAsia="Times New Roman" w:hAnsi="Times New Roman" w:cs="Times New Roman"/>
          <w:color w:val="000000" w:themeColor="text1"/>
          <w:sz w:val="24"/>
          <w:szCs w:val="24"/>
        </w:rPr>
        <w:t xml:space="preserve">: A disponibilização de espaço físico e mobiliário para o serviço especializado ficará por conta deste </w:t>
      </w:r>
      <w:r w:rsidR="00B60304">
        <w:rPr>
          <w:rFonts w:ascii="Times New Roman" w:eastAsia="Times New Roman" w:hAnsi="Times New Roman" w:cs="Times New Roman"/>
          <w:color w:val="000000" w:themeColor="text1"/>
          <w:sz w:val="24"/>
          <w:szCs w:val="24"/>
        </w:rPr>
        <w:t>P</w:t>
      </w:r>
      <w:r w:rsidRPr="336B3D26">
        <w:rPr>
          <w:rFonts w:ascii="Times New Roman" w:eastAsia="Times New Roman" w:hAnsi="Times New Roman" w:cs="Times New Roman"/>
          <w:color w:val="000000" w:themeColor="text1"/>
          <w:sz w:val="24"/>
          <w:szCs w:val="24"/>
        </w:rPr>
        <w:t xml:space="preserve">JMT. </w:t>
      </w:r>
    </w:p>
    <w:p w14:paraId="6713918A" w14:textId="3845E656" w:rsidR="004A4E31" w:rsidRDefault="42C478F7" w:rsidP="336B3D26">
      <w:pPr>
        <w:spacing w:line="360" w:lineRule="auto"/>
        <w:jc w:val="both"/>
        <w:rPr>
          <w:rFonts w:ascii="Times New Roman" w:eastAsia="Times New Roman" w:hAnsi="Times New Roman" w:cs="Times New Roman"/>
          <w:color w:val="000000" w:themeColor="text1"/>
          <w:sz w:val="24"/>
          <w:szCs w:val="24"/>
        </w:rPr>
      </w:pPr>
      <w:r w:rsidRPr="4664BE6F">
        <w:rPr>
          <w:rFonts w:ascii="Times New Roman" w:eastAsia="Times New Roman" w:hAnsi="Times New Roman" w:cs="Times New Roman"/>
          <w:b/>
          <w:bCs/>
          <w:color w:val="000000" w:themeColor="text1"/>
          <w:sz w:val="24"/>
          <w:szCs w:val="24"/>
        </w:rPr>
        <w:t>Impacto Ambiental</w:t>
      </w:r>
      <w:r w:rsidRPr="4664BE6F">
        <w:rPr>
          <w:rFonts w:ascii="Times New Roman" w:eastAsia="Times New Roman" w:hAnsi="Times New Roman" w:cs="Times New Roman"/>
          <w:color w:val="000000" w:themeColor="text1"/>
          <w:sz w:val="24"/>
          <w:szCs w:val="24"/>
        </w:rPr>
        <w:t xml:space="preserve">: </w:t>
      </w:r>
      <w:r w:rsidR="0F49F836" w:rsidRPr="4664BE6F">
        <w:rPr>
          <w:rFonts w:ascii="Times New Roman" w:eastAsia="Times New Roman" w:hAnsi="Times New Roman" w:cs="Times New Roman"/>
          <w:color w:val="000000" w:themeColor="text1"/>
          <w:sz w:val="24"/>
          <w:szCs w:val="24"/>
        </w:rPr>
        <w:t>A Contratante deverá apresentar</w:t>
      </w:r>
      <w:r w:rsidR="1FA35731" w:rsidRPr="4664BE6F">
        <w:rPr>
          <w:rFonts w:ascii="Times New Roman" w:eastAsia="Times New Roman" w:hAnsi="Times New Roman" w:cs="Times New Roman"/>
          <w:color w:val="000000" w:themeColor="text1"/>
          <w:sz w:val="24"/>
          <w:szCs w:val="24"/>
        </w:rPr>
        <w:t xml:space="preserve"> </w:t>
      </w:r>
      <w:r w:rsidR="151C36B5" w:rsidRPr="4664BE6F">
        <w:rPr>
          <w:rFonts w:ascii="Times New Roman" w:eastAsia="Times New Roman" w:hAnsi="Times New Roman" w:cs="Times New Roman"/>
          <w:color w:val="000000" w:themeColor="text1"/>
          <w:sz w:val="24"/>
          <w:szCs w:val="24"/>
        </w:rPr>
        <w:t xml:space="preserve">anualmente </w:t>
      </w:r>
      <w:r w:rsidR="1FA35731" w:rsidRPr="4664BE6F">
        <w:rPr>
          <w:rFonts w:ascii="Times New Roman" w:eastAsia="Times New Roman" w:hAnsi="Times New Roman" w:cs="Times New Roman"/>
          <w:color w:val="000000" w:themeColor="text1"/>
          <w:sz w:val="24"/>
          <w:szCs w:val="24"/>
        </w:rPr>
        <w:t>Declaração</w:t>
      </w:r>
      <w:r w:rsidR="3D37DDFC" w:rsidRPr="4664BE6F">
        <w:rPr>
          <w:rFonts w:ascii="Times New Roman" w:eastAsia="Times New Roman" w:hAnsi="Times New Roman" w:cs="Times New Roman"/>
          <w:color w:val="000000" w:themeColor="text1"/>
          <w:sz w:val="24"/>
          <w:szCs w:val="24"/>
        </w:rPr>
        <w:t xml:space="preserve"> de Descarte de Resíduos (logística reversa)</w:t>
      </w:r>
      <w:r w:rsidR="564E9582" w:rsidRPr="4664BE6F">
        <w:rPr>
          <w:rFonts w:ascii="Times New Roman" w:eastAsia="Times New Roman" w:hAnsi="Times New Roman" w:cs="Times New Roman"/>
          <w:color w:val="000000" w:themeColor="text1"/>
          <w:sz w:val="24"/>
          <w:szCs w:val="24"/>
        </w:rPr>
        <w:t xml:space="preserve"> </w:t>
      </w:r>
      <w:r w:rsidR="3D37DDFC" w:rsidRPr="4664BE6F">
        <w:rPr>
          <w:rFonts w:ascii="Times New Roman" w:eastAsia="Times New Roman" w:hAnsi="Times New Roman" w:cs="Times New Roman"/>
          <w:color w:val="000000" w:themeColor="text1"/>
          <w:sz w:val="24"/>
          <w:szCs w:val="24"/>
        </w:rPr>
        <w:t>em c</w:t>
      </w:r>
      <w:r w:rsidR="1FA35731" w:rsidRPr="4664BE6F">
        <w:rPr>
          <w:rFonts w:ascii="Times New Roman" w:eastAsia="Times New Roman" w:hAnsi="Times New Roman" w:cs="Times New Roman"/>
          <w:color w:val="000000" w:themeColor="text1"/>
          <w:sz w:val="24"/>
          <w:szCs w:val="24"/>
        </w:rPr>
        <w:t xml:space="preserve">onformidade com a </w:t>
      </w:r>
      <w:r w:rsidR="3D37DDFC" w:rsidRPr="4664BE6F">
        <w:rPr>
          <w:rFonts w:ascii="Times New Roman" w:eastAsia="Times New Roman" w:hAnsi="Times New Roman" w:cs="Times New Roman"/>
          <w:color w:val="000000" w:themeColor="text1"/>
          <w:sz w:val="24"/>
          <w:szCs w:val="24"/>
        </w:rPr>
        <w:t>LEI Nº 12.305, DE 2 DE AGOSTO DE 2010. Deverá con</w:t>
      </w:r>
      <w:r w:rsidR="564E9582" w:rsidRPr="4664BE6F">
        <w:rPr>
          <w:rFonts w:ascii="Times New Roman" w:eastAsia="Times New Roman" w:hAnsi="Times New Roman" w:cs="Times New Roman"/>
          <w:color w:val="000000" w:themeColor="text1"/>
          <w:sz w:val="24"/>
          <w:szCs w:val="24"/>
        </w:rPr>
        <w:t>s</w:t>
      </w:r>
      <w:r w:rsidR="3D37DDFC" w:rsidRPr="4664BE6F">
        <w:rPr>
          <w:rFonts w:ascii="Times New Roman" w:eastAsia="Times New Roman" w:hAnsi="Times New Roman" w:cs="Times New Roman"/>
          <w:color w:val="000000" w:themeColor="text1"/>
          <w:sz w:val="24"/>
          <w:szCs w:val="24"/>
        </w:rPr>
        <w:t>tar no</w:t>
      </w:r>
      <w:r w:rsidR="16E6C791" w:rsidRPr="4664BE6F">
        <w:rPr>
          <w:rFonts w:ascii="Times New Roman" w:eastAsia="Times New Roman" w:hAnsi="Times New Roman" w:cs="Times New Roman"/>
          <w:color w:val="000000" w:themeColor="text1"/>
          <w:sz w:val="24"/>
          <w:szCs w:val="24"/>
        </w:rPr>
        <w:t xml:space="preserve"> </w:t>
      </w:r>
      <w:r w:rsidR="0F49F836" w:rsidRPr="4664BE6F">
        <w:rPr>
          <w:rFonts w:ascii="Times New Roman" w:eastAsia="Times New Roman" w:hAnsi="Times New Roman" w:cs="Times New Roman"/>
          <w:color w:val="000000" w:themeColor="text1"/>
          <w:sz w:val="24"/>
          <w:szCs w:val="24"/>
        </w:rPr>
        <w:t>relatório</w:t>
      </w:r>
      <w:r w:rsidR="3ECFE335" w:rsidRPr="4664BE6F">
        <w:rPr>
          <w:rFonts w:ascii="Times New Roman" w:eastAsia="Times New Roman" w:hAnsi="Times New Roman" w:cs="Times New Roman"/>
          <w:color w:val="000000" w:themeColor="text1"/>
          <w:sz w:val="24"/>
          <w:szCs w:val="24"/>
        </w:rPr>
        <w:t xml:space="preserve"> da empresa </w:t>
      </w:r>
      <w:r w:rsidR="4AE54648" w:rsidRPr="4664BE6F">
        <w:rPr>
          <w:rFonts w:ascii="Times New Roman" w:eastAsia="Times New Roman" w:hAnsi="Times New Roman" w:cs="Times New Roman"/>
          <w:color w:val="000000" w:themeColor="text1"/>
          <w:sz w:val="24"/>
          <w:szCs w:val="24"/>
        </w:rPr>
        <w:t xml:space="preserve">apenas os resíduos </w:t>
      </w:r>
      <w:r w:rsidR="3D37DDFC" w:rsidRPr="4664BE6F">
        <w:rPr>
          <w:rFonts w:ascii="Times New Roman" w:eastAsia="Times New Roman" w:hAnsi="Times New Roman" w:cs="Times New Roman"/>
          <w:color w:val="000000" w:themeColor="text1"/>
          <w:sz w:val="24"/>
          <w:szCs w:val="24"/>
        </w:rPr>
        <w:t>relativos a</w:t>
      </w:r>
      <w:r w:rsidR="4AE54648" w:rsidRPr="4664BE6F">
        <w:rPr>
          <w:rFonts w:ascii="Times New Roman" w:eastAsia="Times New Roman" w:hAnsi="Times New Roman" w:cs="Times New Roman"/>
          <w:color w:val="000000" w:themeColor="text1"/>
          <w:sz w:val="24"/>
          <w:szCs w:val="24"/>
        </w:rPr>
        <w:t>o P</w:t>
      </w:r>
      <w:r w:rsidR="3D37DDFC" w:rsidRPr="4664BE6F">
        <w:rPr>
          <w:rFonts w:ascii="Times New Roman" w:eastAsia="Times New Roman" w:hAnsi="Times New Roman" w:cs="Times New Roman"/>
          <w:color w:val="000000" w:themeColor="text1"/>
          <w:sz w:val="24"/>
          <w:szCs w:val="24"/>
        </w:rPr>
        <w:t>oder Judiciário do Estado do Mato Grosso, à fim de se dirimir os impactos ambienta</w:t>
      </w:r>
      <w:r w:rsidR="2A624F1E" w:rsidRPr="4664BE6F">
        <w:rPr>
          <w:rFonts w:ascii="Times New Roman" w:eastAsia="Times New Roman" w:hAnsi="Times New Roman" w:cs="Times New Roman"/>
          <w:color w:val="000000" w:themeColor="text1"/>
          <w:sz w:val="24"/>
          <w:szCs w:val="24"/>
        </w:rPr>
        <w:t>is</w:t>
      </w:r>
      <w:r w:rsidR="3D37DDFC" w:rsidRPr="4664BE6F">
        <w:rPr>
          <w:rFonts w:ascii="Times New Roman" w:eastAsia="Times New Roman" w:hAnsi="Times New Roman" w:cs="Times New Roman"/>
          <w:color w:val="000000" w:themeColor="text1"/>
          <w:sz w:val="24"/>
          <w:szCs w:val="24"/>
        </w:rPr>
        <w:t xml:space="preserve"> proveniente de descartes de resíduos sólidos ao meio ambiente</w:t>
      </w:r>
      <w:r w:rsidR="4AE54648" w:rsidRPr="4664BE6F">
        <w:rPr>
          <w:rFonts w:ascii="Times New Roman" w:eastAsia="Times New Roman" w:hAnsi="Times New Roman" w:cs="Times New Roman"/>
          <w:color w:val="000000" w:themeColor="text1"/>
          <w:sz w:val="24"/>
          <w:szCs w:val="24"/>
        </w:rPr>
        <w:t>.</w:t>
      </w:r>
    </w:p>
    <w:p w14:paraId="089CFB02" w14:textId="42A52913" w:rsidR="51608B8E" w:rsidRDefault="51608B8E" w:rsidP="51608B8E">
      <w:pPr>
        <w:spacing w:line="360" w:lineRule="auto"/>
        <w:jc w:val="both"/>
        <w:rPr>
          <w:rFonts w:ascii="Times New Roman" w:eastAsia="Times New Roman" w:hAnsi="Times New Roman" w:cs="Times New Roman"/>
          <w:color w:val="000000" w:themeColor="text1"/>
          <w:sz w:val="24"/>
          <w:szCs w:val="24"/>
        </w:rPr>
      </w:pPr>
    </w:p>
    <w:p w14:paraId="0187236D" w14:textId="2DB0902C" w:rsidR="0012387B" w:rsidRPr="00F711C3" w:rsidRDefault="0012387B" w:rsidP="336B3D26">
      <w:pPr>
        <w:pStyle w:val="Ttulo2"/>
        <w:spacing w:after="120" w:line="360" w:lineRule="auto"/>
        <w:ind w:left="578" w:hanging="578"/>
        <w:rPr>
          <w:rFonts w:ascii="Times New Roman" w:eastAsia="Times New Roman" w:hAnsi="Times New Roman" w:cs="Times New Roman"/>
          <w:sz w:val="24"/>
          <w:szCs w:val="24"/>
        </w:rPr>
      </w:pPr>
      <w:bookmarkStart w:id="60" w:name="_Toc23948109"/>
      <w:bookmarkStart w:id="61" w:name="_Toc91693565"/>
      <w:r w:rsidRPr="151EB4AA">
        <w:rPr>
          <w:rFonts w:ascii="Times New Roman" w:eastAsia="Times New Roman" w:hAnsi="Times New Roman" w:cs="Times New Roman"/>
          <w:sz w:val="24"/>
          <w:szCs w:val="24"/>
        </w:rPr>
        <w:t>Orçamento Estimado (Art. 14, II, g)</w:t>
      </w:r>
      <w:bookmarkEnd w:id="60"/>
      <w:bookmarkEnd w:id="61"/>
    </w:p>
    <w:p w14:paraId="0A4966AA" w14:textId="330CC88F" w:rsidR="008548C9" w:rsidRPr="008548C9" w:rsidRDefault="2C2CC955" w:rsidP="26AD5249">
      <w:pPr>
        <w:spacing w:line="360" w:lineRule="auto"/>
        <w:ind w:firstLine="567"/>
        <w:jc w:val="both"/>
        <w:rPr>
          <w:rFonts w:ascii="Times New Roman" w:eastAsia="Times New Roman" w:hAnsi="Times New Roman" w:cs="Times New Roman"/>
          <w:sz w:val="24"/>
          <w:szCs w:val="24"/>
        </w:rPr>
      </w:pPr>
      <w:r w:rsidRPr="26AD5249">
        <w:rPr>
          <w:rFonts w:ascii="Times New Roman" w:eastAsia="Times New Roman" w:hAnsi="Times New Roman" w:cs="Times New Roman"/>
          <w:sz w:val="24"/>
          <w:szCs w:val="24"/>
        </w:rPr>
        <w:t xml:space="preserve">O valor estimado para a </w:t>
      </w:r>
      <w:r w:rsidR="54D85A27" w:rsidRPr="26AD5249">
        <w:rPr>
          <w:rFonts w:ascii="Times New Roman" w:eastAsia="Times New Roman" w:hAnsi="Times New Roman" w:cs="Times New Roman"/>
          <w:sz w:val="24"/>
          <w:szCs w:val="24"/>
        </w:rPr>
        <w:t>contratação</w:t>
      </w:r>
      <w:r w:rsidRPr="26AD5249">
        <w:rPr>
          <w:rFonts w:ascii="Times New Roman" w:eastAsia="Times New Roman" w:hAnsi="Times New Roman" w:cs="Times New Roman"/>
          <w:sz w:val="24"/>
          <w:szCs w:val="24"/>
        </w:rPr>
        <w:t xml:space="preserve"> da solução objeto deste Estudo Preliminar é de </w:t>
      </w:r>
      <w:r w:rsidR="55E8C075" w:rsidRPr="26AD5249">
        <w:rPr>
          <w:rFonts w:ascii="Times New Roman" w:eastAsia="Times New Roman" w:hAnsi="Times New Roman" w:cs="Times New Roman"/>
          <w:sz w:val="24"/>
          <w:szCs w:val="24"/>
        </w:rPr>
        <w:t xml:space="preserve">R$ </w:t>
      </w:r>
      <w:r w:rsidR="26AD5249" w:rsidRPr="26AD5249">
        <w:rPr>
          <w:rFonts w:ascii="Times New Roman" w:eastAsia="Times New Roman" w:hAnsi="Times New Roman" w:cs="Times New Roman"/>
          <w:color w:val="000000" w:themeColor="text1"/>
          <w:sz w:val="24"/>
          <w:szCs w:val="24"/>
        </w:rPr>
        <w:t>38.182.661,76 (Trinta e oito milhões cento e oitenta e dois mil seiscentos e sessenta e um reais e setenta e seis centavos</w:t>
      </w:r>
      <w:r w:rsidR="55E8C075" w:rsidRPr="26AD5249">
        <w:rPr>
          <w:rFonts w:ascii="Times New Roman" w:eastAsia="Times New Roman" w:hAnsi="Times New Roman" w:cs="Times New Roman"/>
          <w:sz w:val="24"/>
          <w:szCs w:val="24"/>
        </w:rPr>
        <w:t>)</w:t>
      </w:r>
      <w:r w:rsidR="26DE457C" w:rsidRPr="26AD5249">
        <w:rPr>
          <w:rFonts w:ascii="Times New Roman" w:eastAsia="Times New Roman" w:hAnsi="Times New Roman" w:cs="Times New Roman"/>
          <w:sz w:val="24"/>
          <w:szCs w:val="24"/>
        </w:rPr>
        <w:t>.</w:t>
      </w:r>
    </w:p>
    <w:p w14:paraId="0187236F" w14:textId="77777777" w:rsidR="00C95418" w:rsidRPr="00F711C3" w:rsidRDefault="00C95418" w:rsidP="336B3D26">
      <w:pPr>
        <w:pStyle w:val="Ttulo1"/>
        <w:spacing w:line="360" w:lineRule="auto"/>
        <w:rPr>
          <w:rFonts w:ascii="Times New Roman" w:eastAsia="Times New Roman" w:hAnsi="Times New Roman" w:cs="Times New Roman"/>
        </w:rPr>
      </w:pPr>
      <w:bookmarkStart w:id="62" w:name="_Toc333336018"/>
      <w:bookmarkStart w:id="63" w:name="_Toc23948110"/>
      <w:bookmarkStart w:id="64" w:name="_Toc91693566"/>
      <w:r w:rsidRPr="00F711C3">
        <w:rPr>
          <w:rFonts w:ascii="Times New Roman" w:eastAsia="Times New Roman" w:hAnsi="Times New Roman" w:cs="Times New Roman"/>
        </w:rPr>
        <w:t>S</w:t>
      </w:r>
      <w:r w:rsidR="005E7D21" w:rsidRPr="00F711C3">
        <w:rPr>
          <w:rFonts w:ascii="Times New Roman" w:eastAsia="Times New Roman" w:hAnsi="Times New Roman" w:cs="Times New Roman"/>
        </w:rPr>
        <w:t>USTENTAÇÃO DO CONTRATO</w:t>
      </w:r>
      <w:bookmarkEnd w:id="62"/>
      <w:r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(Art.</w:t>
      </w:r>
      <w:r w:rsidR="009256BE"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15)</w:t>
      </w:r>
      <w:bookmarkEnd w:id="63"/>
      <w:bookmarkEnd w:id="64"/>
    </w:p>
    <w:p w14:paraId="01872376" w14:textId="77777777" w:rsidR="00C95418" w:rsidRPr="00610CE3" w:rsidRDefault="00C95418" w:rsidP="336B3D26">
      <w:pPr>
        <w:pStyle w:val="Ttulo2"/>
        <w:spacing w:after="120" w:line="360" w:lineRule="auto"/>
        <w:ind w:left="578" w:hanging="578"/>
        <w:rPr>
          <w:rFonts w:ascii="Times New Roman" w:eastAsia="Times New Roman" w:hAnsi="Times New Roman" w:cs="Times New Roman"/>
          <w:b w:val="0"/>
        </w:rPr>
      </w:pPr>
      <w:bookmarkStart w:id="65" w:name="_Toc333336019"/>
      <w:bookmarkStart w:id="66" w:name="_Toc23948112"/>
      <w:bookmarkStart w:id="67" w:name="_Toc91693567"/>
      <w:r w:rsidRPr="00610CE3">
        <w:rPr>
          <w:rFonts w:ascii="Times New Roman" w:eastAsia="Times New Roman" w:hAnsi="Times New Roman" w:cs="Times New Roman"/>
          <w:b w:val="0"/>
        </w:rPr>
        <w:t>Recursos Materiais e Humanos</w:t>
      </w:r>
      <w:bookmarkEnd w:id="65"/>
      <w:r w:rsidR="00EF7B3E" w:rsidRPr="00610CE3">
        <w:rPr>
          <w:rFonts w:ascii="Times New Roman" w:eastAsia="Times New Roman" w:hAnsi="Times New Roman" w:cs="Times New Roman"/>
          <w:b w:val="0"/>
        </w:rPr>
        <w:t xml:space="preserve"> (Art. 15, I)</w:t>
      </w:r>
      <w:bookmarkEnd w:id="66"/>
      <w:bookmarkEnd w:id="67"/>
    </w:p>
    <w:p w14:paraId="01872377" w14:textId="7D18DF8C" w:rsidR="009126E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4EA1480B">
        <w:rPr>
          <w:rFonts w:ascii="Times New Roman" w:eastAsia="Times New Roman" w:hAnsi="Times New Roman" w:cs="Times New Roman"/>
          <w:b/>
          <w:bCs/>
          <w:sz w:val="24"/>
          <w:szCs w:val="24"/>
        </w:rPr>
        <w:t>Recursos materiais:</w:t>
      </w:r>
      <w:r w:rsidRPr="4EA1480B">
        <w:rPr>
          <w:rFonts w:ascii="Times New Roman" w:eastAsia="Times New Roman" w:hAnsi="Times New Roman" w:cs="Times New Roman"/>
          <w:sz w:val="24"/>
          <w:szCs w:val="24"/>
        </w:rPr>
        <w:t xml:space="preserve"> Todos os recursos materiais necessários para a execução dos serviços deverão ser fornecidos pela empresa</w:t>
      </w:r>
      <w:r w:rsidR="45982513" w:rsidRPr="4EA1480B">
        <w:rPr>
          <w:rFonts w:ascii="Times New Roman" w:eastAsia="Times New Roman" w:hAnsi="Times New Roman" w:cs="Times New Roman"/>
          <w:sz w:val="24"/>
          <w:szCs w:val="24"/>
        </w:rPr>
        <w:t xml:space="preserve"> </w:t>
      </w:r>
      <w:r w:rsidR="2533DAC5" w:rsidRPr="4EA1480B">
        <w:rPr>
          <w:rFonts w:ascii="Times New Roman" w:eastAsia="Times New Roman" w:hAnsi="Times New Roman" w:cs="Times New Roman"/>
          <w:sz w:val="24"/>
          <w:szCs w:val="24"/>
        </w:rPr>
        <w:t>C</w:t>
      </w:r>
      <w:r w:rsidR="45982513" w:rsidRPr="4EA1480B">
        <w:rPr>
          <w:rFonts w:ascii="Times New Roman" w:eastAsia="Times New Roman" w:hAnsi="Times New Roman" w:cs="Times New Roman"/>
          <w:sz w:val="24"/>
          <w:szCs w:val="24"/>
        </w:rPr>
        <w:t>ontratada</w:t>
      </w:r>
      <w:r w:rsidRPr="4EA1480B">
        <w:rPr>
          <w:rFonts w:ascii="Times New Roman" w:eastAsia="Times New Roman" w:hAnsi="Times New Roman" w:cs="Times New Roman"/>
          <w:sz w:val="24"/>
          <w:szCs w:val="24"/>
        </w:rPr>
        <w:t xml:space="preserve">, sem necessidade de aquisição de nenhum objeto ou suprimento adicional por parte deste PJMT. </w:t>
      </w:r>
    </w:p>
    <w:p w14:paraId="74A617A4" w14:textId="4CF93596" w:rsidR="00CB5E0F" w:rsidRDefault="336B3D26" w:rsidP="4748249C">
      <w:pPr>
        <w:spacing w:line="360" w:lineRule="auto"/>
        <w:ind w:firstLine="1134"/>
        <w:jc w:val="both"/>
        <w:rPr>
          <w:rFonts w:ascii="Times New Roman" w:eastAsia="Times New Roman" w:hAnsi="Times New Roman" w:cs="Times New Roman"/>
          <w:color w:val="000000" w:themeColor="text1"/>
          <w:sz w:val="24"/>
          <w:szCs w:val="24"/>
        </w:rPr>
      </w:pPr>
      <w:r w:rsidRPr="4748249C">
        <w:rPr>
          <w:rFonts w:ascii="Times New Roman" w:eastAsia="Times New Roman" w:hAnsi="Times New Roman" w:cs="Times New Roman"/>
          <w:b/>
          <w:bCs/>
          <w:color w:val="000000" w:themeColor="text1"/>
          <w:sz w:val="24"/>
          <w:szCs w:val="24"/>
        </w:rPr>
        <w:t>Recursos humanos:</w:t>
      </w:r>
      <w:r w:rsidRPr="4748249C">
        <w:rPr>
          <w:rFonts w:ascii="Times New Roman" w:eastAsia="Times New Roman" w:hAnsi="Times New Roman" w:cs="Times New Roman"/>
          <w:color w:val="000000" w:themeColor="text1"/>
          <w:sz w:val="24"/>
          <w:szCs w:val="24"/>
        </w:rPr>
        <w:t xml:space="preserve"> </w:t>
      </w:r>
      <w:r w:rsidR="00B7162E" w:rsidRPr="4748249C">
        <w:rPr>
          <w:rFonts w:ascii="Times New Roman" w:eastAsia="Times New Roman" w:hAnsi="Times New Roman" w:cs="Times New Roman"/>
          <w:color w:val="000000" w:themeColor="text1"/>
          <w:sz w:val="24"/>
          <w:szCs w:val="24"/>
        </w:rPr>
        <w:t>A execução dos serviços</w:t>
      </w:r>
      <w:r w:rsidRPr="4748249C">
        <w:rPr>
          <w:rFonts w:ascii="Times New Roman" w:eastAsia="Times New Roman" w:hAnsi="Times New Roman" w:cs="Times New Roman"/>
          <w:color w:val="000000" w:themeColor="text1"/>
          <w:sz w:val="24"/>
          <w:szCs w:val="24"/>
        </w:rPr>
        <w:t xml:space="preserve"> a serem prestados</w:t>
      </w:r>
      <w:r w:rsidR="00B7162E" w:rsidRPr="4748249C">
        <w:rPr>
          <w:rFonts w:ascii="Times New Roman" w:eastAsia="Times New Roman" w:hAnsi="Times New Roman" w:cs="Times New Roman"/>
          <w:color w:val="000000" w:themeColor="text1"/>
          <w:sz w:val="24"/>
          <w:szCs w:val="24"/>
        </w:rPr>
        <w:t xml:space="preserve"> nesta contratação</w:t>
      </w:r>
      <w:r w:rsidRPr="4748249C">
        <w:rPr>
          <w:rFonts w:ascii="Times New Roman" w:eastAsia="Times New Roman" w:hAnsi="Times New Roman" w:cs="Times New Roman"/>
          <w:color w:val="000000" w:themeColor="text1"/>
          <w:sz w:val="24"/>
          <w:szCs w:val="24"/>
        </w:rPr>
        <w:t xml:space="preserve"> presu</w:t>
      </w:r>
      <w:r w:rsidRPr="4748249C">
        <w:rPr>
          <w:rFonts w:ascii="Times New Roman" w:eastAsia="Times New Roman" w:hAnsi="Times New Roman" w:cs="Times New Roman"/>
          <w:sz w:val="24"/>
          <w:szCs w:val="24"/>
        </w:rPr>
        <w:t>me</w:t>
      </w:r>
      <w:r w:rsidRPr="4748249C">
        <w:rPr>
          <w:rFonts w:ascii="Times New Roman" w:eastAsia="Times New Roman" w:hAnsi="Times New Roman" w:cs="Times New Roman"/>
          <w:color w:val="000000" w:themeColor="text1"/>
          <w:sz w:val="24"/>
          <w:szCs w:val="24"/>
        </w:rPr>
        <w:t>, além do acompanhamento de sua conformidade legal pelo Fiscal Técnico do Contrato, também dos demais profissionais d</w:t>
      </w:r>
      <w:r w:rsidR="1F918DB0" w:rsidRPr="4748249C">
        <w:rPr>
          <w:rFonts w:ascii="Times New Roman" w:eastAsia="Times New Roman" w:hAnsi="Times New Roman" w:cs="Times New Roman"/>
          <w:color w:val="000000" w:themeColor="text1"/>
          <w:sz w:val="24"/>
          <w:szCs w:val="24"/>
        </w:rPr>
        <w:t>o</w:t>
      </w:r>
      <w:r w:rsidRPr="4748249C">
        <w:rPr>
          <w:rFonts w:ascii="Times New Roman" w:eastAsia="Times New Roman" w:hAnsi="Times New Roman" w:cs="Times New Roman"/>
          <w:color w:val="000000" w:themeColor="text1"/>
          <w:sz w:val="24"/>
          <w:szCs w:val="24"/>
        </w:rPr>
        <w:t xml:space="preserve"> </w:t>
      </w:r>
      <w:r w:rsidR="61678A71" w:rsidRPr="4748249C">
        <w:rPr>
          <w:rFonts w:ascii="Times New Roman" w:eastAsia="Times New Roman" w:hAnsi="Times New Roman" w:cs="Times New Roman"/>
          <w:color w:val="000000" w:themeColor="text1"/>
          <w:sz w:val="24"/>
          <w:szCs w:val="24"/>
        </w:rPr>
        <w:t xml:space="preserve">Setor de Hardware do Departamento de Suporte e Informação - </w:t>
      </w:r>
      <w:r w:rsidR="4B958757" w:rsidRPr="4748249C">
        <w:rPr>
          <w:rFonts w:ascii="Times New Roman" w:eastAsia="Times New Roman" w:hAnsi="Times New Roman" w:cs="Times New Roman"/>
          <w:color w:val="000000" w:themeColor="text1"/>
          <w:sz w:val="24"/>
          <w:szCs w:val="24"/>
        </w:rPr>
        <w:t xml:space="preserve">DSI </w:t>
      </w:r>
      <w:r w:rsidRPr="4748249C">
        <w:rPr>
          <w:rFonts w:ascii="Times New Roman" w:eastAsia="Times New Roman" w:hAnsi="Times New Roman" w:cs="Times New Roman"/>
          <w:color w:val="000000" w:themeColor="text1"/>
          <w:sz w:val="24"/>
          <w:szCs w:val="24"/>
        </w:rPr>
        <w:t>da Coordenadoria de Tecnologia da Informação</w:t>
      </w:r>
      <w:r w:rsidR="3AC6A670" w:rsidRPr="4748249C">
        <w:rPr>
          <w:rFonts w:ascii="Times New Roman" w:eastAsia="Times New Roman" w:hAnsi="Times New Roman" w:cs="Times New Roman"/>
          <w:color w:val="000000" w:themeColor="text1"/>
          <w:sz w:val="24"/>
          <w:szCs w:val="24"/>
        </w:rPr>
        <w:t xml:space="preserve">. </w:t>
      </w:r>
    </w:p>
    <w:p w14:paraId="322E61A1" w14:textId="25014FC8" w:rsidR="00CB5E0F" w:rsidRDefault="3EB78764" w:rsidP="4EA1480B">
      <w:pPr>
        <w:spacing w:line="360" w:lineRule="auto"/>
        <w:ind w:firstLine="1134"/>
        <w:jc w:val="both"/>
        <w:rPr>
          <w:rFonts w:ascii="Times New Roman" w:eastAsia="Times New Roman" w:hAnsi="Times New Roman" w:cs="Times New Roman"/>
          <w:color w:val="000000" w:themeColor="text1"/>
          <w:sz w:val="24"/>
          <w:szCs w:val="24"/>
        </w:rPr>
      </w:pPr>
      <w:r w:rsidRPr="4664BE6F">
        <w:rPr>
          <w:rFonts w:ascii="Times New Roman" w:eastAsia="Times New Roman" w:hAnsi="Times New Roman" w:cs="Times New Roman"/>
          <w:color w:val="000000" w:themeColor="text1"/>
          <w:sz w:val="24"/>
          <w:szCs w:val="24"/>
        </w:rPr>
        <w:t>A</w:t>
      </w:r>
      <w:r w:rsidR="1E72587E" w:rsidRPr="4664BE6F">
        <w:rPr>
          <w:rFonts w:ascii="Times New Roman" w:eastAsia="Times New Roman" w:hAnsi="Times New Roman" w:cs="Times New Roman"/>
          <w:color w:val="000000" w:themeColor="text1"/>
          <w:sz w:val="24"/>
          <w:szCs w:val="24"/>
        </w:rPr>
        <w:t xml:space="preserve"> alocação dos profissionais responsáveis pelo suporte técnico</w:t>
      </w:r>
      <w:r w:rsidR="677916A1" w:rsidRPr="4664BE6F">
        <w:rPr>
          <w:rFonts w:ascii="Times New Roman" w:eastAsia="Times New Roman" w:hAnsi="Times New Roman" w:cs="Times New Roman"/>
          <w:color w:val="000000" w:themeColor="text1"/>
          <w:sz w:val="24"/>
          <w:szCs w:val="24"/>
        </w:rPr>
        <w:t xml:space="preserve">, nas localidades descritas </w:t>
      </w:r>
      <w:r w:rsidR="677916A1" w:rsidRPr="4664BE6F">
        <w:rPr>
          <w:rFonts w:ascii="Times New Roman" w:eastAsia="Times New Roman" w:hAnsi="Times New Roman" w:cs="Times New Roman"/>
          <w:sz w:val="24"/>
          <w:szCs w:val="24"/>
        </w:rPr>
        <w:t xml:space="preserve">no Anexo </w:t>
      </w:r>
      <w:r w:rsidR="321C6807" w:rsidRPr="4664BE6F">
        <w:rPr>
          <w:rFonts w:ascii="Times New Roman" w:eastAsia="Times New Roman" w:hAnsi="Times New Roman" w:cs="Times New Roman"/>
          <w:sz w:val="24"/>
          <w:szCs w:val="24"/>
        </w:rPr>
        <w:t>A</w:t>
      </w:r>
      <w:r w:rsidR="74404439" w:rsidRPr="4664BE6F">
        <w:rPr>
          <w:rFonts w:ascii="Times New Roman" w:eastAsia="Times New Roman" w:hAnsi="Times New Roman" w:cs="Times New Roman"/>
          <w:sz w:val="24"/>
          <w:szCs w:val="24"/>
        </w:rPr>
        <w:t xml:space="preserve"> são de res</w:t>
      </w:r>
      <w:r w:rsidR="74404439" w:rsidRPr="4664BE6F">
        <w:rPr>
          <w:rFonts w:ascii="Times New Roman" w:eastAsia="Times New Roman" w:hAnsi="Times New Roman" w:cs="Times New Roman"/>
          <w:color w:val="000000" w:themeColor="text1"/>
          <w:sz w:val="24"/>
          <w:szCs w:val="24"/>
        </w:rPr>
        <w:t xml:space="preserve">ponsabilidade </w:t>
      </w:r>
      <w:r w:rsidR="1E72587E" w:rsidRPr="4664BE6F">
        <w:rPr>
          <w:rFonts w:ascii="Times New Roman" w:eastAsia="Times New Roman" w:hAnsi="Times New Roman" w:cs="Times New Roman"/>
          <w:color w:val="000000" w:themeColor="text1"/>
          <w:sz w:val="24"/>
          <w:szCs w:val="24"/>
        </w:rPr>
        <w:t xml:space="preserve">da </w:t>
      </w:r>
      <w:r w:rsidR="4E0D3437" w:rsidRPr="4664BE6F">
        <w:rPr>
          <w:rFonts w:ascii="Times New Roman" w:eastAsia="Times New Roman" w:hAnsi="Times New Roman" w:cs="Times New Roman"/>
          <w:color w:val="000000" w:themeColor="text1"/>
          <w:sz w:val="24"/>
          <w:szCs w:val="24"/>
        </w:rPr>
        <w:t>C</w:t>
      </w:r>
      <w:r w:rsidR="1E72587E" w:rsidRPr="4664BE6F">
        <w:rPr>
          <w:rFonts w:ascii="Times New Roman" w:eastAsia="Times New Roman" w:hAnsi="Times New Roman" w:cs="Times New Roman"/>
          <w:color w:val="000000" w:themeColor="text1"/>
          <w:sz w:val="24"/>
          <w:szCs w:val="24"/>
        </w:rPr>
        <w:t>ontratada</w:t>
      </w:r>
      <w:r w:rsidR="4B95A164" w:rsidRPr="4664BE6F">
        <w:rPr>
          <w:rFonts w:ascii="Times New Roman" w:eastAsia="Times New Roman" w:hAnsi="Times New Roman" w:cs="Times New Roman"/>
          <w:color w:val="000000" w:themeColor="text1"/>
          <w:sz w:val="24"/>
          <w:szCs w:val="24"/>
        </w:rPr>
        <w:t>.</w:t>
      </w:r>
      <w:r w:rsidR="4B95A164" w:rsidRPr="4664BE6F">
        <w:rPr>
          <w:rFonts w:ascii="Times New Roman" w:eastAsia="Times New Roman" w:hAnsi="Times New Roman" w:cs="Times New Roman"/>
          <w:color w:val="FF0000"/>
          <w:sz w:val="24"/>
          <w:szCs w:val="24"/>
        </w:rPr>
        <w:t xml:space="preserve"> </w:t>
      </w:r>
    </w:p>
    <w:p w14:paraId="69D3681D" w14:textId="77777777" w:rsidR="00765F2E" w:rsidRPr="00610CE3" w:rsidRDefault="00765F2E" w:rsidP="336B3D26">
      <w:pPr>
        <w:pStyle w:val="Ttulo2"/>
        <w:spacing w:after="120" w:line="360" w:lineRule="auto"/>
        <w:ind w:left="578" w:hanging="578"/>
        <w:rPr>
          <w:rFonts w:ascii="Times New Roman" w:eastAsia="Times New Roman" w:hAnsi="Times New Roman" w:cs="Times New Roman"/>
          <w:b w:val="0"/>
        </w:rPr>
      </w:pPr>
      <w:bookmarkStart w:id="68" w:name="_Toc23948111"/>
      <w:bookmarkStart w:id="69" w:name="_Toc91693568"/>
      <w:r w:rsidRPr="00610CE3">
        <w:rPr>
          <w:rFonts w:ascii="Times New Roman" w:eastAsia="Times New Roman" w:hAnsi="Times New Roman" w:cs="Times New Roman"/>
          <w:b w:val="0"/>
        </w:rPr>
        <w:t>Qualificação técnica dos Profissionais (Art. 18, §3º, III, a, 10)</w:t>
      </w:r>
      <w:bookmarkEnd w:id="68"/>
      <w:bookmarkEnd w:id="69"/>
    </w:p>
    <w:p w14:paraId="1080B252" w14:textId="4732BDF6" w:rsidR="00725D13" w:rsidRPr="00F50FB3" w:rsidRDefault="1CDF19BF" w:rsidP="4664BE6F">
      <w:pPr>
        <w:spacing w:line="360" w:lineRule="auto"/>
        <w:ind w:firstLine="1134"/>
        <w:jc w:val="both"/>
        <w:rPr>
          <w:rFonts w:ascii="Times New Roman" w:eastAsia="Times New Roman" w:hAnsi="Times New Roman" w:cs="Times New Roman"/>
          <w:color w:val="000000" w:themeColor="text1"/>
          <w:sz w:val="24"/>
          <w:szCs w:val="24"/>
          <w:highlight w:val="yellow"/>
        </w:rPr>
      </w:pPr>
      <w:r w:rsidRPr="4664BE6F">
        <w:rPr>
          <w:rFonts w:ascii="Times New Roman" w:eastAsia="Times New Roman" w:hAnsi="Times New Roman" w:cs="Times New Roman"/>
          <w:color w:val="000000" w:themeColor="text1"/>
          <w:sz w:val="24"/>
          <w:szCs w:val="24"/>
        </w:rPr>
        <w:t xml:space="preserve">A comprovação do responsável técnico pela execução e acompanhamento dos serviços, vistorias, responsabilidade por todas as manutenções, relatórios e laudos emitidos deverá ser apresentada </w:t>
      </w:r>
      <w:r w:rsidRPr="4664BE6F">
        <w:rPr>
          <w:rFonts w:ascii="Times New Roman" w:eastAsia="Times New Roman" w:hAnsi="Times New Roman" w:cs="Times New Roman"/>
          <w:sz w:val="24"/>
          <w:szCs w:val="24"/>
        </w:rPr>
        <w:t xml:space="preserve">na reunião de </w:t>
      </w:r>
      <w:r w:rsidRPr="4664BE6F">
        <w:rPr>
          <w:rFonts w:ascii="Times New Roman" w:eastAsia="Times New Roman" w:hAnsi="Times New Roman" w:cs="Times New Roman"/>
          <w:i/>
          <w:iCs/>
          <w:sz w:val="24"/>
          <w:szCs w:val="24"/>
        </w:rPr>
        <w:t>kick-off</w:t>
      </w:r>
      <w:r w:rsidRPr="4664BE6F">
        <w:rPr>
          <w:rFonts w:ascii="Times New Roman" w:eastAsia="Times New Roman" w:hAnsi="Times New Roman" w:cs="Times New Roman"/>
          <w:color w:val="000000" w:themeColor="text1"/>
          <w:sz w:val="24"/>
          <w:szCs w:val="24"/>
        </w:rPr>
        <w:t>.</w:t>
      </w:r>
      <w:r w:rsidR="11743204" w:rsidRPr="4664BE6F">
        <w:rPr>
          <w:rFonts w:ascii="Times New Roman" w:eastAsia="Times New Roman" w:hAnsi="Times New Roman" w:cs="Times New Roman"/>
          <w:color w:val="000000" w:themeColor="text1"/>
          <w:sz w:val="24"/>
          <w:szCs w:val="24"/>
        </w:rPr>
        <w:t xml:space="preserve"> </w:t>
      </w:r>
    </w:p>
    <w:p w14:paraId="3445B474" w14:textId="752D1EB9" w:rsidR="00725D13" w:rsidRDefault="56182106" w:rsidP="4664BE6F">
      <w:pPr>
        <w:pStyle w:val="NormalWeb"/>
        <w:spacing w:before="0" w:beforeAutospacing="0" w:after="0" w:afterAutospacing="0" w:line="360" w:lineRule="auto"/>
        <w:ind w:firstLine="1134"/>
        <w:jc w:val="both"/>
        <w:rPr>
          <w:rFonts w:eastAsiaTheme="minorEastAsia"/>
          <w:color w:val="000000" w:themeColor="text1"/>
          <w:highlight w:val="yellow"/>
        </w:rPr>
      </w:pPr>
      <w:r w:rsidRPr="4664BE6F">
        <w:rPr>
          <w:rFonts w:eastAsiaTheme="minorEastAsia"/>
          <w:color w:val="000000" w:themeColor="text1"/>
        </w:rPr>
        <w:t xml:space="preserve">Para os profissionais </w:t>
      </w:r>
      <w:r w:rsidR="34F79267" w:rsidRPr="4664BE6F">
        <w:rPr>
          <w:rFonts w:eastAsiaTheme="minorEastAsia"/>
          <w:color w:val="000000" w:themeColor="text1"/>
        </w:rPr>
        <w:t>responsáveis pelo suporte técnico serão</w:t>
      </w:r>
      <w:r w:rsidRPr="4664BE6F">
        <w:rPr>
          <w:rFonts w:eastAsiaTheme="minorEastAsia"/>
          <w:color w:val="000000" w:themeColor="text1"/>
        </w:rPr>
        <w:t xml:space="preserve"> exigido</w:t>
      </w:r>
      <w:r w:rsidR="586D974E" w:rsidRPr="4664BE6F">
        <w:rPr>
          <w:rFonts w:eastAsiaTheme="minorEastAsia"/>
          <w:color w:val="000000" w:themeColor="text1"/>
        </w:rPr>
        <w:t>s</w:t>
      </w:r>
      <w:r w:rsidRPr="4664BE6F">
        <w:rPr>
          <w:rFonts w:eastAsiaTheme="minorEastAsia"/>
          <w:color w:val="000000" w:themeColor="text1"/>
        </w:rPr>
        <w:t>:</w:t>
      </w:r>
      <w:r w:rsidR="09BAC090" w:rsidRPr="4664BE6F">
        <w:rPr>
          <w:rFonts w:eastAsiaTheme="minorEastAsia"/>
          <w:color w:val="000000" w:themeColor="text1"/>
        </w:rPr>
        <w:t xml:space="preserve"> </w:t>
      </w:r>
    </w:p>
    <w:p w14:paraId="7FBCA741" w14:textId="740D90DD" w:rsidR="4664BE6F" w:rsidRPr="0024420D" w:rsidRDefault="0024420D" w:rsidP="0024420D">
      <w:pPr>
        <w:spacing w:line="360" w:lineRule="auto"/>
        <w:ind w:left="2214"/>
        <w:rPr>
          <w:rFonts w:asciiTheme="minorEastAsia" w:eastAsiaTheme="minorEastAsia" w:hAnsiTheme="minorEastAsia" w:cstheme="minorEastAsia"/>
          <w:color w:val="000000" w:themeColor="text1"/>
        </w:rPr>
      </w:pPr>
      <w:r>
        <w:rPr>
          <w:rFonts w:ascii="Times New Roman" w:eastAsia="Times New Roman" w:hAnsi="Times New Roman" w:cs="Times New Roman"/>
          <w:color w:val="000000" w:themeColor="text1"/>
          <w:sz w:val="24"/>
          <w:szCs w:val="24"/>
        </w:rPr>
        <w:t>a)</w:t>
      </w:r>
      <w:r w:rsidR="1CDF19BF" w:rsidRPr="0024420D">
        <w:rPr>
          <w:rFonts w:ascii="Times New Roman" w:eastAsia="Times New Roman" w:hAnsi="Times New Roman" w:cs="Times New Roman"/>
          <w:color w:val="000000" w:themeColor="text1"/>
          <w:sz w:val="24"/>
          <w:szCs w:val="24"/>
        </w:rPr>
        <w:t xml:space="preserve">Certificado de conclusão de curso de manutenção em </w:t>
      </w:r>
      <w:r w:rsidR="3190CBC1" w:rsidRPr="0024420D">
        <w:rPr>
          <w:rFonts w:ascii="Times New Roman" w:eastAsia="Times New Roman" w:hAnsi="Times New Roman" w:cs="Times New Roman"/>
          <w:color w:val="000000" w:themeColor="text1"/>
          <w:sz w:val="24"/>
          <w:szCs w:val="24"/>
        </w:rPr>
        <w:t>impressoras</w:t>
      </w:r>
      <w:r w:rsidR="591B6FCE" w:rsidRPr="0024420D">
        <w:rPr>
          <w:rFonts w:ascii="Times New Roman" w:eastAsia="Times New Roman" w:hAnsi="Times New Roman" w:cs="Times New Roman"/>
          <w:color w:val="000000" w:themeColor="text1"/>
          <w:sz w:val="24"/>
          <w:szCs w:val="24"/>
        </w:rPr>
        <w:t xml:space="preserve"> </w:t>
      </w:r>
      <w:r w:rsidR="2F5A5228" w:rsidRPr="0024420D">
        <w:rPr>
          <w:rFonts w:ascii="Times New Roman" w:eastAsia="Times New Roman" w:hAnsi="Times New Roman" w:cs="Times New Roman"/>
          <w:color w:val="000000" w:themeColor="text1"/>
          <w:sz w:val="24"/>
          <w:szCs w:val="24"/>
        </w:rPr>
        <w:t>promovido pelo fabricante ou seus parceiros/revenda</w:t>
      </w:r>
      <w:r w:rsidR="6E382B39" w:rsidRPr="0024420D">
        <w:rPr>
          <w:rFonts w:ascii="Times New Roman" w:eastAsia="Times New Roman" w:hAnsi="Times New Roman" w:cs="Times New Roman"/>
          <w:color w:val="000000" w:themeColor="text1"/>
          <w:sz w:val="24"/>
          <w:szCs w:val="24"/>
        </w:rPr>
        <w:t>.</w:t>
      </w:r>
    </w:p>
    <w:p w14:paraId="73DADD4B" w14:textId="1709A444" w:rsidR="0079460F" w:rsidRDefault="0079460F" w:rsidP="0024420D">
      <w:pPr>
        <w:spacing w:line="360" w:lineRule="auto"/>
        <w:ind w:left="1134"/>
        <w:rPr>
          <w:rFonts w:ascii="Times New Roman" w:eastAsia="Times New Roman" w:hAnsi="Times New Roman" w:cs="Times New Roman"/>
          <w:color w:val="FF0000"/>
          <w:sz w:val="24"/>
          <w:szCs w:val="24"/>
        </w:rPr>
      </w:pPr>
      <w:r w:rsidRPr="4664BE6F">
        <w:rPr>
          <w:rFonts w:ascii="Times New Roman" w:eastAsia="Times New Roman" w:hAnsi="Times New Roman" w:cs="Times New Roman"/>
          <w:color w:val="000000" w:themeColor="text1"/>
          <w:sz w:val="24"/>
          <w:szCs w:val="24"/>
        </w:rPr>
        <w:t xml:space="preserve"> </w:t>
      </w:r>
      <w:r w:rsidR="46523039" w:rsidRPr="4664BE6F">
        <w:rPr>
          <w:rFonts w:ascii="Times New Roman" w:eastAsia="Times New Roman" w:hAnsi="Times New Roman" w:cs="Times New Roman"/>
          <w:color w:val="000000" w:themeColor="text1"/>
          <w:sz w:val="24"/>
          <w:szCs w:val="24"/>
        </w:rPr>
        <w:t>D</w:t>
      </w:r>
      <w:r w:rsidRPr="4664BE6F">
        <w:rPr>
          <w:rFonts w:ascii="Times New Roman" w:eastAsia="Times New Roman" w:hAnsi="Times New Roman" w:cs="Times New Roman"/>
          <w:color w:val="000000" w:themeColor="text1"/>
          <w:sz w:val="24"/>
          <w:szCs w:val="24"/>
        </w:rPr>
        <w:t>everá</w:t>
      </w:r>
      <w:r w:rsidR="1F2669CC" w:rsidRPr="4664BE6F">
        <w:rPr>
          <w:rFonts w:ascii="Times New Roman" w:eastAsia="Times New Roman" w:hAnsi="Times New Roman" w:cs="Times New Roman"/>
          <w:color w:val="000000" w:themeColor="text1"/>
          <w:sz w:val="24"/>
          <w:szCs w:val="24"/>
        </w:rPr>
        <w:t xml:space="preserve">, ainda, </w:t>
      </w:r>
      <w:r w:rsidRPr="4664BE6F">
        <w:rPr>
          <w:rFonts w:ascii="Times New Roman" w:eastAsia="Times New Roman" w:hAnsi="Times New Roman" w:cs="Times New Roman"/>
          <w:color w:val="000000" w:themeColor="text1"/>
          <w:sz w:val="24"/>
          <w:szCs w:val="24"/>
        </w:rPr>
        <w:t>conter</w:t>
      </w:r>
      <w:r w:rsidR="1CDF19BF" w:rsidRPr="4664BE6F">
        <w:rPr>
          <w:rFonts w:ascii="Times New Roman" w:eastAsia="Times New Roman" w:hAnsi="Times New Roman" w:cs="Times New Roman"/>
          <w:color w:val="000000" w:themeColor="text1"/>
          <w:sz w:val="24"/>
          <w:szCs w:val="24"/>
        </w:rPr>
        <w:t xml:space="preserve"> </w:t>
      </w:r>
      <w:r w:rsidR="19DFE77D" w:rsidRPr="4664BE6F">
        <w:rPr>
          <w:rFonts w:ascii="Times New Roman" w:eastAsia="Times New Roman" w:hAnsi="Times New Roman" w:cs="Times New Roman"/>
          <w:color w:val="000000" w:themeColor="text1"/>
          <w:sz w:val="24"/>
          <w:szCs w:val="24"/>
        </w:rPr>
        <w:t>um dos itens abaixo</w:t>
      </w:r>
      <w:r w:rsidR="4C5A08BC" w:rsidRPr="4664BE6F">
        <w:rPr>
          <w:rFonts w:ascii="Times New Roman" w:eastAsia="Times New Roman" w:hAnsi="Times New Roman" w:cs="Times New Roman"/>
          <w:color w:val="000000" w:themeColor="text1"/>
          <w:sz w:val="24"/>
          <w:szCs w:val="24"/>
        </w:rPr>
        <w:t>:</w:t>
      </w:r>
      <w:r w:rsidR="2945DA2E" w:rsidRPr="4664BE6F">
        <w:rPr>
          <w:rFonts w:ascii="Times New Roman" w:eastAsia="Times New Roman" w:hAnsi="Times New Roman" w:cs="Times New Roman"/>
          <w:color w:val="000000" w:themeColor="text1"/>
          <w:sz w:val="24"/>
          <w:szCs w:val="24"/>
        </w:rPr>
        <w:t xml:space="preserve"> </w:t>
      </w:r>
    </w:p>
    <w:p w14:paraId="07776325" w14:textId="35BBFEA8" w:rsidR="00725D13" w:rsidRPr="0024420D" w:rsidRDefault="6E208855" w:rsidP="0024420D">
      <w:pPr>
        <w:pStyle w:val="PargrafodaLista"/>
        <w:numPr>
          <w:ilvl w:val="2"/>
          <w:numId w:val="16"/>
        </w:numPr>
        <w:spacing w:line="360" w:lineRule="auto"/>
        <w:rPr>
          <w:rFonts w:asciiTheme="minorEastAsia" w:eastAsiaTheme="minorEastAsia" w:hAnsiTheme="minorEastAsia" w:cstheme="minorEastAsia"/>
          <w:color w:val="000000" w:themeColor="text1"/>
        </w:rPr>
      </w:pPr>
      <w:r w:rsidRPr="0024420D">
        <w:rPr>
          <w:rFonts w:ascii="Times New Roman" w:eastAsia="Times New Roman" w:hAnsi="Times New Roman" w:cs="Times New Roman"/>
          <w:sz w:val="24"/>
          <w:szCs w:val="24"/>
        </w:rPr>
        <w:t>Apresentação da cópia autenticada da CTPS – Carteira de Trabalho e Previdência Social demonstrando o vínculo empregatício entre a empresa licitante e o profissional</w:t>
      </w:r>
      <w:r w:rsidR="6953335F" w:rsidRPr="0024420D">
        <w:rPr>
          <w:rFonts w:ascii="Times New Roman" w:eastAsia="Times New Roman" w:hAnsi="Times New Roman" w:cs="Times New Roman"/>
          <w:color w:val="FF0000"/>
          <w:sz w:val="24"/>
          <w:szCs w:val="24"/>
        </w:rPr>
        <w:t>.</w:t>
      </w:r>
    </w:p>
    <w:p w14:paraId="160D2CB6" w14:textId="790448A8" w:rsidR="005055AE" w:rsidRDefault="4AC5290A" w:rsidP="00445F8C">
      <w:pPr>
        <w:pStyle w:val="PargrafodaLista"/>
        <w:numPr>
          <w:ilvl w:val="2"/>
          <w:numId w:val="16"/>
        </w:numPr>
        <w:spacing w:line="360" w:lineRule="auto"/>
        <w:rPr>
          <w:rFonts w:ascii="Times New Roman" w:eastAsia="Times New Roman" w:hAnsi="Times New Roman" w:cs="Times New Roman"/>
          <w:sz w:val="24"/>
          <w:szCs w:val="24"/>
        </w:rPr>
      </w:pPr>
      <w:r w:rsidRPr="4664BE6F">
        <w:rPr>
          <w:rFonts w:ascii="Times New Roman" w:eastAsia="Times New Roman" w:hAnsi="Times New Roman" w:cs="Times New Roman"/>
          <w:sz w:val="24"/>
          <w:szCs w:val="24"/>
        </w:rPr>
        <w:t>Apresentação da cópia autenticada do contrato social, e/ou alteração e/ou consolidação, demonstrando o vínculo societário entre a empresa licitante e o profissional (sócio)</w:t>
      </w:r>
      <w:r w:rsidR="19DFE77D" w:rsidRPr="4664BE6F">
        <w:rPr>
          <w:rFonts w:ascii="Times New Roman" w:eastAsia="Times New Roman" w:hAnsi="Times New Roman" w:cs="Times New Roman"/>
          <w:sz w:val="24"/>
          <w:szCs w:val="24"/>
        </w:rPr>
        <w:t>.</w:t>
      </w:r>
    </w:p>
    <w:p w14:paraId="3A00F6B1" w14:textId="57CC9661" w:rsidR="00513A52" w:rsidRPr="00725D13" w:rsidRDefault="19DFE77D" w:rsidP="00445F8C">
      <w:pPr>
        <w:pStyle w:val="PargrafodaLista"/>
        <w:numPr>
          <w:ilvl w:val="2"/>
          <w:numId w:val="16"/>
        </w:numPr>
        <w:spacing w:line="360" w:lineRule="auto"/>
        <w:rPr>
          <w:rFonts w:eastAsiaTheme="minorEastAsia"/>
          <w:color w:val="000000" w:themeColor="text1"/>
        </w:rPr>
      </w:pPr>
      <w:r w:rsidRPr="4664BE6F">
        <w:rPr>
          <w:rFonts w:ascii="Times New Roman" w:eastAsia="Times New Roman" w:hAnsi="Times New Roman" w:cs="Times New Roman"/>
          <w:sz w:val="24"/>
          <w:szCs w:val="24"/>
        </w:rPr>
        <w:t>Apresentação da cópia do contrato de prestação de serviço com firma reconhecida em cartório competente, mantido entre a empresa licitante e o profissional</w:t>
      </w:r>
      <w:r w:rsidR="612A7648" w:rsidRPr="4664BE6F">
        <w:rPr>
          <w:rFonts w:ascii="Times New Roman" w:eastAsia="Times New Roman" w:hAnsi="Times New Roman" w:cs="Times New Roman"/>
          <w:sz w:val="24"/>
          <w:szCs w:val="24"/>
        </w:rPr>
        <w:t>, podendo ser Pessoa Física ou Pessoa Jurídica</w:t>
      </w:r>
      <w:r w:rsidRPr="4664BE6F">
        <w:rPr>
          <w:rFonts w:ascii="Times New Roman" w:eastAsia="Times New Roman" w:hAnsi="Times New Roman" w:cs="Times New Roman"/>
          <w:sz w:val="24"/>
          <w:szCs w:val="24"/>
        </w:rPr>
        <w:t>.</w:t>
      </w:r>
    </w:p>
    <w:p w14:paraId="0187237A" w14:textId="0F48E65D" w:rsidR="00C95418" w:rsidRPr="00610CE3" w:rsidRDefault="006A5076" w:rsidP="0024420D">
      <w:pPr>
        <w:pStyle w:val="Ttulo2"/>
        <w:spacing w:after="120" w:line="360" w:lineRule="auto"/>
        <w:ind w:left="578" w:hanging="578"/>
        <w:rPr>
          <w:rFonts w:ascii="Times New Roman" w:eastAsia="Times New Roman" w:hAnsi="Times New Roman" w:cs="Times New Roman"/>
          <w:b w:val="0"/>
        </w:rPr>
      </w:pPr>
      <w:bookmarkStart w:id="70" w:name="_Toc333336020"/>
      <w:bookmarkStart w:id="71" w:name="_Toc23948113"/>
      <w:bookmarkStart w:id="72" w:name="_Toc91693569"/>
      <w:r w:rsidRPr="00610CE3">
        <w:rPr>
          <w:rFonts w:ascii="Times New Roman" w:eastAsia="Times New Roman" w:hAnsi="Times New Roman" w:cs="Times New Roman"/>
          <w:b w:val="0"/>
        </w:rPr>
        <w:t>Descontinuidade</w:t>
      </w:r>
      <w:bookmarkEnd w:id="70"/>
      <w:r w:rsidR="00BA62A7" w:rsidRPr="00610CE3">
        <w:rPr>
          <w:rFonts w:ascii="Times New Roman" w:eastAsia="Times New Roman" w:hAnsi="Times New Roman" w:cs="Times New Roman"/>
          <w:b w:val="0"/>
        </w:rPr>
        <w:t xml:space="preserve"> do Fornecimento (Art. 15, II)</w:t>
      </w:r>
      <w:bookmarkEnd w:id="71"/>
      <w:bookmarkEnd w:id="72"/>
    </w:p>
    <w:p w14:paraId="14D630F2" w14:textId="77777777" w:rsidR="00C3382F" w:rsidRPr="00C3382F" w:rsidRDefault="00C3382F" w:rsidP="0024420D">
      <w:pPr>
        <w:pStyle w:val="NormalWeb"/>
        <w:spacing w:line="360" w:lineRule="auto"/>
        <w:ind w:firstLine="1134"/>
        <w:jc w:val="both"/>
        <w:rPr>
          <w:color w:val="000000" w:themeColor="text1"/>
        </w:rPr>
      </w:pPr>
      <w:bookmarkStart w:id="73" w:name="_Toc359341420"/>
      <w:bookmarkStart w:id="74" w:name="_Toc359341527"/>
      <w:bookmarkStart w:id="75" w:name="_Toc359946183"/>
      <w:bookmarkStart w:id="76" w:name="_Toc359946285"/>
      <w:bookmarkStart w:id="77" w:name="_Toc333336021"/>
      <w:bookmarkStart w:id="78" w:name="_Toc23948114"/>
      <w:bookmarkEnd w:id="73"/>
      <w:bookmarkEnd w:id="74"/>
      <w:bookmarkEnd w:id="75"/>
      <w:bookmarkEnd w:id="76"/>
      <w:r w:rsidRPr="00C3382F">
        <w:rPr>
          <w:color w:val="000000" w:themeColor="text1"/>
        </w:rPr>
        <w:t xml:space="preserve">Se, por qualquer eventualidade, a empresa fornecedora frustrar total ou parcialmente o objeto da avença, será necessária aplicação de penalidades, retenção de garantia contratual, e ser observado o cadastro de reserva para convocação da empresa subsequente na ordem de classificação, acaso tenha, ou elaboração de novo processo de licitação. Inobstante isso, comunicação a Procuradoria Geral do Estado com vistas a início de processo em face da Contratada. </w:t>
      </w:r>
    </w:p>
    <w:p w14:paraId="0187237D" w14:textId="7CE7186B" w:rsidR="00C95418" w:rsidRPr="00610CE3" w:rsidRDefault="00C95418" w:rsidP="336B3D26">
      <w:pPr>
        <w:pStyle w:val="Ttulo2"/>
        <w:spacing w:after="120" w:line="360" w:lineRule="auto"/>
        <w:ind w:left="578" w:hanging="578"/>
        <w:rPr>
          <w:rFonts w:ascii="Times New Roman" w:eastAsia="Times New Roman" w:hAnsi="Times New Roman" w:cs="Times New Roman"/>
          <w:b w:val="0"/>
        </w:rPr>
      </w:pPr>
      <w:bookmarkStart w:id="79" w:name="_Toc91693570"/>
      <w:r w:rsidRPr="00610CE3">
        <w:rPr>
          <w:rFonts w:ascii="Times New Roman" w:eastAsia="Times New Roman" w:hAnsi="Times New Roman" w:cs="Times New Roman"/>
          <w:b w:val="0"/>
        </w:rPr>
        <w:t>Transição Contratual</w:t>
      </w:r>
      <w:bookmarkEnd w:id="77"/>
      <w:r w:rsidR="0017382F" w:rsidRPr="00610CE3">
        <w:rPr>
          <w:rFonts w:ascii="Times New Roman" w:eastAsia="Times New Roman" w:hAnsi="Times New Roman" w:cs="Times New Roman"/>
          <w:b w:val="0"/>
        </w:rPr>
        <w:t xml:space="preserve"> (Art. 15, III, a, b, c, d, e)</w:t>
      </w:r>
      <w:bookmarkEnd w:id="78"/>
      <w:bookmarkEnd w:id="79"/>
    </w:p>
    <w:p w14:paraId="24847722" w14:textId="62FEF5E4" w:rsidR="00E846F7" w:rsidRDefault="00E846F7" w:rsidP="00E846F7">
      <w:pPr>
        <w:pStyle w:val="Primeirorecuodecorpodetexto"/>
        <w:spacing w:line="360" w:lineRule="auto"/>
        <w:ind w:firstLine="1134"/>
        <w:rPr>
          <w:rFonts w:ascii="Times New Roman" w:eastAsia="Times New Roman" w:hAnsi="Times New Roman" w:cs="Times New Roman"/>
          <w:color w:val="000000" w:themeColor="text1"/>
          <w:sz w:val="24"/>
          <w:szCs w:val="24"/>
        </w:rPr>
      </w:pPr>
      <w:bookmarkStart w:id="80" w:name="_Toc23948115"/>
      <w:bookmarkStart w:id="81" w:name="_Toc333336022"/>
      <w:r w:rsidRPr="645B677B">
        <w:rPr>
          <w:rFonts w:ascii="Times New Roman" w:eastAsia="Times New Roman" w:hAnsi="Times New Roman" w:cs="Times New Roman"/>
          <w:color w:val="000000" w:themeColor="text1"/>
          <w:sz w:val="24"/>
          <w:szCs w:val="24"/>
        </w:rPr>
        <w:t xml:space="preserve">No decorrer da </w:t>
      </w:r>
      <w:r w:rsidRPr="645B677B">
        <w:rPr>
          <w:rFonts w:ascii="Times New Roman" w:eastAsia="Times New Roman" w:hAnsi="Times New Roman" w:cs="Times New Roman"/>
          <w:sz w:val="24"/>
          <w:szCs w:val="24"/>
        </w:rPr>
        <w:t xml:space="preserve">vigência contratual de 48 (quarenta e oito) meses, os fiscais </w:t>
      </w:r>
      <w:r w:rsidRPr="645B677B">
        <w:rPr>
          <w:rFonts w:ascii="Times New Roman" w:eastAsia="Times New Roman" w:hAnsi="Times New Roman" w:cs="Times New Roman"/>
          <w:color w:val="000000" w:themeColor="text1"/>
          <w:sz w:val="24"/>
          <w:szCs w:val="24"/>
        </w:rPr>
        <w:t xml:space="preserve">técnicos deverão realizar acompanhamento de mercado para definição se o modelo </w:t>
      </w:r>
      <w:r w:rsidR="4B7DCE9D" w:rsidRPr="645B677B">
        <w:rPr>
          <w:rFonts w:ascii="Times New Roman" w:eastAsia="Times New Roman" w:hAnsi="Times New Roman" w:cs="Times New Roman"/>
          <w:color w:val="000000" w:themeColor="text1"/>
          <w:sz w:val="24"/>
          <w:szCs w:val="24"/>
        </w:rPr>
        <w:t>d</w:t>
      </w:r>
      <w:r w:rsidRPr="645B677B">
        <w:rPr>
          <w:rFonts w:ascii="Times New Roman" w:eastAsia="Times New Roman" w:hAnsi="Times New Roman" w:cs="Times New Roman"/>
          <w:color w:val="000000" w:themeColor="text1"/>
          <w:sz w:val="24"/>
          <w:szCs w:val="24"/>
        </w:rPr>
        <w:t>e contratação ora proposto se mantém atualizado e adequado às necessidades do Poder Judiciário de Mato Grosso ou não.</w:t>
      </w:r>
    </w:p>
    <w:p w14:paraId="08DB1D03" w14:textId="77777777" w:rsidR="00E846F7" w:rsidRDefault="00E846F7" w:rsidP="00E846F7">
      <w:pPr>
        <w:pStyle w:val="Primeirorecuodecorpodetexto"/>
        <w:spacing w:line="360" w:lineRule="auto"/>
        <w:ind w:firstLine="113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Caberá à</w:t>
      </w:r>
      <w:r w:rsidRPr="4A15BE33">
        <w:rPr>
          <w:rFonts w:ascii="Times New Roman" w:eastAsia="Times New Roman" w:hAnsi="Times New Roman" w:cs="Times New Roman"/>
          <w:color w:val="000000" w:themeColor="text1"/>
          <w:sz w:val="24"/>
          <w:szCs w:val="24"/>
        </w:rPr>
        <w:t xml:space="preserve"> equipe técnica, </w:t>
      </w:r>
      <w:r>
        <w:rPr>
          <w:rFonts w:ascii="Times New Roman" w:eastAsia="Times New Roman" w:hAnsi="Times New Roman" w:cs="Times New Roman"/>
          <w:color w:val="000000" w:themeColor="text1"/>
          <w:sz w:val="24"/>
          <w:szCs w:val="24"/>
        </w:rPr>
        <w:t>previamente</w:t>
      </w:r>
      <w:r w:rsidRPr="4A15BE33">
        <w:rPr>
          <w:rFonts w:ascii="Times New Roman" w:eastAsia="Times New Roman" w:hAnsi="Times New Roman" w:cs="Times New Roman"/>
          <w:color w:val="000000" w:themeColor="text1"/>
          <w:sz w:val="24"/>
          <w:szCs w:val="24"/>
        </w:rPr>
        <w:t xml:space="preserve"> ao final da vigência, elaborar novo projeto que permita seguir com o modelo ora adotado ou reavaliá-lo para novo processo de contratação.  </w:t>
      </w:r>
    </w:p>
    <w:p w14:paraId="3F91AFC7" w14:textId="427A1CC7" w:rsidR="007931EA" w:rsidRPr="009D2A3F" w:rsidRDefault="6E158BC7" w:rsidP="009D2A3F">
      <w:pPr>
        <w:pStyle w:val="Primeirorecuodecorpodetexto"/>
        <w:spacing w:line="360" w:lineRule="auto"/>
        <w:ind w:firstLine="1134"/>
        <w:rPr>
          <w:rFonts w:ascii="Times New Roman" w:eastAsia="Times New Roman" w:hAnsi="Times New Roman" w:cs="Times New Roman"/>
          <w:sz w:val="24"/>
          <w:szCs w:val="24"/>
        </w:rPr>
      </w:pPr>
      <w:r w:rsidRPr="51608B8E">
        <w:rPr>
          <w:rFonts w:ascii="Times New Roman" w:eastAsia="Times New Roman" w:hAnsi="Times New Roman" w:cs="Times New Roman"/>
          <w:color w:val="000000" w:themeColor="text1"/>
          <w:sz w:val="24"/>
          <w:szCs w:val="24"/>
        </w:rPr>
        <w:t xml:space="preserve">Para a </w:t>
      </w:r>
      <w:r w:rsidR="00EA3885" w:rsidRPr="51608B8E">
        <w:rPr>
          <w:rFonts w:ascii="Times New Roman" w:eastAsia="Times New Roman" w:hAnsi="Times New Roman" w:cs="Times New Roman"/>
          <w:color w:val="000000" w:themeColor="text1"/>
          <w:sz w:val="24"/>
          <w:szCs w:val="24"/>
        </w:rPr>
        <w:t xml:space="preserve">transição </w:t>
      </w:r>
      <w:r w:rsidR="00EA3885" w:rsidRPr="51608B8E">
        <w:rPr>
          <w:rFonts w:ascii="Times New Roman" w:eastAsia="Times New Roman" w:hAnsi="Times New Roman" w:cs="Times New Roman"/>
          <w:sz w:val="24"/>
          <w:szCs w:val="24"/>
        </w:rPr>
        <w:t xml:space="preserve">para </w:t>
      </w:r>
      <w:r w:rsidR="00CC253A" w:rsidRPr="51608B8E">
        <w:rPr>
          <w:rFonts w:ascii="Times New Roman" w:eastAsia="Times New Roman" w:hAnsi="Times New Roman" w:cs="Times New Roman"/>
          <w:sz w:val="24"/>
          <w:szCs w:val="24"/>
        </w:rPr>
        <w:t>um</w:t>
      </w:r>
      <w:r w:rsidR="00EA3885" w:rsidRPr="51608B8E">
        <w:rPr>
          <w:rFonts w:ascii="Times New Roman" w:eastAsia="Times New Roman" w:hAnsi="Times New Roman" w:cs="Times New Roman"/>
          <w:sz w:val="24"/>
          <w:szCs w:val="24"/>
        </w:rPr>
        <w:t>a nova contratação</w:t>
      </w:r>
      <w:r w:rsidR="00CC253A" w:rsidRPr="51608B8E">
        <w:rPr>
          <w:rFonts w:ascii="Times New Roman" w:eastAsia="Times New Roman" w:hAnsi="Times New Roman" w:cs="Times New Roman"/>
          <w:sz w:val="24"/>
          <w:szCs w:val="24"/>
        </w:rPr>
        <w:t xml:space="preserve"> </w:t>
      </w:r>
      <w:r w:rsidR="00C8582E" w:rsidRPr="51608B8E">
        <w:rPr>
          <w:rFonts w:ascii="Times New Roman" w:eastAsia="Times New Roman" w:hAnsi="Times New Roman" w:cs="Times New Roman"/>
          <w:sz w:val="24"/>
          <w:szCs w:val="24"/>
        </w:rPr>
        <w:t>d</w:t>
      </w:r>
      <w:r w:rsidR="00EA3885" w:rsidRPr="51608B8E">
        <w:rPr>
          <w:rFonts w:ascii="Times New Roman" w:eastAsia="Times New Roman" w:hAnsi="Times New Roman" w:cs="Times New Roman"/>
          <w:sz w:val="24"/>
          <w:szCs w:val="24"/>
        </w:rPr>
        <w:t xml:space="preserve">everá ser elaborado cronograma de instalação </w:t>
      </w:r>
      <w:r w:rsidR="005E0FF1" w:rsidRPr="51608B8E">
        <w:rPr>
          <w:rFonts w:ascii="Times New Roman" w:eastAsia="Times New Roman" w:hAnsi="Times New Roman" w:cs="Times New Roman"/>
          <w:sz w:val="24"/>
          <w:szCs w:val="24"/>
        </w:rPr>
        <w:t xml:space="preserve">dos equipamentos em consonância com a retirada dos equipamentos </w:t>
      </w:r>
      <w:r w:rsidR="00AC1325" w:rsidRPr="51608B8E">
        <w:rPr>
          <w:rFonts w:ascii="Times New Roman" w:eastAsia="Times New Roman" w:hAnsi="Times New Roman" w:cs="Times New Roman"/>
          <w:sz w:val="24"/>
          <w:szCs w:val="24"/>
        </w:rPr>
        <w:t>in</w:t>
      </w:r>
      <w:r w:rsidR="00805F48" w:rsidRPr="51608B8E">
        <w:rPr>
          <w:rFonts w:ascii="Times New Roman" w:eastAsia="Times New Roman" w:hAnsi="Times New Roman" w:cs="Times New Roman"/>
          <w:sz w:val="24"/>
          <w:szCs w:val="24"/>
        </w:rPr>
        <w:t>stalados</w:t>
      </w:r>
      <w:r w:rsidR="2382957F" w:rsidRPr="51608B8E">
        <w:rPr>
          <w:rFonts w:ascii="Times New Roman" w:eastAsia="Times New Roman" w:hAnsi="Times New Roman" w:cs="Times New Roman"/>
          <w:sz w:val="24"/>
          <w:szCs w:val="24"/>
        </w:rPr>
        <w:t>,</w:t>
      </w:r>
      <w:r w:rsidR="00805F48" w:rsidRPr="51608B8E">
        <w:rPr>
          <w:rFonts w:ascii="Times New Roman" w:eastAsia="Times New Roman" w:hAnsi="Times New Roman" w:cs="Times New Roman"/>
          <w:sz w:val="24"/>
          <w:szCs w:val="24"/>
        </w:rPr>
        <w:t xml:space="preserve"> para que nenhuma unidade jurisdicional do Poder Judiciário do Estado do Mato Grosso fique desguarnecida dos serviços de impressão.</w:t>
      </w:r>
    </w:p>
    <w:p w14:paraId="01872380" w14:textId="1CB260E6" w:rsidR="0011729D" w:rsidRPr="00610CE3" w:rsidRDefault="0011729D" w:rsidP="336B3D26">
      <w:pPr>
        <w:pStyle w:val="Ttulo2"/>
        <w:spacing w:after="120" w:line="360" w:lineRule="auto"/>
        <w:ind w:left="578" w:hanging="578"/>
        <w:rPr>
          <w:rFonts w:ascii="Times New Roman" w:eastAsia="Times New Roman" w:hAnsi="Times New Roman" w:cs="Times New Roman"/>
          <w:b w:val="0"/>
        </w:rPr>
      </w:pPr>
      <w:bookmarkStart w:id="82" w:name="_Toc91693571"/>
      <w:r w:rsidRPr="00610CE3">
        <w:rPr>
          <w:rFonts w:ascii="Times New Roman" w:eastAsia="Times New Roman" w:hAnsi="Times New Roman" w:cs="Times New Roman"/>
          <w:b w:val="0"/>
        </w:rPr>
        <w:t>Estratégia de Independência Tecnológica</w:t>
      </w:r>
      <w:r w:rsidR="000B39C5" w:rsidRPr="00610CE3">
        <w:rPr>
          <w:rFonts w:ascii="Times New Roman" w:eastAsia="Times New Roman" w:hAnsi="Times New Roman" w:cs="Times New Roman"/>
          <w:b w:val="0"/>
        </w:rPr>
        <w:t xml:space="preserve"> </w:t>
      </w:r>
      <w:r w:rsidRPr="00610CE3">
        <w:rPr>
          <w:rFonts w:ascii="Times New Roman" w:eastAsia="Times New Roman" w:hAnsi="Times New Roman" w:cs="Times New Roman"/>
          <w:b w:val="0"/>
        </w:rPr>
        <w:t>(Art. 15, IV, a, b)</w:t>
      </w:r>
      <w:bookmarkEnd w:id="80"/>
      <w:bookmarkEnd w:id="82"/>
    </w:p>
    <w:p w14:paraId="665F5967" w14:textId="1970BFF0" w:rsidR="00813E6B" w:rsidRDefault="336B3D26" w:rsidP="336B3D26">
      <w:pPr>
        <w:pStyle w:val="Primeirorecuodecorpodetexto"/>
        <w:spacing w:after="0"/>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Não se aplica ao contexto desta contratação.</w:t>
      </w:r>
    </w:p>
    <w:p w14:paraId="72F5C2E5" w14:textId="77777777" w:rsidR="00813E6B" w:rsidRPr="00610CE3" w:rsidRDefault="00813E6B" w:rsidP="336B3D26">
      <w:pPr>
        <w:pStyle w:val="Ttulo2"/>
        <w:spacing w:after="120" w:line="360" w:lineRule="auto"/>
        <w:ind w:left="578" w:hanging="578"/>
        <w:rPr>
          <w:rFonts w:ascii="Times New Roman" w:eastAsia="Times New Roman" w:hAnsi="Times New Roman" w:cs="Times New Roman"/>
          <w:b w:val="0"/>
        </w:rPr>
      </w:pPr>
      <w:bookmarkStart w:id="83" w:name="_Toc91693572"/>
      <w:r w:rsidRPr="00610CE3">
        <w:rPr>
          <w:rFonts w:ascii="Times New Roman" w:eastAsia="Times New Roman" w:hAnsi="Times New Roman" w:cs="Times New Roman"/>
          <w:b w:val="0"/>
        </w:rPr>
        <w:t>Direitos de Propriedade Intelectual e Autorais</w:t>
      </w:r>
      <w:bookmarkEnd w:id="83"/>
    </w:p>
    <w:p w14:paraId="5942BC68" w14:textId="77777777" w:rsidR="00813E6B" w:rsidRPr="00F711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São do Contratante todos os direitos de propriedade intelectual e direitos autorais associados ao material produzido em suas dependências.</w:t>
      </w:r>
    </w:p>
    <w:p w14:paraId="01872385" w14:textId="77777777" w:rsidR="007154F4" w:rsidRPr="00F711C3" w:rsidRDefault="00057BB3" w:rsidP="336B3D26">
      <w:pPr>
        <w:pStyle w:val="Ttulo1"/>
        <w:spacing w:line="360" w:lineRule="auto"/>
        <w:rPr>
          <w:rFonts w:ascii="Times New Roman" w:eastAsia="Times New Roman" w:hAnsi="Times New Roman" w:cs="Times New Roman"/>
        </w:rPr>
      </w:pPr>
      <w:bookmarkStart w:id="84" w:name="_Toc23948116"/>
      <w:bookmarkStart w:id="85" w:name="_Toc91693573"/>
      <w:r w:rsidRPr="00F711C3">
        <w:rPr>
          <w:rFonts w:ascii="Times New Roman" w:eastAsia="Times New Roman" w:hAnsi="Times New Roman" w:cs="Times New Roman"/>
        </w:rPr>
        <w:t>ESTRATÉGIA PARA A CONTRATAÇÃO (Art.</w:t>
      </w:r>
      <w:r w:rsidR="00565134" w:rsidRPr="00F711C3">
        <w:rPr>
          <w:rFonts w:ascii="Times New Roman" w:eastAsia="Times New Roman" w:hAnsi="Times New Roman" w:cs="Times New Roman"/>
        </w:rPr>
        <w:t xml:space="preserve"> </w:t>
      </w:r>
      <w:r w:rsidRPr="00F711C3">
        <w:rPr>
          <w:rFonts w:ascii="Times New Roman" w:eastAsia="Times New Roman" w:hAnsi="Times New Roman" w:cs="Times New Roman"/>
        </w:rPr>
        <w:t>16)</w:t>
      </w:r>
      <w:bookmarkEnd w:id="84"/>
      <w:bookmarkEnd w:id="85"/>
    </w:p>
    <w:p w14:paraId="01872386" w14:textId="77777777" w:rsidR="00F35A81" w:rsidRPr="00610CE3" w:rsidRDefault="00F35A81" w:rsidP="336B3D26">
      <w:pPr>
        <w:pStyle w:val="Ttulo2"/>
        <w:spacing w:after="120" w:line="360" w:lineRule="auto"/>
        <w:ind w:left="578" w:hanging="578"/>
        <w:rPr>
          <w:rFonts w:ascii="Times New Roman" w:eastAsia="Times New Roman" w:hAnsi="Times New Roman" w:cs="Times New Roman"/>
          <w:b w:val="0"/>
        </w:rPr>
      </w:pPr>
      <w:bookmarkStart w:id="86" w:name="_Toc23948117"/>
      <w:bookmarkStart w:id="87" w:name="_Toc91693574"/>
      <w:r w:rsidRPr="00610CE3">
        <w:rPr>
          <w:rFonts w:ascii="Times New Roman" w:eastAsia="Times New Roman" w:hAnsi="Times New Roman" w:cs="Times New Roman"/>
          <w:b w:val="0"/>
        </w:rPr>
        <w:t>Natureza do Objeto (Art. 16, I)</w:t>
      </w:r>
      <w:bookmarkEnd w:id="86"/>
      <w:bookmarkEnd w:id="87"/>
    </w:p>
    <w:p w14:paraId="78D6895C" w14:textId="77777777" w:rsidR="00725D13" w:rsidRDefault="00725D13" w:rsidP="00725D13">
      <w:pPr>
        <w:spacing w:line="360" w:lineRule="auto"/>
        <w:ind w:firstLine="1134"/>
        <w:jc w:val="both"/>
        <w:rPr>
          <w:rFonts w:ascii="Times New Roman" w:eastAsia="Times New Roman" w:hAnsi="Times New Roman" w:cs="Times New Roman"/>
          <w:color w:val="000000" w:themeColor="text1"/>
          <w:sz w:val="24"/>
          <w:szCs w:val="24"/>
        </w:rPr>
      </w:pPr>
      <w:bookmarkStart w:id="88" w:name="_Toc23948118"/>
      <w:r w:rsidRPr="34D8CD2D">
        <w:rPr>
          <w:rFonts w:ascii="Times New Roman" w:eastAsia="Times New Roman" w:hAnsi="Times New Roman" w:cs="Times New Roman"/>
          <w:color w:val="000000" w:themeColor="text1"/>
          <w:sz w:val="24"/>
          <w:szCs w:val="24"/>
        </w:rPr>
        <w:t xml:space="preserve">A contratação objeto deste Estudo Preliminar possui características comuns e usuais encontradas atualmente no mercado de TIC, composta por serviços, para garantia de uma melhor prestação jurisdicional. </w:t>
      </w:r>
    </w:p>
    <w:p w14:paraId="42A5E24D" w14:textId="00006EA9" w:rsidR="00AF084C" w:rsidRDefault="00AF084C" w:rsidP="00725D13">
      <w:pPr>
        <w:spacing w:line="360" w:lineRule="auto"/>
        <w:ind w:firstLine="1134"/>
        <w:jc w:val="both"/>
        <w:rPr>
          <w:rFonts w:ascii="Times New Roman" w:eastAsia="Times New Roman" w:hAnsi="Times New Roman" w:cs="Times New Roman"/>
          <w:color w:val="000000" w:themeColor="text1"/>
          <w:sz w:val="24"/>
          <w:szCs w:val="24"/>
        </w:rPr>
      </w:pPr>
      <w:r w:rsidRPr="51608B8E">
        <w:rPr>
          <w:rFonts w:ascii="Times New Roman" w:eastAsia="Times New Roman" w:hAnsi="Times New Roman" w:cs="Times New Roman"/>
          <w:color w:val="000000" w:themeColor="text1"/>
          <w:sz w:val="24"/>
          <w:szCs w:val="24"/>
        </w:rPr>
        <w:t xml:space="preserve">Verifica-se também que os serviços pretendidos são de natureza contínua, ou seja, podem ser estendidos por mais de um exercício financeiro, pois são necessários à manutenção dos serviços de impressão essenciais do PJMT, cuja interrupção pode afetar a qualidade dos serviços de TIC oferecidos aos seus usuários. </w:t>
      </w:r>
    </w:p>
    <w:p w14:paraId="16A73198" w14:textId="77777777" w:rsidR="00725D13" w:rsidRPr="002C7648" w:rsidRDefault="1CDF19BF" w:rsidP="4664BE6F">
      <w:pPr>
        <w:pStyle w:val="Primeirorecuodecorpodetexto"/>
        <w:spacing w:after="0" w:line="360" w:lineRule="auto"/>
        <w:ind w:firstLine="1134"/>
        <w:rPr>
          <w:rFonts w:ascii="Times New Roman" w:eastAsia="Times New Roman" w:hAnsi="Times New Roman" w:cs="Times New Roman"/>
          <w:color w:val="000000" w:themeColor="text1"/>
          <w:sz w:val="24"/>
          <w:szCs w:val="24"/>
        </w:rPr>
      </w:pPr>
      <w:r w:rsidRPr="4664BE6F">
        <w:rPr>
          <w:rFonts w:ascii="Times New Roman" w:eastAsia="Times New Roman" w:hAnsi="Times New Roman" w:cs="Times New Roman"/>
          <w:color w:val="000000" w:themeColor="text1"/>
          <w:sz w:val="24"/>
          <w:szCs w:val="24"/>
        </w:rPr>
        <w:t>A prestação dos serviços não gera vínculo empregatício entre os empregados da Contratada e a Administração, vedando-se qualquer relação entre estes que caracterize pessoalidade e subordinação direta.</w:t>
      </w:r>
    </w:p>
    <w:p w14:paraId="01872388" w14:textId="3768FDDE" w:rsidR="00C72BE4" w:rsidRPr="00610CE3" w:rsidRDefault="00F65B2F" w:rsidP="336B3D26">
      <w:pPr>
        <w:pStyle w:val="Ttulo2"/>
        <w:spacing w:after="120" w:line="360" w:lineRule="auto"/>
        <w:ind w:left="578" w:hanging="578"/>
        <w:rPr>
          <w:rFonts w:ascii="Times New Roman" w:eastAsia="Times New Roman" w:hAnsi="Times New Roman" w:cs="Times New Roman"/>
          <w:b w:val="0"/>
          <w:bCs w:val="0"/>
        </w:rPr>
      </w:pPr>
      <w:bookmarkStart w:id="89" w:name="_Toc91693575"/>
      <w:r w:rsidRPr="478F6A5A">
        <w:rPr>
          <w:rFonts w:ascii="Times New Roman" w:eastAsia="Times New Roman" w:hAnsi="Times New Roman" w:cs="Times New Roman"/>
          <w:b w:val="0"/>
          <w:bCs w:val="0"/>
        </w:rPr>
        <w:t>Parcelamento</w:t>
      </w:r>
      <w:r w:rsidR="009B42C9" w:rsidRPr="478F6A5A">
        <w:rPr>
          <w:rFonts w:ascii="Times New Roman" w:eastAsia="Times New Roman" w:hAnsi="Times New Roman" w:cs="Times New Roman"/>
          <w:b w:val="0"/>
          <w:bCs w:val="0"/>
        </w:rPr>
        <w:t xml:space="preserve"> e Adjudicação</w:t>
      </w:r>
      <w:r w:rsidR="00C72BE4" w:rsidRPr="478F6A5A">
        <w:rPr>
          <w:rFonts w:ascii="Times New Roman" w:eastAsia="Times New Roman" w:hAnsi="Times New Roman" w:cs="Times New Roman"/>
          <w:b w:val="0"/>
          <w:bCs w:val="0"/>
        </w:rPr>
        <w:t xml:space="preserve"> do Objeto (Art. 16, II)</w:t>
      </w:r>
      <w:bookmarkEnd w:id="88"/>
      <w:bookmarkEnd w:id="89"/>
      <w:r w:rsidR="007A1554" w:rsidRPr="478F6A5A">
        <w:rPr>
          <w:rFonts w:ascii="Times New Roman" w:eastAsia="Times New Roman" w:hAnsi="Times New Roman" w:cs="Times New Roman"/>
          <w:b w:val="0"/>
          <w:bCs w:val="0"/>
        </w:rPr>
        <w:t xml:space="preserve"> </w:t>
      </w:r>
    </w:p>
    <w:p w14:paraId="4D2DBF14" w14:textId="0BBDF87E" w:rsidR="00D34ABA" w:rsidRDefault="41651962" w:rsidP="4664BE6F">
      <w:pPr>
        <w:spacing w:after="120" w:line="360" w:lineRule="auto"/>
        <w:ind w:firstLine="1134"/>
        <w:jc w:val="both"/>
        <w:rPr>
          <w:rStyle w:val="normaltextrun"/>
          <w:rFonts w:ascii="Times New Roman" w:eastAsia="Times New Roman" w:hAnsi="Times New Roman" w:cs="Times New Roman"/>
          <w:color w:val="000000" w:themeColor="text1"/>
          <w:sz w:val="24"/>
          <w:szCs w:val="24"/>
        </w:rPr>
      </w:pPr>
      <w:r w:rsidRPr="4664BE6F">
        <w:rPr>
          <w:rStyle w:val="normaltextrun"/>
          <w:rFonts w:ascii="Times New Roman" w:eastAsia="Times New Roman" w:hAnsi="Times New Roman" w:cs="Times New Roman"/>
          <w:color w:val="000000" w:themeColor="text1"/>
          <w:sz w:val="24"/>
          <w:szCs w:val="24"/>
        </w:rPr>
        <w:t xml:space="preserve">O objeto do Estudo Preliminar constitui lote único, com 3 (três) itens. Tal agrupamento dos itens em lote (s) se dá em face da </w:t>
      </w:r>
      <w:r w:rsidR="64096A1E" w:rsidRPr="4664BE6F">
        <w:rPr>
          <w:rStyle w:val="normaltextrun"/>
          <w:rFonts w:ascii="Times New Roman" w:eastAsia="Times New Roman" w:hAnsi="Times New Roman" w:cs="Times New Roman"/>
          <w:color w:val="000000" w:themeColor="text1"/>
          <w:sz w:val="24"/>
          <w:szCs w:val="24"/>
        </w:rPr>
        <w:t>dificuldade técnica na divisão dos itens da</w:t>
      </w:r>
      <w:r w:rsidRPr="4664BE6F">
        <w:rPr>
          <w:rStyle w:val="normaltextrun"/>
          <w:rFonts w:ascii="Times New Roman" w:eastAsia="Times New Roman" w:hAnsi="Times New Roman" w:cs="Times New Roman"/>
          <w:color w:val="000000" w:themeColor="text1"/>
          <w:sz w:val="24"/>
          <w:szCs w:val="24"/>
        </w:rPr>
        <w:t xml:space="preserve"> solução.</w:t>
      </w:r>
    </w:p>
    <w:p w14:paraId="72F15A9A" w14:textId="0625B08A" w:rsidR="00D34ABA" w:rsidRDefault="749F577C" w:rsidP="478F6A5A">
      <w:pPr>
        <w:spacing w:after="120" w:line="360" w:lineRule="auto"/>
        <w:ind w:firstLine="1134"/>
        <w:jc w:val="both"/>
        <w:rPr>
          <w:rFonts w:ascii="Times New Roman" w:eastAsia="Times New Roman" w:hAnsi="Times New Roman" w:cs="Times New Roman"/>
          <w:color w:val="000000" w:themeColor="text1"/>
          <w:sz w:val="24"/>
          <w:szCs w:val="24"/>
        </w:rPr>
      </w:pPr>
      <w:r w:rsidRPr="478F6A5A">
        <w:rPr>
          <w:rStyle w:val="normaltextrun"/>
          <w:rFonts w:ascii="Times New Roman" w:eastAsia="Times New Roman" w:hAnsi="Times New Roman" w:cs="Times New Roman"/>
          <w:color w:val="000000" w:themeColor="text1"/>
          <w:sz w:val="24"/>
          <w:szCs w:val="24"/>
        </w:rPr>
        <w:t>Cumpre ponderar que, ao decidir pelo procedimento do julgamento das propostas em licitações, cujos objetos constituem-se bens divisíveis, que podem ser apartados em itens, bem como diversos itens podem ser agrupados em lotes, a Administração lançando-se do poder discricionário que tem, definiu que para o certame objetivado houvesse vencedor ao lote contendo itens agrupados, não descurando do interesse público, que demanda ser otimizado. </w:t>
      </w:r>
    </w:p>
    <w:p w14:paraId="71DA9E18" w14:textId="0993AEB2" w:rsidR="00D34ABA" w:rsidRDefault="41651962" w:rsidP="4EA1480B">
      <w:pPr>
        <w:spacing w:line="360" w:lineRule="auto"/>
        <w:ind w:firstLine="1418"/>
        <w:jc w:val="both"/>
        <w:rPr>
          <w:rFonts w:ascii="Times New Roman" w:eastAsia="Times New Roman" w:hAnsi="Times New Roman" w:cs="Times New Roman"/>
          <w:color w:val="000000" w:themeColor="text1"/>
          <w:sz w:val="24"/>
          <w:szCs w:val="24"/>
        </w:rPr>
      </w:pPr>
      <w:r w:rsidRPr="4664BE6F">
        <w:rPr>
          <w:rFonts w:ascii="Times New Roman" w:eastAsia="Times New Roman" w:hAnsi="Times New Roman" w:cs="Times New Roman"/>
          <w:color w:val="000000" w:themeColor="text1"/>
          <w:sz w:val="24"/>
          <w:szCs w:val="24"/>
        </w:rPr>
        <w:t>A rigor, o agrupamento de vários itens em um mesmo lote não compromete a competitividade do certame, desde que várias empresas que atuam no mercado apresentem condições e aptidão para cotar todos os itens (conforme Anexo B</w:t>
      </w:r>
      <w:r w:rsidR="03031734" w:rsidRPr="4664BE6F">
        <w:rPr>
          <w:rFonts w:ascii="Times New Roman" w:eastAsia="Times New Roman" w:hAnsi="Times New Roman" w:cs="Times New Roman"/>
          <w:color w:val="000000" w:themeColor="text1"/>
          <w:sz w:val="24"/>
          <w:szCs w:val="24"/>
        </w:rPr>
        <w:t xml:space="preserve"> </w:t>
      </w:r>
      <w:r w:rsidRPr="4664BE6F">
        <w:rPr>
          <w:rFonts w:ascii="Times New Roman" w:eastAsia="Times New Roman" w:hAnsi="Times New Roman" w:cs="Times New Roman"/>
          <w:color w:val="000000" w:themeColor="text1"/>
          <w:sz w:val="24"/>
          <w:szCs w:val="24"/>
        </w:rPr>
        <w:t>do Estudo Preliminar - Lista de potenciais fornecedores), principalmente levando-se em consideração a modalidade adotada em que os recursos de tecnologia de informação têm como principal vantagem aproximar pessoas, encurtar distâncias, resultando em considerável ampliação da competitividade, gerando, consequentemente, inúmeras repercussões positivas num processo de licitação pública, dentre estas a de aumentar a probabilidade de a Administração Pública firmar contrato mais vantajoso, haja vista que ela recebe mais propostas, beneficiando a eficiência em contratos administrativos.</w:t>
      </w:r>
    </w:p>
    <w:p w14:paraId="4E16CD58" w14:textId="5DF08437" w:rsidR="00D34ABA" w:rsidRDefault="00D34ABA" w:rsidP="478F6A5A">
      <w:pPr>
        <w:spacing w:line="360" w:lineRule="auto"/>
        <w:ind w:firstLine="1418"/>
        <w:jc w:val="both"/>
        <w:rPr>
          <w:rFonts w:ascii="Times New Roman" w:eastAsia="Times New Roman" w:hAnsi="Times New Roman" w:cs="Times New Roman"/>
          <w:color w:val="000000" w:themeColor="text1"/>
          <w:sz w:val="24"/>
          <w:szCs w:val="24"/>
        </w:rPr>
      </w:pPr>
    </w:p>
    <w:p w14:paraId="36FE52B0" w14:textId="328CA4AA" w:rsidR="00D34ABA" w:rsidRDefault="749F577C" w:rsidP="478F6A5A">
      <w:pPr>
        <w:spacing w:after="120" w:line="360" w:lineRule="auto"/>
        <w:ind w:firstLine="1418"/>
        <w:jc w:val="both"/>
        <w:rPr>
          <w:rFonts w:ascii="Times New Roman" w:eastAsia="Times New Roman" w:hAnsi="Times New Roman" w:cs="Times New Roman"/>
          <w:color w:val="000000" w:themeColor="text1"/>
          <w:sz w:val="24"/>
          <w:szCs w:val="24"/>
        </w:rPr>
      </w:pPr>
      <w:r w:rsidRPr="478F6A5A">
        <w:rPr>
          <w:rFonts w:ascii="Times New Roman" w:eastAsia="Times New Roman" w:hAnsi="Times New Roman" w:cs="Times New Roman"/>
          <w:color w:val="000000" w:themeColor="text1"/>
          <w:sz w:val="24"/>
          <w:szCs w:val="24"/>
        </w:rPr>
        <w:t>Portanto, ao se licitar por lote, deve o administrador analisar a viabilidade técnica e econômica de dividir-se o objeto licitatório, pois segundo Justen Filho: "</w:t>
      </w:r>
      <w:r w:rsidRPr="478F6A5A">
        <w:rPr>
          <w:rFonts w:ascii="Times New Roman" w:eastAsia="Times New Roman" w:hAnsi="Times New Roman" w:cs="Times New Roman"/>
          <w:i/>
          <w:iCs/>
          <w:color w:val="000000" w:themeColor="text1"/>
          <w:sz w:val="24"/>
          <w:szCs w:val="24"/>
        </w:rPr>
        <w:t>a obrigatoriedade do fracionamento respeita limites de ordem técnica e econômica. Não se admite o fracionamento quando tecnicamente isso não for viável ou, mesmo, recomendável. O fracionamento em lotes deve respeitar a integridade qualitativa do</w:t>
      </w:r>
      <w:r w:rsidRPr="478F6A5A">
        <w:rPr>
          <w:rFonts w:ascii="Calibri" w:eastAsia="Calibri" w:hAnsi="Calibri" w:cs="Calibri"/>
          <w:color w:val="000000" w:themeColor="text1"/>
        </w:rPr>
        <w:t xml:space="preserve"> </w:t>
      </w:r>
      <w:r w:rsidRPr="478F6A5A">
        <w:rPr>
          <w:rFonts w:ascii="Times New Roman" w:eastAsia="Times New Roman" w:hAnsi="Times New Roman" w:cs="Times New Roman"/>
          <w:i/>
          <w:iCs/>
          <w:color w:val="000000" w:themeColor="text1"/>
          <w:sz w:val="24"/>
          <w:szCs w:val="24"/>
        </w:rPr>
        <w:t>objeto a ser executado. (...) a unidade do objeto a ser executado não pode ser destruída através do fracionamento</w:t>
      </w:r>
      <w:r w:rsidRPr="478F6A5A">
        <w:rPr>
          <w:rFonts w:ascii="Times New Roman" w:eastAsia="Times New Roman" w:hAnsi="Times New Roman" w:cs="Times New Roman"/>
          <w:color w:val="000000" w:themeColor="text1"/>
          <w:sz w:val="24"/>
          <w:szCs w:val="24"/>
        </w:rPr>
        <w:t>".</w:t>
      </w:r>
    </w:p>
    <w:p w14:paraId="2D0EB71C" w14:textId="5F4CF467" w:rsidR="00D34ABA" w:rsidRDefault="749F577C" w:rsidP="478F6A5A">
      <w:pPr>
        <w:spacing w:after="120" w:line="360" w:lineRule="auto"/>
        <w:ind w:firstLine="1418"/>
        <w:jc w:val="both"/>
        <w:rPr>
          <w:rFonts w:ascii="Times New Roman" w:eastAsia="Times New Roman" w:hAnsi="Times New Roman" w:cs="Times New Roman"/>
          <w:color w:val="000000" w:themeColor="text1"/>
          <w:sz w:val="24"/>
          <w:szCs w:val="24"/>
        </w:rPr>
      </w:pPr>
      <w:r w:rsidRPr="478F6A5A">
        <w:rPr>
          <w:rFonts w:ascii="Times New Roman" w:eastAsia="Times New Roman" w:hAnsi="Times New Roman" w:cs="Times New Roman"/>
          <w:color w:val="000000" w:themeColor="text1"/>
          <w:sz w:val="24"/>
          <w:szCs w:val="24"/>
        </w:rPr>
        <w:t>Esclarece-nos Carvalho Carneiro acerca do conceito de viabilidade técnica e econômica, informando que: "</w:t>
      </w:r>
      <w:r w:rsidRPr="478F6A5A">
        <w:rPr>
          <w:rFonts w:ascii="Times New Roman" w:eastAsia="Times New Roman" w:hAnsi="Times New Roman" w:cs="Times New Roman"/>
          <w:i/>
          <w:iCs/>
          <w:color w:val="000000" w:themeColor="text1"/>
          <w:sz w:val="24"/>
          <w:szCs w:val="24"/>
        </w:rPr>
        <w:t>a viabilidade técnica diz respeito à integridade do objeto, não se admitindo o parcelamento quando tal medida implicar na sua desnaturação, onde em risco a satisfação do interesse público em questão. Já a viabilidade econômica significa que o parcelamento deve trazer benefícios para a Administração licitante, proporcionando um aumento da competitividade e uma consequente diminuição dos custos para a execução do objeto. No entanto, para uma real noção da viabilidade econômica do parcelamento, é preciso ter em mente a redução de custos proporcionada pela economia de escala</w:t>
      </w:r>
      <w:r w:rsidRPr="478F6A5A">
        <w:rPr>
          <w:rFonts w:ascii="Times New Roman" w:eastAsia="Times New Roman" w:hAnsi="Times New Roman" w:cs="Times New Roman"/>
          <w:color w:val="000000" w:themeColor="text1"/>
          <w:sz w:val="24"/>
          <w:szCs w:val="24"/>
        </w:rPr>
        <w:t>".</w:t>
      </w:r>
    </w:p>
    <w:p w14:paraId="2F4DB046" w14:textId="7FECF42E" w:rsidR="00D34ABA" w:rsidRDefault="749F577C" w:rsidP="478F6A5A">
      <w:pPr>
        <w:spacing w:after="120" w:line="360" w:lineRule="auto"/>
        <w:ind w:firstLine="1418"/>
        <w:jc w:val="both"/>
        <w:rPr>
          <w:rFonts w:ascii="Times New Roman" w:eastAsia="Times New Roman" w:hAnsi="Times New Roman" w:cs="Times New Roman"/>
          <w:color w:val="000000" w:themeColor="text1"/>
          <w:sz w:val="24"/>
          <w:szCs w:val="24"/>
        </w:rPr>
      </w:pPr>
      <w:r w:rsidRPr="478F6A5A">
        <w:rPr>
          <w:rFonts w:ascii="Times New Roman" w:eastAsia="Times New Roman" w:hAnsi="Times New Roman" w:cs="Times New Roman"/>
          <w:color w:val="000000" w:themeColor="text1"/>
          <w:sz w:val="24"/>
          <w:szCs w:val="24"/>
        </w:rPr>
        <w:t xml:space="preserve">Sobre o tema, vale ainda citar a obra “Temas Polêmicos sobre Licitações e Contratos”, vários autores, da editora Malheiros, na página 74, o seguinte trecho: </w:t>
      </w:r>
      <w:r w:rsidRPr="478F6A5A">
        <w:rPr>
          <w:rFonts w:ascii="Times New Roman" w:eastAsia="Times New Roman" w:hAnsi="Times New Roman" w:cs="Times New Roman"/>
          <w:i/>
          <w:iCs/>
          <w:color w:val="000000" w:themeColor="text1"/>
          <w:sz w:val="24"/>
          <w:szCs w:val="24"/>
        </w:rPr>
        <w:t>“(...) em geral, a economia de escala é instrumento fundamental para diminuição de custos. Quanto maior a quantidade a ser negociada, menor o custo unitário, que em decorrência do barateamento do custo da produção (economia de escala na indústria), quer porque há diminuição da margem de lucro (economia de escala geralmente encontrada no comércio)</w:t>
      </w:r>
      <w:r w:rsidRPr="478F6A5A">
        <w:rPr>
          <w:rFonts w:ascii="Times New Roman" w:eastAsia="Times New Roman" w:hAnsi="Times New Roman" w:cs="Times New Roman"/>
          <w:color w:val="000000" w:themeColor="text1"/>
          <w:sz w:val="24"/>
          <w:szCs w:val="24"/>
        </w:rPr>
        <w:t>”.</w:t>
      </w:r>
    </w:p>
    <w:p w14:paraId="4A28590C" w14:textId="68933976" w:rsidR="00D34ABA" w:rsidRDefault="749F577C" w:rsidP="478F6A5A">
      <w:pPr>
        <w:spacing w:after="120" w:line="360" w:lineRule="auto"/>
        <w:ind w:firstLine="1418"/>
        <w:jc w:val="both"/>
        <w:rPr>
          <w:rFonts w:ascii="Times New Roman" w:eastAsia="Times New Roman" w:hAnsi="Times New Roman" w:cs="Times New Roman"/>
          <w:color w:val="000000" w:themeColor="text1"/>
          <w:sz w:val="24"/>
          <w:szCs w:val="24"/>
        </w:rPr>
      </w:pPr>
      <w:r w:rsidRPr="478F6A5A">
        <w:rPr>
          <w:rFonts w:ascii="Times New Roman" w:eastAsia="Times New Roman" w:hAnsi="Times New Roman" w:cs="Times New Roman"/>
          <w:color w:val="000000" w:themeColor="text1"/>
          <w:sz w:val="24"/>
          <w:szCs w:val="24"/>
        </w:rPr>
        <w:t>Este agrupamento encontra guarita ainda em deliberações do TCU sobre a matéria, tais como a decisão que: "</w:t>
      </w:r>
      <w:r w:rsidRPr="478F6A5A">
        <w:rPr>
          <w:rFonts w:ascii="Times New Roman" w:eastAsia="Times New Roman" w:hAnsi="Times New Roman" w:cs="Times New Roman"/>
          <w:i/>
          <w:iCs/>
          <w:color w:val="000000" w:themeColor="text1"/>
          <w:sz w:val="24"/>
          <w:szCs w:val="24"/>
        </w:rPr>
        <w:t>A aquisição de itens diversos em lotes deve estar respaldada em critérios justificantes</w:t>
      </w:r>
      <w:r w:rsidRPr="478F6A5A">
        <w:rPr>
          <w:rFonts w:ascii="Times New Roman" w:eastAsia="Times New Roman" w:hAnsi="Times New Roman" w:cs="Times New Roman"/>
          <w:color w:val="000000" w:themeColor="text1"/>
          <w:sz w:val="24"/>
          <w:szCs w:val="24"/>
        </w:rPr>
        <w:t>", adotando o entendimento do Acórdão 5260/2011, de 06/07/2011, que decidiu que "</w:t>
      </w:r>
      <w:r w:rsidRPr="478F6A5A">
        <w:rPr>
          <w:rFonts w:ascii="Times New Roman" w:eastAsia="Times New Roman" w:hAnsi="Times New Roman" w:cs="Times New Roman"/>
          <w:i/>
          <w:iCs/>
          <w:color w:val="000000" w:themeColor="text1"/>
          <w:sz w:val="24"/>
          <w:szCs w:val="24"/>
        </w:rPr>
        <w:t xml:space="preserve">Inexiste ilegalidade na realização de pregão com previsão de adjudicação por lotes, e não por itens, desde que os lotes sejam integrados por itens de uma mesma natureza e que guardem correlação entre si </w:t>
      </w:r>
      <w:r w:rsidRPr="478F6A5A">
        <w:rPr>
          <w:rFonts w:ascii="Times New Roman" w:eastAsia="Times New Roman" w:hAnsi="Times New Roman" w:cs="Times New Roman"/>
          <w:color w:val="000000" w:themeColor="text1"/>
          <w:sz w:val="24"/>
          <w:szCs w:val="24"/>
        </w:rPr>
        <w:t>".</w:t>
      </w:r>
    </w:p>
    <w:p w14:paraId="2A47993A" w14:textId="77777777" w:rsidR="0024420D" w:rsidRDefault="0024420D" w:rsidP="0024420D">
      <w:pPr>
        <w:spacing w:after="120" w:line="360" w:lineRule="auto"/>
        <w:ind w:firstLine="1276"/>
        <w:jc w:val="both"/>
        <w:rPr>
          <w:rStyle w:val="normaltextrun"/>
          <w:rFonts w:ascii="Times New Roman" w:hAnsi="Times New Roman" w:cs="Times New Roman"/>
          <w:color w:val="000000"/>
          <w:sz w:val="24"/>
          <w:szCs w:val="24"/>
          <w:shd w:val="clear" w:color="auto" w:fill="FFFFFF"/>
        </w:rPr>
      </w:pPr>
      <w:r w:rsidRPr="0024420D">
        <w:rPr>
          <w:rStyle w:val="normaltextrun"/>
          <w:rFonts w:ascii="Times New Roman" w:hAnsi="Times New Roman" w:cs="Times New Roman"/>
          <w:color w:val="000000"/>
          <w:sz w:val="24"/>
          <w:szCs w:val="24"/>
          <w:shd w:val="clear" w:color="auto" w:fill="FFFFFF"/>
        </w:rPr>
        <w:t>Assim posto, o agrupamento dos itens em lote levou em consideração questões técnicas, bem como o ganho de economia em escala, sem prejuízo a ampla competividade, uma vez que existe no mercado várias empresas com capacidade de fornecer os produtos e serviços na forma em que estão agrupados neste Termo de Referência. No que toca a tecnologia empregada nos itens do lote, todos guardam correlação entre si quando aplicados neste projeto.</w:t>
      </w:r>
    </w:p>
    <w:p w14:paraId="2A8A29E7" w14:textId="0679B9A5" w:rsidR="0024420D" w:rsidRDefault="0024420D" w:rsidP="0024420D">
      <w:pPr>
        <w:spacing w:after="120" w:line="360" w:lineRule="auto"/>
        <w:ind w:firstLine="1276"/>
        <w:jc w:val="both"/>
        <w:rPr>
          <w:rStyle w:val="eop"/>
          <w:rFonts w:ascii="Times New Roman" w:hAnsi="Times New Roman" w:cs="Times New Roman"/>
          <w:color w:val="000000"/>
          <w:sz w:val="24"/>
          <w:szCs w:val="24"/>
          <w:shd w:val="clear" w:color="auto" w:fill="FFFFFF"/>
        </w:rPr>
      </w:pPr>
      <w:r w:rsidRPr="0024420D">
        <w:rPr>
          <w:rStyle w:val="normaltextrun"/>
          <w:rFonts w:ascii="Times New Roman" w:hAnsi="Times New Roman" w:cs="Times New Roman"/>
          <w:color w:val="000000"/>
          <w:sz w:val="24"/>
          <w:szCs w:val="24"/>
        </w:rPr>
        <w:t>O critério pelo não parcelamento do objeto considerou as características técnicas, gerenciais e operacionais, dado que a unificação permite maior facilidade no controle e gerenciamento de impressões, por considerar a utilização de um software de gerenciamento para todos os equipamentos, resultando na melhor execução contratual.</w:t>
      </w:r>
      <w:r w:rsidRPr="0024420D">
        <w:rPr>
          <w:rStyle w:val="eop"/>
          <w:rFonts w:ascii="Times New Roman" w:hAnsi="Times New Roman" w:cs="Times New Roman"/>
          <w:color w:val="000000"/>
          <w:sz w:val="24"/>
          <w:szCs w:val="24"/>
          <w:shd w:val="clear" w:color="auto" w:fill="FFFFFF"/>
        </w:rPr>
        <w:t> </w:t>
      </w:r>
    </w:p>
    <w:p w14:paraId="5D3B2278" w14:textId="33DB1950" w:rsidR="0024420D" w:rsidRPr="0024420D" w:rsidRDefault="0024420D" w:rsidP="0024420D">
      <w:pPr>
        <w:spacing w:after="120" w:line="360" w:lineRule="auto"/>
        <w:ind w:firstLine="1276"/>
        <w:jc w:val="both"/>
        <w:rPr>
          <w:rStyle w:val="eop"/>
          <w:rFonts w:ascii="Times New Roman" w:hAnsi="Times New Roman" w:cs="Times New Roman"/>
          <w:color w:val="000000"/>
          <w:sz w:val="24"/>
          <w:szCs w:val="24"/>
          <w:shd w:val="clear" w:color="auto" w:fill="FFFFFF"/>
        </w:rPr>
      </w:pPr>
      <w:r w:rsidRPr="0024420D">
        <w:rPr>
          <w:rStyle w:val="normaltextrun"/>
          <w:rFonts w:ascii="Times New Roman" w:hAnsi="Times New Roman" w:cs="Times New Roman"/>
          <w:color w:val="000000"/>
          <w:sz w:val="24"/>
          <w:szCs w:val="24"/>
        </w:rPr>
        <w:t>No tocante à fiscalização contratual, tal alternativa se mostra cabível, a fim de facilitar o controle e gestão dos fiscais, considerando o quantitativo de comarcas e distribuição dos equipamentos.</w:t>
      </w:r>
      <w:r w:rsidRPr="0024420D">
        <w:rPr>
          <w:rStyle w:val="eop"/>
          <w:rFonts w:ascii="Times New Roman" w:hAnsi="Times New Roman" w:cs="Times New Roman"/>
          <w:color w:val="000000"/>
          <w:sz w:val="24"/>
          <w:szCs w:val="24"/>
          <w:shd w:val="clear" w:color="auto" w:fill="FFFFFF"/>
        </w:rPr>
        <w:t> </w:t>
      </w:r>
    </w:p>
    <w:p w14:paraId="7766F1E5" w14:textId="60606004" w:rsidR="0024420D" w:rsidRPr="0024420D" w:rsidRDefault="0024420D" w:rsidP="0024420D">
      <w:pPr>
        <w:spacing w:after="120" w:line="360" w:lineRule="auto"/>
        <w:ind w:firstLine="1276"/>
        <w:jc w:val="both"/>
        <w:rPr>
          <w:rStyle w:val="eop"/>
          <w:rFonts w:ascii="Times New Roman" w:hAnsi="Times New Roman" w:cs="Times New Roman"/>
          <w:color w:val="000000"/>
          <w:sz w:val="24"/>
          <w:szCs w:val="24"/>
          <w:shd w:val="clear" w:color="auto" w:fill="FFFFFF"/>
        </w:rPr>
      </w:pPr>
      <w:r w:rsidRPr="0024420D">
        <w:rPr>
          <w:rStyle w:val="normaltextrun"/>
          <w:rFonts w:ascii="Times New Roman" w:hAnsi="Times New Roman" w:cs="Times New Roman"/>
          <w:color w:val="000000"/>
          <w:sz w:val="24"/>
          <w:szCs w:val="24"/>
          <w:shd w:val="clear" w:color="auto" w:fill="FFFFFF"/>
        </w:rPr>
        <w:t>Some-se a isso a possibilidade de estabelecimento de um padrão de qualidade e eficiência que pode ser acompanhado ao longo da garantia, o que fica sobremaneira dificultado quando se trata de diversos fornecedores.</w:t>
      </w:r>
      <w:r w:rsidRPr="0024420D">
        <w:rPr>
          <w:rStyle w:val="eop"/>
          <w:rFonts w:ascii="Times New Roman" w:hAnsi="Times New Roman" w:cs="Times New Roman"/>
          <w:color w:val="000000"/>
          <w:sz w:val="24"/>
          <w:szCs w:val="24"/>
          <w:shd w:val="clear" w:color="auto" w:fill="FFFFFF"/>
        </w:rPr>
        <w:t> </w:t>
      </w:r>
    </w:p>
    <w:p w14:paraId="6C5058D6" w14:textId="614323DE" w:rsidR="0024420D" w:rsidRPr="0024420D" w:rsidRDefault="0024420D" w:rsidP="0024420D">
      <w:pPr>
        <w:spacing w:after="120" w:line="360" w:lineRule="auto"/>
        <w:ind w:firstLine="1276"/>
        <w:jc w:val="both"/>
        <w:rPr>
          <w:rStyle w:val="eop"/>
          <w:rFonts w:ascii="Times New Roman" w:hAnsi="Times New Roman" w:cs="Times New Roman"/>
          <w:color w:val="000000"/>
          <w:sz w:val="24"/>
          <w:szCs w:val="24"/>
          <w:shd w:val="clear" w:color="auto" w:fill="FFFFFF"/>
        </w:rPr>
      </w:pPr>
      <w:r w:rsidRPr="0024420D">
        <w:rPr>
          <w:rStyle w:val="normaltextrun"/>
          <w:rFonts w:ascii="Times New Roman" w:hAnsi="Times New Roman" w:cs="Times New Roman"/>
          <w:color w:val="000000"/>
          <w:sz w:val="24"/>
          <w:szCs w:val="24"/>
          <w:shd w:val="clear" w:color="auto" w:fill="FFFFFF"/>
        </w:rPr>
        <w:t>Portanto, para o presente caso, o agrupamento dos itens se mostra como uma opção mais adequada do que a adoção da licitação por itens isolados, a qual implicaria em um maior número de procedimentos de seleção, o que tornaria bem mais oneroso o trabalho da administração pública sob o ponto de vista do emprego de recursos humanos e da dificuldade de controle, de sorte que poderia colocar em risco a celeridade processual, a economia de escala, comprometendo a seleção da proposta mais vantajosa para a Administração.</w:t>
      </w:r>
      <w:r w:rsidRPr="0024420D">
        <w:rPr>
          <w:rStyle w:val="eop"/>
          <w:rFonts w:ascii="Times New Roman" w:hAnsi="Times New Roman" w:cs="Times New Roman"/>
          <w:color w:val="000000"/>
          <w:sz w:val="24"/>
          <w:szCs w:val="24"/>
          <w:shd w:val="clear" w:color="auto" w:fill="FFFFFF"/>
        </w:rPr>
        <w:t> </w:t>
      </w:r>
    </w:p>
    <w:p w14:paraId="67C3DBA1" w14:textId="210047C3" w:rsidR="0024420D" w:rsidRDefault="0024420D" w:rsidP="0024420D">
      <w:pPr>
        <w:spacing w:after="120" w:line="360" w:lineRule="auto"/>
        <w:ind w:firstLine="1276"/>
        <w:jc w:val="both"/>
        <w:rPr>
          <w:rStyle w:val="eop"/>
          <w:rFonts w:ascii="Times New Roman" w:hAnsi="Times New Roman" w:cs="Times New Roman"/>
          <w:color w:val="000000"/>
          <w:sz w:val="24"/>
          <w:szCs w:val="24"/>
          <w:shd w:val="clear" w:color="auto" w:fill="FFFFFF"/>
        </w:rPr>
      </w:pPr>
      <w:r w:rsidRPr="0024420D">
        <w:rPr>
          <w:rStyle w:val="normaltextrun"/>
          <w:rFonts w:ascii="Times New Roman" w:hAnsi="Times New Roman" w:cs="Times New Roman"/>
          <w:color w:val="000000"/>
          <w:sz w:val="24"/>
          <w:szCs w:val="24"/>
          <w:shd w:val="clear" w:color="auto" w:fill="FFFFFF"/>
        </w:rPr>
        <w:t>Por fim, como o projeto se trata de registro de preços com contratação futura, a adjudicação se dará por menor preço global do lote, previamente</w:t>
      </w:r>
      <w:r>
        <w:rPr>
          <w:rStyle w:val="normaltextrun"/>
          <w:color w:val="000000"/>
          <w:shd w:val="clear" w:color="auto" w:fill="FFFFFF"/>
        </w:rPr>
        <w:t xml:space="preserve"> ao menor preço individual de cada item, e modo de disputa aberto e fechado.</w:t>
      </w:r>
      <w:r>
        <w:rPr>
          <w:rStyle w:val="eop"/>
          <w:color w:val="000000"/>
          <w:shd w:val="clear" w:color="auto" w:fill="FFFFFF"/>
        </w:rPr>
        <w:t> </w:t>
      </w:r>
    </w:p>
    <w:p w14:paraId="018723A2" w14:textId="7CE1422C" w:rsidR="006A604A" w:rsidRPr="00610CE3" w:rsidRDefault="4551DEB4" w:rsidP="4664BE6F">
      <w:pPr>
        <w:pStyle w:val="Ttulo3"/>
        <w:spacing w:line="360" w:lineRule="auto"/>
        <w:rPr>
          <w:rFonts w:ascii="Times New Roman" w:eastAsia="Times New Roman" w:hAnsi="Times New Roman" w:cs="Times New Roman"/>
          <w:b w:val="0"/>
          <w:bCs w:val="0"/>
          <w:sz w:val="24"/>
          <w:szCs w:val="24"/>
        </w:rPr>
      </w:pPr>
      <w:bookmarkStart w:id="90" w:name="_Toc23948120"/>
      <w:bookmarkStart w:id="91" w:name="_Toc91693576"/>
      <w:r w:rsidRPr="4664BE6F">
        <w:rPr>
          <w:rFonts w:ascii="Times New Roman" w:eastAsia="Times New Roman" w:hAnsi="Times New Roman" w:cs="Times New Roman"/>
          <w:b w:val="0"/>
          <w:bCs w:val="0"/>
          <w:sz w:val="24"/>
          <w:szCs w:val="24"/>
        </w:rPr>
        <w:t>Subcontratação</w:t>
      </w:r>
      <w:bookmarkEnd w:id="90"/>
      <w:bookmarkEnd w:id="91"/>
    </w:p>
    <w:p w14:paraId="391E3CF8" w14:textId="0F207DBB" w:rsidR="433667BD" w:rsidRDefault="433667BD" w:rsidP="478F6A5A">
      <w:pPr>
        <w:spacing w:line="360" w:lineRule="auto"/>
        <w:ind w:firstLine="1418"/>
        <w:jc w:val="both"/>
        <w:rPr>
          <w:rFonts w:ascii="Times New Roman" w:eastAsia="Times New Roman" w:hAnsi="Times New Roman" w:cs="Times New Roman"/>
          <w:color w:val="000000" w:themeColor="text1"/>
          <w:sz w:val="24"/>
          <w:szCs w:val="24"/>
        </w:rPr>
      </w:pPr>
      <w:r w:rsidRPr="478F6A5A">
        <w:rPr>
          <w:rFonts w:ascii="Times New Roman" w:eastAsia="Times New Roman" w:hAnsi="Times New Roman" w:cs="Times New Roman"/>
          <w:color w:val="000000" w:themeColor="text1"/>
          <w:sz w:val="24"/>
          <w:szCs w:val="24"/>
        </w:rPr>
        <w:t>O licitante vencedor poderá, atendidas as exigências previstas nos itens abaixo, promover a subcontratação de parcela dos serviços de suporte e manutenção geral, sendo mantida toda a responsabilidade pela prestação dos serviços com o licitante vencedor - inclusive quanto ao atendimento dos instrumentos de medição de resultados – IMR. </w:t>
      </w:r>
    </w:p>
    <w:p w14:paraId="5BF61029" w14:textId="480D43A6" w:rsidR="433667BD" w:rsidRDefault="433667BD" w:rsidP="478F6A5A">
      <w:pPr>
        <w:spacing w:line="360" w:lineRule="auto"/>
        <w:ind w:firstLine="1418"/>
        <w:jc w:val="both"/>
        <w:rPr>
          <w:rFonts w:ascii="Times New Roman" w:eastAsia="Times New Roman" w:hAnsi="Times New Roman" w:cs="Times New Roman"/>
          <w:color w:val="000000" w:themeColor="text1"/>
          <w:sz w:val="24"/>
          <w:szCs w:val="24"/>
        </w:rPr>
      </w:pPr>
      <w:r w:rsidRPr="478F6A5A">
        <w:rPr>
          <w:rFonts w:ascii="Times New Roman" w:eastAsia="Times New Roman" w:hAnsi="Times New Roman" w:cs="Times New Roman"/>
          <w:color w:val="000000" w:themeColor="text1"/>
          <w:sz w:val="24"/>
          <w:szCs w:val="24"/>
        </w:rPr>
        <w:t xml:space="preserve">Nas hipóteses de subcontratação, a empresa contratada diligenciará junto a(s) subcontratada(s) no sentido de serem rigorosamente cumpridas as obrigações contratuais, especialmente quanto à fiel e perfeita execução dos serviços subcontratados, ficando a Contratada diretamente responsável, perante </w:t>
      </w:r>
      <w:r w:rsidR="00EC2E12" w:rsidRPr="478F6A5A">
        <w:rPr>
          <w:rFonts w:ascii="Times New Roman" w:eastAsia="Times New Roman" w:hAnsi="Times New Roman" w:cs="Times New Roman"/>
          <w:color w:val="000000" w:themeColor="text1"/>
          <w:sz w:val="24"/>
          <w:szCs w:val="24"/>
        </w:rPr>
        <w:t>o</w:t>
      </w:r>
      <w:r w:rsidRPr="478F6A5A">
        <w:rPr>
          <w:rFonts w:ascii="Times New Roman" w:eastAsia="Times New Roman" w:hAnsi="Times New Roman" w:cs="Times New Roman"/>
          <w:color w:val="000000" w:themeColor="text1"/>
          <w:sz w:val="24"/>
          <w:szCs w:val="24"/>
        </w:rPr>
        <w:t xml:space="preserve"> TJMT, pelas obrigações assumidas pela(s) subcontratada(s).  </w:t>
      </w:r>
    </w:p>
    <w:p w14:paraId="3597DAA1" w14:textId="37AFCB83" w:rsidR="433667BD" w:rsidRDefault="433667BD" w:rsidP="478F6A5A">
      <w:pPr>
        <w:spacing w:line="360" w:lineRule="auto"/>
        <w:ind w:firstLine="1418"/>
        <w:jc w:val="both"/>
        <w:rPr>
          <w:rFonts w:ascii="Times New Roman" w:eastAsia="Times New Roman" w:hAnsi="Times New Roman" w:cs="Times New Roman"/>
          <w:color w:val="000000" w:themeColor="text1"/>
          <w:sz w:val="24"/>
          <w:szCs w:val="24"/>
        </w:rPr>
      </w:pPr>
      <w:r w:rsidRPr="478F6A5A">
        <w:rPr>
          <w:rFonts w:ascii="Times New Roman" w:eastAsia="Times New Roman" w:hAnsi="Times New Roman" w:cs="Times New Roman"/>
          <w:color w:val="000000" w:themeColor="text1"/>
          <w:sz w:val="24"/>
          <w:szCs w:val="24"/>
        </w:rPr>
        <w:t>Deverá ser mantida toda a responsabilidade pela prestação dos serviços com o licitante vencedor, inclusive quanto ao atendimento dos instrumentos de medição de resultados – IMR.  </w:t>
      </w:r>
    </w:p>
    <w:p w14:paraId="1524A96C" w14:textId="7ED71A57" w:rsidR="433667BD" w:rsidRDefault="433667BD" w:rsidP="478F6A5A">
      <w:pPr>
        <w:spacing w:line="360" w:lineRule="auto"/>
        <w:ind w:firstLine="1418"/>
        <w:jc w:val="both"/>
        <w:rPr>
          <w:rFonts w:ascii="Times New Roman" w:eastAsia="Times New Roman" w:hAnsi="Times New Roman" w:cs="Times New Roman"/>
          <w:color w:val="000000" w:themeColor="text1"/>
          <w:sz w:val="24"/>
          <w:szCs w:val="24"/>
        </w:rPr>
      </w:pPr>
      <w:r w:rsidRPr="478F6A5A">
        <w:rPr>
          <w:rFonts w:ascii="Times New Roman" w:eastAsia="Times New Roman" w:hAnsi="Times New Roman" w:cs="Times New Roman"/>
          <w:color w:val="000000" w:themeColor="text1"/>
          <w:sz w:val="24"/>
          <w:szCs w:val="24"/>
        </w:rPr>
        <w:t>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 inclusive quanto ao atendimento dos níveis mínimos de serviço exigidos. </w:t>
      </w:r>
    </w:p>
    <w:p w14:paraId="7069E854" w14:textId="2C4566AE" w:rsidR="433667BD" w:rsidRDefault="433667BD" w:rsidP="478F6A5A">
      <w:pPr>
        <w:spacing w:line="360" w:lineRule="auto"/>
        <w:ind w:firstLine="1418"/>
        <w:jc w:val="both"/>
        <w:rPr>
          <w:rFonts w:ascii="Times New Roman" w:eastAsia="Times New Roman" w:hAnsi="Times New Roman" w:cs="Times New Roman"/>
          <w:color w:val="000000" w:themeColor="text1"/>
          <w:sz w:val="24"/>
          <w:szCs w:val="24"/>
        </w:rPr>
      </w:pPr>
      <w:r w:rsidRPr="478F6A5A">
        <w:rPr>
          <w:rFonts w:ascii="Times New Roman" w:eastAsia="Times New Roman" w:hAnsi="Times New Roman" w:cs="Times New Roman"/>
          <w:color w:val="000000" w:themeColor="text1"/>
          <w:sz w:val="24"/>
          <w:szCs w:val="24"/>
        </w:rPr>
        <w:t>Cabe ao Licitante Vencedor assumir todos os riscos inerentes à subcontratação, não podendo, em hipótese alguma, repassar para a prestadora de serviço subcontratada a responsabilidade pela execução desses serviços. </w:t>
      </w:r>
    </w:p>
    <w:p w14:paraId="0F8A4D73" w14:textId="06F201D9" w:rsidR="433667BD" w:rsidRDefault="433667BD" w:rsidP="4EA1480B">
      <w:pPr>
        <w:spacing w:line="360" w:lineRule="auto"/>
        <w:ind w:left="708" w:firstLine="708"/>
        <w:jc w:val="both"/>
        <w:rPr>
          <w:rFonts w:ascii="Times New Roman" w:eastAsia="Times New Roman" w:hAnsi="Times New Roman" w:cs="Times New Roman"/>
          <w:color w:val="000000" w:themeColor="text1"/>
          <w:sz w:val="24"/>
          <w:szCs w:val="24"/>
        </w:rPr>
      </w:pPr>
      <w:r w:rsidRPr="4EA1480B">
        <w:rPr>
          <w:rFonts w:ascii="Times New Roman" w:eastAsia="Times New Roman" w:hAnsi="Times New Roman" w:cs="Times New Roman"/>
          <w:color w:val="000000" w:themeColor="text1"/>
          <w:sz w:val="24"/>
          <w:szCs w:val="24"/>
        </w:rPr>
        <w:t>Em caso de subcontratação dos serviços de suporte e manutenção geral, o Licitante deve especificá-lo e informar o nome da empresa por ele responsável antes do início da execução dos serviços. A abrangência total da subcontratação Contrato. Como condição à subcontratação, o Licitante deverá apresentar os seguintes documentos. </w:t>
      </w:r>
    </w:p>
    <w:p w14:paraId="5AB47BA0" w14:textId="0CEC8F70" w:rsidR="478F6A5A" w:rsidRDefault="478F6A5A" w:rsidP="00212D48">
      <w:pPr>
        <w:jc w:val="both"/>
        <w:rPr>
          <w:rFonts w:ascii="Times New Roman" w:eastAsia="Times New Roman" w:hAnsi="Times New Roman" w:cs="Times New Roman"/>
          <w:color w:val="000000" w:themeColor="text1"/>
          <w:sz w:val="24"/>
          <w:szCs w:val="24"/>
        </w:rPr>
      </w:pPr>
    </w:p>
    <w:p w14:paraId="05DE5152" w14:textId="5154B015" w:rsidR="433667BD" w:rsidRDefault="433667BD" w:rsidP="00445F8C">
      <w:pPr>
        <w:pStyle w:val="PargrafodaLista"/>
        <w:numPr>
          <w:ilvl w:val="0"/>
          <w:numId w:val="9"/>
        </w:numPr>
        <w:ind w:left="2127" w:firstLine="0"/>
        <w:rPr>
          <w:rFonts w:eastAsiaTheme="minorEastAsia"/>
          <w:color w:val="000000" w:themeColor="text1"/>
          <w:sz w:val="24"/>
          <w:szCs w:val="24"/>
        </w:rPr>
      </w:pPr>
      <w:r w:rsidRPr="478F6A5A">
        <w:rPr>
          <w:rFonts w:ascii="Times New Roman" w:eastAsia="Times New Roman" w:hAnsi="Times New Roman" w:cs="Times New Roman"/>
          <w:color w:val="000000" w:themeColor="text1"/>
          <w:sz w:val="24"/>
          <w:szCs w:val="24"/>
        </w:rPr>
        <w:t> Comprovação da regularidade fiscal, previdenciária da(s) subcontratada(s), através do SICAF e/ou através das certidões previstas. </w:t>
      </w:r>
    </w:p>
    <w:p w14:paraId="34CCBCBA" w14:textId="3E61896A" w:rsidR="433667BD" w:rsidRDefault="433667BD" w:rsidP="00445F8C">
      <w:pPr>
        <w:pStyle w:val="PargrafodaLista"/>
        <w:numPr>
          <w:ilvl w:val="0"/>
          <w:numId w:val="8"/>
        </w:numPr>
        <w:ind w:left="2127" w:firstLine="0"/>
        <w:rPr>
          <w:rFonts w:eastAsiaTheme="minorEastAsia"/>
          <w:color w:val="000000" w:themeColor="text1"/>
          <w:sz w:val="24"/>
          <w:szCs w:val="24"/>
        </w:rPr>
      </w:pPr>
      <w:r w:rsidRPr="478F6A5A">
        <w:rPr>
          <w:rFonts w:ascii="Times New Roman" w:eastAsia="Times New Roman" w:hAnsi="Times New Roman" w:cs="Times New Roman"/>
          <w:color w:val="000000" w:themeColor="text1"/>
          <w:sz w:val="24"/>
          <w:szCs w:val="24"/>
        </w:rPr>
        <w:t>Comprovação de capacidade técnica para execução dos serviços subcontratados, segundo os mesmos critérios dos Atestados de Capacidade Técnica, previstos no Edital de Contratação. </w:t>
      </w:r>
    </w:p>
    <w:p w14:paraId="1878E1B9" w14:textId="098DF858" w:rsidR="433667BD" w:rsidRDefault="433667BD" w:rsidP="00445F8C">
      <w:pPr>
        <w:pStyle w:val="PargrafodaLista"/>
        <w:numPr>
          <w:ilvl w:val="0"/>
          <w:numId w:val="7"/>
        </w:numPr>
        <w:ind w:left="2127" w:firstLine="0"/>
        <w:rPr>
          <w:rFonts w:eastAsiaTheme="minorEastAsia"/>
          <w:color w:val="000000" w:themeColor="text1"/>
          <w:sz w:val="24"/>
          <w:szCs w:val="24"/>
        </w:rPr>
      </w:pPr>
      <w:r w:rsidRPr="478F6A5A">
        <w:rPr>
          <w:rFonts w:ascii="Times New Roman" w:eastAsia="Times New Roman" w:hAnsi="Times New Roman" w:cs="Times New Roman"/>
          <w:color w:val="000000" w:themeColor="text1"/>
          <w:sz w:val="24"/>
          <w:szCs w:val="24"/>
        </w:rPr>
        <w:t>As condições de habilitação da subcontratada devem seguir as especificações editalícias. </w:t>
      </w:r>
    </w:p>
    <w:p w14:paraId="20100FEB" w14:textId="4B4C47E2" w:rsidR="433667BD" w:rsidRDefault="72418D4B" w:rsidP="00445F8C">
      <w:pPr>
        <w:pStyle w:val="PargrafodaLista"/>
        <w:numPr>
          <w:ilvl w:val="0"/>
          <w:numId w:val="6"/>
        </w:numPr>
        <w:ind w:left="2070" w:firstLine="0"/>
        <w:rPr>
          <w:rFonts w:eastAsiaTheme="minorEastAsia"/>
          <w:color w:val="000000" w:themeColor="text1"/>
          <w:sz w:val="24"/>
          <w:szCs w:val="24"/>
        </w:rPr>
      </w:pPr>
      <w:r w:rsidRPr="4664BE6F">
        <w:rPr>
          <w:rFonts w:ascii="Times New Roman" w:eastAsia="Times New Roman" w:hAnsi="Times New Roman" w:cs="Times New Roman"/>
          <w:color w:val="000000" w:themeColor="text1"/>
          <w:sz w:val="24"/>
          <w:szCs w:val="24"/>
        </w:rPr>
        <w:t>Documentos de qualificação técnica e econômico-financeira que sejam indispensáveis à execução do objeto. </w:t>
      </w:r>
    </w:p>
    <w:p w14:paraId="31943C88" w14:textId="2305D497" w:rsidR="478F6A5A" w:rsidRDefault="478F6A5A" w:rsidP="478F6A5A">
      <w:pPr>
        <w:rPr>
          <w:highlight w:val="yellow"/>
        </w:rPr>
      </w:pPr>
    </w:p>
    <w:p w14:paraId="018723A7" w14:textId="62F833A6" w:rsidR="009F1826" w:rsidRDefault="009F1826" w:rsidP="336B3D26">
      <w:pPr>
        <w:pStyle w:val="Ttulo3"/>
        <w:spacing w:line="360" w:lineRule="auto"/>
        <w:rPr>
          <w:rFonts w:ascii="Times New Roman" w:eastAsia="Times New Roman" w:hAnsi="Times New Roman" w:cs="Times New Roman"/>
          <w:b w:val="0"/>
          <w:bCs w:val="0"/>
          <w:sz w:val="24"/>
          <w:szCs w:val="24"/>
        </w:rPr>
      </w:pPr>
      <w:bookmarkStart w:id="92" w:name="_Toc23948121"/>
      <w:bookmarkStart w:id="93" w:name="_Toc91693577"/>
      <w:r w:rsidRPr="478F6A5A">
        <w:rPr>
          <w:rFonts w:ascii="Times New Roman" w:eastAsia="Times New Roman" w:hAnsi="Times New Roman" w:cs="Times New Roman"/>
          <w:b w:val="0"/>
          <w:bCs w:val="0"/>
          <w:sz w:val="24"/>
          <w:szCs w:val="24"/>
        </w:rPr>
        <w:t>Do consórcio</w:t>
      </w:r>
      <w:bookmarkEnd w:id="92"/>
      <w:bookmarkEnd w:id="93"/>
      <w:r w:rsidRPr="478F6A5A">
        <w:rPr>
          <w:rFonts w:ascii="Times New Roman" w:eastAsia="Times New Roman" w:hAnsi="Times New Roman" w:cs="Times New Roman"/>
          <w:b w:val="0"/>
          <w:bCs w:val="0"/>
          <w:sz w:val="24"/>
          <w:szCs w:val="24"/>
        </w:rPr>
        <w:t xml:space="preserve"> </w:t>
      </w:r>
    </w:p>
    <w:p w14:paraId="6943F4C7" w14:textId="77777777" w:rsidR="0024420D" w:rsidRPr="0024420D" w:rsidRDefault="0024420D" w:rsidP="0024420D">
      <w:pPr>
        <w:spacing w:line="360" w:lineRule="auto"/>
        <w:rPr>
          <w:rFonts w:ascii="Times New Roman" w:hAnsi="Times New Roman" w:cs="Times New Roman"/>
          <w:sz w:val="24"/>
          <w:szCs w:val="24"/>
        </w:rPr>
      </w:pPr>
    </w:p>
    <w:p w14:paraId="6F127119" w14:textId="33E8FA2D" w:rsidR="0024420D" w:rsidRPr="0024420D" w:rsidRDefault="0024420D" w:rsidP="0024420D">
      <w:pPr>
        <w:spacing w:line="360" w:lineRule="auto"/>
        <w:ind w:firstLine="1134"/>
        <w:rPr>
          <w:rStyle w:val="normaltextrun"/>
          <w:rFonts w:ascii="Times New Roman" w:hAnsi="Times New Roman" w:cs="Times New Roman"/>
          <w:color w:val="000000"/>
          <w:sz w:val="24"/>
          <w:szCs w:val="24"/>
          <w:bdr w:val="none" w:sz="0" w:space="0" w:color="auto" w:frame="1"/>
        </w:rPr>
      </w:pPr>
      <w:r w:rsidRPr="0024420D">
        <w:rPr>
          <w:rStyle w:val="normaltextrun"/>
          <w:rFonts w:ascii="Times New Roman" w:hAnsi="Times New Roman" w:cs="Times New Roman"/>
          <w:color w:val="000000"/>
          <w:sz w:val="24"/>
          <w:szCs w:val="24"/>
          <w:bdr w:val="none" w:sz="0" w:space="0" w:color="auto" w:frame="1"/>
        </w:rPr>
        <w:t>Admitir-se-á a participação de consórcio para todos os lotes desta licitação, conforme previsto no Art. 33, incisos e parágrafos, da Lei 8.666, de 1993. </w:t>
      </w:r>
    </w:p>
    <w:p w14:paraId="35000B8E" w14:textId="77777777" w:rsidR="0024420D" w:rsidRPr="0024420D" w:rsidRDefault="0024420D" w:rsidP="0024420D">
      <w:pPr>
        <w:pStyle w:val="paragraph"/>
        <w:spacing w:before="0" w:beforeAutospacing="0" w:after="0" w:afterAutospacing="0" w:line="360" w:lineRule="auto"/>
        <w:ind w:left="2268"/>
        <w:jc w:val="both"/>
        <w:textAlignment w:val="baseline"/>
      </w:pPr>
      <w:r w:rsidRPr="0024420D">
        <w:rPr>
          <w:rStyle w:val="normaltextrun"/>
        </w:rPr>
        <w:t>a) Habilitação jurídica: cada uma das empresas consorciadas deverá apresentar os documentos previstos nos incisos do art. 28, bem como a prova do compromisso de constituição do consórcio;</w:t>
      </w:r>
      <w:r w:rsidRPr="0024420D">
        <w:rPr>
          <w:rStyle w:val="eop"/>
        </w:rPr>
        <w:t> </w:t>
      </w:r>
    </w:p>
    <w:p w14:paraId="5DC81F60" w14:textId="77777777" w:rsidR="0024420D" w:rsidRPr="0024420D" w:rsidRDefault="0024420D" w:rsidP="0024420D">
      <w:pPr>
        <w:pStyle w:val="paragraph"/>
        <w:spacing w:before="0" w:beforeAutospacing="0" w:after="0" w:afterAutospacing="0" w:line="360" w:lineRule="auto"/>
        <w:ind w:left="2268"/>
        <w:jc w:val="both"/>
        <w:textAlignment w:val="baseline"/>
      </w:pPr>
      <w:r w:rsidRPr="0024420D">
        <w:rPr>
          <w:rStyle w:val="normaltextrun"/>
        </w:rPr>
        <w:t> b) Regularidade fiscal: cada consorciado deverá apresentar os documentos exigidos no art. 29, conforme a disciplina do ato convocatório;</w:t>
      </w:r>
      <w:r w:rsidRPr="0024420D">
        <w:rPr>
          <w:rStyle w:val="eop"/>
        </w:rPr>
        <w:t> </w:t>
      </w:r>
    </w:p>
    <w:p w14:paraId="61688914" w14:textId="5D45C834" w:rsidR="0024420D" w:rsidRPr="0024420D" w:rsidRDefault="0024420D" w:rsidP="0024420D">
      <w:pPr>
        <w:pStyle w:val="paragraph"/>
        <w:spacing w:before="0" w:beforeAutospacing="0" w:after="0" w:afterAutospacing="0" w:line="360" w:lineRule="auto"/>
        <w:ind w:left="2268" w:firstLine="5"/>
        <w:jc w:val="both"/>
        <w:textAlignment w:val="baseline"/>
      </w:pPr>
      <w:r w:rsidRPr="0024420D">
        <w:rPr>
          <w:rStyle w:val="normaltextrun"/>
        </w:rPr>
        <w:t> c) Qualificação técnica: os quantitativos de cada consorciado serão somados para fins de comprovação;</w:t>
      </w:r>
      <w:r w:rsidRPr="0024420D">
        <w:rPr>
          <w:rStyle w:val="eop"/>
        </w:rPr>
        <w:t> </w:t>
      </w:r>
    </w:p>
    <w:p w14:paraId="025FB0FE" w14:textId="6791BE7E" w:rsidR="0024420D" w:rsidRPr="0024420D" w:rsidRDefault="0024420D" w:rsidP="0024420D">
      <w:pPr>
        <w:pStyle w:val="paragraph"/>
        <w:spacing w:before="0" w:beforeAutospacing="0" w:after="0" w:afterAutospacing="0" w:line="360" w:lineRule="auto"/>
        <w:ind w:left="2268" w:hanging="150"/>
        <w:jc w:val="both"/>
        <w:textAlignment w:val="baseline"/>
      </w:pPr>
      <w:r w:rsidRPr="0024420D">
        <w:rPr>
          <w:rStyle w:val="normaltextrun"/>
        </w:rPr>
        <w:t xml:space="preserve">   d) Qualificação econômico-financeira: serão computados os valores de cada qual das empresas integrantes da associação, na proporção da respectiva participação no consórcio;</w:t>
      </w:r>
      <w:r w:rsidRPr="0024420D">
        <w:rPr>
          <w:rStyle w:val="eop"/>
        </w:rPr>
        <w:t> </w:t>
      </w:r>
    </w:p>
    <w:p w14:paraId="2C15A2E4" w14:textId="77777777" w:rsidR="0024420D" w:rsidRPr="0024420D" w:rsidRDefault="0024420D" w:rsidP="0024420D">
      <w:pPr>
        <w:pStyle w:val="paragraph"/>
        <w:spacing w:before="0" w:beforeAutospacing="0" w:after="0" w:afterAutospacing="0" w:line="360" w:lineRule="auto"/>
        <w:ind w:left="2268" w:hanging="60"/>
        <w:jc w:val="both"/>
        <w:textAlignment w:val="baseline"/>
      </w:pPr>
      <w:r w:rsidRPr="0024420D">
        <w:rPr>
          <w:rStyle w:val="normaltextrun"/>
        </w:rPr>
        <w:t> e) A Administração pode exigir acréscimo de até 30% dos valores exigidos para cada licitante individual. </w:t>
      </w:r>
      <w:r w:rsidRPr="0024420D">
        <w:rPr>
          <w:rStyle w:val="eop"/>
        </w:rPr>
        <w:t> </w:t>
      </w:r>
    </w:p>
    <w:p w14:paraId="5516DB86" w14:textId="1FA066BA" w:rsidR="0024420D" w:rsidRPr="0024420D" w:rsidRDefault="0024420D" w:rsidP="0024420D">
      <w:pPr>
        <w:pStyle w:val="paragraph"/>
        <w:spacing w:before="0" w:beforeAutospacing="0" w:after="0" w:afterAutospacing="0" w:line="360" w:lineRule="auto"/>
        <w:ind w:left="2268"/>
        <w:jc w:val="both"/>
        <w:textAlignment w:val="baseline"/>
      </w:pPr>
      <w:r w:rsidRPr="0024420D">
        <w:rPr>
          <w:rStyle w:val="normaltextrun"/>
        </w:rPr>
        <w:t>f) Não será exigido qualquer acréscimo em caso de consórcios formados, em sua totalidade, por micro e pequenas empresas; </w:t>
      </w:r>
      <w:r w:rsidRPr="0024420D">
        <w:rPr>
          <w:rStyle w:val="eop"/>
        </w:rPr>
        <w:t> </w:t>
      </w:r>
    </w:p>
    <w:p w14:paraId="68F0743A" w14:textId="77777777" w:rsidR="0024420D" w:rsidRPr="0024420D" w:rsidRDefault="0024420D" w:rsidP="0024420D">
      <w:pPr>
        <w:pStyle w:val="paragraph"/>
        <w:spacing w:before="0" w:beforeAutospacing="0" w:after="0" w:afterAutospacing="0" w:line="360" w:lineRule="auto"/>
        <w:ind w:left="2268"/>
        <w:jc w:val="both"/>
        <w:textAlignment w:val="baseline"/>
      </w:pPr>
      <w:r w:rsidRPr="0024420D">
        <w:rPr>
          <w:rStyle w:val="normaltextrun"/>
        </w:rPr>
        <w:t>g) Indicação da empresa líder do consórcio;</w:t>
      </w:r>
      <w:r w:rsidRPr="0024420D">
        <w:rPr>
          <w:rStyle w:val="eop"/>
        </w:rPr>
        <w:t> </w:t>
      </w:r>
    </w:p>
    <w:p w14:paraId="6BA7B906" w14:textId="77777777" w:rsidR="0024420D" w:rsidRPr="0024420D" w:rsidRDefault="0024420D" w:rsidP="0024420D">
      <w:pPr>
        <w:pStyle w:val="paragraph"/>
        <w:spacing w:before="0" w:beforeAutospacing="0" w:after="0" w:afterAutospacing="0" w:line="360" w:lineRule="auto"/>
        <w:ind w:left="2268"/>
        <w:jc w:val="both"/>
        <w:textAlignment w:val="baseline"/>
      </w:pPr>
      <w:r w:rsidRPr="0024420D">
        <w:rPr>
          <w:rStyle w:val="normaltextrun"/>
        </w:rPr>
        <w:t> h) Como requisito de habilitação, nos termos do inciso I, do artigo 33, da Lei 8.666/93, as empresas consorciadas deverão apenas apresentar o compromisso, público ou particular - Termo de Compromisso de Consórcio - de constituição do consórcio qual deverá acompanhar a proposta;</w:t>
      </w:r>
      <w:r w:rsidRPr="0024420D">
        <w:rPr>
          <w:rStyle w:val="eop"/>
        </w:rPr>
        <w:t> </w:t>
      </w:r>
    </w:p>
    <w:p w14:paraId="1C7200DC" w14:textId="77777777" w:rsidR="0024420D" w:rsidRPr="0024420D" w:rsidRDefault="0024420D" w:rsidP="0024420D">
      <w:pPr>
        <w:pStyle w:val="paragraph"/>
        <w:spacing w:before="0" w:beforeAutospacing="0" w:after="0" w:afterAutospacing="0" w:line="360" w:lineRule="auto"/>
        <w:ind w:left="2268" w:firstLine="15"/>
        <w:jc w:val="both"/>
        <w:textAlignment w:val="baseline"/>
      </w:pPr>
      <w:r w:rsidRPr="0024420D">
        <w:rPr>
          <w:rStyle w:val="normaltextrun"/>
        </w:rPr>
        <w:t> i) É vedado que empresa integrante de determinado consórcio faça parte de outro ou participe por conta própria na licitação objeto desta futura contratação; </w:t>
      </w:r>
      <w:r w:rsidRPr="0024420D">
        <w:rPr>
          <w:rStyle w:val="eop"/>
        </w:rPr>
        <w:t> </w:t>
      </w:r>
    </w:p>
    <w:p w14:paraId="5C97BE21" w14:textId="77777777" w:rsidR="0024420D" w:rsidRPr="0024420D" w:rsidRDefault="0024420D" w:rsidP="0024420D">
      <w:pPr>
        <w:pStyle w:val="paragraph"/>
        <w:spacing w:before="0" w:beforeAutospacing="0" w:after="0" w:afterAutospacing="0" w:line="360" w:lineRule="auto"/>
        <w:ind w:left="2268"/>
        <w:jc w:val="both"/>
        <w:textAlignment w:val="baseline"/>
      </w:pPr>
      <w:r w:rsidRPr="0024420D">
        <w:rPr>
          <w:rStyle w:val="normaltextrun"/>
        </w:rPr>
        <w:t>j) Responsabilidade solidária das empresas consorciadas pelas obrigações assumidas pelo consórcio; </w:t>
      </w:r>
      <w:r w:rsidRPr="0024420D">
        <w:rPr>
          <w:rStyle w:val="eop"/>
        </w:rPr>
        <w:t> </w:t>
      </w:r>
    </w:p>
    <w:p w14:paraId="0BD2512A" w14:textId="74920632" w:rsidR="0024420D" w:rsidRPr="0024420D" w:rsidRDefault="0024420D" w:rsidP="151EB4AA">
      <w:pPr>
        <w:pStyle w:val="paragraph"/>
        <w:spacing w:before="0" w:beforeAutospacing="0" w:after="0" w:afterAutospacing="0" w:line="360" w:lineRule="auto"/>
        <w:ind w:left="2268"/>
        <w:jc w:val="both"/>
      </w:pPr>
      <w:r w:rsidRPr="151EB4AA">
        <w:rPr>
          <w:rStyle w:val="normaltextrun"/>
        </w:rPr>
        <w:t>k) Constituição do consórcio antes da celebração do contrato, nos moldes do §2º, do art. 33, da Lei 8.666/93, com registro junto a Junta Comercial.</w:t>
      </w:r>
      <w:r w:rsidRPr="151EB4AA">
        <w:rPr>
          <w:rStyle w:val="eop"/>
        </w:rPr>
        <w:t> </w:t>
      </w:r>
    </w:p>
    <w:p w14:paraId="018723A9" w14:textId="77777777" w:rsidR="009F1826" w:rsidRPr="006659E5" w:rsidRDefault="009F1826" w:rsidP="006659E5">
      <w:pPr>
        <w:pStyle w:val="Ttulo3"/>
        <w:spacing w:line="360" w:lineRule="auto"/>
        <w:rPr>
          <w:rFonts w:ascii="Times New Roman" w:eastAsia="Times New Roman" w:hAnsi="Times New Roman" w:cs="Times New Roman"/>
          <w:b w:val="0"/>
          <w:bCs w:val="0"/>
          <w:sz w:val="24"/>
          <w:szCs w:val="24"/>
        </w:rPr>
      </w:pPr>
      <w:bookmarkStart w:id="94" w:name="_Toc23948122"/>
      <w:bookmarkStart w:id="95" w:name="_Toc91693578"/>
      <w:r w:rsidRPr="478F6A5A">
        <w:rPr>
          <w:rFonts w:ascii="Times New Roman" w:eastAsia="Times New Roman" w:hAnsi="Times New Roman" w:cs="Times New Roman"/>
          <w:b w:val="0"/>
          <w:bCs w:val="0"/>
          <w:sz w:val="24"/>
          <w:szCs w:val="24"/>
        </w:rPr>
        <w:t>Da amostra</w:t>
      </w:r>
      <w:bookmarkEnd w:id="94"/>
      <w:bookmarkEnd w:id="95"/>
    </w:p>
    <w:p w14:paraId="018723AA" w14:textId="555E9357" w:rsidR="004A3ECF" w:rsidRDefault="00D0694B" w:rsidP="336B3D26">
      <w:pPr>
        <w:pStyle w:val="Primeirorecuodecorpodetexto"/>
        <w:spacing w:after="120" w:line="360" w:lineRule="auto"/>
        <w:ind w:firstLine="1134"/>
        <w:rPr>
          <w:rFonts w:ascii="Times New Roman" w:eastAsia="Times New Roman" w:hAnsi="Times New Roman" w:cs="Times New Roman"/>
          <w:sz w:val="24"/>
          <w:szCs w:val="24"/>
        </w:rPr>
      </w:pPr>
      <w:r w:rsidRPr="645B677B">
        <w:rPr>
          <w:rFonts w:ascii="Times New Roman" w:eastAsia="Times New Roman" w:hAnsi="Times New Roman" w:cs="Times New Roman"/>
          <w:sz w:val="24"/>
          <w:szCs w:val="24"/>
        </w:rPr>
        <w:t xml:space="preserve">Para a contratação/registro de preços ora pretendido, </w:t>
      </w:r>
      <w:r w:rsidR="47CD8B6E" w:rsidRPr="645B677B">
        <w:rPr>
          <w:rFonts w:ascii="Times New Roman" w:eastAsia="Times New Roman" w:hAnsi="Times New Roman" w:cs="Times New Roman"/>
          <w:sz w:val="24"/>
          <w:szCs w:val="24"/>
        </w:rPr>
        <w:t xml:space="preserve">não </w:t>
      </w:r>
      <w:r w:rsidRPr="645B677B">
        <w:rPr>
          <w:rFonts w:ascii="Times New Roman" w:eastAsia="Times New Roman" w:hAnsi="Times New Roman" w:cs="Times New Roman"/>
          <w:sz w:val="24"/>
          <w:szCs w:val="24"/>
        </w:rPr>
        <w:t>será necessária amostra da solução</w:t>
      </w:r>
      <w:r w:rsidR="483C5418" w:rsidRPr="645B677B">
        <w:rPr>
          <w:rFonts w:ascii="Times New Roman" w:eastAsia="Times New Roman" w:hAnsi="Times New Roman" w:cs="Times New Roman"/>
          <w:sz w:val="24"/>
          <w:szCs w:val="24"/>
        </w:rPr>
        <w:t>.</w:t>
      </w:r>
    </w:p>
    <w:p w14:paraId="5EC01BBA" w14:textId="77777777" w:rsidR="006659E5" w:rsidRPr="006659E5" w:rsidRDefault="006659E5" w:rsidP="006659E5">
      <w:pPr>
        <w:pStyle w:val="Ttulo3"/>
        <w:spacing w:line="360" w:lineRule="auto"/>
        <w:rPr>
          <w:rFonts w:ascii="Times New Roman" w:eastAsia="Times New Roman" w:hAnsi="Times New Roman" w:cs="Times New Roman"/>
          <w:b w:val="0"/>
          <w:bCs w:val="0"/>
          <w:sz w:val="24"/>
          <w:szCs w:val="24"/>
        </w:rPr>
      </w:pPr>
      <w:bookmarkStart w:id="96" w:name="_Toc84424749"/>
      <w:bookmarkStart w:id="97" w:name="_Toc91693579"/>
      <w:r w:rsidRPr="478F6A5A">
        <w:rPr>
          <w:rFonts w:ascii="Times New Roman" w:eastAsia="Times New Roman" w:hAnsi="Times New Roman" w:cs="Times New Roman"/>
          <w:b w:val="0"/>
          <w:bCs w:val="0"/>
          <w:sz w:val="24"/>
          <w:szCs w:val="24"/>
        </w:rPr>
        <w:t>Da vistoria</w:t>
      </w:r>
      <w:bookmarkEnd w:id="96"/>
      <w:bookmarkEnd w:id="97"/>
    </w:p>
    <w:p w14:paraId="31514E84" w14:textId="652FEB1C" w:rsidR="0024420D" w:rsidRPr="0024420D" w:rsidRDefault="0024420D" w:rsidP="0024420D">
      <w:pPr>
        <w:pStyle w:val="paragraph"/>
        <w:spacing w:before="0" w:beforeAutospacing="0" w:after="0" w:afterAutospacing="0" w:line="360" w:lineRule="auto"/>
        <w:ind w:left="-142" w:firstLine="1267"/>
        <w:jc w:val="both"/>
        <w:textAlignment w:val="baseline"/>
        <w:rPr>
          <w:color w:val="000000" w:themeColor="text1"/>
          <w:sz w:val="18"/>
          <w:szCs w:val="18"/>
        </w:rPr>
      </w:pPr>
      <w:bookmarkStart w:id="98" w:name="_Toc23948123"/>
      <w:bookmarkStart w:id="99" w:name="_Toc91693580"/>
      <w:r w:rsidRPr="0024420D">
        <w:rPr>
          <w:rStyle w:val="normaltextrun"/>
          <w:color w:val="000000" w:themeColor="text1"/>
        </w:rPr>
        <w:t xml:space="preserve">Para o registro de preços ora pretendido, será facultado aos proponentes a possibilidade de vistoria </w:t>
      </w:r>
      <w:r w:rsidRPr="0024420D">
        <w:rPr>
          <w:rStyle w:val="normaltextrun"/>
          <w:i/>
          <w:iCs/>
          <w:color w:val="000000" w:themeColor="text1"/>
        </w:rPr>
        <w:t>in loco</w:t>
      </w:r>
      <w:r w:rsidRPr="0024420D">
        <w:rPr>
          <w:rStyle w:val="normaltextrun"/>
          <w:color w:val="000000" w:themeColor="text1"/>
        </w:rPr>
        <w:t>.</w:t>
      </w:r>
      <w:r w:rsidRPr="0024420D">
        <w:rPr>
          <w:rStyle w:val="eop"/>
          <w:color w:val="000000" w:themeColor="text1"/>
        </w:rPr>
        <w:t> </w:t>
      </w:r>
    </w:p>
    <w:p w14:paraId="173DE6C9" w14:textId="212D97DE" w:rsidR="0024420D" w:rsidRPr="0024420D" w:rsidRDefault="0024420D" w:rsidP="0024420D">
      <w:pPr>
        <w:pStyle w:val="paragraph"/>
        <w:spacing w:before="0" w:beforeAutospacing="0" w:after="0" w:afterAutospacing="0" w:line="360" w:lineRule="auto"/>
        <w:ind w:left="-142" w:firstLine="1267"/>
        <w:jc w:val="both"/>
        <w:textAlignment w:val="baseline"/>
        <w:rPr>
          <w:color w:val="000000" w:themeColor="text1"/>
          <w:sz w:val="18"/>
          <w:szCs w:val="18"/>
        </w:rPr>
      </w:pPr>
      <w:r w:rsidRPr="0024420D">
        <w:rPr>
          <w:rStyle w:val="normaltextrun"/>
          <w:color w:val="000000" w:themeColor="text1"/>
        </w:rPr>
        <w:t>Para o correto dimensionamento e elaboração de sua proposta, o licitante poderá realizar vistoria nas instalações do local de execução dos serviços, acompanhado por servidor designado para esse fim, de segunda à sexta-feira, das 10h às 12 horas e das 13 às 17 horas, nos endereços previstos no Anexo J, devendo ser agendada pelo e</w:t>
      </w:r>
      <w:r w:rsidR="00F6341A">
        <w:rPr>
          <w:rStyle w:val="normaltextrun"/>
          <w:color w:val="000000" w:themeColor="text1"/>
        </w:rPr>
        <w:t>-</w:t>
      </w:r>
      <w:r w:rsidRPr="0024420D">
        <w:rPr>
          <w:rStyle w:val="normaltextrun"/>
          <w:color w:val="000000" w:themeColor="text1"/>
        </w:rPr>
        <w:t xml:space="preserve">mail: </w:t>
      </w:r>
      <w:hyperlink r:id="rId19" w:tgtFrame="_blank" w:history="1">
        <w:r w:rsidRPr="0024420D">
          <w:rPr>
            <w:rStyle w:val="normaltextrun"/>
            <w:color w:val="000000" w:themeColor="text1"/>
            <w:u w:val="single"/>
          </w:rPr>
          <w:t>patrique.nascimento@tjmt.jus.br</w:t>
        </w:r>
      </w:hyperlink>
      <w:r w:rsidRPr="0024420D">
        <w:rPr>
          <w:rStyle w:val="normaltextrun"/>
          <w:color w:val="000000" w:themeColor="text1"/>
        </w:rPr>
        <w:t>, podendo sua realização ser comprovada por:</w:t>
      </w:r>
      <w:r w:rsidRPr="0024420D">
        <w:rPr>
          <w:rStyle w:val="eop"/>
          <w:color w:val="000000" w:themeColor="text1"/>
        </w:rPr>
        <w:t> </w:t>
      </w:r>
    </w:p>
    <w:p w14:paraId="3CCB75C7" w14:textId="56F6DDC7" w:rsidR="0024420D" w:rsidRPr="0024420D" w:rsidRDefault="0024420D" w:rsidP="0024420D">
      <w:pPr>
        <w:pStyle w:val="paragraph"/>
        <w:spacing w:before="0" w:beforeAutospacing="0" w:after="0" w:afterAutospacing="0" w:line="360" w:lineRule="auto"/>
        <w:ind w:left="-142" w:firstLine="1267"/>
        <w:jc w:val="both"/>
        <w:textAlignment w:val="baseline"/>
        <w:rPr>
          <w:color w:val="000000" w:themeColor="text1"/>
          <w:sz w:val="18"/>
          <w:szCs w:val="18"/>
        </w:rPr>
      </w:pPr>
      <w:r w:rsidRPr="0024420D">
        <w:rPr>
          <w:rStyle w:val="normaltextrun"/>
          <w:color w:val="000000" w:themeColor="text1"/>
        </w:rPr>
        <w:t xml:space="preserve"> Declaração emitida pelo licitante de que conhece as condições locais para execução do objeto ou que realizou vistoria no local do evento, conforme anexo M, ou caso opte por não realizar, de que tem pleno conhecimento das condições e peculiaridade por este fato e que não utilizará deste para quaisquer questionamentos futuros que ensejam avenças técnicas ou financeiras com este órgão, na forma do Anexo N deste Edital.</w:t>
      </w:r>
      <w:r w:rsidRPr="0024420D">
        <w:rPr>
          <w:rStyle w:val="eop"/>
          <w:color w:val="000000" w:themeColor="text1"/>
        </w:rPr>
        <w:t> </w:t>
      </w:r>
    </w:p>
    <w:p w14:paraId="64721514" w14:textId="754A1EFB" w:rsidR="0024420D" w:rsidRPr="0024420D" w:rsidRDefault="0024420D" w:rsidP="0024420D">
      <w:pPr>
        <w:pStyle w:val="paragraph"/>
        <w:spacing w:before="0" w:beforeAutospacing="0" w:after="0" w:afterAutospacing="0" w:line="360" w:lineRule="auto"/>
        <w:ind w:left="-142" w:firstLine="1267"/>
        <w:jc w:val="both"/>
        <w:textAlignment w:val="baseline"/>
        <w:rPr>
          <w:color w:val="000000" w:themeColor="text1"/>
          <w:sz w:val="18"/>
          <w:szCs w:val="18"/>
        </w:rPr>
      </w:pPr>
      <w:r w:rsidRPr="0024420D">
        <w:rPr>
          <w:rStyle w:val="normaltextrun"/>
          <w:color w:val="000000" w:themeColor="text1"/>
        </w:rPr>
        <w:t>A não realização da vistoria não poderá embasar posteriores alegações de desconhecimento das instalações, dúvidas ou esquecimentos de quaisquer detalhes dos locais da prestação dos serviços, devendo a licitante vencedora assumir os ônus dos serviços decorrentes</w:t>
      </w:r>
      <w:r w:rsidRPr="0024420D">
        <w:rPr>
          <w:rStyle w:val="eop"/>
          <w:color w:val="000000" w:themeColor="text1"/>
        </w:rPr>
        <w:t> </w:t>
      </w:r>
    </w:p>
    <w:p w14:paraId="018723AB" w14:textId="77777777" w:rsidR="00312778" w:rsidRPr="00775213" w:rsidRDefault="00312778" w:rsidP="336B3D26">
      <w:pPr>
        <w:pStyle w:val="Ttulo2"/>
        <w:spacing w:after="120" w:line="360" w:lineRule="auto"/>
        <w:ind w:left="578" w:hanging="578"/>
        <w:rPr>
          <w:rFonts w:ascii="Times New Roman" w:eastAsia="Times New Roman" w:hAnsi="Times New Roman" w:cs="Times New Roman"/>
          <w:b w:val="0"/>
        </w:rPr>
      </w:pPr>
      <w:r w:rsidRPr="00775213">
        <w:rPr>
          <w:rFonts w:ascii="Times New Roman" w:eastAsia="Times New Roman" w:hAnsi="Times New Roman" w:cs="Times New Roman"/>
          <w:b w:val="0"/>
        </w:rPr>
        <w:t>Modalidade e Tipo de Licitação (Art. 16, IV)</w:t>
      </w:r>
      <w:bookmarkEnd w:id="98"/>
      <w:bookmarkEnd w:id="99"/>
    </w:p>
    <w:p w14:paraId="7D158A2F" w14:textId="188D6B80" w:rsidR="009C037F" w:rsidRDefault="009C037F" w:rsidP="009C037F">
      <w:pPr>
        <w:pStyle w:val="Primeirorecuodecorpodetexto"/>
        <w:spacing w:after="120" w:line="360" w:lineRule="auto"/>
        <w:ind w:firstLine="1134"/>
        <w:rPr>
          <w:rFonts w:ascii="Times New Roman" w:eastAsia="Times New Roman" w:hAnsi="Times New Roman" w:cs="Times New Roman"/>
          <w:sz w:val="24"/>
          <w:szCs w:val="24"/>
        </w:rPr>
      </w:pPr>
      <w:r w:rsidRPr="51608B8E">
        <w:rPr>
          <w:rFonts w:ascii="Times New Roman" w:eastAsia="Times New Roman" w:hAnsi="Times New Roman" w:cs="Times New Roman"/>
          <w:sz w:val="24"/>
          <w:szCs w:val="24"/>
        </w:rPr>
        <w:t>A contratação da solução ora pretendida é oferecida por diversos fornecedores no mercado de TIC, vez que apresenta características padronizadas e usuais. Assim, trata-se de serviço comum e, portanto, licitação via Pregão, em sua forma eletrônica, com finalidade de registro de preços, pelo tipo menor preço individual d</w:t>
      </w:r>
      <w:r w:rsidR="0FE1478B" w:rsidRPr="51608B8E">
        <w:rPr>
          <w:rFonts w:ascii="Times New Roman" w:eastAsia="Times New Roman" w:hAnsi="Times New Roman" w:cs="Times New Roman"/>
          <w:sz w:val="24"/>
          <w:szCs w:val="24"/>
        </w:rPr>
        <w:t>o</w:t>
      </w:r>
      <w:r w:rsidRPr="51608B8E">
        <w:rPr>
          <w:rFonts w:ascii="Times New Roman" w:eastAsia="Times New Roman" w:hAnsi="Times New Roman" w:cs="Times New Roman"/>
          <w:sz w:val="24"/>
          <w:szCs w:val="24"/>
        </w:rPr>
        <w:t xml:space="preserve"> lote, previamente ao menor preço individual de cada item, e modo de disputa aberto e fechado.  </w:t>
      </w:r>
    </w:p>
    <w:p w14:paraId="018723AD" w14:textId="77777777" w:rsidR="009F1826" w:rsidRPr="006659E5" w:rsidRDefault="009F1826" w:rsidP="336B3D26">
      <w:pPr>
        <w:pStyle w:val="Ttulo3"/>
        <w:spacing w:line="360" w:lineRule="auto"/>
        <w:ind w:hanging="153"/>
        <w:jc w:val="both"/>
        <w:rPr>
          <w:rFonts w:ascii="Times New Roman" w:eastAsia="Times New Roman" w:hAnsi="Times New Roman" w:cs="Times New Roman"/>
          <w:sz w:val="26"/>
          <w:szCs w:val="26"/>
        </w:rPr>
      </w:pPr>
      <w:bookmarkStart w:id="100" w:name="_Toc23948124"/>
      <w:bookmarkStart w:id="101" w:name="_Toc91693581"/>
      <w:r w:rsidRPr="006659E5">
        <w:rPr>
          <w:rFonts w:ascii="Times New Roman" w:eastAsia="Times New Roman" w:hAnsi="Times New Roman" w:cs="Times New Roman"/>
          <w:sz w:val="26"/>
          <w:szCs w:val="26"/>
        </w:rPr>
        <w:t>Não aplicação da Lei Complementar 123/2006, alterada pela Lei Complementar n. 147/2014</w:t>
      </w:r>
      <w:bookmarkEnd w:id="100"/>
      <w:bookmarkEnd w:id="101"/>
    </w:p>
    <w:p w14:paraId="2435B9F4" w14:textId="77777777" w:rsidR="00C868F5" w:rsidRPr="00C670ED" w:rsidRDefault="00C868F5" w:rsidP="00C868F5">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3C2B80E9" w14:textId="361B6F1A" w:rsidR="00C868F5" w:rsidRPr="00C670ED" w:rsidRDefault="00C868F5" w:rsidP="00C868F5">
      <w:pPr>
        <w:pStyle w:val="Primeirorecuodecorpodetexto"/>
        <w:spacing w:after="120" w:line="360" w:lineRule="auto"/>
        <w:ind w:firstLine="1134"/>
        <w:rPr>
          <w:rFonts w:ascii="Times New Roman" w:eastAsia="Times New Roman" w:hAnsi="Times New Roman" w:cs="Times New Roman"/>
          <w:sz w:val="24"/>
          <w:szCs w:val="24"/>
        </w:rPr>
      </w:pPr>
      <w:r w:rsidRPr="008D5DC7">
        <w:rPr>
          <w:rFonts w:ascii="Times New Roman" w:eastAsia="Times New Roman" w:hAnsi="Times New Roman" w:cs="Times New Roman"/>
          <w:sz w:val="24"/>
          <w:szCs w:val="24"/>
        </w:rPr>
        <w:t>In casu, a licitação que se pretende deverá ocorrer pelo menor preço individual de cada item do lote</w:t>
      </w:r>
      <w:r w:rsidR="1DB6CB6F" w:rsidRPr="008D5DC7">
        <w:rPr>
          <w:rFonts w:ascii="Times New Roman" w:eastAsia="Times New Roman" w:hAnsi="Times New Roman" w:cs="Times New Roman"/>
          <w:sz w:val="24"/>
          <w:szCs w:val="24"/>
        </w:rPr>
        <w:t xml:space="preserve">, </w:t>
      </w:r>
      <w:r w:rsidR="1DB6CB6F" w:rsidRPr="00582B2A">
        <w:rPr>
          <w:rFonts w:ascii="Times New Roman" w:eastAsia="Times New Roman" w:hAnsi="Times New Roman" w:cs="Times New Roman"/>
          <w:sz w:val="24"/>
          <w:szCs w:val="24"/>
        </w:rPr>
        <w:t>previamente ao menor preço global do lote</w:t>
      </w:r>
      <w:r w:rsidRPr="008D5DC7">
        <w:rPr>
          <w:rFonts w:ascii="Times New Roman" w:eastAsia="Times New Roman" w:hAnsi="Times New Roman" w:cs="Times New Roman"/>
          <w:sz w:val="24"/>
          <w:szCs w:val="24"/>
        </w:rPr>
        <w:t xml:space="preserve">. Contudo, todos os itens </w:t>
      </w:r>
      <w:r w:rsidR="00266E8A" w:rsidRPr="008D5DC7">
        <w:rPr>
          <w:rFonts w:ascii="Times New Roman" w:eastAsia="Times New Roman" w:hAnsi="Times New Roman" w:cs="Times New Roman"/>
          <w:sz w:val="24"/>
          <w:szCs w:val="24"/>
        </w:rPr>
        <w:t>trata-se</w:t>
      </w:r>
      <w:r w:rsidR="4440A8A4" w:rsidRPr="008D5DC7">
        <w:rPr>
          <w:rFonts w:ascii="Times New Roman" w:eastAsia="Times New Roman" w:hAnsi="Times New Roman" w:cs="Times New Roman"/>
          <w:sz w:val="24"/>
          <w:szCs w:val="24"/>
        </w:rPr>
        <w:t xml:space="preserve"> </w:t>
      </w:r>
      <w:r w:rsidRPr="008D5DC7">
        <w:rPr>
          <w:rFonts w:ascii="Times New Roman" w:eastAsia="Times New Roman" w:hAnsi="Times New Roman" w:cs="Times New Roman"/>
          <w:sz w:val="24"/>
          <w:szCs w:val="24"/>
        </w:rPr>
        <w:t>de serviços em sua totalidade, não havendo, desta forma, como fazê-lo divisível sem desnaturá-lo.</w:t>
      </w:r>
      <w:r w:rsidRPr="51608B8E">
        <w:rPr>
          <w:rFonts w:ascii="Times New Roman" w:eastAsia="Times New Roman" w:hAnsi="Times New Roman" w:cs="Times New Roman"/>
          <w:sz w:val="24"/>
          <w:szCs w:val="24"/>
        </w:rPr>
        <w:t xml:space="preserve"> </w:t>
      </w:r>
    </w:p>
    <w:p w14:paraId="6BFD381E" w14:textId="726BD5E5" w:rsidR="00C868F5" w:rsidRPr="00CA030B" w:rsidRDefault="62414C3E" w:rsidP="4EA1480B">
      <w:pPr>
        <w:pStyle w:val="Primeirorecuodecorpodetexto"/>
        <w:spacing w:after="120" w:line="360" w:lineRule="auto"/>
        <w:ind w:firstLine="1134"/>
        <w:rPr>
          <w:rFonts w:ascii="Times New Roman" w:eastAsia="Times New Roman" w:hAnsi="Times New Roman" w:cs="Times New Roman"/>
          <w:color w:val="FF0000"/>
          <w:sz w:val="24"/>
          <w:szCs w:val="24"/>
        </w:rPr>
      </w:pPr>
      <w:r w:rsidRPr="4664BE6F">
        <w:rPr>
          <w:rFonts w:ascii="Times New Roman" w:eastAsia="Times New Roman" w:hAnsi="Times New Roman" w:cs="Times New Roman"/>
          <w:sz w:val="24"/>
          <w:szCs w:val="24"/>
        </w:rPr>
        <w:t xml:space="preserve">Para tanto, o art. 10, incisos I, II e IV do Decreto nº 8.538, de 2015 excepciona algumas hipóteses, quais sejam: I - não houver o mínimo de três fornecedores competitivos enquadrados como microempresas [...] capazes de cumprir as exigências estabelecidas no instrumento convocatório; II - o tratamento diferenciado e simplificado para as microempresas e as empresas de pequeno porte não for vantajoso para a administração pública </w:t>
      </w:r>
      <w:r w:rsidRPr="4664BE6F">
        <w:rPr>
          <w:rFonts w:ascii="Times New Roman" w:eastAsia="Times New Roman" w:hAnsi="Times New Roman" w:cs="Times New Roman"/>
          <w:i/>
          <w:iCs/>
          <w:sz w:val="24"/>
          <w:szCs w:val="24"/>
        </w:rPr>
        <w:t>ou representar prejuízo ao conjunto ou complexo do objeto a ser contratado, justificadamente;</w:t>
      </w:r>
      <w:r w:rsidRPr="4664BE6F">
        <w:rPr>
          <w:rFonts w:ascii="Times New Roman" w:eastAsia="Times New Roman" w:hAnsi="Times New Roman" w:cs="Times New Roman"/>
          <w:sz w:val="24"/>
          <w:szCs w:val="24"/>
        </w:rPr>
        <w:t xml:space="preserve"> (...) IV - o tratamento diferenciado e simplificado não for capaz de alcançar, justificadamente, pelo menos um dos objetivos previstos no art. 1º.  (grifo nosso)</w:t>
      </w:r>
      <w:r w:rsidR="3A9087D1" w:rsidRPr="4664BE6F">
        <w:rPr>
          <w:rFonts w:ascii="Times New Roman" w:eastAsia="Times New Roman" w:hAnsi="Times New Roman" w:cs="Times New Roman"/>
          <w:sz w:val="24"/>
          <w:szCs w:val="24"/>
        </w:rPr>
        <w:t xml:space="preserve"> </w:t>
      </w:r>
    </w:p>
    <w:p w14:paraId="6C5ED00E" w14:textId="352173C8" w:rsidR="00C868F5" w:rsidRPr="00582B2A" w:rsidRDefault="62414C3E" w:rsidP="00C868F5">
      <w:pPr>
        <w:pStyle w:val="Primeirorecuodecorpodetexto"/>
        <w:spacing w:after="120" w:line="360" w:lineRule="auto"/>
        <w:ind w:firstLine="1134"/>
        <w:rPr>
          <w:rFonts w:ascii="Times New Roman" w:eastAsia="Times New Roman" w:hAnsi="Times New Roman" w:cs="Times New Roman"/>
          <w:sz w:val="24"/>
          <w:szCs w:val="24"/>
        </w:rPr>
      </w:pPr>
      <w:r w:rsidRPr="4664BE6F">
        <w:rPr>
          <w:rFonts w:ascii="Times New Roman" w:eastAsia="Times New Roman" w:hAnsi="Times New Roman" w:cs="Times New Roman"/>
          <w:sz w:val="24"/>
          <w:szCs w:val="24"/>
        </w:rPr>
        <w:t xml:space="preserve">No caso aqui exposto, com toda a contextualização elaborada até então, fica evidente de que </w:t>
      </w:r>
      <w:r w:rsidR="43877385" w:rsidRPr="4664BE6F">
        <w:rPr>
          <w:rFonts w:ascii="Times New Roman" w:eastAsia="Times New Roman" w:hAnsi="Times New Roman" w:cs="Times New Roman"/>
          <w:sz w:val="24"/>
          <w:szCs w:val="24"/>
        </w:rPr>
        <w:t xml:space="preserve">a parte final do </w:t>
      </w:r>
      <w:r w:rsidRPr="4664BE6F">
        <w:rPr>
          <w:rFonts w:ascii="Times New Roman" w:eastAsia="Times New Roman" w:hAnsi="Times New Roman" w:cs="Times New Roman"/>
          <w:sz w:val="24"/>
          <w:szCs w:val="24"/>
        </w:rPr>
        <w:t xml:space="preserve">inciso II </w:t>
      </w:r>
      <w:r w:rsidR="57143FE6" w:rsidRPr="4664BE6F">
        <w:rPr>
          <w:rFonts w:ascii="Times New Roman" w:eastAsia="Times New Roman" w:hAnsi="Times New Roman" w:cs="Times New Roman"/>
          <w:sz w:val="24"/>
          <w:szCs w:val="24"/>
        </w:rPr>
        <w:t>se</w:t>
      </w:r>
      <w:r w:rsidRPr="4664BE6F">
        <w:rPr>
          <w:rFonts w:ascii="Times New Roman" w:eastAsia="Times New Roman" w:hAnsi="Times New Roman" w:cs="Times New Roman"/>
          <w:sz w:val="24"/>
          <w:szCs w:val="24"/>
        </w:rPr>
        <w:t xml:space="preserve"> amolda à situação ora posta, já vez que por se tratar de solução única, não caberia particionar a entrega de seus itens entre fornecedores distintos.</w:t>
      </w:r>
    </w:p>
    <w:p w14:paraId="0C609E5A" w14:textId="7DA8B7F1" w:rsidR="00C868F5" w:rsidRPr="00C670ED" w:rsidRDefault="62414C3E" w:rsidP="4664BE6F">
      <w:pPr>
        <w:pStyle w:val="Primeirorecuodecorpodetexto"/>
        <w:spacing w:after="120" w:line="360" w:lineRule="auto"/>
        <w:ind w:firstLine="1134"/>
        <w:rPr>
          <w:rFonts w:ascii="Times New Roman" w:eastAsia="Times New Roman" w:hAnsi="Times New Roman" w:cs="Times New Roman"/>
          <w:color w:val="FF0000"/>
          <w:sz w:val="24"/>
          <w:szCs w:val="24"/>
          <w:highlight w:val="red"/>
        </w:rPr>
      </w:pPr>
      <w:r w:rsidRPr="4664BE6F">
        <w:rPr>
          <w:rFonts w:ascii="Times New Roman" w:eastAsia="Times New Roman" w:hAnsi="Times New Roman" w:cs="Times New Roman"/>
          <w:sz w:val="24"/>
          <w:szCs w:val="24"/>
        </w:rPr>
        <w:t>Considera-se “não vantajosa a contratação” quando: I - resultar em preço superior ao valor estabelecido como referência;</w:t>
      </w:r>
      <w:r w:rsidRPr="4664BE6F">
        <w:rPr>
          <w:rFonts w:ascii="Times New Roman" w:eastAsia="Times New Roman" w:hAnsi="Times New Roman" w:cs="Times New Roman"/>
          <w:i/>
          <w:iCs/>
          <w:sz w:val="24"/>
          <w:szCs w:val="24"/>
        </w:rPr>
        <w:t xml:space="preserve"> ou II - a natureza do bem, serviço ou obra for incompatível com a aplicação do benefício (Decreto nº 8.538, de 2015, art. 10, parágrafo único).</w:t>
      </w:r>
      <w:r w:rsidRPr="4664BE6F">
        <w:rPr>
          <w:rFonts w:ascii="Times New Roman" w:eastAsia="Times New Roman" w:hAnsi="Times New Roman" w:cs="Times New Roman"/>
          <w:sz w:val="24"/>
          <w:szCs w:val="24"/>
        </w:rPr>
        <w:t xml:space="preserve"> (grifo nosso)</w:t>
      </w:r>
    </w:p>
    <w:p w14:paraId="53087904" w14:textId="33102F7F" w:rsidR="1EDFA9ED" w:rsidRDefault="22F0EA31" w:rsidP="4664BE6F">
      <w:pPr>
        <w:spacing w:beforeAutospacing="1" w:afterAutospacing="1" w:line="360" w:lineRule="auto"/>
        <w:ind w:firstLine="1418"/>
        <w:jc w:val="both"/>
        <w:rPr>
          <w:rFonts w:ascii="Times New Roman" w:eastAsia="Times New Roman" w:hAnsi="Times New Roman" w:cs="Times New Roman"/>
          <w:color w:val="000000" w:themeColor="text1"/>
          <w:sz w:val="24"/>
          <w:szCs w:val="24"/>
        </w:rPr>
      </w:pPr>
      <w:r w:rsidRPr="4664BE6F">
        <w:rPr>
          <w:rStyle w:val="normaltextrun"/>
          <w:rFonts w:ascii="Times New Roman" w:eastAsia="Times New Roman" w:hAnsi="Times New Roman" w:cs="Times New Roman"/>
          <w:color w:val="000000" w:themeColor="text1"/>
          <w:sz w:val="24"/>
          <w:szCs w:val="24"/>
        </w:rPr>
        <w:t>No que tange a não vantajosidade para Microempresas-ME, há que se ressaltar que a natureza do serviço é incompatível, pois os itens da Contratação não podem ser fracionados, pois se assim o fizer, poderão desconfigurar o objeto do Contrato.  </w:t>
      </w:r>
    </w:p>
    <w:p w14:paraId="1E3C0788" w14:textId="11C27EF4" w:rsidR="00C670ED" w:rsidRDefault="00C868F5" w:rsidP="00C868F5">
      <w:pPr>
        <w:pStyle w:val="Primeirorecuodecorpodetexto"/>
        <w:spacing w:after="120" w:line="360" w:lineRule="auto"/>
        <w:ind w:firstLine="1134"/>
        <w:rPr>
          <w:rFonts w:ascii="Times New Roman" w:eastAsia="Times New Roman" w:hAnsi="Times New Roman" w:cs="Times New Roman"/>
          <w:sz w:val="24"/>
          <w:szCs w:val="24"/>
        </w:rPr>
      </w:pPr>
      <w:r w:rsidRPr="478F6A5A">
        <w:rPr>
          <w:rFonts w:ascii="Times New Roman" w:eastAsia="Times New Roman" w:hAnsi="Times New Roman" w:cs="Times New Roman"/>
          <w:sz w:val="24"/>
          <w:szCs w:val="24"/>
        </w:rPr>
        <w:t xml:space="preserve">Diante do explanado, conclui-se que não há óbice quanto à aplicação da Lei Complementar 123/2006. Entretanto não é possível a divisão ou fragmentação dos itens em partes e nem aplicação do benefício da exclusividade para que ocorra a participação para ME/EPP, ante da impossibilidade da divisão técnica dos itens, conforme explanação apresentada no item </w:t>
      </w:r>
      <w:r w:rsidRPr="478F6A5A">
        <w:rPr>
          <w:rFonts w:ascii="Times New Roman" w:eastAsia="Times New Roman" w:hAnsi="Times New Roman" w:cs="Times New Roman"/>
          <w:color w:val="000000" w:themeColor="text1"/>
          <w:sz w:val="24"/>
          <w:szCs w:val="24"/>
        </w:rPr>
        <w:t>3.2 d</w:t>
      </w:r>
      <w:r w:rsidRPr="478F6A5A">
        <w:rPr>
          <w:rFonts w:ascii="Times New Roman" w:eastAsia="Times New Roman" w:hAnsi="Times New Roman" w:cs="Times New Roman"/>
          <w:sz w:val="24"/>
          <w:szCs w:val="24"/>
        </w:rPr>
        <w:t>este Estudo Preliminar</w:t>
      </w:r>
      <w:r w:rsidR="00D007CE" w:rsidRPr="478F6A5A">
        <w:rPr>
          <w:rFonts w:ascii="Times New Roman" w:eastAsia="Times New Roman" w:hAnsi="Times New Roman" w:cs="Times New Roman"/>
          <w:sz w:val="24"/>
          <w:szCs w:val="24"/>
        </w:rPr>
        <w:t>.</w:t>
      </w:r>
      <w:r w:rsidR="771EDEB5" w:rsidRPr="478F6A5A">
        <w:rPr>
          <w:rFonts w:ascii="Times New Roman" w:eastAsia="Times New Roman" w:hAnsi="Times New Roman" w:cs="Times New Roman"/>
          <w:sz w:val="24"/>
          <w:szCs w:val="24"/>
        </w:rPr>
        <w:t xml:space="preserve"> </w:t>
      </w:r>
    </w:p>
    <w:p w14:paraId="6EC0123C" w14:textId="77777777" w:rsidR="006659E5" w:rsidRPr="00BA66E9" w:rsidRDefault="006659E5" w:rsidP="006659E5">
      <w:pPr>
        <w:pStyle w:val="Ttulo3"/>
        <w:spacing w:line="360" w:lineRule="auto"/>
        <w:ind w:hanging="153"/>
        <w:jc w:val="both"/>
        <w:rPr>
          <w:rFonts w:ascii="Times New Roman" w:eastAsia="Times New Roman" w:hAnsi="Times New Roman" w:cs="Times New Roman"/>
          <w:sz w:val="26"/>
          <w:szCs w:val="26"/>
        </w:rPr>
      </w:pPr>
      <w:bookmarkStart w:id="102" w:name="_Toc84424752"/>
      <w:bookmarkStart w:id="103" w:name="_Toc91693582"/>
      <w:r w:rsidRPr="00BA66E9">
        <w:rPr>
          <w:rFonts w:ascii="Times New Roman" w:eastAsia="Times New Roman" w:hAnsi="Times New Roman" w:cs="Times New Roman"/>
          <w:sz w:val="26"/>
          <w:szCs w:val="26"/>
        </w:rPr>
        <w:t>Do Registro de Preços</w:t>
      </w:r>
      <w:bookmarkEnd w:id="102"/>
      <w:bookmarkEnd w:id="103"/>
    </w:p>
    <w:p w14:paraId="6E952CBB" w14:textId="4E6D3D12" w:rsidR="558D34EE" w:rsidRDefault="55095CF6" w:rsidP="4664BE6F">
      <w:pPr>
        <w:spacing w:after="120" w:line="360" w:lineRule="auto"/>
        <w:ind w:firstLine="1134"/>
        <w:jc w:val="both"/>
        <w:rPr>
          <w:rFonts w:ascii="Times New Roman" w:eastAsia="Times New Roman" w:hAnsi="Times New Roman" w:cs="Times New Roman"/>
          <w:sz w:val="24"/>
          <w:szCs w:val="24"/>
        </w:rPr>
      </w:pPr>
      <w:r w:rsidRPr="63E3C48D">
        <w:rPr>
          <w:rFonts w:ascii="Times New Roman" w:eastAsia="Times New Roman" w:hAnsi="Times New Roman" w:cs="Times New Roman"/>
          <w:sz w:val="24"/>
          <w:szCs w:val="24"/>
        </w:rPr>
        <w:t>As necessidades do PJMT, estudadas neste documento, demonstram a possibilidade de empenhos em tempos distintos, seguindo o ritmo da disponibilidade orçamentária e necessidade dos equipamentos/serviços</w:t>
      </w:r>
      <w:r w:rsidR="55553593" w:rsidRPr="63E3C48D">
        <w:rPr>
          <w:rFonts w:ascii="Times New Roman" w:eastAsia="Times New Roman" w:hAnsi="Times New Roman" w:cs="Times New Roman"/>
          <w:sz w:val="24"/>
          <w:szCs w:val="24"/>
        </w:rPr>
        <w:t xml:space="preserve"> </w:t>
      </w:r>
      <w:r w:rsidR="3FE6B2D6" w:rsidRPr="63E3C48D">
        <w:rPr>
          <w:rFonts w:ascii="Times New Roman" w:eastAsia="Times New Roman" w:hAnsi="Times New Roman" w:cs="Times New Roman"/>
          <w:sz w:val="24"/>
          <w:szCs w:val="24"/>
        </w:rPr>
        <w:t>assim como cronograma de implantação que será apresentado pela Contratada na reunião de kick off</w:t>
      </w:r>
      <w:r w:rsidR="0ADC045E" w:rsidRPr="63E3C48D">
        <w:rPr>
          <w:rFonts w:ascii="Times New Roman" w:eastAsia="Times New Roman" w:hAnsi="Times New Roman" w:cs="Times New Roman"/>
          <w:sz w:val="24"/>
          <w:szCs w:val="24"/>
        </w:rPr>
        <w:t xml:space="preserve"> e validado pela Contratante</w:t>
      </w:r>
      <w:r w:rsidR="57BF6BAC" w:rsidRPr="63E3C48D">
        <w:rPr>
          <w:rFonts w:ascii="Times New Roman" w:eastAsia="Times New Roman" w:hAnsi="Times New Roman" w:cs="Times New Roman"/>
          <w:sz w:val="24"/>
          <w:szCs w:val="24"/>
        </w:rPr>
        <w:t>,</w:t>
      </w:r>
      <w:r w:rsidRPr="63E3C48D">
        <w:rPr>
          <w:rFonts w:ascii="Times New Roman" w:eastAsia="Times New Roman" w:hAnsi="Times New Roman" w:cs="Times New Roman"/>
          <w:sz w:val="24"/>
          <w:szCs w:val="24"/>
        </w:rPr>
        <w:t xml:space="preserve"> não tendo, portanto, como se precisar se imediatas e/ou a posteriori. Além disso, o desembolso de recursos financeiros para tanto fica melhorado, já que não ocorre de uma única vez</w:t>
      </w:r>
      <w:r w:rsidR="0B27219C" w:rsidRPr="63E3C48D">
        <w:rPr>
          <w:rFonts w:ascii="Times New Roman" w:eastAsia="Times New Roman" w:hAnsi="Times New Roman" w:cs="Times New Roman"/>
          <w:sz w:val="24"/>
          <w:szCs w:val="24"/>
        </w:rPr>
        <w:t xml:space="preserve">. </w:t>
      </w:r>
    </w:p>
    <w:p w14:paraId="52EEBB11" w14:textId="2AD44CCF" w:rsidR="63E3C48D" w:rsidRDefault="63E3C48D" w:rsidP="03EEB592">
      <w:pPr>
        <w:spacing w:after="120" w:line="360" w:lineRule="auto"/>
        <w:ind w:firstLine="1134"/>
        <w:jc w:val="both"/>
        <w:rPr>
          <w:rFonts w:ascii="Times New Roman" w:eastAsia="Times New Roman" w:hAnsi="Times New Roman" w:cs="Times New Roman"/>
          <w:color w:val="000000" w:themeColor="text1"/>
          <w:sz w:val="24"/>
          <w:szCs w:val="24"/>
        </w:rPr>
      </w:pPr>
      <w:r w:rsidRPr="03EEB592">
        <w:rPr>
          <w:rFonts w:ascii="Times New Roman" w:eastAsia="Times New Roman" w:hAnsi="Times New Roman" w:cs="Times New Roman"/>
          <w:color w:val="000000" w:themeColor="text1"/>
          <w:sz w:val="24"/>
          <w:szCs w:val="24"/>
        </w:rPr>
        <w:t xml:space="preserve">Ainda, considerando que Contrato 24/2018 tem a sua vigência até o dia 18/03/2023. Já o Contrato 42/2018, encontra-se em fase de renovação conforme CIA nº 0047395-78.2018.811.0000, o qual passará sua vigência para até 21/05/2023. </w:t>
      </w:r>
    </w:p>
    <w:p w14:paraId="02BB3A28" w14:textId="142024FA" w:rsidR="00212D48" w:rsidRDefault="00212D48" w:rsidP="4664BE6F">
      <w:pPr>
        <w:spacing w:after="120" w:line="360" w:lineRule="auto"/>
        <w:ind w:firstLine="1134"/>
        <w:jc w:val="both"/>
        <w:rPr>
          <w:rFonts w:ascii="Times New Roman" w:eastAsia="Times New Roman" w:hAnsi="Times New Roman" w:cs="Times New Roman"/>
          <w:sz w:val="24"/>
          <w:szCs w:val="24"/>
        </w:rPr>
      </w:pPr>
      <w:r w:rsidRPr="03EEB592">
        <w:rPr>
          <w:rFonts w:ascii="Times New Roman" w:eastAsia="Times New Roman" w:hAnsi="Times New Roman" w:cs="Times New Roman"/>
          <w:sz w:val="24"/>
          <w:szCs w:val="24"/>
        </w:rPr>
        <w:t>Além disso, considera-se o quantitativo destinado a reserva técnica para pedidos que surgirem durante a vigência contratual.</w:t>
      </w:r>
    </w:p>
    <w:p w14:paraId="7615BB4F" w14:textId="77777777" w:rsidR="003B3A77" w:rsidRPr="008C5C59" w:rsidRDefault="003B3A77" w:rsidP="003B3A77">
      <w:pPr>
        <w:spacing w:after="120"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Portanto, a utilização do registo de preços se mostra cabível e necessária, com respaldo no que preconiza o inciso II, art. 3º, do Decreto nº 7.982, de 23 de janeiro de 2013 (regulamento que instituiu o SRP), a saber:</w:t>
      </w:r>
    </w:p>
    <w:p w14:paraId="3ABFB0FF" w14:textId="77777777" w:rsidR="003B3A77" w:rsidRPr="008C5C59" w:rsidRDefault="003B3A77" w:rsidP="003B3A77">
      <w:pPr>
        <w:ind w:left="269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w:t>
      </w:r>
    </w:p>
    <w:p w14:paraId="1D62F9A2" w14:textId="3802628D" w:rsidR="51608B8E" w:rsidRDefault="003B3A77" w:rsidP="51646D52">
      <w:pPr>
        <w:spacing w:after="120" w:line="360" w:lineRule="auto"/>
        <w:ind w:left="2694"/>
        <w:jc w:val="both"/>
        <w:rPr>
          <w:rFonts w:ascii="Times New Roman" w:eastAsia="Times New Roman" w:hAnsi="Times New Roman" w:cs="Times New Roman"/>
          <w:sz w:val="24"/>
          <w:szCs w:val="24"/>
        </w:rPr>
      </w:pPr>
      <w:r w:rsidRPr="51646D52">
        <w:rPr>
          <w:rFonts w:ascii="Times New Roman" w:eastAsia="Times New Roman" w:hAnsi="Times New Roman" w:cs="Times New Roman"/>
          <w:i/>
          <w:iCs/>
          <w:sz w:val="24"/>
          <w:szCs w:val="24"/>
        </w:rPr>
        <w:t>II – quando for conveniente a aquisição de bens com previsão de entregas parcelas ou contratação de serviços remunerados por unidade de medida ou regime de tarefa;</w:t>
      </w:r>
      <w:r w:rsidR="2A75BF1D" w:rsidRPr="51646D52">
        <w:rPr>
          <w:rFonts w:ascii="Times New Roman" w:eastAsia="Times New Roman" w:hAnsi="Times New Roman" w:cs="Times New Roman"/>
          <w:i/>
          <w:iCs/>
          <w:sz w:val="24"/>
          <w:szCs w:val="24"/>
        </w:rPr>
        <w:t>(..</w:t>
      </w:r>
      <w:r w:rsidRPr="51646D52">
        <w:rPr>
          <w:rFonts w:ascii="Times New Roman" w:eastAsia="Times New Roman" w:hAnsi="Times New Roman" w:cs="Times New Roman"/>
          <w:sz w:val="24"/>
          <w:szCs w:val="24"/>
        </w:rPr>
        <w:t>.)</w:t>
      </w:r>
    </w:p>
    <w:p w14:paraId="018723B0" w14:textId="77777777" w:rsidR="007758FF" w:rsidRPr="00610CE3" w:rsidRDefault="00C008B7" w:rsidP="336B3D26">
      <w:pPr>
        <w:pStyle w:val="Ttulo2"/>
        <w:spacing w:after="120" w:line="360" w:lineRule="auto"/>
        <w:ind w:left="578" w:hanging="578"/>
        <w:rPr>
          <w:rFonts w:ascii="Times New Roman" w:eastAsia="Times New Roman" w:hAnsi="Times New Roman" w:cs="Times New Roman"/>
          <w:b w:val="0"/>
        </w:rPr>
      </w:pPr>
      <w:bookmarkStart w:id="104" w:name="_Toc23948125"/>
      <w:bookmarkStart w:id="105" w:name="_Toc91693583"/>
      <w:r w:rsidRPr="00610CE3">
        <w:rPr>
          <w:rFonts w:ascii="Times New Roman" w:eastAsia="Times New Roman" w:hAnsi="Times New Roman" w:cs="Times New Roman"/>
          <w:b w:val="0"/>
        </w:rPr>
        <w:t xml:space="preserve">Classificação e </w:t>
      </w:r>
      <w:r w:rsidR="00F65B2F" w:rsidRPr="00610CE3">
        <w:rPr>
          <w:rFonts w:ascii="Times New Roman" w:eastAsia="Times New Roman" w:hAnsi="Times New Roman" w:cs="Times New Roman"/>
          <w:b w:val="0"/>
        </w:rPr>
        <w:t>Indicação</w:t>
      </w:r>
      <w:r w:rsidR="007758FF" w:rsidRPr="00610CE3">
        <w:rPr>
          <w:rFonts w:ascii="Times New Roman" w:eastAsia="Times New Roman" w:hAnsi="Times New Roman" w:cs="Times New Roman"/>
          <w:b w:val="0"/>
        </w:rPr>
        <w:t xml:space="preserve"> Orçamentária (Art. 16, V)</w:t>
      </w:r>
      <w:bookmarkEnd w:id="104"/>
      <w:bookmarkEnd w:id="105"/>
    </w:p>
    <w:p w14:paraId="018723B1" w14:textId="2A939976" w:rsidR="00567FDF" w:rsidRPr="00D96743" w:rsidRDefault="00567FDF"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D96743">
        <w:rPr>
          <w:rFonts w:ascii="Times New Roman" w:eastAsia="Times New Roman" w:hAnsi="Times New Roman" w:cs="Times New Roman"/>
          <w:sz w:val="24"/>
          <w:szCs w:val="24"/>
        </w:rPr>
        <w:t xml:space="preserve">Classificação: </w:t>
      </w:r>
      <w:r w:rsidRPr="00D96743">
        <w:rPr>
          <w:rFonts w:ascii="Times New Roman" w:hAnsi="Times New Roman" w:cs="Times New Roman"/>
          <w:sz w:val="24"/>
          <w:szCs w:val="24"/>
        </w:rPr>
        <w:tab/>
      </w:r>
      <w:r w:rsidRPr="00D96743">
        <w:rPr>
          <w:rFonts w:ascii="Times New Roman" w:eastAsia="Times New Roman" w:hAnsi="Times New Roman" w:cs="Times New Roman"/>
          <w:sz w:val="24"/>
          <w:szCs w:val="24"/>
        </w:rPr>
        <w:t>3.3.90.40</w:t>
      </w:r>
      <w:r w:rsidR="00D96743">
        <w:rPr>
          <w:rFonts w:ascii="Times New Roman" w:eastAsia="Times New Roman" w:hAnsi="Times New Roman" w:cs="Times New Roman"/>
          <w:sz w:val="24"/>
          <w:szCs w:val="24"/>
        </w:rPr>
        <w:t>.4.1</w:t>
      </w:r>
      <w:r w:rsidRPr="00D96743">
        <w:rPr>
          <w:rFonts w:ascii="Times New Roman" w:eastAsia="Times New Roman" w:hAnsi="Times New Roman" w:cs="Times New Roman"/>
          <w:sz w:val="24"/>
          <w:szCs w:val="24"/>
        </w:rPr>
        <w:t xml:space="preserve"> – Serviço de Tecnologia de Informação e Comunicação – Pessoa Jurídica.</w:t>
      </w:r>
    </w:p>
    <w:p w14:paraId="55E75C77" w14:textId="400E3EC8" w:rsidR="00EF17F0" w:rsidRPr="00D96743" w:rsidRDefault="00EF17F0"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D96743">
        <w:rPr>
          <w:rFonts w:ascii="Times New Roman" w:eastAsia="Times New Roman" w:hAnsi="Times New Roman" w:cs="Times New Roman"/>
          <w:sz w:val="24"/>
          <w:szCs w:val="24"/>
        </w:rPr>
        <w:t>Ação (P/A/OE): 2009 – Manutenção de Ações de Informática</w:t>
      </w:r>
    </w:p>
    <w:p w14:paraId="4A6A0175" w14:textId="75FF8477" w:rsidR="00EF17F0" w:rsidRPr="00D96743" w:rsidRDefault="00EF17F0"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D96743">
        <w:rPr>
          <w:rFonts w:ascii="Times New Roman" w:eastAsia="Times New Roman" w:hAnsi="Times New Roman" w:cs="Times New Roman"/>
          <w:sz w:val="24"/>
          <w:szCs w:val="24"/>
        </w:rPr>
        <w:t>Unidade Gestora: 0001 e 0002</w:t>
      </w:r>
    </w:p>
    <w:p w14:paraId="287BACBE" w14:textId="5ED5C817" w:rsidR="00EF17F0" w:rsidRPr="00D96743" w:rsidRDefault="00EF17F0"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D96743">
        <w:rPr>
          <w:rFonts w:ascii="Times New Roman" w:eastAsia="Times New Roman" w:hAnsi="Times New Roman" w:cs="Times New Roman"/>
          <w:sz w:val="24"/>
          <w:szCs w:val="24"/>
        </w:rPr>
        <w:t>Unidade Orçamentária: 03.601</w:t>
      </w:r>
      <w:r w:rsidR="336B3D26" w:rsidRPr="00D96743">
        <w:rPr>
          <w:rFonts w:ascii="Times New Roman" w:eastAsia="Times New Roman" w:hAnsi="Times New Roman" w:cs="Times New Roman"/>
          <w:sz w:val="24"/>
          <w:szCs w:val="24"/>
        </w:rPr>
        <w:t xml:space="preserve"> </w:t>
      </w:r>
    </w:p>
    <w:p w14:paraId="018723B3" w14:textId="2B9EAEDF" w:rsidR="00567FDF" w:rsidRPr="00D96743" w:rsidRDefault="336B3D26"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D96743">
        <w:rPr>
          <w:rFonts w:ascii="Times New Roman" w:eastAsia="Times New Roman" w:hAnsi="Times New Roman" w:cs="Times New Roman"/>
          <w:sz w:val="24"/>
          <w:szCs w:val="24"/>
        </w:rPr>
        <w:t>Fonte: 240/ 640.</w:t>
      </w:r>
    </w:p>
    <w:p w14:paraId="018723B4" w14:textId="0DB49DFE" w:rsidR="00567FDF" w:rsidRDefault="336B3D26"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4748249C">
        <w:rPr>
          <w:rFonts w:ascii="Times New Roman" w:eastAsia="Times New Roman" w:hAnsi="Times New Roman" w:cs="Times New Roman"/>
          <w:sz w:val="24"/>
          <w:szCs w:val="24"/>
        </w:rPr>
        <w:t xml:space="preserve">Os </w:t>
      </w:r>
      <w:r w:rsidRPr="003B3A77">
        <w:rPr>
          <w:rFonts w:ascii="Times New Roman" w:eastAsia="Times New Roman" w:hAnsi="Times New Roman" w:cs="Times New Roman"/>
          <w:sz w:val="24"/>
          <w:szCs w:val="24"/>
        </w:rPr>
        <w:t xml:space="preserve">serviços serão </w:t>
      </w:r>
      <w:r w:rsidR="003B3A77" w:rsidRPr="003B3A77">
        <w:rPr>
          <w:rFonts w:ascii="Times New Roman" w:eastAsia="Times New Roman" w:hAnsi="Times New Roman" w:cs="Times New Roman"/>
          <w:sz w:val="24"/>
          <w:szCs w:val="24"/>
        </w:rPr>
        <w:t xml:space="preserve">para a </w:t>
      </w:r>
      <w:r w:rsidR="003B3A77" w:rsidRPr="003B3A77">
        <w:rPr>
          <w:rFonts w:ascii="Times New Roman" w:eastAsia="Times New Roman" w:hAnsi="Times New Roman" w:cs="Times New Roman"/>
        </w:rPr>
        <w:t xml:space="preserve">1ª e </w:t>
      </w:r>
      <w:r w:rsidRPr="003B3A77">
        <w:rPr>
          <w:rFonts w:ascii="Times New Roman" w:eastAsia="Times New Roman" w:hAnsi="Times New Roman" w:cs="Times New Roman"/>
        </w:rPr>
        <w:t>2ª</w:t>
      </w:r>
      <w:r w:rsidRPr="003B3A77">
        <w:rPr>
          <w:rFonts w:ascii="Times New Roman" w:eastAsia="Times New Roman" w:hAnsi="Times New Roman" w:cs="Times New Roman"/>
          <w:sz w:val="24"/>
          <w:szCs w:val="24"/>
        </w:rPr>
        <w:t xml:space="preserve"> instância. </w:t>
      </w:r>
    </w:p>
    <w:p w14:paraId="346AB025" w14:textId="77777777" w:rsidR="00C758B6" w:rsidRPr="00610CE3" w:rsidRDefault="00C758B6" w:rsidP="00C758B6">
      <w:pPr>
        <w:pStyle w:val="Ttulo2"/>
        <w:spacing w:before="0" w:line="360" w:lineRule="auto"/>
        <w:ind w:left="578" w:right="-568" w:hanging="578"/>
        <w:rPr>
          <w:rFonts w:ascii="Times New Roman" w:eastAsia="Times New Roman" w:hAnsi="Times New Roman" w:cs="Times New Roman"/>
          <w:b w:val="0"/>
          <w:bCs w:val="0"/>
        </w:rPr>
      </w:pPr>
      <w:bookmarkStart w:id="106" w:name="_Toc23948126"/>
      <w:bookmarkStart w:id="107" w:name="_Toc53148317"/>
      <w:bookmarkStart w:id="108" w:name="_Toc91693584"/>
      <w:r w:rsidRPr="4748249C">
        <w:rPr>
          <w:rFonts w:ascii="Times New Roman" w:eastAsia="Times New Roman" w:hAnsi="Times New Roman" w:cs="Times New Roman"/>
          <w:b w:val="0"/>
          <w:bCs w:val="0"/>
        </w:rPr>
        <w:t>Vigência (Art. 16, VI)</w:t>
      </w:r>
      <w:bookmarkEnd w:id="106"/>
      <w:bookmarkEnd w:id="107"/>
      <w:bookmarkEnd w:id="108"/>
    </w:p>
    <w:p w14:paraId="03D34DC0" w14:textId="5628DFC9" w:rsidR="00F2672C" w:rsidRPr="0094240C" w:rsidRDefault="00F2672C" w:rsidP="00F2672C">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 vigência da Ata de Registros de Preços</w:t>
      </w:r>
      <w:r w:rsidR="000821E7">
        <w:rPr>
          <w:rFonts w:ascii="Times New Roman" w:eastAsia="Times New Roman" w:hAnsi="Times New Roman" w:cs="Times New Roman"/>
          <w:sz w:val="24"/>
          <w:szCs w:val="24"/>
        </w:rPr>
        <w:t xml:space="preserve"> e do(s) Contrato(s)</w:t>
      </w:r>
      <w:r w:rsidRPr="336B3D26">
        <w:rPr>
          <w:rFonts w:ascii="Times New Roman" w:eastAsia="Times New Roman" w:hAnsi="Times New Roman" w:cs="Times New Roman"/>
          <w:sz w:val="24"/>
          <w:szCs w:val="24"/>
        </w:rPr>
        <w:t xml:space="preserve"> se dará da seguinte maneira: </w:t>
      </w:r>
    </w:p>
    <w:p w14:paraId="5C5A6AF5" w14:textId="3D8A238B" w:rsidR="00F2672C" w:rsidRPr="000B7902" w:rsidRDefault="00F2672C" w:rsidP="00445F8C">
      <w:pPr>
        <w:pStyle w:val="Primeirorecuodecorpodetexto"/>
        <w:numPr>
          <w:ilvl w:val="0"/>
          <w:numId w:val="21"/>
        </w:numPr>
        <w:spacing w:after="120" w:line="360" w:lineRule="auto"/>
        <w:rPr>
          <w:rFonts w:ascii="Times New Roman" w:eastAsia="Times New Roman" w:hAnsi="Times New Roman" w:cs="Times New Roman"/>
          <w:sz w:val="24"/>
          <w:szCs w:val="24"/>
        </w:rPr>
      </w:pPr>
      <w:r w:rsidRPr="4EA1480B">
        <w:rPr>
          <w:rFonts w:ascii="Times New Roman" w:eastAsia="Times New Roman" w:hAnsi="Times New Roman" w:cs="Times New Roman"/>
          <w:sz w:val="24"/>
          <w:szCs w:val="24"/>
        </w:rPr>
        <w:t>A Ata de Registro de Preços terá validade de 12 (doze) meses.</w:t>
      </w:r>
    </w:p>
    <w:p w14:paraId="13C6194A" w14:textId="77777777" w:rsidR="00F2672C" w:rsidRPr="000B7902" w:rsidRDefault="00F2672C" w:rsidP="00445F8C">
      <w:pPr>
        <w:pStyle w:val="Primeirorecuodecorpodetexto"/>
        <w:numPr>
          <w:ilvl w:val="0"/>
          <w:numId w:val="21"/>
        </w:numPr>
        <w:spacing w:after="120" w:line="360" w:lineRule="auto"/>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A data de início da ata ocorrerá quando da assinatura de ambas as partes, a qual será objeto de Certidão aposta pela Coordenadoria Administrativa – Departamento Administrativo nos autos.</w:t>
      </w:r>
    </w:p>
    <w:p w14:paraId="31C4EF05" w14:textId="528383EE" w:rsidR="00F2672C" w:rsidRPr="000B7902" w:rsidRDefault="00F2672C" w:rsidP="00445F8C">
      <w:pPr>
        <w:pStyle w:val="Primeirorecuodecorpodetexto"/>
        <w:numPr>
          <w:ilvl w:val="0"/>
          <w:numId w:val="21"/>
        </w:numPr>
        <w:spacing w:after="120" w:line="360" w:lineRule="auto"/>
        <w:rPr>
          <w:rFonts w:ascii="Times New Roman" w:eastAsia="Times New Roman" w:hAnsi="Times New Roman" w:cs="Times New Roman"/>
          <w:sz w:val="24"/>
          <w:szCs w:val="24"/>
        </w:rPr>
      </w:pPr>
      <w:r w:rsidRPr="51608B8E">
        <w:rPr>
          <w:rFonts w:ascii="Times New Roman" w:eastAsia="Times New Roman" w:hAnsi="Times New Roman" w:cs="Times New Roman"/>
          <w:sz w:val="24"/>
          <w:szCs w:val="24"/>
        </w:rPr>
        <w:t>Será necessária a lavratura de contrato para todo</w:t>
      </w:r>
      <w:r w:rsidRPr="003957BB">
        <w:rPr>
          <w:rFonts w:ascii="Times New Roman" w:eastAsia="Times New Roman" w:hAnsi="Times New Roman" w:cs="Times New Roman"/>
          <w:sz w:val="24"/>
          <w:szCs w:val="24"/>
        </w:rPr>
        <w:t>s os</w:t>
      </w:r>
      <w:r w:rsidR="4B234C84" w:rsidRPr="003957BB">
        <w:rPr>
          <w:rFonts w:ascii="Times New Roman" w:eastAsia="Times New Roman" w:hAnsi="Times New Roman" w:cs="Times New Roman"/>
          <w:sz w:val="24"/>
          <w:szCs w:val="24"/>
        </w:rPr>
        <w:t xml:space="preserve"> itens do</w:t>
      </w:r>
      <w:r w:rsidRPr="003957BB">
        <w:rPr>
          <w:rFonts w:ascii="Times New Roman" w:eastAsia="Times New Roman" w:hAnsi="Times New Roman" w:cs="Times New Roman"/>
          <w:sz w:val="24"/>
          <w:szCs w:val="24"/>
        </w:rPr>
        <w:t xml:space="preserve"> lote</w:t>
      </w:r>
      <w:r w:rsidRPr="51608B8E">
        <w:rPr>
          <w:rFonts w:ascii="Times New Roman" w:eastAsia="Times New Roman" w:hAnsi="Times New Roman" w:cs="Times New Roman"/>
          <w:sz w:val="24"/>
          <w:szCs w:val="24"/>
        </w:rPr>
        <w:t>, consoante as solicitações de empenhos.</w:t>
      </w:r>
    </w:p>
    <w:p w14:paraId="6B126310" w14:textId="23122A7E" w:rsidR="00F2672C" w:rsidRDefault="00F2672C" w:rsidP="00445F8C">
      <w:pPr>
        <w:pStyle w:val="Primeirorecuodecorpodetexto"/>
        <w:numPr>
          <w:ilvl w:val="0"/>
          <w:numId w:val="21"/>
        </w:numPr>
        <w:spacing w:after="120" w:line="360" w:lineRule="auto"/>
        <w:rPr>
          <w:rFonts w:ascii="Times New Roman" w:eastAsia="Times New Roman" w:hAnsi="Times New Roman" w:cs="Times New Roman"/>
          <w:sz w:val="24"/>
          <w:szCs w:val="24"/>
        </w:rPr>
      </w:pPr>
      <w:r w:rsidRPr="3F362CA3">
        <w:rPr>
          <w:rFonts w:ascii="Times New Roman" w:eastAsia="Times New Roman" w:hAnsi="Times New Roman" w:cs="Times New Roman"/>
          <w:sz w:val="24"/>
          <w:szCs w:val="24"/>
        </w:rPr>
        <w:t xml:space="preserve">A vigência do Contrato será de </w:t>
      </w:r>
      <w:r w:rsidR="00633F8B" w:rsidRPr="3F362CA3">
        <w:rPr>
          <w:rFonts w:ascii="Times New Roman" w:eastAsia="Times New Roman" w:hAnsi="Times New Roman" w:cs="Times New Roman"/>
          <w:sz w:val="24"/>
          <w:szCs w:val="24"/>
        </w:rPr>
        <w:t>48</w:t>
      </w:r>
      <w:r w:rsidRPr="3F362CA3">
        <w:rPr>
          <w:rFonts w:ascii="Times New Roman" w:eastAsia="Times New Roman" w:hAnsi="Times New Roman" w:cs="Times New Roman"/>
          <w:sz w:val="24"/>
          <w:szCs w:val="24"/>
        </w:rPr>
        <w:t xml:space="preserve"> (</w:t>
      </w:r>
      <w:r w:rsidR="00633F8B" w:rsidRPr="3F362CA3">
        <w:rPr>
          <w:rFonts w:ascii="Times New Roman" w:eastAsia="Times New Roman" w:hAnsi="Times New Roman" w:cs="Times New Roman"/>
          <w:sz w:val="24"/>
          <w:szCs w:val="24"/>
        </w:rPr>
        <w:t>quarenta e oito</w:t>
      </w:r>
      <w:r w:rsidRPr="3F362CA3">
        <w:rPr>
          <w:rFonts w:ascii="Times New Roman" w:eastAsia="Times New Roman" w:hAnsi="Times New Roman" w:cs="Times New Roman"/>
          <w:sz w:val="24"/>
          <w:szCs w:val="24"/>
        </w:rPr>
        <w:t xml:space="preserve">) meses, podendo ser prorrogado até o limite dos 12 meses, nos termos do art. 57, inc. II, da Lei 8.666/93. </w:t>
      </w:r>
      <w:r w:rsidR="151E3190" w:rsidRPr="3F362CA3">
        <w:rPr>
          <w:rFonts w:ascii="Times New Roman" w:eastAsia="Times New Roman" w:hAnsi="Times New Roman" w:cs="Times New Roman"/>
          <w:sz w:val="24"/>
          <w:szCs w:val="24"/>
        </w:rPr>
        <w:t xml:space="preserve"> </w:t>
      </w:r>
    </w:p>
    <w:p w14:paraId="581AD1B1" w14:textId="0B7A0322" w:rsidR="005902D1" w:rsidRDefault="004C5B8B" w:rsidP="00445F8C">
      <w:pPr>
        <w:pStyle w:val="Primeirorecuodecorpodetexto"/>
        <w:numPr>
          <w:ilvl w:val="0"/>
          <w:numId w:val="21"/>
        </w:numPr>
        <w:spacing w:after="120" w:line="360" w:lineRule="auto"/>
        <w:rPr>
          <w:rFonts w:ascii="Times New Roman" w:eastAsia="Times New Roman" w:hAnsi="Times New Roman" w:cs="Times New Roman"/>
          <w:sz w:val="24"/>
          <w:szCs w:val="24"/>
        </w:rPr>
      </w:pPr>
      <w:r w:rsidRPr="004C5B8B">
        <w:rPr>
          <w:rFonts w:ascii="Times New Roman" w:eastAsia="Times New Roman" w:hAnsi="Times New Roman" w:cs="Times New Roman"/>
          <w:sz w:val="24"/>
          <w:szCs w:val="24"/>
        </w:rPr>
        <w:t>A vigência foi definida</w:t>
      </w:r>
      <w:r w:rsidR="005902D1">
        <w:rPr>
          <w:rFonts w:ascii="Times New Roman" w:eastAsia="Times New Roman" w:hAnsi="Times New Roman" w:cs="Times New Roman"/>
          <w:sz w:val="24"/>
          <w:szCs w:val="24"/>
        </w:rPr>
        <w:t xml:space="preserve"> levando em conta os seguintes fatores:</w:t>
      </w:r>
    </w:p>
    <w:p w14:paraId="40D4D796" w14:textId="0C91F16D" w:rsidR="004C5B8B" w:rsidRPr="004C5B8B" w:rsidRDefault="004C5B8B" w:rsidP="00445F8C">
      <w:pPr>
        <w:pStyle w:val="PargrafodaLista"/>
        <w:numPr>
          <w:ilvl w:val="0"/>
          <w:numId w:val="22"/>
        </w:numPr>
        <w:spacing w:line="360" w:lineRule="auto"/>
        <w:rPr>
          <w:rFonts w:ascii="Times New Roman" w:eastAsia="Times New Roman" w:hAnsi="Times New Roman" w:cs="Times New Roman"/>
          <w:sz w:val="24"/>
          <w:szCs w:val="24"/>
        </w:rPr>
      </w:pPr>
      <w:r w:rsidRPr="2CFEF41F">
        <w:rPr>
          <w:rFonts w:ascii="Times New Roman" w:eastAsia="Times New Roman" w:hAnsi="Times New Roman" w:cs="Times New Roman"/>
          <w:sz w:val="24"/>
          <w:szCs w:val="24"/>
        </w:rPr>
        <w:t xml:space="preserve"> </w:t>
      </w:r>
      <w:r w:rsidR="005902D1" w:rsidRPr="2CFEF41F">
        <w:rPr>
          <w:rFonts w:ascii="Times New Roman" w:eastAsia="Times New Roman" w:hAnsi="Times New Roman" w:cs="Times New Roman"/>
          <w:sz w:val="24"/>
          <w:szCs w:val="24"/>
        </w:rPr>
        <w:t>C</w:t>
      </w:r>
      <w:r w:rsidRPr="2CFEF41F">
        <w:rPr>
          <w:rFonts w:ascii="Times New Roman" w:eastAsia="Times New Roman" w:hAnsi="Times New Roman" w:cs="Times New Roman"/>
          <w:sz w:val="24"/>
          <w:szCs w:val="24"/>
        </w:rPr>
        <w:t xml:space="preserve">om base no Modelo de contratação de serviços de </w:t>
      </w:r>
      <w:r w:rsidRPr="2CFEF41F">
        <w:rPr>
          <w:rFonts w:ascii="Times New Roman" w:eastAsia="Times New Roman" w:hAnsi="Times New Roman" w:cs="Times New Roman"/>
          <w:i/>
          <w:iCs/>
          <w:sz w:val="24"/>
          <w:szCs w:val="24"/>
        </w:rPr>
        <w:t>outsourcing</w:t>
      </w:r>
      <w:r w:rsidRPr="2CFEF41F">
        <w:rPr>
          <w:rFonts w:ascii="Times New Roman" w:eastAsia="Times New Roman" w:hAnsi="Times New Roman" w:cs="Times New Roman"/>
          <w:sz w:val="24"/>
          <w:szCs w:val="24"/>
        </w:rPr>
        <w:t xml:space="preserve"> de impressão, que preconiza:</w:t>
      </w:r>
    </w:p>
    <w:p w14:paraId="11D7858E" w14:textId="0E6AFF8A" w:rsidR="00A5782A" w:rsidRPr="00975780" w:rsidRDefault="00A5782A" w:rsidP="00445F8C">
      <w:pPr>
        <w:pStyle w:val="PargrafodaLista"/>
        <w:numPr>
          <w:ilvl w:val="0"/>
          <w:numId w:val="22"/>
        </w:numPr>
        <w:spacing w:line="360" w:lineRule="auto"/>
        <w:ind w:left="1800"/>
        <w:rPr>
          <w:rFonts w:ascii="Times New Roman" w:eastAsia="Times New Roman" w:hAnsi="Times New Roman" w:cs="Times New Roman"/>
          <w:i/>
          <w:iCs/>
          <w:sz w:val="24"/>
          <w:szCs w:val="24"/>
        </w:rPr>
      </w:pPr>
      <w:r w:rsidRPr="6D57B037">
        <w:rPr>
          <w:rStyle w:val="fontstyle01"/>
          <w:rFonts w:ascii="Times New Roman," w:eastAsia="Times New Roman," w:hAnsi="Times New Roman," w:cs="Times New Roman,"/>
          <w:i/>
          <w:iCs/>
        </w:rPr>
        <w:t>“</w:t>
      </w:r>
      <w:r w:rsidR="2CFEF41F" w:rsidRPr="6D57B037">
        <w:rPr>
          <w:rFonts w:ascii="Times New Roman," w:eastAsia="Times New Roman," w:hAnsi="Times New Roman," w:cs="Times New Roman,"/>
          <w:i/>
          <w:iCs/>
          <w:sz w:val="24"/>
          <w:szCs w:val="24"/>
        </w:rPr>
        <w:t>5.2.12. É necessária especial atenção quanto à vigência dos contratos de outsourcing de impressão - modalidade franquia de páginas, mais excedente. Comumente os contratos possuem duração superior a 12 meses (24, 36 ou 48 meses) com possibilidade de prorrogações sucessivas até o limite de 60 meses, de modo a permitir a amortização completa do ativo e consequentemente a redução dos custos unitários por página.</w:t>
      </w:r>
    </w:p>
    <w:p w14:paraId="0018670E" w14:textId="197CEA9D" w:rsidR="2CFEF41F" w:rsidRPr="00975780" w:rsidRDefault="2CFEF41F" w:rsidP="00445F8C">
      <w:pPr>
        <w:pStyle w:val="PargrafodaLista"/>
        <w:numPr>
          <w:ilvl w:val="0"/>
          <w:numId w:val="22"/>
        </w:numPr>
        <w:spacing w:line="360" w:lineRule="auto"/>
        <w:ind w:left="1800"/>
        <w:rPr>
          <w:rStyle w:val="fontstyle01"/>
          <w:rFonts w:ascii="Wingdings" w:eastAsia="Wingdings" w:hAnsi="Wingdings" w:cs="Wingdings"/>
          <w:i/>
          <w:iCs/>
          <w:color w:val="FF0000"/>
        </w:rPr>
      </w:pPr>
      <w:r w:rsidRPr="2CFEF41F">
        <w:rPr>
          <w:rFonts w:ascii="Times New Roman," w:eastAsia="Times New Roman," w:hAnsi="Times New Roman," w:cs="Times New Roman,"/>
          <w:i/>
          <w:iCs/>
          <w:sz w:val="24"/>
          <w:szCs w:val="24"/>
        </w:rPr>
        <w:t xml:space="preserve"> </w:t>
      </w:r>
      <w:r w:rsidRPr="00975780">
        <w:rPr>
          <w:rFonts w:ascii="Times New Roman," w:eastAsia="Times New Roman," w:hAnsi="Times New Roman," w:cs="Times New Roman,"/>
          <w:i/>
          <w:iCs/>
          <w:sz w:val="24"/>
          <w:szCs w:val="24"/>
        </w:rPr>
        <w:t>5.2.13. Todavia, é importante levar em consideração as situações fáticas da contratação, considerando o momento e o contexto para definir a duração da vigência do contrato, a exemplo de cenários de migração de trabalho presencial para o teletrabalho, redução ou aumento da quantidade de servidores e funcionários presenciais no órgão ou entidade, e a iminência de implantação de processo eletrônico para documentos e processos administrativos</w:t>
      </w:r>
      <w:r w:rsidR="00B46483" w:rsidRPr="00975780">
        <w:rPr>
          <w:rStyle w:val="fontstyle01"/>
          <w:rFonts w:ascii="Times New Roman," w:eastAsia="Times New Roman," w:hAnsi="Times New Roman," w:cs="Times New Roman,"/>
          <w:i/>
          <w:iCs/>
        </w:rPr>
        <w:t>.</w:t>
      </w:r>
      <w:r w:rsidR="00A5782A" w:rsidRPr="00975780">
        <w:rPr>
          <w:rStyle w:val="fontstyle01"/>
          <w:rFonts w:ascii="Times New Roman," w:eastAsia="Times New Roman," w:hAnsi="Times New Roman," w:cs="Times New Roman,"/>
          <w:i/>
          <w:iCs/>
        </w:rPr>
        <w:t>”</w:t>
      </w:r>
    </w:p>
    <w:p w14:paraId="0DAB1E19" w14:textId="73671EF8" w:rsidR="2CFEF41F" w:rsidRDefault="2CFEF41F" w:rsidP="2CFEF41F">
      <w:pPr>
        <w:spacing w:line="360" w:lineRule="auto"/>
        <w:ind w:left="1080"/>
        <w:jc w:val="both"/>
        <w:rPr>
          <w:rStyle w:val="fontstyle01"/>
          <w:rFonts w:ascii="Times New Roman," w:eastAsia="Times New Roman," w:hAnsi="Times New Roman," w:cs="Times New Roman,"/>
          <w:i/>
          <w:iCs/>
        </w:rPr>
      </w:pPr>
    </w:p>
    <w:p w14:paraId="19952714" w14:textId="77777777" w:rsidR="008C5CBD" w:rsidRPr="003957BB" w:rsidRDefault="008C5CBD" w:rsidP="0024420D">
      <w:pPr>
        <w:pStyle w:val="Primeirorecuodecorpodetexto"/>
        <w:numPr>
          <w:ilvl w:val="0"/>
          <w:numId w:val="22"/>
        </w:numPr>
        <w:spacing w:line="360" w:lineRule="auto"/>
        <w:ind w:left="1843" w:hanging="425"/>
        <w:rPr>
          <w:rFonts w:ascii="Times New Roman" w:eastAsia="Times New Roman" w:hAnsi="Times New Roman" w:cs="Times New Roman"/>
          <w:sz w:val="24"/>
          <w:szCs w:val="24"/>
        </w:rPr>
      </w:pPr>
      <w:r w:rsidRPr="003957BB">
        <w:rPr>
          <w:rFonts w:ascii="Times New Roman" w:eastAsia="Times New Roman" w:hAnsi="Times New Roman" w:cs="Times New Roman"/>
          <w:sz w:val="24"/>
          <w:szCs w:val="24"/>
        </w:rPr>
        <w:t>No custo administrativo de um processo licitatório, já que quanto maior o número de procedimentos, maior o gasto da administração, considerando contratações de serviços continuados, como o que aqui se trata.</w:t>
      </w:r>
    </w:p>
    <w:p w14:paraId="0A08EB02" w14:textId="3C97ADA4" w:rsidR="008C5CBD" w:rsidRDefault="26DAC7CE" w:rsidP="0024420D">
      <w:pPr>
        <w:pStyle w:val="Primeirorecuodecorpodetexto"/>
        <w:numPr>
          <w:ilvl w:val="2"/>
          <w:numId w:val="22"/>
        </w:numPr>
        <w:spacing w:after="120" w:line="360" w:lineRule="auto"/>
        <w:ind w:left="1843" w:hanging="425"/>
        <w:rPr>
          <w:rFonts w:ascii="Times New Roman" w:eastAsia="Times New Roman" w:hAnsi="Times New Roman" w:cs="Times New Roman"/>
          <w:sz w:val="24"/>
          <w:szCs w:val="24"/>
        </w:rPr>
      </w:pPr>
      <w:r w:rsidRPr="003957BB">
        <w:rPr>
          <w:rFonts w:ascii="Times New Roman" w:eastAsia="Times New Roman" w:hAnsi="Times New Roman" w:cs="Times New Roman"/>
          <w:sz w:val="24"/>
          <w:szCs w:val="24"/>
        </w:rPr>
        <w:t xml:space="preserve">O </w:t>
      </w:r>
      <w:r w:rsidR="008C5CBD" w:rsidRPr="51608B8E">
        <w:rPr>
          <w:rFonts w:ascii="Times New Roman" w:eastAsia="Times New Roman" w:hAnsi="Times New Roman" w:cs="Times New Roman"/>
          <w:sz w:val="24"/>
          <w:szCs w:val="24"/>
        </w:rPr>
        <w:t>prazo dilatado permitirá obtenção de ganho de escala e consequentemente melhores preços para a Administração;</w:t>
      </w:r>
    </w:p>
    <w:p w14:paraId="132C5CCF" w14:textId="21ED3124" w:rsidR="008C5CBD" w:rsidRDefault="2A83F837" w:rsidP="0024420D">
      <w:pPr>
        <w:pStyle w:val="PargrafodaLista"/>
        <w:numPr>
          <w:ilvl w:val="0"/>
          <w:numId w:val="22"/>
        </w:numPr>
        <w:pBdr>
          <w:top w:val="nil"/>
          <w:left w:val="nil"/>
          <w:bottom w:val="nil"/>
          <w:right w:val="nil"/>
          <w:between w:val="nil"/>
        </w:pBdr>
        <w:spacing w:after="120" w:line="360" w:lineRule="auto"/>
        <w:ind w:left="1701" w:hanging="283"/>
        <w:rPr>
          <w:rFonts w:ascii="Times New Roman" w:eastAsia="Times New Roman" w:hAnsi="Times New Roman" w:cs="Times New Roman"/>
          <w:sz w:val="24"/>
          <w:szCs w:val="24"/>
        </w:rPr>
      </w:pPr>
      <w:r w:rsidRPr="003957BB">
        <w:rPr>
          <w:rFonts w:ascii="Times New Roman" w:eastAsia="Times New Roman" w:hAnsi="Times New Roman" w:cs="Times New Roman"/>
          <w:sz w:val="24"/>
          <w:szCs w:val="24"/>
        </w:rPr>
        <w:t>M</w:t>
      </w:r>
      <w:r w:rsidR="008C5CBD" w:rsidRPr="51608B8E">
        <w:rPr>
          <w:rFonts w:ascii="Times New Roman" w:eastAsia="Times New Roman" w:hAnsi="Times New Roman" w:cs="Times New Roman"/>
          <w:sz w:val="24"/>
          <w:szCs w:val="24"/>
        </w:rPr>
        <w:t>aior a atratividade do certame pelo mercado, por meio de uma maior diluição dos custos por durante o lapso temporal do contrato, favorecendo a Administração em termos de economicidade e ampliação da competitividade.</w:t>
      </w:r>
    </w:p>
    <w:p w14:paraId="27F123B4" w14:textId="77777777" w:rsidR="008C5CBD" w:rsidRPr="00CF5549" w:rsidRDefault="008C5CBD" w:rsidP="0024420D">
      <w:pPr>
        <w:pStyle w:val="PargrafodaLista"/>
        <w:numPr>
          <w:ilvl w:val="0"/>
          <w:numId w:val="22"/>
        </w:numPr>
        <w:pBdr>
          <w:top w:val="nil"/>
          <w:left w:val="nil"/>
          <w:bottom w:val="nil"/>
          <w:right w:val="nil"/>
          <w:between w:val="nil"/>
        </w:pBdr>
        <w:spacing w:after="120" w:line="360" w:lineRule="auto"/>
        <w:ind w:left="1701" w:hanging="283"/>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 </w:t>
      </w:r>
      <w:r w:rsidRPr="336B3D26">
        <w:rPr>
          <w:rFonts w:ascii="Times New Roman" w:eastAsia="Times New Roman" w:hAnsi="Times New Roman" w:cs="Times New Roman"/>
          <w:color w:val="000000" w:themeColor="text1"/>
          <w:sz w:val="24"/>
          <w:szCs w:val="24"/>
        </w:rPr>
        <w:t>Seguindo</w:t>
      </w:r>
      <w:r w:rsidRPr="336B3D26">
        <w:rPr>
          <w:rFonts w:ascii="Times New Roman" w:eastAsia="Times New Roman" w:hAnsi="Times New Roman" w:cs="Times New Roman"/>
          <w:sz w:val="24"/>
          <w:szCs w:val="24"/>
        </w:rPr>
        <w:t xml:space="preserve"> esta lógica, a jurisprudência do Tribunal de Contas da União sustenta a possibilidade da fixação do prazo de vigência estendido com a finalidade de obter preços e condições mais vantajosos para a Administração, (Acórdão 3.320/2013-Segunda Câmara):</w:t>
      </w:r>
    </w:p>
    <w:p w14:paraId="68F37433" w14:textId="77777777" w:rsidR="008C5CBD" w:rsidRPr="00CF5549" w:rsidRDefault="008C5CBD" w:rsidP="008C5CBD">
      <w:pPr>
        <w:pStyle w:val="PargrafodaLista"/>
        <w:pBdr>
          <w:top w:val="nil"/>
          <w:left w:val="nil"/>
          <w:bottom w:val="nil"/>
          <w:right w:val="nil"/>
          <w:between w:val="nil"/>
        </w:pBdr>
        <w:spacing w:after="120" w:line="360" w:lineRule="auto"/>
        <w:ind w:left="2694"/>
        <w:rPr>
          <w:rFonts w:ascii="Times New Roman" w:eastAsia="Times New Roman" w:hAnsi="Times New Roman" w:cs="Times New Roman"/>
          <w:i/>
          <w:iCs/>
          <w:sz w:val="24"/>
          <w:szCs w:val="24"/>
        </w:rPr>
      </w:pPr>
      <w:r w:rsidRPr="336B3D26">
        <w:rPr>
          <w:rFonts w:ascii="Times New Roman" w:eastAsia="Times New Roman" w:hAnsi="Times New Roman" w:cs="Times New Roman"/>
          <w:i/>
          <w:iCs/>
          <w:sz w:val="24"/>
          <w:szCs w:val="24"/>
        </w:rPr>
        <w:t>“O prazo de vigência de contratos de serviços contínuos deve ser estabelecido considerando-se as circunstâncias de forma objetiva, fazendo-se registrar no processo próprio o modo como interferem na decisão e quais suas consequências. Tal registro é especialmente importante quando se fizer necessário prazo inicial superior aos doze meses entendidos como regra pelo TCU. Há necessidade de se demonstrar o benefício decorrente do prazo estabelecido (Acórdão 3320/2013-Segunda Câmara).”</w:t>
      </w:r>
    </w:p>
    <w:p w14:paraId="5361EEB7" w14:textId="1AD1662B" w:rsidR="51608B8E" w:rsidRDefault="008C5CBD" w:rsidP="00445F8C">
      <w:pPr>
        <w:pStyle w:val="Primeirorecuodecorpodetexto"/>
        <w:numPr>
          <w:ilvl w:val="2"/>
          <w:numId w:val="22"/>
        </w:numPr>
        <w:spacing w:after="120" w:line="360" w:lineRule="auto"/>
        <w:ind w:left="1418" w:hanging="284"/>
        <w:rPr>
          <w:rFonts w:ascii="Times New Roman" w:eastAsia="Times New Roman" w:hAnsi="Times New Roman" w:cs="Times New Roman"/>
          <w:sz w:val="24"/>
          <w:szCs w:val="24"/>
        </w:rPr>
      </w:pPr>
      <w:r w:rsidRPr="51646D52">
        <w:rPr>
          <w:rFonts w:ascii="Times New Roman" w:eastAsia="Times New Roman" w:hAnsi="Times New Roman" w:cs="Times New Roman"/>
          <w:sz w:val="24"/>
          <w:szCs w:val="24"/>
        </w:rPr>
        <w:t>Um prazo contratual exíguo implicaria na constante dedicação de recursos humanos especificamente para processos de Planejamento da Contratação, considerando que os trabalhos de renovação/prorrogação são deflagrados com pelo menos 180 dias de antecedência (em atendimento à recomendação do Tribunal de Contas da União esposada no Acórdão nº 728/2008 – 1ª Câmara).</w:t>
      </w:r>
    </w:p>
    <w:p w14:paraId="018723BC" w14:textId="6697B914" w:rsidR="00B140FD" w:rsidRPr="00610CE3" w:rsidRDefault="00B140FD" w:rsidP="336B3D26">
      <w:pPr>
        <w:pStyle w:val="Ttulo2"/>
        <w:spacing w:line="360" w:lineRule="auto"/>
        <w:rPr>
          <w:rFonts w:ascii="Times New Roman" w:eastAsia="Times New Roman" w:hAnsi="Times New Roman" w:cs="Times New Roman"/>
          <w:b w:val="0"/>
        </w:rPr>
      </w:pPr>
      <w:bookmarkStart w:id="109" w:name="_Toc23948127"/>
      <w:bookmarkStart w:id="110" w:name="_Toc91693585"/>
      <w:r w:rsidRPr="00610CE3">
        <w:rPr>
          <w:rFonts w:ascii="Times New Roman" w:eastAsia="Times New Roman" w:hAnsi="Times New Roman" w:cs="Times New Roman"/>
          <w:b w:val="0"/>
        </w:rPr>
        <w:t xml:space="preserve">Equipe de Apoio </w:t>
      </w:r>
      <w:r w:rsidR="00CC645E" w:rsidRPr="00610CE3">
        <w:rPr>
          <w:rFonts w:ascii="Times New Roman" w:eastAsia="Times New Roman" w:hAnsi="Times New Roman" w:cs="Times New Roman"/>
          <w:b w:val="0"/>
        </w:rPr>
        <w:t xml:space="preserve">e Gestão </w:t>
      </w:r>
      <w:r w:rsidRPr="00610CE3">
        <w:rPr>
          <w:rFonts w:ascii="Times New Roman" w:eastAsia="Times New Roman" w:hAnsi="Times New Roman" w:cs="Times New Roman"/>
          <w:b w:val="0"/>
        </w:rPr>
        <w:t>à Contratação (Art. 16, VII)</w:t>
      </w:r>
      <w:bookmarkEnd w:id="109"/>
      <w:bookmarkEnd w:id="110"/>
    </w:p>
    <w:p w14:paraId="018723BD" w14:textId="77777777" w:rsidR="0060166F"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Para a composição da Equipe de Apoio e Gestão da Contratação, foram feitas as seguintes indicações: </w:t>
      </w:r>
    </w:p>
    <w:p w14:paraId="018723BE" w14:textId="3D51455F" w:rsidR="0016020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Pr="336B3D26">
        <w:rPr>
          <w:rFonts w:ascii="Times New Roman" w:eastAsia="Times New Roman" w:hAnsi="Times New Roman" w:cs="Times New Roman"/>
          <w:b/>
          <w:bCs/>
          <w:sz w:val="24"/>
          <w:szCs w:val="24"/>
        </w:rPr>
        <w:t xml:space="preserve"> demandante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16020E" w14:paraId="018723C1" w14:textId="77777777" w:rsidTr="327D3739">
        <w:tc>
          <w:tcPr>
            <w:tcW w:w="2943" w:type="dxa"/>
          </w:tcPr>
          <w:p w14:paraId="018723BF"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C0" w14:textId="64C03C0B" w:rsidR="0016020E" w:rsidRDefault="009872DF" w:rsidP="327D3739">
            <w:pPr>
              <w:spacing w:line="360" w:lineRule="auto"/>
              <w:jc w:val="both"/>
              <w:rPr>
                <w:rFonts w:ascii="Times New Roman" w:eastAsia="Times New Roman" w:hAnsi="Times New Roman" w:cs="Times New Roman"/>
                <w:sz w:val="24"/>
                <w:szCs w:val="24"/>
              </w:rPr>
            </w:pPr>
            <w:r w:rsidRPr="005E48B9">
              <w:rPr>
                <w:rFonts w:ascii="Times New Roman" w:eastAsia="Times New Roman" w:hAnsi="Times New Roman" w:cs="Times New Roman"/>
                <w:sz w:val="24"/>
                <w:szCs w:val="24"/>
              </w:rPr>
              <w:t>Marcos Pinto Gomes Junior</w:t>
            </w:r>
          </w:p>
        </w:tc>
      </w:tr>
      <w:tr w:rsidR="0016020E" w14:paraId="018723C4" w14:textId="77777777" w:rsidTr="327D3739">
        <w:tc>
          <w:tcPr>
            <w:tcW w:w="2943" w:type="dxa"/>
          </w:tcPr>
          <w:p w14:paraId="018723C2"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C3" w14:textId="3421DA76" w:rsidR="0016020E" w:rsidRDefault="009872DF" w:rsidP="327D3739">
            <w:pPr>
              <w:spacing w:line="360" w:lineRule="auto"/>
              <w:jc w:val="both"/>
              <w:rPr>
                <w:rFonts w:ascii="Times New Roman" w:eastAsia="Times New Roman" w:hAnsi="Times New Roman" w:cs="Times New Roman"/>
                <w:sz w:val="24"/>
                <w:szCs w:val="24"/>
              </w:rPr>
            </w:pPr>
            <w:r w:rsidRPr="005E48B9">
              <w:rPr>
                <w:rFonts w:ascii="Times New Roman" w:hAnsi="Times New Roman" w:cs="Times New Roman"/>
                <w:sz w:val="24"/>
                <w:szCs w:val="24"/>
              </w:rPr>
              <w:t>5851</w:t>
            </w:r>
          </w:p>
        </w:tc>
      </w:tr>
      <w:tr w:rsidR="0016020E" w14:paraId="018723C7" w14:textId="77777777" w:rsidTr="327D3739">
        <w:tc>
          <w:tcPr>
            <w:tcW w:w="2943" w:type="dxa"/>
          </w:tcPr>
          <w:p w14:paraId="018723C5"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C6" w14:textId="2C085FAA" w:rsidR="0016020E" w:rsidRDefault="009872DF" w:rsidP="327D3739">
            <w:pPr>
              <w:spacing w:line="360" w:lineRule="auto"/>
              <w:jc w:val="both"/>
              <w:rPr>
                <w:rFonts w:ascii="Times New Roman" w:eastAsia="Times New Roman" w:hAnsi="Times New Roman" w:cs="Times New Roman"/>
                <w:sz w:val="24"/>
                <w:szCs w:val="24"/>
              </w:rPr>
            </w:pPr>
            <w:r w:rsidRPr="005E48B9">
              <w:rPr>
                <w:rFonts w:ascii="Times New Roman" w:eastAsia="Times New Roman" w:hAnsi="Times New Roman" w:cs="Times New Roman"/>
                <w:sz w:val="24"/>
                <w:szCs w:val="24"/>
              </w:rPr>
              <w:t>marcos.gomes@tjmt.jus.br</w:t>
            </w:r>
          </w:p>
        </w:tc>
      </w:tr>
      <w:tr w:rsidR="0016020E" w14:paraId="018723CA" w14:textId="77777777" w:rsidTr="327D3739">
        <w:tc>
          <w:tcPr>
            <w:tcW w:w="2943" w:type="dxa"/>
          </w:tcPr>
          <w:p w14:paraId="018723C8"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3C9" w14:textId="04713B64" w:rsidR="0016020E" w:rsidRDefault="009872DF" w:rsidP="327D37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Suporte e Informação</w:t>
            </w:r>
          </w:p>
        </w:tc>
      </w:tr>
    </w:tbl>
    <w:p w14:paraId="018723CB"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3CC" w14:textId="28030AA5"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Pr="336B3D26">
        <w:rPr>
          <w:rFonts w:ascii="Times New Roman" w:eastAsia="Times New Roman" w:hAnsi="Times New Roman" w:cs="Times New Roman"/>
          <w:b/>
          <w:bCs/>
          <w:sz w:val="24"/>
          <w:szCs w:val="24"/>
        </w:rPr>
        <w:t xml:space="preserve"> demandante substituto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CF" w14:textId="77777777" w:rsidTr="327D3739">
        <w:tc>
          <w:tcPr>
            <w:tcW w:w="2943" w:type="dxa"/>
          </w:tcPr>
          <w:p w14:paraId="018723CD"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CE" w14:textId="5A23B29A" w:rsidR="00CC645E" w:rsidRPr="00B65069" w:rsidRDefault="009872DF" w:rsidP="327D3739">
            <w:pPr>
              <w:spacing w:line="360" w:lineRule="auto"/>
              <w:jc w:val="both"/>
              <w:rPr>
                <w:rFonts w:ascii="Times New Roman" w:eastAsia="Times New Roman" w:hAnsi="Times New Roman" w:cs="Times New Roman"/>
                <w:sz w:val="24"/>
                <w:szCs w:val="24"/>
              </w:rPr>
            </w:pPr>
            <w:r w:rsidRPr="0031707F">
              <w:rPr>
                <w:rFonts w:ascii="Times New Roman" w:hAnsi="Times New Roman" w:cs="Times New Roman"/>
                <w:sz w:val="24"/>
                <w:szCs w:val="24"/>
              </w:rPr>
              <w:t>Thomás Augusto Caetano</w:t>
            </w:r>
          </w:p>
        </w:tc>
      </w:tr>
      <w:tr w:rsidR="00CC645E" w14:paraId="018723D2" w14:textId="77777777" w:rsidTr="327D3739">
        <w:tc>
          <w:tcPr>
            <w:tcW w:w="2943" w:type="dxa"/>
          </w:tcPr>
          <w:p w14:paraId="018723D0"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D1" w14:textId="158B330A" w:rsidR="00CC645E" w:rsidRPr="00AA23B3" w:rsidRDefault="009872DF" w:rsidP="327D3739">
            <w:pPr>
              <w:spacing w:line="360" w:lineRule="auto"/>
              <w:jc w:val="both"/>
              <w:rPr>
                <w:rFonts w:ascii="Times New Roman" w:eastAsia="Times New Roman" w:hAnsi="Times New Roman" w:cs="Times New Roman"/>
                <w:sz w:val="24"/>
                <w:szCs w:val="24"/>
              </w:rPr>
            </w:pPr>
            <w:r w:rsidRPr="0031707F">
              <w:rPr>
                <w:rFonts w:ascii="Times New Roman" w:hAnsi="Times New Roman" w:cs="Times New Roman"/>
                <w:sz w:val="24"/>
                <w:szCs w:val="24"/>
              </w:rPr>
              <w:t>5544</w:t>
            </w:r>
          </w:p>
        </w:tc>
      </w:tr>
      <w:tr w:rsidR="00CC645E" w14:paraId="018723D5" w14:textId="77777777" w:rsidTr="327D3739">
        <w:tc>
          <w:tcPr>
            <w:tcW w:w="2943" w:type="dxa"/>
          </w:tcPr>
          <w:p w14:paraId="018723D3"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D4" w14:textId="5E59C588" w:rsidR="00CC645E" w:rsidRPr="00AA23B3" w:rsidRDefault="009872DF" w:rsidP="327D3739">
            <w:pPr>
              <w:spacing w:line="360" w:lineRule="auto"/>
              <w:jc w:val="both"/>
              <w:rPr>
                <w:rFonts w:ascii="Times New Roman" w:eastAsia="Times New Roman" w:hAnsi="Times New Roman" w:cs="Times New Roman"/>
                <w:sz w:val="24"/>
                <w:szCs w:val="24"/>
              </w:rPr>
            </w:pPr>
            <w:r w:rsidRPr="0031707F">
              <w:rPr>
                <w:rFonts w:ascii="Times New Roman" w:eastAsia="Times New Roman" w:hAnsi="Times New Roman" w:cs="Times New Roman"/>
                <w:sz w:val="24"/>
                <w:szCs w:val="24"/>
              </w:rPr>
              <w:t>thomas.caetano@tjmt.jus.br</w:t>
            </w:r>
          </w:p>
        </w:tc>
      </w:tr>
      <w:tr w:rsidR="00CC645E" w14:paraId="018723D8" w14:textId="77777777" w:rsidTr="327D3739">
        <w:tc>
          <w:tcPr>
            <w:tcW w:w="2943" w:type="dxa"/>
          </w:tcPr>
          <w:p w14:paraId="018723D6"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3D7" w14:textId="43B0D449" w:rsidR="00CC645E" w:rsidRDefault="009872DF" w:rsidP="327D3739">
            <w:pPr>
              <w:spacing w:line="360" w:lineRule="auto"/>
              <w:jc w:val="both"/>
              <w:rPr>
                <w:rFonts w:ascii="Times New Roman" w:eastAsia="Times New Roman" w:hAnsi="Times New Roman" w:cs="Times New Roman"/>
                <w:sz w:val="24"/>
                <w:szCs w:val="24"/>
              </w:rPr>
            </w:pPr>
            <w:r w:rsidRPr="003E5FC3">
              <w:rPr>
                <w:rFonts w:ascii="Times New Roman" w:eastAsia="Times New Roman" w:hAnsi="Times New Roman" w:cs="Times New Roman"/>
                <w:sz w:val="24"/>
                <w:szCs w:val="24"/>
              </w:rPr>
              <w:t xml:space="preserve">Coordenadoria </w:t>
            </w:r>
            <w:r>
              <w:rPr>
                <w:rFonts w:ascii="Times New Roman" w:eastAsia="Times New Roman" w:hAnsi="Times New Roman" w:cs="Times New Roman"/>
                <w:sz w:val="24"/>
                <w:szCs w:val="24"/>
              </w:rPr>
              <w:t>de Tecnologia da Informação</w:t>
            </w:r>
          </w:p>
        </w:tc>
      </w:tr>
    </w:tbl>
    <w:p w14:paraId="018723D9" w14:textId="77777777" w:rsidR="00CC645E" w:rsidRDefault="00CC645E" w:rsidP="000771B7">
      <w:pPr>
        <w:spacing w:line="360" w:lineRule="auto"/>
        <w:jc w:val="both"/>
        <w:rPr>
          <w:rFonts w:ascii="Times New Roman" w:eastAsia="Times New Roman" w:hAnsi="Times New Roman" w:cs="Times New Roman"/>
          <w:b/>
          <w:bCs/>
          <w:sz w:val="24"/>
          <w:szCs w:val="24"/>
        </w:rPr>
      </w:pPr>
    </w:p>
    <w:p w14:paraId="018723DA" w14:textId="28BE9E78"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Pr="336B3D26">
        <w:rPr>
          <w:rFonts w:ascii="Times New Roman" w:eastAsia="Times New Roman" w:hAnsi="Times New Roman" w:cs="Times New Roman"/>
          <w:b/>
          <w:bCs/>
          <w:sz w:val="24"/>
          <w:szCs w:val="24"/>
        </w:rPr>
        <w:t xml:space="preserve"> técnico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A208B" w14:paraId="018723DD" w14:textId="77777777" w:rsidTr="2C4A3100">
        <w:tc>
          <w:tcPr>
            <w:tcW w:w="2943" w:type="dxa"/>
          </w:tcPr>
          <w:p w14:paraId="018723DB" w14:textId="77777777" w:rsidR="00EA208B" w:rsidRDefault="4B95A164" w:rsidP="4664BE6F">
            <w:pPr>
              <w:spacing w:line="360" w:lineRule="auto"/>
              <w:jc w:val="both"/>
              <w:rPr>
                <w:rFonts w:ascii="Times New Roman" w:eastAsia="Times New Roman" w:hAnsi="Times New Roman" w:cs="Times New Roman"/>
                <w:sz w:val="24"/>
                <w:szCs w:val="24"/>
              </w:rPr>
            </w:pPr>
            <w:r w:rsidRPr="4664BE6F">
              <w:rPr>
                <w:rFonts w:ascii="Times New Roman" w:eastAsia="Times New Roman" w:hAnsi="Times New Roman" w:cs="Times New Roman"/>
                <w:sz w:val="24"/>
                <w:szCs w:val="24"/>
              </w:rPr>
              <w:t>Nome</w:t>
            </w:r>
          </w:p>
        </w:tc>
        <w:tc>
          <w:tcPr>
            <w:tcW w:w="5812" w:type="dxa"/>
          </w:tcPr>
          <w:p w14:paraId="677F48B4" w14:textId="433F3B5B" w:rsidR="00EA208B" w:rsidRPr="00C06C4F" w:rsidRDefault="0B764CC6" w:rsidP="4664BE6F">
            <w:pPr>
              <w:spacing w:line="360" w:lineRule="auto"/>
              <w:jc w:val="both"/>
              <w:rPr>
                <w:rFonts w:ascii="Times New Roman" w:eastAsia="Times New Roman" w:hAnsi="Times New Roman" w:cs="Times New Roman"/>
                <w:color w:val="000000" w:themeColor="text1"/>
                <w:sz w:val="24"/>
                <w:szCs w:val="24"/>
              </w:rPr>
            </w:pPr>
            <w:r w:rsidRPr="4664BE6F">
              <w:rPr>
                <w:rFonts w:ascii="Times New Roman" w:eastAsia="Times New Roman" w:hAnsi="Times New Roman" w:cs="Times New Roman"/>
                <w:color w:val="000000" w:themeColor="text1"/>
                <w:sz w:val="24"/>
                <w:szCs w:val="24"/>
              </w:rPr>
              <w:t xml:space="preserve">Patrique </w:t>
            </w:r>
            <w:r w:rsidR="3E1100A8" w:rsidRPr="4664BE6F">
              <w:rPr>
                <w:rFonts w:ascii="Times New Roman" w:eastAsia="Times New Roman" w:hAnsi="Times New Roman" w:cs="Times New Roman"/>
                <w:color w:val="000000" w:themeColor="text1"/>
                <w:sz w:val="24"/>
                <w:szCs w:val="24"/>
              </w:rPr>
              <w:t xml:space="preserve">Aparecido Oliveira Nascimento </w:t>
            </w:r>
          </w:p>
        </w:tc>
      </w:tr>
      <w:tr w:rsidR="00EA208B" w14:paraId="018723E0" w14:textId="77777777" w:rsidTr="2C4A3100">
        <w:tc>
          <w:tcPr>
            <w:tcW w:w="2943" w:type="dxa"/>
          </w:tcPr>
          <w:p w14:paraId="018723DE" w14:textId="77777777" w:rsidR="00EA208B" w:rsidRDefault="4B95A164" w:rsidP="4664BE6F">
            <w:pPr>
              <w:spacing w:line="360" w:lineRule="auto"/>
              <w:jc w:val="both"/>
              <w:rPr>
                <w:rFonts w:ascii="Times New Roman" w:eastAsia="Times New Roman" w:hAnsi="Times New Roman" w:cs="Times New Roman"/>
                <w:sz w:val="24"/>
                <w:szCs w:val="24"/>
              </w:rPr>
            </w:pPr>
            <w:r w:rsidRPr="4664BE6F">
              <w:rPr>
                <w:rFonts w:ascii="Times New Roman" w:eastAsia="Times New Roman" w:hAnsi="Times New Roman" w:cs="Times New Roman"/>
                <w:sz w:val="24"/>
                <w:szCs w:val="24"/>
              </w:rPr>
              <w:t>Matrícula</w:t>
            </w:r>
          </w:p>
        </w:tc>
        <w:tc>
          <w:tcPr>
            <w:tcW w:w="5812" w:type="dxa"/>
          </w:tcPr>
          <w:p w14:paraId="1DCF941B" w14:textId="1C5CC410" w:rsidR="00EA208B" w:rsidRPr="00C06C4F" w:rsidRDefault="69D8C296" w:rsidP="4664BE6F">
            <w:pPr>
              <w:spacing w:line="360" w:lineRule="auto"/>
              <w:jc w:val="both"/>
              <w:rPr>
                <w:rFonts w:ascii="Times New Roman" w:eastAsia="Times New Roman" w:hAnsi="Times New Roman" w:cs="Times New Roman"/>
                <w:color w:val="000000" w:themeColor="text1"/>
                <w:sz w:val="24"/>
                <w:szCs w:val="24"/>
              </w:rPr>
            </w:pPr>
            <w:r w:rsidRPr="2C4A3100">
              <w:rPr>
                <w:rFonts w:ascii="Times New Roman" w:eastAsia="Times New Roman" w:hAnsi="Times New Roman" w:cs="Times New Roman"/>
                <w:color w:val="000000" w:themeColor="text1"/>
                <w:sz w:val="24"/>
                <w:szCs w:val="24"/>
              </w:rPr>
              <w:t>45327</w:t>
            </w:r>
          </w:p>
        </w:tc>
      </w:tr>
      <w:tr w:rsidR="00B65069" w14:paraId="018723E3" w14:textId="77777777" w:rsidTr="2C4A3100">
        <w:tc>
          <w:tcPr>
            <w:tcW w:w="2943" w:type="dxa"/>
          </w:tcPr>
          <w:p w14:paraId="018723E1" w14:textId="77777777" w:rsidR="00B65069" w:rsidRDefault="4B95A164" w:rsidP="4664BE6F">
            <w:pPr>
              <w:spacing w:line="360" w:lineRule="auto"/>
              <w:jc w:val="both"/>
              <w:rPr>
                <w:rFonts w:ascii="Times New Roman" w:eastAsia="Times New Roman" w:hAnsi="Times New Roman" w:cs="Times New Roman"/>
                <w:sz w:val="24"/>
                <w:szCs w:val="24"/>
              </w:rPr>
            </w:pPr>
            <w:r w:rsidRPr="4664BE6F">
              <w:rPr>
                <w:rFonts w:ascii="Times New Roman" w:eastAsia="Times New Roman" w:hAnsi="Times New Roman" w:cs="Times New Roman"/>
                <w:sz w:val="24"/>
                <w:szCs w:val="24"/>
              </w:rPr>
              <w:t>E-Mail</w:t>
            </w:r>
          </w:p>
        </w:tc>
        <w:tc>
          <w:tcPr>
            <w:tcW w:w="5812" w:type="dxa"/>
          </w:tcPr>
          <w:p w14:paraId="4BDF69F2" w14:textId="1BE995CD" w:rsidR="00B65069" w:rsidRPr="00C06C4F" w:rsidRDefault="3E1100A8" w:rsidP="4664BE6F">
            <w:pPr>
              <w:spacing w:line="360" w:lineRule="auto"/>
              <w:jc w:val="both"/>
              <w:rPr>
                <w:rFonts w:ascii="Times New Roman" w:eastAsia="Times New Roman" w:hAnsi="Times New Roman" w:cs="Times New Roman"/>
                <w:color w:val="000000" w:themeColor="text1"/>
                <w:sz w:val="24"/>
                <w:szCs w:val="24"/>
              </w:rPr>
            </w:pPr>
            <w:r w:rsidRPr="4664BE6F">
              <w:rPr>
                <w:rFonts w:ascii="Times New Roman" w:eastAsia="Times New Roman" w:hAnsi="Times New Roman" w:cs="Times New Roman"/>
                <w:color w:val="000000" w:themeColor="text1"/>
                <w:sz w:val="24"/>
                <w:szCs w:val="24"/>
              </w:rPr>
              <w:t>patrique.nascimento</w:t>
            </w:r>
            <w:r w:rsidR="757AEB1A" w:rsidRPr="4664BE6F">
              <w:rPr>
                <w:rFonts w:ascii="Times New Roman" w:eastAsia="Times New Roman" w:hAnsi="Times New Roman" w:cs="Times New Roman"/>
                <w:color w:val="000000" w:themeColor="text1"/>
                <w:sz w:val="24"/>
                <w:szCs w:val="24"/>
              </w:rPr>
              <w:t>@tjmt.jus.br</w:t>
            </w:r>
          </w:p>
        </w:tc>
      </w:tr>
      <w:tr w:rsidR="00B65069" w14:paraId="018723E6" w14:textId="77777777" w:rsidTr="2C4A3100">
        <w:tc>
          <w:tcPr>
            <w:tcW w:w="2943" w:type="dxa"/>
          </w:tcPr>
          <w:p w14:paraId="018723E4" w14:textId="77777777" w:rsidR="00B65069" w:rsidRDefault="4B95A164" w:rsidP="4664BE6F">
            <w:pPr>
              <w:spacing w:line="360" w:lineRule="auto"/>
              <w:jc w:val="both"/>
              <w:rPr>
                <w:rFonts w:ascii="Times New Roman" w:eastAsia="Times New Roman" w:hAnsi="Times New Roman" w:cs="Times New Roman"/>
                <w:sz w:val="24"/>
                <w:szCs w:val="24"/>
              </w:rPr>
            </w:pPr>
            <w:r w:rsidRPr="4664BE6F">
              <w:rPr>
                <w:rFonts w:ascii="Times New Roman" w:eastAsia="Times New Roman" w:hAnsi="Times New Roman" w:cs="Times New Roman"/>
                <w:sz w:val="24"/>
                <w:szCs w:val="24"/>
              </w:rPr>
              <w:t>Área (Departamento/Setor)</w:t>
            </w:r>
          </w:p>
        </w:tc>
        <w:tc>
          <w:tcPr>
            <w:tcW w:w="5812" w:type="dxa"/>
          </w:tcPr>
          <w:p w14:paraId="343AF844" w14:textId="2F1CF3D6" w:rsidR="00B65069" w:rsidRPr="2BCC42C0" w:rsidRDefault="3E57FA5F" w:rsidP="4664BE6F">
            <w:pPr>
              <w:spacing w:line="360" w:lineRule="auto"/>
              <w:jc w:val="both"/>
              <w:rPr>
                <w:rFonts w:ascii="Times New Roman" w:eastAsia="Times New Roman" w:hAnsi="Times New Roman" w:cs="Times New Roman"/>
                <w:sz w:val="24"/>
                <w:szCs w:val="24"/>
              </w:rPr>
            </w:pPr>
            <w:r w:rsidRPr="4664BE6F">
              <w:rPr>
                <w:rFonts w:ascii="Times New Roman" w:eastAsia="Times New Roman" w:hAnsi="Times New Roman" w:cs="Times New Roman"/>
                <w:sz w:val="24"/>
                <w:szCs w:val="24"/>
              </w:rPr>
              <w:t>Departamento de Suporte e Informação</w:t>
            </w:r>
          </w:p>
        </w:tc>
      </w:tr>
    </w:tbl>
    <w:p w14:paraId="018723E8" w14:textId="4CB50D24" w:rsidR="00CC645E" w:rsidRDefault="336B3D26" w:rsidP="336B3D26">
      <w:pPr>
        <w:spacing w:line="360" w:lineRule="auto"/>
        <w:jc w:val="both"/>
        <w:rPr>
          <w:rFonts w:ascii="Times New Roman" w:eastAsia="Times New Roman" w:hAnsi="Times New Roman" w:cs="Times New Roman"/>
          <w:b/>
          <w:bCs/>
          <w:sz w:val="24"/>
          <w:szCs w:val="24"/>
        </w:rPr>
      </w:pPr>
      <w:r w:rsidRPr="4EA1480B">
        <w:rPr>
          <w:rFonts w:ascii="Times New Roman" w:eastAsia="Times New Roman" w:hAnsi="Times New Roman" w:cs="Times New Roman"/>
          <w:b/>
          <w:bCs/>
          <w:sz w:val="24"/>
          <w:szCs w:val="24"/>
        </w:rPr>
        <w:t xml:space="preserve">Indicação do </w:t>
      </w:r>
      <w:r w:rsidR="003B3277" w:rsidRPr="4EA1480B">
        <w:rPr>
          <w:rFonts w:ascii="Times New Roman" w:eastAsia="Times New Roman" w:hAnsi="Times New Roman" w:cs="Times New Roman"/>
          <w:b/>
          <w:bCs/>
          <w:sz w:val="24"/>
          <w:szCs w:val="24"/>
        </w:rPr>
        <w:t>Fiscal / Integrante</w:t>
      </w:r>
      <w:r w:rsidRPr="4EA1480B">
        <w:rPr>
          <w:rFonts w:ascii="Times New Roman" w:eastAsia="Times New Roman" w:hAnsi="Times New Roman" w:cs="Times New Roman"/>
          <w:b/>
          <w:bCs/>
          <w:sz w:val="24"/>
          <w:szCs w:val="24"/>
        </w:rPr>
        <w:t xml:space="preserve"> técnico substituto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74047" w14:paraId="018723EB" w14:textId="77777777" w:rsidTr="327D3739">
        <w:tc>
          <w:tcPr>
            <w:tcW w:w="2943" w:type="dxa"/>
          </w:tcPr>
          <w:p w14:paraId="018723E9"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1173CCB9" w14:textId="101775F1" w:rsidR="00E74047" w:rsidRDefault="00712BAD" w:rsidP="327D3739">
            <w:pPr>
              <w:spacing w:line="360" w:lineRule="auto"/>
              <w:jc w:val="both"/>
              <w:rPr>
                <w:rFonts w:ascii="Times New Roman" w:eastAsia="Times New Roman" w:hAnsi="Times New Roman" w:cs="Times New Roman"/>
                <w:sz w:val="24"/>
                <w:szCs w:val="24"/>
              </w:rPr>
            </w:pPr>
            <w:r w:rsidRPr="005E48B9">
              <w:rPr>
                <w:rFonts w:ascii="Times New Roman" w:eastAsia="Times New Roman" w:hAnsi="Times New Roman" w:cs="Times New Roman"/>
                <w:sz w:val="24"/>
                <w:szCs w:val="24"/>
              </w:rPr>
              <w:t>Elzio Virgilio Alves Corrêa Junior</w:t>
            </w:r>
          </w:p>
        </w:tc>
      </w:tr>
      <w:tr w:rsidR="00E74047" w14:paraId="018723EE" w14:textId="77777777" w:rsidTr="327D3739">
        <w:tc>
          <w:tcPr>
            <w:tcW w:w="2943" w:type="dxa"/>
          </w:tcPr>
          <w:p w14:paraId="018723EC"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6BDC4BA5" w14:textId="4576FF1E" w:rsidR="00E74047" w:rsidRDefault="00712BAD" w:rsidP="327D3739">
            <w:pPr>
              <w:spacing w:line="360" w:lineRule="auto"/>
              <w:jc w:val="both"/>
              <w:rPr>
                <w:rFonts w:ascii="Times New Roman" w:eastAsia="Times New Roman" w:hAnsi="Times New Roman" w:cs="Times New Roman"/>
                <w:color w:val="FF0000"/>
                <w:sz w:val="24"/>
                <w:szCs w:val="24"/>
              </w:rPr>
            </w:pPr>
            <w:r w:rsidRPr="005E48B9">
              <w:rPr>
                <w:rFonts w:ascii="Times New Roman" w:eastAsia="Times New Roman" w:hAnsi="Times New Roman" w:cs="Times New Roman"/>
                <w:sz w:val="24"/>
                <w:szCs w:val="24"/>
              </w:rPr>
              <w:t>6224</w:t>
            </w:r>
          </w:p>
        </w:tc>
      </w:tr>
      <w:tr w:rsidR="00E74047" w14:paraId="018723F1" w14:textId="77777777" w:rsidTr="327D3739">
        <w:tc>
          <w:tcPr>
            <w:tcW w:w="2943" w:type="dxa"/>
          </w:tcPr>
          <w:p w14:paraId="018723EF"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E1D106D" w14:textId="04DD4ADF" w:rsidR="00E74047" w:rsidRDefault="00712BAD" w:rsidP="327D37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elzio.junior@tjmt.jus.br</w:t>
            </w:r>
          </w:p>
        </w:tc>
      </w:tr>
      <w:tr w:rsidR="00E74047" w14:paraId="018723F4" w14:textId="77777777" w:rsidTr="327D3739">
        <w:tc>
          <w:tcPr>
            <w:tcW w:w="2943" w:type="dxa"/>
          </w:tcPr>
          <w:p w14:paraId="018723F2"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38451B28" w14:textId="7CC71978" w:rsidR="00E74047" w:rsidRDefault="00712BAD" w:rsidP="327D37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Departamento de Suporte e Informação </w:t>
            </w:r>
          </w:p>
        </w:tc>
      </w:tr>
    </w:tbl>
    <w:p w14:paraId="018723F5" w14:textId="77777777" w:rsidR="00CC645E" w:rsidRDefault="00CC645E" w:rsidP="000771B7">
      <w:pPr>
        <w:spacing w:line="360" w:lineRule="auto"/>
        <w:jc w:val="both"/>
        <w:rPr>
          <w:rFonts w:ascii="Times New Roman" w:eastAsia="Times New Roman" w:hAnsi="Times New Roman" w:cs="Times New Roman"/>
          <w:sz w:val="24"/>
          <w:szCs w:val="24"/>
        </w:rPr>
      </w:pPr>
    </w:p>
    <w:p w14:paraId="018723F6" w14:textId="11CFB1EC"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003B3277" w:rsidRPr="336B3D26">
        <w:rPr>
          <w:rFonts w:ascii="Times New Roman" w:eastAsia="Times New Roman" w:hAnsi="Times New Roman" w:cs="Times New Roman"/>
          <w:b/>
          <w:bCs/>
          <w:sz w:val="24"/>
          <w:szCs w:val="24"/>
        </w:rPr>
        <w:t xml:space="preserve"> </w:t>
      </w:r>
      <w:r w:rsidRPr="336B3D26">
        <w:rPr>
          <w:rFonts w:ascii="Times New Roman" w:eastAsia="Times New Roman" w:hAnsi="Times New Roman" w:cs="Times New Roman"/>
          <w:b/>
          <w:bCs/>
          <w:sz w:val="24"/>
          <w:szCs w:val="24"/>
        </w:rPr>
        <w:t>administrativo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F9" w14:textId="77777777" w:rsidTr="327D3739">
        <w:tc>
          <w:tcPr>
            <w:tcW w:w="2943" w:type="dxa"/>
          </w:tcPr>
          <w:p w14:paraId="018723F7" w14:textId="77777777" w:rsidR="00CC645E" w:rsidRPr="00D2324F" w:rsidRDefault="336B3D26" w:rsidP="336B3D26">
            <w:pPr>
              <w:spacing w:line="360" w:lineRule="auto"/>
              <w:jc w:val="both"/>
              <w:rPr>
                <w:rFonts w:ascii="Times New Roman" w:eastAsia="Times New Roman" w:hAnsi="Times New Roman" w:cs="Times New Roman"/>
                <w:sz w:val="24"/>
                <w:szCs w:val="24"/>
              </w:rPr>
            </w:pPr>
            <w:r w:rsidRPr="00D2324F">
              <w:rPr>
                <w:rFonts w:ascii="Times New Roman" w:eastAsia="Times New Roman" w:hAnsi="Times New Roman" w:cs="Times New Roman"/>
                <w:sz w:val="24"/>
                <w:szCs w:val="24"/>
              </w:rPr>
              <w:t>Nome</w:t>
            </w:r>
          </w:p>
        </w:tc>
        <w:tc>
          <w:tcPr>
            <w:tcW w:w="5812" w:type="dxa"/>
          </w:tcPr>
          <w:p w14:paraId="018723F8" w14:textId="00A19EFD" w:rsidR="00CC645E" w:rsidRPr="00D2324F" w:rsidRDefault="00712BAD" w:rsidP="327D3739">
            <w:pPr>
              <w:tabs>
                <w:tab w:val="left" w:pos="1277"/>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Evandro Trindade do Amaral</w:t>
            </w:r>
          </w:p>
        </w:tc>
      </w:tr>
      <w:tr w:rsidR="00CC645E" w14:paraId="018723FC" w14:textId="77777777" w:rsidTr="327D3739">
        <w:tc>
          <w:tcPr>
            <w:tcW w:w="2943" w:type="dxa"/>
          </w:tcPr>
          <w:p w14:paraId="018723FA"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FB" w14:textId="382E516C" w:rsidR="00CC645E" w:rsidRDefault="00712BAD" w:rsidP="327D37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43642</w:t>
            </w:r>
          </w:p>
        </w:tc>
      </w:tr>
      <w:tr w:rsidR="00CC645E" w14:paraId="018723FF" w14:textId="77777777" w:rsidTr="327D3739">
        <w:tc>
          <w:tcPr>
            <w:tcW w:w="2943" w:type="dxa"/>
          </w:tcPr>
          <w:p w14:paraId="018723FD"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FE" w14:textId="318F02F1" w:rsidR="00CC645E" w:rsidRDefault="00712BAD" w:rsidP="327D3739">
            <w:pPr>
              <w:tabs>
                <w:tab w:val="left" w:pos="102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evandro.amaral@tjmt.jus.br</w:t>
            </w:r>
          </w:p>
        </w:tc>
      </w:tr>
      <w:tr w:rsidR="00CC645E" w14:paraId="01872402" w14:textId="77777777" w:rsidTr="327D3739">
        <w:tc>
          <w:tcPr>
            <w:tcW w:w="2943" w:type="dxa"/>
          </w:tcPr>
          <w:p w14:paraId="01872400"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401" w14:textId="1EB1983B" w:rsidR="00CC645E" w:rsidRDefault="2A365B83"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Coordenadoria Administrativa</w:t>
            </w:r>
          </w:p>
        </w:tc>
      </w:tr>
    </w:tbl>
    <w:p w14:paraId="01872403"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404" w14:textId="777920F8"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Indicação do </w:t>
      </w:r>
      <w:r w:rsidR="003B3277">
        <w:rPr>
          <w:rFonts w:ascii="Times New Roman" w:eastAsia="Times New Roman" w:hAnsi="Times New Roman" w:cs="Times New Roman"/>
          <w:b/>
          <w:bCs/>
          <w:sz w:val="24"/>
          <w:szCs w:val="24"/>
        </w:rPr>
        <w:t>Fiscal / Integrante</w:t>
      </w:r>
      <w:r w:rsidR="003B3277" w:rsidRPr="336B3D26">
        <w:rPr>
          <w:rFonts w:ascii="Times New Roman" w:eastAsia="Times New Roman" w:hAnsi="Times New Roman" w:cs="Times New Roman"/>
          <w:b/>
          <w:bCs/>
          <w:sz w:val="24"/>
          <w:szCs w:val="24"/>
        </w:rPr>
        <w:t xml:space="preserve"> </w:t>
      </w:r>
      <w:r w:rsidRPr="336B3D26">
        <w:rPr>
          <w:rFonts w:ascii="Times New Roman" w:eastAsia="Times New Roman" w:hAnsi="Times New Roman" w:cs="Times New Roman"/>
          <w:b/>
          <w:bCs/>
          <w:sz w:val="24"/>
          <w:szCs w:val="24"/>
        </w:rPr>
        <w:t>administrativo substituto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407" w14:textId="77777777" w:rsidTr="327D3739">
        <w:tc>
          <w:tcPr>
            <w:tcW w:w="2943" w:type="dxa"/>
          </w:tcPr>
          <w:p w14:paraId="01872405" w14:textId="77777777" w:rsidR="00CC645E" w:rsidRPr="00D2324F" w:rsidRDefault="336B3D26" w:rsidP="336B3D26">
            <w:pPr>
              <w:spacing w:line="360" w:lineRule="auto"/>
              <w:jc w:val="both"/>
              <w:rPr>
                <w:rFonts w:ascii="Times New Roman" w:eastAsia="Times New Roman" w:hAnsi="Times New Roman" w:cs="Times New Roman"/>
                <w:sz w:val="24"/>
                <w:szCs w:val="24"/>
              </w:rPr>
            </w:pPr>
            <w:r w:rsidRPr="00D2324F">
              <w:rPr>
                <w:rFonts w:ascii="Times New Roman" w:eastAsia="Times New Roman" w:hAnsi="Times New Roman" w:cs="Times New Roman"/>
                <w:sz w:val="24"/>
                <w:szCs w:val="24"/>
              </w:rPr>
              <w:t>Nome</w:t>
            </w:r>
          </w:p>
        </w:tc>
        <w:tc>
          <w:tcPr>
            <w:tcW w:w="5812" w:type="dxa"/>
          </w:tcPr>
          <w:p w14:paraId="01872406" w14:textId="6959A072" w:rsidR="00CC645E" w:rsidRPr="00D2324F" w:rsidRDefault="00712BAD" w:rsidP="327D3739">
            <w:pPr>
              <w:spacing w:line="360" w:lineRule="auto"/>
              <w:jc w:val="both"/>
              <w:rPr>
                <w:rFonts w:ascii="Times New Roman" w:eastAsia="Times New Roman" w:hAnsi="Times New Roman" w:cs="Times New Roman"/>
                <w:sz w:val="24"/>
                <w:szCs w:val="24"/>
              </w:rPr>
            </w:pPr>
            <w:r w:rsidRPr="005314AE">
              <w:rPr>
                <w:rFonts w:ascii="Times New Roman" w:eastAsia="Times New Roman" w:hAnsi="Times New Roman" w:cs="Times New Roman"/>
                <w:sz w:val="24"/>
                <w:szCs w:val="24"/>
              </w:rPr>
              <w:t>Marco Antônio Molina Parada</w:t>
            </w:r>
          </w:p>
        </w:tc>
      </w:tr>
      <w:tr w:rsidR="00CC645E" w14:paraId="0187240A" w14:textId="77777777" w:rsidTr="327D3739">
        <w:tc>
          <w:tcPr>
            <w:tcW w:w="2943" w:type="dxa"/>
          </w:tcPr>
          <w:p w14:paraId="01872408"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409" w14:textId="3EA42CF4" w:rsidR="00CC645E" w:rsidRDefault="00712BAD" w:rsidP="327D37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5548</w:t>
            </w:r>
          </w:p>
        </w:tc>
      </w:tr>
      <w:tr w:rsidR="00CC645E" w14:paraId="0187240D" w14:textId="77777777" w:rsidTr="327D3739">
        <w:tc>
          <w:tcPr>
            <w:tcW w:w="2943" w:type="dxa"/>
          </w:tcPr>
          <w:p w14:paraId="0187240B"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40C" w14:textId="0579E8E5" w:rsidR="00CC645E" w:rsidRDefault="00712BAD" w:rsidP="327D37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marco.parada@tjmt.jus.br</w:t>
            </w:r>
          </w:p>
        </w:tc>
      </w:tr>
      <w:tr w:rsidR="00CC645E" w14:paraId="01872410" w14:textId="77777777" w:rsidTr="327D3739">
        <w:tc>
          <w:tcPr>
            <w:tcW w:w="2943" w:type="dxa"/>
          </w:tcPr>
          <w:p w14:paraId="0187240E"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2F1B2F6C" w14:textId="1EB1983B" w:rsidR="00CC645E" w:rsidRDefault="6F177157" w:rsidP="327D3739">
            <w:pPr>
              <w:spacing w:line="360" w:lineRule="auto"/>
              <w:jc w:val="both"/>
              <w:rPr>
                <w:rFonts w:ascii="Times New Roman" w:eastAsia="Times New Roman" w:hAnsi="Times New Roman" w:cs="Times New Roman"/>
                <w:sz w:val="24"/>
                <w:szCs w:val="24"/>
              </w:rPr>
            </w:pPr>
            <w:r w:rsidRPr="327D3739">
              <w:rPr>
                <w:rFonts w:ascii="Times New Roman" w:eastAsia="Times New Roman" w:hAnsi="Times New Roman" w:cs="Times New Roman"/>
                <w:sz w:val="24"/>
                <w:szCs w:val="24"/>
              </w:rPr>
              <w:t>Coordenadoria Administrativa</w:t>
            </w:r>
          </w:p>
          <w:p w14:paraId="0187240F" w14:textId="41B12856" w:rsidR="00CC645E" w:rsidRDefault="00CC645E" w:rsidP="327D3739">
            <w:pPr>
              <w:spacing w:line="360" w:lineRule="auto"/>
              <w:jc w:val="both"/>
              <w:rPr>
                <w:rFonts w:ascii="Times New Roman" w:eastAsia="Times New Roman" w:hAnsi="Times New Roman" w:cs="Times New Roman"/>
                <w:sz w:val="24"/>
                <w:szCs w:val="24"/>
              </w:rPr>
            </w:pPr>
          </w:p>
        </w:tc>
      </w:tr>
    </w:tbl>
    <w:p w14:paraId="01872412" w14:textId="7D4671A2" w:rsidR="00C95418" w:rsidRPr="00212D48" w:rsidRDefault="241EA1F7" w:rsidP="4664BE6F">
      <w:pPr>
        <w:pStyle w:val="Ttulo1"/>
        <w:spacing w:line="360" w:lineRule="auto"/>
        <w:rPr>
          <w:rFonts w:ascii="Times New Roman" w:eastAsia="Times New Roman" w:hAnsi="Times New Roman" w:cs="Times New Roman"/>
        </w:rPr>
      </w:pPr>
      <w:bookmarkStart w:id="111" w:name="_Toc359341422"/>
      <w:bookmarkStart w:id="112" w:name="_Toc359341529"/>
      <w:bookmarkStart w:id="113" w:name="_Toc359946185"/>
      <w:bookmarkStart w:id="114" w:name="_Toc359946287"/>
      <w:bookmarkStart w:id="115" w:name="_Toc359341423"/>
      <w:bookmarkStart w:id="116" w:name="_Toc359341530"/>
      <w:bookmarkStart w:id="117" w:name="_Toc359946186"/>
      <w:bookmarkStart w:id="118" w:name="_Toc359946288"/>
      <w:bookmarkStart w:id="119" w:name="_Toc23948128"/>
      <w:bookmarkStart w:id="120" w:name="_Toc91693586"/>
      <w:bookmarkEnd w:id="111"/>
      <w:bookmarkEnd w:id="112"/>
      <w:bookmarkEnd w:id="113"/>
      <w:bookmarkEnd w:id="114"/>
      <w:bookmarkEnd w:id="115"/>
      <w:bookmarkEnd w:id="116"/>
      <w:bookmarkEnd w:id="117"/>
      <w:bookmarkEnd w:id="118"/>
      <w:r w:rsidRPr="00212D48">
        <w:rPr>
          <w:rFonts w:ascii="Times New Roman" w:eastAsia="Times New Roman" w:hAnsi="Times New Roman" w:cs="Times New Roman"/>
        </w:rPr>
        <w:t>A</w:t>
      </w:r>
      <w:r w:rsidR="09E69EC2" w:rsidRPr="00212D48">
        <w:rPr>
          <w:rFonts w:ascii="Times New Roman" w:eastAsia="Times New Roman" w:hAnsi="Times New Roman" w:cs="Times New Roman"/>
        </w:rPr>
        <w:t>NÁLISE DE RISCOS</w:t>
      </w:r>
      <w:r w:rsidR="107C5948" w:rsidRPr="00212D48">
        <w:rPr>
          <w:rFonts w:ascii="Times New Roman" w:eastAsia="Times New Roman" w:hAnsi="Times New Roman" w:cs="Times New Roman"/>
        </w:rPr>
        <w:t xml:space="preserve"> </w:t>
      </w:r>
      <w:r w:rsidR="2B892EA3" w:rsidRPr="00212D48">
        <w:rPr>
          <w:rFonts w:ascii="Times New Roman" w:eastAsia="Times New Roman" w:hAnsi="Times New Roman" w:cs="Times New Roman"/>
        </w:rPr>
        <w:t xml:space="preserve"> </w:t>
      </w:r>
      <w:bookmarkEnd w:id="81"/>
      <w:bookmarkEnd w:id="119"/>
      <w:bookmarkEnd w:id="120"/>
    </w:p>
    <w:p w14:paraId="01872414" w14:textId="11856E5F" w:rsidR="00DA381E" w:rsidRPr="009F7E0A"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4EA1480B">
        <w:rPr>
          <w:rFonts w:ascii="Times New Roman" w:eastAsia="Times New Roman" w:hAnsi="Times New Roman" w:cs="Times New Roman"/>
          <w:sz w:val="24"/>
          <w:szCs w:val="24"/>
        </w:rPr>
        <w:t xml:space="preserve">Considerando especialmente a situação atual </w:t>
      </w:r>
      <w:r w:rsidR="00B340B9" w:rsidRPr="4EA1480B">
        <w:rPr>
          <w:rFonts w:ascii="Times New Roman" w:eastAsia="Times New Roman" w:hAnsi="Times New Roman" w:cs="Times New Roman"/>
          <w:sz w:val="24"/>
          <w:szCs w:val="24"/>
        </w:rPr>
        <w:t xml:space="preserve">do </w:t>
      </w:r>
      <w:r w:rsidR="00D2324F" w:rsidRPr="4EA1480B">
        <w:rPr>
          <w:rFonts w:ascii="Times New Roman" w:eastAsia="Times New Roman" w:hAnsi="Times New Roman" w:cs="Times New Roman"/>
          <w:sz w:val="24"/>
          <w:szCs w:val="24"/>
        </w:rPr>
        <w:t xml:space="preserve">Serviço de manutenção preventiva e corretiva </w:t>
      </w:r>
      <w:r w:rsidRPr="4EA1480B">
        <w:rPr>
          <w:rFonts w:ascii="Times New Roman" w:eastAsia="Times New Roman" w:hAnsi="Times New Roman" w:cs="Times New Roman"/>
          <w:sz w:val="24"/>
          <w:szCs w:val="24"/>
        </w:rPr>
        <w:t xml:space="preserve">já detalhado neste documento, os seguintes riscos foram identificados: </w:t>
      </w:r>
    </w:p>
    <w:tbl>
      <w:tblPr>
        <w:tblStyle w:val="Tabelacomgrade"/>
        <w:tblW w:w="8820" w:type="dxa"/>
        <w:jc w:val="center"/>
        <w:tblLook w:val="04A0" w:firstRow="1" w:lastRow="0" w:firstColumn="1" w:lastColumn="0" w:noHBand="0" w:noVBand="1"/>
      </w:tblPr>
      <w:tblGrid>
        <w:gridCol w:w="480"/>
        <w:gridCol w:w="1133"/>
        <w:gridCol w:w="4761"/>
        <w:gridCol w:w="1030"/>
        <w:gridCol w:w="1416"/>
      </w:tblGrid>
      <w:tr w:rsidR="0087241C" w:rsidRPr="0087241C" w14:paraId="01872418" w14:textId="77777777" w:rsidTr="0C27D8FF">
        <w:trPr>
          <w:trHeight w:val="281"/>
          <w:jc w:val="center"/>
        </w:trPr>
        <w:tc>
          <w:tcPr>
            <w:tcW w:w="8820" w:type="dxa"/>
            <w:gridSpan w:val="5"/>
          </w:tcPr>
          <w:p w14:paraId="01872416" w14:textId="77777777" w:rsidR="0087241C" w:rsidRPr="0087241C" w:rsidRDefault="336B3D26" w:rsidP="336B3D26">
            <w:pPr>
              <w:ind w:left="360"/>
              <w:jc w:val="center"/>
              <w:rPr>
                <w:rFonts w:ascii="Times New Roman,Calibri" w:eastAsia="Times New Roman,Calibri" w:hAnsi="Times New Roman,Calibri" w:cs="Times New Roman,Calibri"/>
                <w:b/>
                <w:bCs/>
              </w:rPr>
            </w:pPr>
            <w:r w:rsidRPr="336B3D26">
              <w:rPr>
                <w:rFonts w:ascii="Times New Roman,Calibri" w:eastAsia="Times New Roman,Calibri" w:hAnsi="Times New Roman,Calibri" w:cs="Times New Roman,Calibri"/>
                <w:b/>
                <w:bCs/>
              </w:rPr>
              <w:t xml:space="preserve">REFERENTE À FASE </w:t>
            </w:r>
          </w:p>
          <w:p w14:paraId="01872417" w14:textId="77777777" w:rsidR="0087241C" w:rsidRPr="0087241C" w:rsidRDefault="336B3D26" w:rsidP="336B3D26">
            <w:pPr>
              <w:ind w:left="360"/>
              <w:rPr>
                <w:rFonts w:ascii="Times New Roman,GothamHTF-Book" w:eastAsia="Times New Roman,GothamHTF-Book" w:hAnsi="Times New Roman,GothamHTF-Book" w:cs="Times New Roman,GothamHTF-Book"/>
              </w:rPr>
            </w:pPr>
            <w:r w:rsidRPr="336B3D26">
              <w:rPr>
                <w:rFonts w:ascii="Times New Roman,Calibri" w:eastAsia="Times New Roman,Calibri" w:hAnsi="Times New Roman,Calibri" w:cs="Times New Roman,Calibri"/>
                <w:b/>
                <w:bCs/>
              </w:rPr>
              <w:t>( x ) Planejamento de Contratação e Seleção do fornecedor  (   ) Execução contratual</w:t>
            </w:r>
          </w:p>
        </w:tc>
      </w:tr>
      <w:tr w:rsidR="0087241C" w:rsidRPr="0087241C" w14:paraId="0187241D" w14:textId="77777777" w:rsidTr="0C27D8FF">
        <w:trPr>
          <w:trHeight w:val="281"/>
          <w:jc w:val="center"/>
        </w:trPr>
        <w:tc>
          <w:tcPr>
            <w:tcW w:w="1613" w:type="dxa"/>
            <w:gridSpan w:val="2"/>
          </w:tcPr>
          <w:p w14:paraId="01872419" w14:textId="77777777" w:rsidR="0087241C" w:rsidRPr="0087241C" w:rsidRDefault="336B3D26" w:rsidP="336B3D26">
            <w:pPr>
              <w:jc w:val="both"/>
              <w:rPr>
                <w:rFonts w:ascii="Times New Roman," w:eastAsia="Times New Roman," w:hAnsi="Times New Roman," w:cs="Times New Roman,"/>
              </w:rPr>
            </w:pPr>
            <w:r w:rsidRPr="336B3D26">
              <w:rPr>
                <w:rFonts w:ascii="Times New Roman," w:eastAsia="Times New Roman," w:hAnsi="Times New Roman," w:cs="Times New Roman,"/>
                <w:b/>
                <w:bCs/>
              </w:rPr>
              <w:t>Risco 01</w:t>
            </w:r>
          </w:p>
        </w:tc>
        <w:tc>
          <w:tcPr>
            <w:tcW w:w="5791" w:type="dxa"/>
            <w:gridSpan w:val="2"/>
          </w:tcPr>
          <w:p w14:paraId="0187241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Definição do objeto da contratação sem o devido aprofundamento técnico nos Estudos Preliminares</w:t>
            </w:r>
            <w:r w:rsidRPr="336B3D26">
              <w:rPr>
                <w:rFonts w:ascii="Times New Roman," w:eastAsia="Times New Roman," w:hAnsi="Times New Roman," w:cs="Times New Roman,"/>
                <w:color w:val="FF0000"/>
              </w:rPr>
              <w:t xml:space="preserve"> </w:t>
            </w:r>
          </w:p>
        </w:tc>
        <w:tc>
          <w:tcPr>
            <w:tcW w:w="1416" w:type="dxa"/>
            <w:shd w:val="clear" w:color="auto" w:fill="FFC000"/>
          </w:tcPr>
          <w:p w14:paraId="0187241B" w14:textId="77777777" w:rsidR="0087241C" w:rsidRPr="0087241C" w:rsidRDefault="336B3D26" w:rsidP="336B3D26">
            <w:pPr>
              <w:pStyle w:val="PargrafodaLista"/>
              <w:ind w:left="0"/>
              <w:jc w:val="center"/>
              <w:rPr>
                <w:rFonts w:ascii="Times New Roman," w:eastAsia="Times New Roman," w:hAnsi="Times New Roman," w:cs="Times New Roman,"/>
              </w:rPr>
            </w:pPr>
            <w:r w:rsidRPr="336B3D26">
              <w:rPr>
                <w:rFonts w:ascii="Times New Roman," w:eastAsia="Times New Roman," w:hAnsi="Times New Roman," w:cs="Times New Roman,"/>
              </w:rPr>
              <w:t>Grau do risco</w:t>
            </w:r>
          </w:p>
          <w:p w14:paraId="0187241C" w14:textId="77777777" w:rsidR="0087241C" w:rsidRPr="0087241C" w:rsidRDefault="336B3D26" w:rsidP="336B3D26">
            <w:pPr>
              <w:pStyle w:val="PargrafodaLista"/>
              <w:tabs>
                <w:tab w:val="center" w:pos="600"/>
              </w:tabs>
              <w:ind w:left="0"/>
              <w:jc w:val="center"/>
              <w:rPr>
                <w:rFonts w:ascii="Times New Roman," w:eastAsia="Times New Roman," w:hAnsi="Times New Roman," w:cs="Times New Roman,"/>
              </w:rPr>
            </w:pPr>
            <w:r w:rsidRPr="336B3D26">
              <w:rPr>
                <w:rFonts w:ascii="Times New Roman," w:eastAsia="Times New Roman," w:hAnsi="Times New Roman," w:cs="Times New Roman,"/>
              </w:rPr>
              <w:t>(MÉDIO</w:t>
            </w:r>
            <w:r w:rsidRPr="336B3D26">
              <w:rPr>
                <w:rFonts w:ascii="Times New Roman," w:eastAsia="Times New Roman," w:hAnsi="Times New Roman," w:cs="Times New Roman,"/>
                <w:color w:val="000000" w:themeColor="text1"/>
              </w:rPr>
              <w:t>)</w:t>
            </w:r>
          </w:p>
        </w:tc>
      </w:tr>
      <w:tr w:rsidR="0087241C" w:rsidRPr="0087241C" w14:paraId="01872420" w14:textId="77777777" w:rsidTr="0C27D8FF">
        <w:trPr>
          <w:trHeight w:val="277"/>
          <w:jc w:val="center"/>
        </w:trPr>
        <w:tc>
          <w:tcPr>
            <w:tcW w:w="1613" w:type="dxa"/>
            <w:gridSpan w:val="2"/>
          </w:tcPr>
          <w:p w14:paraId="0187241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Probabilidade</w:t>
            </w:r>
          </w:p>
        </w:tc>
        <w:tc>
          <w:tcPr>
            <w:tcW w:w="7207" w:type="dxa"/>
            <w:gridSpan w:val="3"/>
          </w:tcPr>
          <w:p w14:paraId="0187241F" w14:textId="10EFDD8C"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Baixa              (  x ) média           (    ) alta</w:t>
            </w:r>
          </w:p>
        </w:tc>
      </w:tr>
      <w:tr w:rsidR="0087241C" w:rsidRPr="0087241C" w14:paraId="01872423" w14:textId="77777777" w:rsidTr="0C27D8FF">
        <w:trPr>
          <w:trHeight w:val="277"/>
          <w:jc w:val="center"/>
        </w:trPr>
        <w:tc>
          <w:tcPr>
            <w:tcW w:w="1613" w:type="dxa"/>
            <w:gridSpan w:val="2"/>
          </w:tcPr>
          <w:p w14:paraId="01872421"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Impacto</w:t>
            </w:r>
          </w:p>
        </w:tc>
        <w:tc>
          <w:tcPr>
            <w:tcW w:w="7207" w:type="dxa"/>
            <w:gridSpan w:val="3"/>
          </w:tcPr>
          <w:p w14:paraId="01872422"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Baixo              ( x ) médio           (    ) alto</w:t>
            </w:r>
          </w:p>
        </w:tc>
      </w:tr>
      <w:tr w:rsidR="0087241C" w:rsidRPr="0087241C" w14:paraId="01872426" w14:textId="77777777" w:rsidTr="0C27D8FF">
        <w:trPr>
          <w:trHeight w:val="277"/>
          <w:jc w:val="center"/>
        </w:trPr>
        <w:tc>
          <w:tcPr>
            <w:tcW w:w="480" w:type="dxa"/>
          </w:tcPr>
          <w:p w14:paraId="01872424"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Id.</w:t>
            </w:r>
          </w:p>
        </w:tc>
        <w:tc>
          <w:tcPr>
            <w:tcW w:w="8340" w:type="dxa"/>
            <w:gridSpan w:val="4"/>
          </w:tcPr>
          <w:p w14:paraId="01872425"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Dano</w:t>
            </w:r>
          </w:p>
        </w:tc>
      </w:tr>
      <w:tr w:rsidR="0087241C" w:rsidRPr="0087241C" w14:paraId="01872429" w14:textId="77777777" w:rsidTr="0C27D8FF">
        <w:trPr>
          <w:trHeight w:val="277"/>
          <w:jc w:val="center"/>
        </w:trPr>
        <w:tc>
          <w:tcPr>
            <w:tcW w:w="480" w:type="dxa"/>
          </w:tcPr>
          <w:p w14:paraId="01872427"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8340" w:type="dxa"/>
            <w:gridSpan w:val="4"/>
          </w:tcPr>
          <w:p w14:paraId="01872428"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Contratação de solução aquém das necessidades do PJMT;</w:t>
            </w:r>
          </w:p>
        </w:tc>
      </w:tr>
      <w:tr w:rsidR="0087241C" w:rsidRPr="0087241C" w14:paraId="0187242C" w14:textId="77777777" w:rsidTr="0C27D8FF">
        <w:trPr>
          <w:trHeight w:val="277"/>
          <w:jc w:val="center"/>
        </w:trPr>
        <w:tc>
          <w:tcPr>
            <w:tcW w:w="480" w:type="dxa"/>
          </w:tcPr>
          <w:p w14:paraId="0187242A"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8340" w:type="dxa"/>
            <w:gridSpan w:val="4"/>
          </w:tcPr>
          <w:p w14:paraId="0187242B" w14:textId="77777777" w:rsidR="0087241C" w:rsidRPr="0087241C" w:rsidRDefault="336B3D26" w:rsidP="336B3D26">
            <w:pPr>
              <w:pStyle w:val="PargrafodaLista"/>
              <w:tabs>
                <w:tab w:val="left" w:pos="4603"/>
              </w:tabs>
              <w:ind w:left="0"/>
              <w:rPr>
                <w:rFonts w:ascii="Times New Roman," w:eastAsia="Times New Roman," w:hAnsi="Times New Roman," w:cs="Times New Roman,"/>
              </w:rPr>
            </w:pPr>
            <w:r w:rsidRPr="336B3D26">
              <w:rPr>
                <w:rFonts w:ascii="Times New Roman," w:eastAsia="Times New Roman," w:hAnsi="Times New Roman," w:cs="Times New Roman,"/>
              </w:rPr>
              <w:t>Possível impugnação do processo licitatório;</w:t>
            </w:r>
          </w:p>
        </w:tc>
      </w:tr>
      <w:tr w:rsidR="0087241C" w:rsidRPr="0087241C" w14:paraId="01872430" w14:textId="77777777" w:rsidTr="0C27D8FF">
        <w:trPr>
          <w:trHeight w:val="277"/>
          <w:jc w:val="center"/>
        </w:trPr>
        <w:tc>
          <w:tcPr>
            <w:tcW w:w="480" w:type="dxa"/>
          </w:tcPr>
          <w:p w14:paraId="0187242D"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2E"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Preventiva</w:t>
            </w:r>
          </w:p>
        </w:tc>
        <w:tc>
          <w:tcPr>
            <w:tcW w:w="2446" w:type="dxa"/>
            <w:gridSpan w:val="2"/>
          </w:tcPr>
          <w:p w14:paraId="0187242F"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34" w14:textId="77777777" w:rsidTr="0C27D8FF">
        <w:trPr>
          <w:trHeight w:val="277"/>
          <w:jc w:val="center"/>
        </w:trPr>
        <w:tc>
          <w:tcPr>
            <w:tcW w:w="480" w:type="dxa"/>
          </w:tcPr>
          <w:p w14:paraId="01872431"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5894" w:type="dxa"/>
            <w:gridSpan w:val="2"/>
          </w:tcPr>
          <w:p w14:paraId="01872432"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análise de todas as possíveis soluções técnicas com possibilidade de atender a demanda do PJMT.</w:t>
            </w:r>
          </w:p>
        </w:tc>
        <w:tc>
          <w:tcPr>
            <w:tcW w:w="2446" w:type="dxa"/>
            <w:gridSpan w:val="2"/>
          </w:tcPr>
          <w:p w14:paraId="01872433" w14:textId="0E42F6DE" w:rsidR="00227998" w:rsidRPr="00506FB1" w:rsidRDefault="007331C9" w:rsidP="336B3D26">
            <w:pPr>
              <w:pStyle w:val="PargrafodaLista"/>
              <w:ind w:left="0"/>
              <w:jc w:val="left"/>
              <w:rPr>
                <w:rFonts w:ascii="Times New Roman," w:eastAsia="Times New Roman," w:hAnsi="Times New Roman," w:cs="Times New Roman,"/>
              </w:rPr>
            </w:pPr>
            <w:r w:rsidRPr="007331C9">
              <w:rPr>
                <w:rFonts w:ascii="Times New Roman," w:eastAsia="Times New Roman," w:hAnsi="Times New Roman," w:cs="Times New Roman,"/>
              </w:rPr>
              <w:t>Fiscal / Integrante</w:t>
            </w:r>
            <w:r w:rsidR="336B3D26" w:rsidRPr="336B3D26">
              <w:rPr>
                <w:rFonts w:ascii="Times New Roman," w:eastAsia="Times New Roman," w:hAnsi="Times New Roman," w:cs="Times New Roman,"/>
              </w:rPr>
              <w:t xml:space="preserve"> Técnico.</w:t>
            </w:r>
          </w:p>
        </w:tc>
      </w:tr>
      <w:tr w:rsidR="0087241C" w:rsidRPr="0087241C" w14:paraId="01872438" w14:textId="77777777" w:rsidTr="0C27D8FF">
        <w:trPr>
          <w:trHeight w:val="277"/>
          <w:jc w:val="center"/>
        </w:trPr>
        <w:tc>
          <w:tcPr>
            <w:tcW w:w="480" w:type="dxa"/>
          </w:tcPr>
          <w:p w14:paraId="01872435"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5894" w:type="dxa"/>
            <w:gridSpan w:val="2"/>
          </w:tcPr>
          <w:p w14:paraId="0187243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estudo com base em contratações públicas similares e os requisitos de negócio do PJMT.</w:t>
            </w:r>
          </w:p>
        </w:tc>
        <w:tc>
          <w:tcPr>
            <w:tcW w:w="2446" w:type="dxa"/>
            <w:gridSpan w:val="2"/>
          </w:tcPr>
          <w:p w14:paraId="01872437" w14:textId="77777777"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Equipe de Planejamento.</w:t>
            </w:r>
          </w:p>
        </w:tc>
      </w:tr>
      <w:tr w:rsidR="0087241C" w:rsidRPr="0087241C" w14:paraId="0187243C" w14:textId="77777777" w:rsidTr="0C27D8FF">
        <w:trPr>
          <w:trHeight w:val="277"/>
          <w:jc w:val="center"/>
        </w:trPr>
        <w:tc>
          <w:tcPr>
            <w:tcW w:w="480" w:type="dxa"/>
          </w:tcPr>
          <w:p w14:paraId="01872439"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5894" w:type="dxa"/>
            <w:gridSpan w:val="2"/>
          </w:tcPr>
          <w:p w14:paraId="0187243A" w14:textId="27B9C825"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Definir objeto da contratação com o máximo de informações disponíveis, alinhado às necessidades da área demandante.</w:t>
            </w:r>
          </w:p>
        </w:tc>
        <w:tc>
          <w:tcPr>
            <w:tcW w:w="2446" w:type="dxa"/>
            <w:gridSpan w:val="2"/>
          </w:tcPr>
          <w:p w14:paraId="0187243B" w14:textId="2D01A789"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 xml:space="preserve">Equipe de Planejamento/ </w:t>
            </w:r>
          </w:p>
        </w:tc>
      </w:tr>
      <w:tr w:rsidR="0087241C" w:rsidRPr="0087241C" w14:paraId="01872440" w14:textId="77777777" w:rsidTr="0C27D8FF">
        <w:trPr>
          <w:trHeight w:val="277"/>
          <w:jc w:val="center"/>
        </w:trPr>
        <w:tc>
          <w:tcPr>
            <w:tcW w:w="480" w:type="dxa"/>
          </w:tcPr>
          <w:p w14:paraId="0187243D"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4</w:t>
            </w:r>
          </w:p>
        </w:tc>
        <w:tc>
          <w:tcPr>
            <w:tcW w:w="5894" w:type="dxa"/>
            <w:gridSpan w:val="2"/>
          </w:tcPr>
          <w:p w14:paraId="0187243E" w14:textId="24529BBE" w:rsidR="0087241C" w:rsidRPr="00506FB1" w:rsidRDefault="0C27D8FF" w:rsidP="00D800E9">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Embasar o estudo técnico da definição do objeto com base em manuais</w:t>
            </w:r>
            <w:r w:rsidR="00A72A64">
              <w:rPr>
                <w:rFonts w:ascii="Times New Roman," w:eastAsia="Times New Roman," w:hAnsi="Times New Roman," w:cs="Times New Roman,"/>
              </w:rPr>
              <w:t xml:space="preserve">, </w:t>
            </w:r>
            <w:r w:rsidR="00D800E9">
              <w:rPr>
                <w:rFonts w:ascii="Times New Roman," w:eastAsia="Times New Roman," w:hAnsi="Times New Roman," w:cs="Times New Roman,"/>
              </w:rPr>
              <w:t>Modelo de contratações de Outsourcing de Impressão</w:t>
            </w:r>
          </w:p>
        </w:tc>
        <w:tc>
          <w:tcPr>
            <w:tcW w:w="2446" w:type="dxa"/>
            <w:gridSpan w:val="2"/>
          </w:tcPr>
          <w:p w14:paraId="0187243F" w14:textId="77777777"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Equipe de Planejamento.</w:t>
            </w:r>
          </w:p>
        </w:tc>
      </w:tr>
      <w:tr w:rsidR="0087241C" w:rsidRPr="0087241C" w14:paraId="01872444" w14:textId="77777777" w:rsidTr="0C27D8FF">
        <w:trPr>
          <w:trHeight w:val="277"/>
          <w:jc w:val="center"/>
        </w:trPr>
        <w:tc>
          <w:tcPr>
            <w:tcW w:w="480" w:type="dxa"/>
          </w:tcPr>
          <w:p w14:paraId="01872441"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42"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de Contingência</w:t>
            </w:r>
          </w:p>
        </w:tc>
        <w:tc>
          <w:tcPr>
            <w:tcW w:w="2446" w:type="dxa"/>
            <w:gridSpan w:val="2"/>
          </w:tcPr>
          <w:p w14:paraId="01872443"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48" w14:textId="77777777" w:rsidTr="0C27D8FF">
        <w:trPr>
          <w:trHeight w:val="277"/>
          <w:jc w:val="center"/>
        </w:trPr>
        <w:tc>
          <w:tcPr>
            <w:tcW w:w="480" w:type="dxa"/>
          </w:tcPr>
          <w:p w14:paraId="01872445"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5894" w:type="dxa"/>
            <w:gridSpan w:val="2"/>
          </w:tcPr>
          <w:p w14:paraId="0187244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Rever análise técnica do objeto da contratação, considerando apontamentos de impugnações.</w:t>
            </w:r>
          </w:p>
        </w:tc>
        <w:tc>
          <w:tcPr>
            <w:tcW w:w="2446" w:type="dxa"/>
            <w:gridSpan w:val="2"/>
          </w:tcPr>
          <w:p w14:paraId="01872447" w14:textId="0D993DC2" w:rsidR="0087241C" w:rsidRPr="00506FB1" w:rsidRDefault="007331C9" w:rsidP="336B3D26">
            <w:pPr>
              <w:pStyle w:val="PargrafodaLista"/>
              <w:ind w:left="0"/>
              <w:rPr>
                <w:rFonts w:ascii="Times New Roman," w:eastAsia="Times New Roman," w:hAnsi="Times New Roman," w:cs="Times New Roman,"/>
              </w:rPr>
            </w:pPr>
            <w:r w:rsidRPr="007331C9">
              <w:rPr>
                <w:rFonts w:ascii="Times New Roman," w:eastAsia="Times New Roman," w:hAnsi="Times New Roman," w:cs="Times New Roman,"/>
              </w:rPr>
              <w:t>Fiscal / Integrante</w:t>
            </w:r>
            <w:r w:rsidR="336B3D26" w:rsidRPr="336B3D26">
              <w:rPr>
                <w:rFonts w:ascii="Times New Roman," w:eastAsia="Times New Roman," w:hAnsi="Times New Roman," w:cs="Times New Roman,"/>
              </w:rPr>
              <w:t xml:space="preserve"> Técnico.</w:t>
            </w:r>
          </w:p>
        </w:tc>
      </w:tr>
      <w:tr w:rsidR="0087241C" w:rsidRPr="0087241C" w14:paraId="0187244C" w14:textId="77777777" w:rsidTr="0C27D8FF">
        <w:trPr>
          <w:trHeight w:val="277"/>
          <w:jc w:val="center"/>
        </w:trPr>
        <w:tc>
          <w:tcPr>
            <w:tcW w:w="480" w:type="dxa"/>
          </w:tcPr>
          <w:p w14:paraId="01872449"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5894" w:type="dxa"/>
            <w:gridSpan w:val="2"/>
          </w:tcPr>
          <w:p w14:paraId="0187244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Em caso de solução insuficiente, iniciar processo de nova contratação.</w:t>
            </w:r>
          </w:p>
        </w:tc>
        <w:tc>
          <w:tcPr>
            <w:tcW w:w="2446" w:type="dxa"/>
            <w:gridSpan w:val="2"/>
          </w:tcPr>
          <w:p w14:paraId="0187244B" w14:textId="7CEC4284" w:rsidR="0087241C" w:rsidRPr="0087241C" w:rsidRDefault="007331C9" w:rsidP="336B3D26">
            <w:pPr>
              <w:pStyle w:val="PargrafodaLista"/>
              <w:ind w:left="0"/>
              <w:rPr>
                <w:rFonts w:ascii="Times New Roman," w:eastAsia="Times New Roman," w:hAnsi="Times New Roman," w:cs="Times New Roman,"/>
              </w:rPr>
            </w:pPr>
            <w:r w:rsidRPr="007331C9">
              <w:rPr>
                <w:rFonts w:ascii="Times New Roman," w:eastAsia="Times New Roman," w:hAnsi="Times New Roman," w:cs="Times New Roman,"/>
              </w:rPr>
              <w:t xml:space="preserve">Fiscal / Integrante </w:t>
            </w:r>
            <w:r w:rsidR="336B3D26" w:rsidRPr="336B3D26">
              <w:rPr>
                <w:rFonts w:ascii="Times New Roman," w:eastAsia="Times New Roman," w:hAnsi="Times New Roman," w:cs="Times New Roman,"/>
              </w:rPr>
              <w:t>Demandante.</w:t>
            </w:r>
          </w:p>
        </w:tc>
      </w:tr>
      <w:tr w:rsidR="0087241C" w:rsidRPr="0087241C" w14:paraId="01872450" w14:textId="77777777" w:rsidTr="0C27D8FF">
        <w:trPr>
          <w:trHeight w:val="277"/>
          <w:jc w:val="center"/>
        </w:trPr>
        <w:tc>
          <w:tcPr>
            <w:tcW w:w="480" w:type="dxa"/>
          </w:tcPr>
          <w:p w14:paraId="0187244D"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5894" w:type="dxa"/>
            <w:gridSpan w:val="2"/>
          </w:tcPr>
          <w:p w14:paraId="0187244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Medidas administrativas cabíveis quanto à contratação já efetivada. </w:t>
            </w:r>
          </w:p>
        </w:tc>
        <w:tc>
          <w:tcPr>
            <w:tcW w:w="2446" w:type="dxa"/>
            <w:gridSpan w:val="2"/>
          </w:tcPr>
          <w:p w14:paraId="0187244F" w14:textId="3066E38C" w:rsidR="0087241C" w:rsidRPr="0087241C" w:rsidRDefault="007331C9" w:rsidP="336B3D26">
            <w:pPr>
              <w:pStyle w:val="PargrafodaLista"/>
              <w:ind w:left="0"/>
              <w:rPr>
                <w:rFonts w:ascii="Times New Roman," w:eastAsia="Times New Roman," w:hAnsi="Times New Roman," w:cs="Times New Roman,"/>
              </w:rPr>
            </w:pPr>
            <w:r w:rsidRPr="007331C9">
              <w:rPr>
                <w:rFonts w:ascii="Times New Roman," w:eastAsia="Times New Roman," w:hAnsi="Times New Roman," w:cs="Times New Roman,"/>
              </w:rPr>
              <w:t>Fiscal / Integrante</w:t>
            </w:r>
            <w:r w:rsidR="336B3D26" w:rsidRPr="336B3D26">
              <w:rPr>
                <w:rFonts w:ascii="Times New Roman," w:eastAsia="Times New Roman," w:hAnsi="Times New Roman," w:cs="Times New Roman,"/>
              </w:rPr>
              <w:t xml:space="preserve"> Administrativo.</w:t>
            </w:r>
          </w:p>
        </w:tc>
      </w:tr>
    </w:tbl>
    <w:p w14:paraId="4C360C13" w14:textId="2936CD7A" w:rsidR="00A72A64" w:rsidRDefault="00A72A64" w:rsidP="4664BE6F">
      <w:pPr>
        <w:spacing w:line="360" w:lineRule="auto"/>
      </w:pPr>
    </w:p>
    <w:p w14:paraId="05F68E4D" w14:textId="77777777" w:rsidR="00BA0CB5" w:rsidRDefault="00BA0CB5" w:rsidP="000771B7">
      <w:pPr>
        <w:spacing w:line="360" w:lineRule="auto"/>
      </w:pPr>
    </w:p>
    <w:tbl>
      <w:tblPr>
        <w:tblStyle w:val="Tabelacomgrade"/>
        <w:tblW w:w="8820" w:type="dxa"/>
        <w:jc w:val="center"/>
        <w:tblLook w:val="04A0" w:firstRow="1" w:lastRow="0" w:firstColumn="1" w:lastColumn="0" w:noHBand="0" w:noVBand="1"/>
      </w:tblPr>
      <w:tblGrid>
        <w:gridCol w:w="503"/>
        <w:gridCol w:w="1133"/>
        <w:gridCol w:w="5205"/>
        <w:gridCol w:w="563"/>
        <w:gridCol w:w="1416"/>
      </w:tblGrid>
      <w:tr w:rsidR="0087241C" w:rsidRPr="00276A71" w14:paraId="01872457" w14:textId="77777777" w:rsidTr="0C27D8FF">
        <w:trPr>
          <w:trHeight w:val="281"/>
          <w:jc w:val="center"/>
        </w:trPr>
        <w:tc>
          <w:tcPr>
            <w:tcW w:w="8820" w:type="dxa"/>
            <w:gridSpan w:val="5"/>
          </w:tcPr>
          <w:p w14:paraId="01872455" w14:textId="77777777" w:rsidR="0087241C" w:rsidRPr="00276A71" w:rsidRDefault="336B3D26" w:rsidP="336B3D26">
            <w:pPr>
              <w:ind w:left="360"/>
              <w:jc w:val="center"/>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 xml:space="preserve">REFERENTE À FASE </w:t>
            </w:r>
          </w:p>
          <w:p w14:paraId="01872456" w14:textId="77777777" w:rsidR="0087241C" w:rsidRPr="00276A71" w:rsidRDefault="336B3D26" w:rsidP="009437D4">
            <w:pPr>
              <w:ind w:left="360"/>
              <w:rPr>
                <w:rFonts w:ascii="Times New Roman" w:eastAsiaTheme="minorEastAsia" w:hAnsi="Times New Roman" w:cs="Times New Roman"/>
                <w:sz w:val="24"/>
                <w:szCs w:val="24"/>
              </w:rPr>
            </w:pPr>
            <w:r w:rsidRPr="00276A71">
              <w:rPr>
                <w:rFonts w:ascii="Times New Roman" w:eastAsiaTheme="minorEastAsia" w:hAnsi="Times New Roman" w:cs="Times New Roman"/>
                <w:b/>
                <w:bCs/>
                <w:sz w:val="24"/>
                <w:szCs w:val="24"/>
              </w:rPr>
              <w:t>( x) Planejamento de Contratação e Seleção do Fornecedor  (  ) Gestão do Contrato</w:t>
            </w:r>
          </w:p>
        </w:tc>
      </w:tr>
      <w:tr w:rsidR="0087241C" w:rsidRPr="00276A71" w14:paraId="0187245C" w14:textId="77777777" w:rsidTr="0C27D8FF">
        <w:trPr>
          <w:trHeight w:val="281"/>
          <w:jc w:val="center"/>
        </w:trPr>
        <w:tc>
          <w:tcPr>
            <w:tcW w:w="1624" w:type="dxa"/>
            <w:gridSpan w:val="2"/>
          </w:tcPr>
          <w:p w14:paraId="01872458" w14:textId="2F64B8B4" w:rsidR="00BA0CB5" w:rsidRPr="00276A71" w:rsidRDefault="336B3D26" w:rsidP="336B3D26">
            <w:pPr>
              <w:jc w:val="both"/>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Risco 03</w:t>
            </w:r>
          </w:p>
        </w:tc>
        <w:tc>
          <w:tcPr>
            <w:tcW w:w="5780" w:type="dxa"/>
            <w:gridSpan w:val="2"/>
          </w:tcPr>
          <w:p w14:paraId="01872459"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Atraso ou suspensão do processo licitatório em face de impugnações.</w:t>
            </w:r>
          </w:p>
        </w:tc>
        <w:tc>
          <w:tcPr>
            <w:tcW w:w="1416" w:type="dxa"/>
            <w:shd w:val="clear" w:color="auto" w:fill="FFC000"/>
          </w:tcPr>
          <w:p w14:paraId="0187245A" w14:textId="77777777" w:rsidR="0087241C" w:rsidRPr="00276A71" w:rsidRDefault="336B3D26" w:rsidP="009437D4">
            <w:pPr>
              <w:pStyle w:val="PargrafodaLista"/>
              <w:ind w:left="0"/>
              <w:jc w:val="center"/>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Grau do risco</w:t>
            </w:r>
          </w:p>
          <w:p w14:paraId="0187245B" w14:textId="77777777" w:rsidR="0087241C" w:rsidRPr="00276A71" w:rsidRDefault="336B3D26" w:rsidP="009437D4">
            <w:pPr>
              <w:pStyle w:val="PargrafodaLista"/>
              <w:tabs>
                <w:tab w:val="center" w:pos="600"/>
              </w:tabs>
              <w:ind w:left="0"/>
              <w:jc w:val="center"/>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(MÉDIO</w:t>
            </w:r>
            <w:r w:rsidRPr="00276A71">
              <w:rPr>
                <w:rFonts w:ascii="Times New Roman" w:eastAsiaTheme="minorEastAsia" w:hAnsi="Times New Roman" w:cs="Times New Roman"/>
                <w:color w:val="000000" w:themeColor="text1"/>
                <w:sz w:val="24"/>
                <w:szCs w:val="24"/>
              </w:rPr>
              <w:t>)</w:t>
            </w:r>
          </w:p>
        </w:tc>
      </w:tr>
      <w:tr w:rsidR="0087241C" w:rsidRPr="00276A71" w14:paraId="0187245F" w14:textId="77777777" w:rsidTr="0C27D8FF">
        <w:trPr>
          <w:trHeight w:val="277"/>
          <w:jc w:val="center"/>
        </w:trPr>
        <w:tc>
          <w:tcPr>
            <w:tcW w:w="1624" w:type="dxa"/>
            <w:gridSpan w:val="2"/>
          </w:tcPr>
          <w:p w14:paraId="0187245D"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Probabilidade</w:t>
            </w:r>
          </w:p>
        </w:tc>
        <w:tc>
          <w:tcPr>
            <w:tcW w:w="7196" w:type="dxa"/>
            <w:gridSpan w:val="3"/>
          </w:tcPr>
          <w:p w14:paraId="0187245E"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 x ) Baixa                                    (   ) Média                               (    ) Alta</w:t>
            </w:r>
          </w:p>
        </w:tc>
      </w:tr>
      <w:tr w:rsidR="0087241C" w:rsidRPr="00276A71" w14:paraId="01872462" w14:textId="77777777" w:rsidTr="0C27D8FF">
        <w:trPr>
          <w:trHeight w:val="277"/>
          <w:jc w:val="center"/>
        </w:trPr>
        <w:tc>
          <w:tcPr>
            <w:tcW w:w="1624" w:type="dxa"/>
            <w:gridSpan w:val="2"/>
          </w:tcPr>
          <w:p w14:paraId="01872460"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Impacto</w:t>
            </w:r>
          </w:p>
        </w:tc>
        <w:tc>
          <w:tcPr>
            <w:tcW w:w="7196" w:type="dxa"/>
            <w:gridSpan w:val="3"/>
          </w:tcPr>
          <w:p w14:paraId="01872461"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    ) Baixo                                    (    ) Média                               ( x ) Alta</w:t>
            </w:r>
          </w:p>
        </w:tc>
      </w:tr>
      <w:tr w:rsidR="0087241C" w:rsidRPr="00276A71" w14:paraId="01872465" w14:textId="77777777" w:rsidTr="0C27D8FF">
        <w:trPr>
          <w:trHeight w:val="277"/>
          <w:jc w:val="center"/>
        </w:trPr>
        <w:tc>
          <w:tcPr>
            <w:tcW w:w="491" w:type="dxa"/>
          </w:tcPr>
          <w:p w14:paraId="01872463"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Id.</w:t>
            </w:r>
          </w:p>
        </w:tc>
        <w:tc>
          <w:tcPr>
            <w:tcW w:w="8329" w:type="dxa"/>
            <w:gridSpan w:val="4"/>
          </w:tcPr>
          <w:p w14:paraId="01872464"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Dano</w:t>
            </w:r>
          </w:p>
        </w:tc>
      </w:tr>
      <w:tr w:rsidR="0087241C" w:rsidRPr="00276A71" w14:paraId="01872468" w14:textId="77777777" w:rsidTr="0C27D8FF">
        <w:trPr>
          <w:trHeight w:val="277"/>
          <w:jc w:val="center"/>
        </w:trPr>
        <w:tc>
          <w:tcPr>
            <w:tcW w:w="491" w:type="dxa"/>
          </w:tcPr>
          <w:p w14:paraId="01872466"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1</w:t>
            </w:r>
          </w:p>
        </w:tc>
        <w:tc>
          <w:tcPr>
            <w:tcW w:w="8329" w:type="dxa"/>
            <w:gridSpan w:val="4"/>
          </w:tcPr>
          <w:p w14:paraId="01872467" w14:textId="3CE34635"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Não cumprimento dos prazos estabelecidos inicialmente no projeto, podendo afetar o pleno funcionamento dos serviços aqui elencados.</w:t>
            </w:r>
          </w:p>
        </w:tc>
      </w:tr>
      <w:tr w:rsidR="0087241C" w:rsidRPr="00276A71" w14:paraId="0187246C" w14:textId="77777777" w:rsidTr="0C27D8FF">
        <w:trPr>
          <w:trHeight w:val="277"/>
          <w:jc w:val="center"/>
        </w:trPr>
        <w:tc>
          <w:tcPr>
            <w:tcW w:w="491" w:type="dxa"/>
          </w:tcPr>
          <w:p w14:paraId="01872469" w14:textId="77777777" w:rsidR="0087241C" w:rsidRPr="00276A71" w:rsidRDefault="0087241C" w:rsidP="009437D4">
            <w:pPr>
              <w:pStyle w:val="PargrafodaLista"/>
              <w:ind w:left="0"/>
              <w:rPr>
                <w:rFonts w:ascii="Times New Roman" w:hAnsi="Times New Roman" w:cs="Times New Roman"/>
                <w:sz w:val="24"/>
                <w:szCs w:val="24"/>
              </w:rPr>
            </w:pPr>
          </w:p>
        </w:tc>
        <w:tc>
          <w:tcPr>
            <w:tcW w:w="6349" w:type="dxa"/>
            <w:gridSpan w:val="2"/>
          </w:tcPr>
          <w:p w14:paraId="0187246A"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Ação Preventiva</w:t>
            </w:r>
          </w:p>
        </w:tc>
        <w:tc>
          <w:tcPr>
            <w:tcW w:w="1980" w:type="dxa"/>
            <w:gridSpan w:val="2"/>
          </w:tcPr>
          <w:p w14:paraId="0187246B"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Responsável</w:t>
            </w:r>
          </w:p>
        </w:tc>
      </w:tr>
      <w:tr w:rsidR="0087241C" w:rsidRPr="00276A71" w14:paraId="01872470" w14:textId="77777777" w:rsidTr="0C27D8FF">
        <w:trPr>
          <w:trHeight w:val="277"/>
          <w:jc w:val="center"/>
        </w:trPr>
        <w:tc>
          <w:tcPr>
            <w:tcW w:w="491" w:type="dxa"/>
          </w:tcPr>
          <w:p w14:paraId="0187246D"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1</w:t>
            </w:r>
          </w:p>
        </w:tc>
        <w:tc>
          <w:tcPr>
            <w:tcW w:w="6349" w:type="dxa"/>
            <w:gridSpan w:val="2"/>
            <w:vAlign w:val="center"/>
          </w:tcPr>
          <w:p w14:paraId="0187246E"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 xml:space="preserve">Elaborar o planejamento da contratação considerando soluções similares em outros órgãos. </w:t>
            </w:r>
          </w:p>
        </w:tc>
        <w:tc>
          <w:tcPr>
            <w:tcW w:w="1980" w:type="dxa"/>
            <w:gridSpan w:val="2"/>
            <w:vAlign w:val="center"/>
          </w:tcPr>
          <w:p w14:paraId="0187246F" w14:textId="77777777" w:rsidR="0087241C" w:rsidRPr="00276A71" w:rsidRDefault="336B3D26" w:rsidP="009437D4">
            <w:pPr>
              <w:pStyle w:val="PargrafodaLista"/>
              <w:ind w:left="0"/>
              <w:jc w:val="left"/>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Equipe de Planejamento.</w:t>
            </w:r>
          </w:p>
        </w:tc>
      </w:tr>
      <w:tr w:rsidR="0087241C" w:rsidRPr="00276A71" w14:paraId="01872474" w14:textId="77777777" w:rsidTr="0C27D8FF">
        <w:trPr>
          <w:trHeight w:val="277"/>
          <w:jc w:val="center"/>
        </w:trPr>
        <w:tc>
          <w:tcPr>
            <w:tcW w:w="491" w:type="dxa"/>
          </w:tcPr>
          <w:p w14:paraId="01872471"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2</w:t>
            </w:r>
          </w:p>
        </w:tc>
        <w:tc>
          <w:tcPr>
            <w:tcW w:w="6349" w:type="dxa"/>
            <w:gridSpan w:val="2"/>
            <w:vAlign w:val="center"/>
          </w:tcPr>
          <w:p w14:paraId="01872472" w14:textId="2539DBE3"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Estabelecer contato prévio com o fabricante da solução</w:t>
            </w:r>
            <w:r w:rsidRPr="00276A71">
              <w:rPr>
                <w:rFonts w:ascii="Times New Roman" w:eastAsiaTheme="minorEastAsia" w:hAnsi="Times New Roman" w:cs="Times New Roman"/>
                <w:color w:val="FF0000"/>
                <w:sz w:val="24"/>
                <w:szCs w:val="24"/>
              </w:rPr>
              <w:t xml:space="preserve"> </w:t>
            </w:r>
            <w:r w:rsidRPr="00276A71">
              <w:rPr>
                <w:rFonts w:ascii="Times New Roman" w:eastAsiaTheme="minorEastAsia" w:hAnsi="Times New Roman" w:cs="Times New Roman"/>
                <w:color w:val="000000" w:themeColor="text1"/>
                <w:sz w:val="24"/>
                <w:szCs w:val="24"/>
              </w:rPr>
              <w:t>de modo a alinhar os requisitos de negócio do PJMT com as especificações técnicas mais aderentes no mercado.</w:t>
            </w:r>
          </w:p>
        </w:tc>
        <w:tc>
          <w:tcPr>
            <w:tcW w:w="1980" w:type="dxa"/>
            <w:gridSpan w:val="2"/>
            <w:vAlign w:val="center"/>
          </w:tcPr>
          <w:p w14:paraId="01872473" w14:textId="77777777" w:rsidR="0087241C" w:rsidRPr="00276A71" w:rsidRDefault="336B3D26" w:rsidP="009437D4">
            <w:pPr>
              <w:pStyle w:val="PargrafodaLista"/>
              <w:ind w:left="0"/>
              <w:jc w:val="left"/>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Equipe de Planejamento.</w:t>
            </w:r>
          </w:p>
        </w:tc>
      </w:tr>
      <w:tr w:rsidR="00E7567D" w:rsidRPr="00276A71" w14:paraId="7C089480" w14:textId="77777777" w:rsidTr="0C27D8FF">
        <w:trPr>
          <w:trHeight w:val="277"/>
          <w:jc w:val="center"/>
        </w:trPr>
        <w:tc>
          <w:tcPr>
            <w:tcW w:w="491" w:type="dxa"/>
          </w:tcPr>
          <w:p w14:paraId="5DE7B37E" w14:textId="7035DFBE" w:rsidR="00E7567D"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3</w:t>
            </w:r>
          </w:p>
        </w:tc>
        <w:tc>
          <w:tcPr>
            <w:tcW w:w="6349" w:type="dxa"/>
            <w:gridSpan w:val="2"/>
            <w:vAlign w:val="center"/>
          </w:tcPr>
          <w:p w14:paraId="1CDDDFD6" w14:textId="71B971ED" w:rsidR="00E7567D" w:rsidRPr="00276A71" w:rsidRDefault="336B3D26" w:rsidP="336B3D26">
            <w:pPr>
              <w:pStyle w:val="PargrafodaLista"/>
              <w:ind w:left="0"/>
              <w:rPr>
                <w:rFonts w:ascii="Times New Roman" w:eastAsiaTheme="minorEastAsia" w:hAnsi="Times New Roman" w:cs="Times New Roman"/>
                <w:color w:val="000000" w:themeColor="text1"/>
                <w:sz w:val="24"/>
                <w:szCs w:val="24"/>
              </w:rPr>
            </w:pPr>
            <w:r w:rsidRPr="00276A71">
              <w:rPr>
                <w:rFonts w:ascii="Times New Roman" w:eastAsiaTheme="minorEastAsia" w:hAnsi="Times New Roman" w:cs="Times New Roman"/>
                <w:color w:val="000000" w:themeColor="text1"/>
                <w:sz w:val="24"/>
                <w:szCs w:val="24"/>
              </w:rPr>
              <w:t>Justificar indicação de marca da solução, com todo embasamento técnico e econômico do projeto de contratação.</w:t>
            </w:r>
          </w:p>
        </w:tc>
        <w:tc>
          <w:tcPr>
            <w:tcW w:w="1980" w:type="dxa"/>
            <w:gridSpan w:val="2"/>
            <w:vAlign w:val="center"/>
          </w:tcPr>
          <w:p w14:paraId="06E0E046" w14:textId="34A7B96C" w:rsidR="00E7567D" w:rsidRPr="00276A71" w:rsidRDefault="007331C9" w:rsidP="336B3D26">
            <w:pPr>
              <w:pStyle w:val="PargrafodaLista"/>
              <w:ind w:left="0"/>
              <w:jc w:val="left"/>
              <w:rPr>
                <w:rFonts w:ascii="Times New Roman" w:eastAsiaTheme="minorEastAsia" w:hAnsi="Times New Roman" w:cs="Times New Roman"/>
                <w:color w:val="000000" w:themeColor="text1"/>
                <w:sz w:val="24"/>
                <w:szCs w:val="24"/>
              </w:rPr>
            </w:pPr>
            <w:r w:rsidRPr="00276A71">
              <w:rPr>
                <w:rFonts w:ascii="Times New Roman" w:eastAsia="Times New Roman," w:hAnsi="Times New Roman" w:cs="Times New Roman"/>
                <w:sz w:val="24"/>
                <w:szCs w:val="24"/>
              </w:rPr>
              <w:t>Fiscal / Integrante</w:t>
            </w:r>
            <w:r w:rsidR="336B3D26" w:rsidRPr="00276A71">
              <w:rPr>
                <w:rFonts w:ascii="Times New Roman" w:eastAsia="Times New Roman," w:hAnsi="Times New Roman" w:cs="Times New Roman"/>
                <w:sz w:val="24"/>
                <w:szCs w:val="24"/>
              </w:rPr>
              <w:t xml:space="preserve"> Técnico.</w:t>
            </w:r>
          </w:p>
        </w:tc>
      </w:tr>
      <w:tr w:rsidR="0087241C" w:rsidRPr="00276A71" w14:paraId="0187247C" w14:textId="77777777" w:rsidTr="0C27D8FF">
        <w:trPr>
          <w:trHeight w:val="277"/>
          <w:jc w:val="center"/>
        </w:trPr>
        <w:tc>
          <w:tcPr>
            <w:tcW w:w="491" w:type="dxa"/>
          </w:tcPr>
          <w:p w14:paraId="01872479" w14:textId="77777777" w:rsidR="0087241C" w:rsidRPr="00276A71" w:rsidRDefault="0087241C" w:rsidP="009437D4">
            <w:pPr>
              <w:pStyle w:val="PargrafodaLista"/>
              <w:ind w:left="0"/>
              <w:rPr>
                <w:rFonts w:ascii="Times New Roman" w:hAnsi="Times New Roman" w:cs="Times New Roman"/>
                <w:sz w:val="24"/>
                <w:szCs w:val="24"/>
              </w:rPr>
            </w:pPr>
          </w:p>
        </w:tc>
        <w:tc>
          <w:tcPr>
            <w:tcW w:w="6349" w:type="dxa"/>
            <w:gridSpan w:val="2"/>
          </w:tcPr>
          <w:p w14:paraId="0187247A"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Ação de Contingência</w:t>
            </w:r>
          </w:p>
        </w:tc>
        <w:tc>
          <w:tcPr>
            <w:tcW w:w="1980" w:type="dxa"/>
            <w:gridSpan w:val="2"/>
          </w:tcPr>
          <w:p w14:paraId="0187247B"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Responsável</w:t>
            </w:r>
          </w:p>
        </w:tc>
      </w:tr>
      <w:tr w:rsidR="0087241C" w:rsidRPr="00276A71" w14:paraId="01872480" w14:textId="77777777" w:rsidTr="0C27D8FF">
        <w:trPr>
          <w:trHeight w:val="277"/>
          <w:jc w:val="center"/>
        </w:trPr>
        <w:tc>
          <w:tcPr>
            <w:tcW w:w="491" w:type="dxa"/>
          </w:tcPr>
          <w:p w14:paraId="0187247D"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1</w:t>
            </w:r>
          </w:p>
        </w:tc>
        <w:tc>
          <w:tcPr>
            <w:tcW w:w="6349" w:type="dxa"/>
            <w:gridSpan w:val="2"/>
            <w:vAlign w:val="center"/>
          </w:tcPr>
          <w:p w14:paraId="0187247E" w14:textId="2769502A"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Alocar integralmente os servidores responsáveis e que elaboraram o planejamento da contratação, para dar respostas e, consequentemente, mitigar as causas que originaram a suspensão do processo licitatório.</w:t>
            </w:r>
          </w:p>
        </w:tc>
        <w:tc>
          <w:tcPr>
            <w:tcW w:w="1980" w:type="dxa"/>
            <w:gridSpan w:val="2"/>
            <w:vAlign w:val="center"/>
          </w:tcPr>
          <w:p w14:paraId="0187247F" w14:textId="33BD5CDC" w:rsidR="0087241C" w:rsidRPr="00276A71" w:rsidRDefault="007331C9" w:rsidP="336B3D26">
            <w:pPr>
              <w:pStyle w:val="PargrafodaLista"/>
              <w:ind w:left="0"/>
              <w:jc w:val="left"/>
              <w:rPr>
                <w:rFonts w:ascii="Times New Roman" w:eastAsiaTheme="minorEastAsia" w:hAnsi="Times New Roman" w:cs="Times New Roman"/>
                <w:strike/>
                <w:sz w:val="24"/>
                <w:szCs w:val="24"/>
              </w:rPr>
            </w:pPr>
            <w:r w:rsidRPr="00276A71">
              <w:rPr>
                <w:rFonts w:ascii="Times New Roman" w:eastAsia="Times New Roman," w:hAnsi="Times New Roman" w:cs="Times New Roman"/>
                <w:sz w:val="24"/>
                <w:szCs w:val="24"/>
              </w:rPr>
              <w:t>Fiscais / Integrantes</w:t>
            </w:r>
            <w:r w:rsidR="336B3D26" w:rsidRPr="00276A71">
              <w:rPr>
                <w:rFonts w:ascii="Times New Roman" w:eastAsia="Times New Roman," w:hAnsi="Times New Roman" w:cs="Times New Roman"/>
                <w:sz w:val="24"/>
                <w:szCs w:val="24"/>
              </w:rPr>
              <w:t xml:space="preserve"> Demandantes e Técnicos.</w:t>
            </w:r>
          </w:p>
        </w:tc>
      </w:tr>
    </w:tbl>
    <w:p w14:paraId="01872481" w14:textId="77777777" w:rsidR="0087241C" w:rsidRPr="00276A71" w:rsidRDefault="0087241C" w:rsidP="000771B7">
      <w:pPr>
        <w:spacing w:after="200" w:line="360" w:lineRule="auto"/>
        <w:rPr>
          <w:rFonts w:ascii="Times New Roman" w:hAnsi="Times New Roman" w:cs="Times New Roman"/>
          <w:sz w:val="24"/>
          <w:szCs w:val="24"/>
        </w:rPr>
      </w:pPr>
    </w:p>
    <w:tbl>
      <w:tblPr>
        <w:tblStyle w:val="Tabelacomgrade"/>
        <w:tblW w:w="8820" w:type="dxa"/>
        <w:jc w:val="center"/>
        <w:tblLook w:val="04A0" w:firstRow="1" w:lastRow="0" w:firstColumn="1" w:lastColumn="0" w:noHBand="0" w:noVBand="1"/>
      </w:tblPr>
      <w:tblGrid>
        <w:gridCol w:w="503"/>
        <w:gridCol w:w="1133"/>
        <w:gridCol w:w="5205"/>
        <w:gridCol w:w="563"/>
        <w:gridCol w:w="1416"/>
      </w:tblGrid>
      <w:tr w:rsidR="0087241C" w:rsidRPr="00276A71" w14:paraId="01872484" w14:textId="77777777" w:rsidTr="0C27D8FF">
        <w:trPr>
          <w:trHeight w:val="281"/>
          <w:jc w:val="center"/>
        </w:trPr>
        <w:tc>
          <w:tcPr>
            <w:tcW w:w="8820" w:type="dxa"/>
            <w:gridSpan w:val="5"/>
          </w:tcPr>
          <w:p w14:paraId="01872482" w14:textId="77777777" w:rsidR="0087241C" w:rsidRPr="00276A71" w:rsidRDefault="336B3D26" w:rsidP="336B3D26">
            <w:pPr>
              <w:ind w:left="360"/>
              <w:jc w:val="center"/>
              <w:rPr>
                <w:rFonts w:ascii="Times New Roman" w:eastAsiaTheme="minorEastAsia" w:hAnsi="Times New Roman" w:cs="Times New Roman"/>
                <w:b/>
                <w:bCs/>
                <w:color w:val="FF0000"/>
                <w:sz w:val="24"/>
                <w:szCs w:val="24"/>
              </w:rPr>
            </w:pPr>
            <w:r w:rsidRPr="00276A71">
              <w:rPr>
                <w:rFonts w:ascii="Times New Roman" w:eastAsiaTheme="minorEastAsia" w:hAnsi="Times New Roman" w:cs="Times New Roman"/>
                <w:b/>
                <w:bCs/>
                <w:sz w:val="24"/>
                <w:szCs w:val="24"/>
              </w:rPr>
              <w:t xml:space="preserve">REFERENTE À FASE </w:t>
            </w:r>
          </w:p>
          <w:p w14:paraId="01872483" w14:textId="5C80ECA3" w:rsidR="0087241C" w:rsidRPr="00276A71" w:rsidRDefault="336B3D26" w:rsidP="009437D4">
            <w:pPr>
              <w:ind w:left="360"/>
              <w:jc w:val="center"/>
              <w:rPr>
                <w:rFonts w:ascii="Times New Roman" w:eastAsiaTheme="minorEastAsia" w:hAnsi="Times New Roman" w:cs="Times New Roman"/>
                <w:sz w:val="24"/>
                <w:szCs w:val="24"/>
              </w:rPr>
            </w:pPr>
            <w:r w:rsidRPr="00276A71">
              <w:rPr>
                <w:rFonts w:ascii="Times New Roman" w:eastAsiaTheme="minorEastAsia" w:hAnsi="Times New Roman" w:cs="Times New Roman"/>
                <w:b/>
                <w:bCs/>
                <w:sz w:val="24"/>
                <w:szCs w:val="24"/>
              </w:rPr>
              <w:t>( x) Planejamento de Contratação e Seleção do Fornecedor (  ) Gestão do Contrato</w:t>
            </w:r>
          </w:p>
        </w:tc>
      </w:tr>
      <w:tr w:rsidR="0087241C" w:rsidRPr="00276A71" w14:paraId="01872489" w14:textId="77777777" w:rsidTr="0C27D8FF">
        <w:trPr>
          <w:trHeight w:val="281"/>
          <w:jc w:val="center"/>
        </w:trPr>
        <w:tc>
          <w:tcPr>
            <w:tcW w:w="1624" w:type="dxa"/>
            <w:gridSpan w:val="2"/>
          </w:tcPr>
          <w:p w14:paraId="01872485" w14:textId="37E3751D" w:rsidR="0087241C" w:rsidRPr="00276A71" w:rsidRDefault="336B3D26" w:rsidP="009437D4">
            <w:pPr>
              <w:jc w:val="both"/>
              <w:rPr>
                <w:rFonts w:ascii="Times New Roman" w:eastAsiaTheme="minorEastAsia" w:hAnsi="Times New Roman" w:cs="Times New Roman"/>
                <w:sz w:val="24"/>
                <w:szCs w:val="24"/>
              </w:rPr>
            </w:pPr>
            <w:r w:rsidRPr="00276A71">
              <w:rPr>
                <w:rFonts w:ascii="Times New Roman" w:eastAsiaTheme="minorEastAsia" w:hAnsi="Times New Roman" w:cs="Times New Roman"/>
                <w:b/>
                <w:bCs/>
                <w:sz w:val="24"/>
                <w:szCs w:val="24"/>
              </w:rPr>
              <w:t>Risco 04</w:t>
            </w:r>
          </w:p>
        </w:tc>
        <w:tc>
          <w:tcPr>
            <w:tcW w:w="5780" w:type="dxa"/>
            <w:gridSpan w:val="2"/>
          </w:tcPr>
          <w:p w14:paraId="01872486"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 xml:space="preserve">Orçamento da contratação mal estimado </w:t>
            </w:r>
          </w:p>
        </w:tc>
        <w:tc>
          <w:tcPr>
            <w:tcW w:w="1416" w:type="dxa"/>
            <w:shd w:val="clear" w:color="auto" w:fill="FFC000"/>
          </w:tcPr>
          <w:p w14:paraId="01872487" w14:textId="77777777" w:rsidR="0087241C" w:rsidRPr="00276A71" w:rsidRDefault="336B3D26" w:rsidP="009437D4">
            <w:pPr>
              <w:pStyle w:val="PargrafodaLista"/>
              <w:ind w:left="0"/>
              <w:jc w:val="center"/>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Grau do risco</w:t>
            </w:r>
          </w:p>
          <w:p w14:paraId="01872488" w14:textId="77777777" w:rsidR="0087241C" w:rsidRPr="00276A71" w:rsidRDefault="336B3D26" w:rsidP="009437D4">
            <w:pPr>
              <w:pStyle w:val="PargrafodaLista"/>
              <w:tabs>
                <w:tab w:val="center" w:pos="600"/>
              </w:tabs>
              <w:ind w:left="0"/>
              <w:jc w:val="center"/>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(MÉDIO</w:t>
            </w:r>
            <w:r w:rsidRPr="00276A71">
              <w:rPr>
                <w:rFonts w:ascii="Times New Roman" w:eastAsiaTheme="minorEastAsia" w:hAnsi="Times New Roman" w:cs="Times New Roman"/>
                <w:color w:val="000000" w:themeColor="text1"/>
                <w:sz w:val="24"/>
                <w:szCs w:val="24"/>
              </w:rPr>
              <w:t>)</w:t>
            </w:r>
          </w:p>
        </w:tc>
      </w:tr>
      <w:tr w:rsidR="0087241C" w:rsidRPr="00276A71" w14:paraId="0187248C" w14:textId="77777777" w:rsidTr="0C27D8FF">
        <w:trPr>
          <w:trHeight w:val="277"/>
          <w:jc w:val="center"/>
        </w:trPr>
        <w:tc>
          <w:tcPr>
            <w:tcW w:w="1624" w:type="dxa"/>
            <w:gridSpan w:val="2"/>
          </w:tcPr>
          <w:p w14:paraId="0187248A"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Probabilidade</w:t>
            </w:r>
          </w:p>
        </w:tc>
        <w:tc>
          <w:tcPr>
            <w:tcW w:w="7196" w:type="dxa"/>
            <w:gridSpan w:val="3"/>
          </w:tcPr>
          <w:p w14:paraId="0187248B"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 x ) Baixa                                    (   ) Média                               (    ) Alta</w:t>
            </w:r>
          </w:p>
        </w:tc>
      </w:tr>
      <w:tr w:rsidR="0087241C" w:rsidRPr="00276A71" w14:paraId="0187248F" w14:textId="77777777" w:rsidTr="0C27D8FF">
        <w:trPr>
          <w:trHeight w:val="277"/>
          <w:jc w:val="center"/>
        </w:trPr>
        <w:tc>
          <w:tcPr>
            <w:tcW w:w="1624" w:type="dxa"/>
            <w:gridSpan w:val="2"/>
          </w:tcPr>
          <w:p w14:paraId="0187248D"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Impacto</w:t>
            </w:r>
          </w:p>
        </w:tc>
        <w:tc>
          <w:tcPr>
            <w:tcW w:w="7196" w:type="dxa"/>
            <w:gridSpan w:val="3"/>
          </w:tcPr>
          <w:p w14:paraId="0187248E"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    ) Baixo                                    (    ) Média                               ( x ) Alta</w:t>
            </w:r>
          </w:p>
        </w:tc>
      </w:tr>
      <w:tr w:rsidR="0087241C" w:rsidRPr="00276A71" w14:paraId="01872492" w14:textId="77777777" w:rsidTr="0C27D8FF">
        <w:trPr>
          <w:trHeight w:val="277"/>
          <w:jc w:val="center"/>
        </w:trPr>
        <w:tc>
          <w:tcPr>
            <w:tcW w:w="491" w:type="dxa"/>
          </w:tcPr>
          <w:p w14:paraId="01872490"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Id.</w:t>
            </w:r>
          </w:p>
        </w:tc>
        <w:tc>
          <w:tcPr>
            <w:tcW w:w="8329" w:type="dxa"/>
            <w:gridSpan w:val="4"/>
          </w:tcPr>
          <w:p w14:paraId="01872491"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Dano</w:t>
            </w:r>
          </w:p>
        </w:tc>
      </w:tr>
      <w:tr w:rsidR="0087241C" w:rsidRPr="00276A71" w14:paraId="01872495" w14:textId="77777777" w:rsidTr="0C27D8FF">
        <w:trPr>
          <w:trHeight w:val="277"/>
          <w:jc w:val="center"/>
        </w:trPr>
        <w:tc>
          <w:tcPr>
            <w:tcW w:w="491" w:type="dxa"/>
          </w:tcPr>
          <w:p w14:paraId="01872493"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1</w:t>
            </w:r>
          </w:p>
        </w:tc>
        <w:tc>
          <w:tcPr>
            <w:tcW w:w="8329" w:type="dxa"/>
            <w:gridSpan w:val="4"/>
          </w:tcPr>
          <w:p w14:paraId="01872494" w14:textId="34630BC5" w:rsidR="0087241C" w:rsidRPr="00276A71" w:rsidRDefault="336B3D26" w:rsidP="336B3D26">
            <w:pPr>
              <w:pStyle w:val="PargrafodaLista"/>
              <w:ind w:left="0"/>
              <w:rPr>
                <w:rFonts w:ascii="Times New Roman" w:eastAsiaTheme="minorEastAsia" w:hAnsi="Times New Roman" w:cs="Times New Roman"/>
                <w:color w:val="000000" w:themeColor="text1"/>
                <w:sz w:val="24"/>
                <w:szCs w:val="24"/>
              </w:rPr>
            </w:pPr>
            <w:r w:rsidRPr="00276A71">
              <w:rPr>
                <w:rFonts w:ascii="Times New Roman" w:eastAsiaTheme="minorEastAsia" w:hAnsi="Times New Roman" w:cs="Times New Roman"/>
                <w:color w:val="000000" w:themeColor="text1"/>
                <w:sz w:val="24"/>
                <w:szCs w:val="24"/>
              </w:rPr>
              <w:t xml:space="preserve">Encerrar a licitação com valores inexequíveis, impedindo a adjudicação do processo. </w:t>
            </w:r>
          </w:p>
        </w:tc>
      </w:tr>
      <w:tr w:rsidR="0087241C" w:rsidRPr="00276A71" w14:paraId="01872498" w14:textId="77777777" w:rsidTr="0C27D8FF">
        <w:trPr>
          <w:trHeight w:val="277"/>
          <w:jc w:val="center"/>
        </w:trPr>
        <w:tc>
          <w:tcPr>
            <w:tcW w:w="491" w:type="dxa"/>
          </w:tcPr>
          <w:p w14:paraId="01872496"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2</w:t>
            </w:r>
          </w:p>
        </w:tc>
        <w:tc>
          <w:tcPr>
            <w:tcW w:w="8329" w:type="dxa"/>
            <w:gridSpan w:val="4"/>
          </w:tcPr>
          <w:p w14:paraId="01872497" w14:textId="73D1F119" w:rsidR="0087241C" w:rsidRPr="00276A71" w:rsidRDefault="336B3D26" w:rsidP="336B3D26">
            <w:pPr>
              <w:pStyle w:val="PargrafodaLista"/>
              <w:ind w:left="0"/>
              <w:rPr>
                <w:rFonts w:ascii="Times New Roman" w:eastAsiaTheme="minorEastAsia" w:hAnsi="Times New Roman" w:cs="Times New Roman"/>
                <w:color w:val="000000" w:themeColor="text1"/>
                <w:sz w:val="24"/>
                <w:szCs w:val="24"/>
              </w:rPr>
            </w:pPr>
            <w:r w:rsidRPr="00276A71">
              <w:rPr>
                <w:rFonts w:ascii="Times New Roman" w:eastAsiaTheme="minorEastAsia" w:hAnsi="Times New Roman" w:cs="Times New Roman"/>
                <w:color w:val="000000" w:themeColor="text1"/>
                <w:sz w:val="24"/>
                <w:szCs w:val="24"/>
              </w:rPr>
              <w:t>Licitação Deserta.</w:t>
            </w:r>
          </w:p>
        </w:tc>
      </w:tr>
      <w:tr w:rsidR="0087241C" w:rsidRPr="00276A71" w14:paraId="0187249B" w14:textId="77777777" w:rsidTr="0C27D8FF">
        <w:trPr>
          <w:trHeight w:val="277"/>
          <w:jc w:val="center"/>
        </w:trPr>
        <w:tc>
          <w:tcPr>
            <w:tcW w:w="491" w:type="dxa"/>
          </w:tcPr>
          <w:p w14:paraId="01872499"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3</w:t>
            </w:r>
          </w:p>
        </w:tc>
        <w:tc>
          <w:tcPr>
            <w:tcW w:w="8329" w:type="dxa"/>
            <w:gridSpan w:val="4"/>
          </w:tcPr>
          <w:p w14:paraId="0187249A" w14:textId="12CDB55F"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Contratação de solução com valores acima do mercado / Sofrer sanções por parte de órgãos fiscalizadores.</w:t>
            </w:r>
          </w:p>
        </w:tc>
      </w:tr>
      <w:tr w:rsidR="0087241C" w:rsidRPr="00276A71" w14:paraId="0187249F" w14:textId="77777777" w:rsidTr="0C27D8FF">
        <w:trPr>
          <w:trHeight w:val="277"/>
          <w:jc w:val="center"/>
        </w:trPr>
        <w:tc>
          <w:tcPr>
            <w:tcW w:w="491" w:type="dxa"/>
          </w:tcPr>
          <w:p w14:paraId="0187249C" w14:textId="77777777" w:rsidR="0087241C" w:rsidRPr="00276A71" w:rsidRDefault="0087241C" w:rsidP="009437D4">
            <w:pPr>
              <w:pStyle w:val="PargrafodaLista"/>
              <w:ind w:left="0"/>
              <w:rPr>
                <w:rFonts w:ascii="Times New Roman" w:hAnsi="Times New Roman" w:cs="Times New Roman"/>
                <w:sz w:val="24"/>
                <w:szCs w:val="24"/>
              </w:rPr>
            </w:pPr>
          </w:p>
        </w:tc>
        <w:tc>
          <w:tcPr>
            <w:tcW w:w="6349" w:type="dxa"/>
            <w:gridSpan w:val="2"/>
          </w:tcPr>
          <w:p w14:paraId="0187249D"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Ação Preventiva</w:t>
            </w:r>
          </w:p>
        </w:tc>
        <w:tc>
          <w:tcPr>
            <w:tcW w:w="1980" w:type="dxa"/>
            <w:gridSpan w:val="2"/>
          </w:tcPr>
          <w:p w14:paraId="0187249E"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Responsável</w:t>
            </w:r>
          </w:p>
        </w:tc>
      </w:tr>
      <w:tr w:rsidR="0087241C" w:rsidRPr="00276A71" w14:paraId="018724A3" w14:textId="77777777" w:rsidTr="0C27D8FF">
        <w:trPr>
          <w:trHeight w:val="277"/>
          <w:jc w:val="center"/>
        </w:trPr>
        <w:tc>
          <w:tcPr>
            <w:tcW w:w="491" w:type="dxa"/>
          </w:tcPr>
          <w:p w14:paraId="018724A0"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1</w:t>
            </w:r>
          </w:p>
        </w:tc>
        <w:tc>
          <w:tcPr>
            <w:tcW w:w="6349" w:type="dxa"/>
            <w:gridSpan w:val="2"/>
            <w:vAlign w:val="center"/>
          </w:tcPr>
          <w:p w14:paraId="018724A1"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Realizar pesquisa de preço envolvendo todos os participantes de mercado.</w:t>
            </w:r>
          </w:p>
        </w:tc>
        <w:tc>
          <w:tcPr>
            <w:tcW w:w="1980" w:type="dxa"/>
            <w:gridSpan w:val="2"/>
            <w:vAlign w:val="center"/>
          </w:tcPr>
          <w:p w14:paraId="018724A2" w14:textId="77777777" w:rsidR="0087241C" w:rsidRPr="00276A71" w:rsidRDefault="336B3D26" w:rsidP="009437D4">
            <w:pPr>
              <w:pStyle w:val="PargrafodaLista"/>
              <w:ind w:left="0"/>
              <w:jc w:val="left"/>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Equipe de Planejamento.</w:t>
            </w:r>
          </w:p>
        </w:tc>
      </w:tr>
      <w:tr w:rsidR="0087241C" w:rsidRPr="00276A71" w14:paraId="018724A7" w14:textId="77777777" w:rsidTr="0C27D8FF">
        <w:trPr>
          <w:trHeight w:val="277"/>
          <w:jc w:val="center"/>
        </w:trPr>
        <w:tc>
          <w:tcPr>
            <w:tcW w:w="491" w:type="dxa"/>
          </w:tcPr>
          <w:p w14:paraId="018724A4"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2</w:t>
            </w:r>
          </w:p>
        </w:tc>
        <w:tc>
          <w:tcPr>
            <w:tcW w:w="6349" w:type="dxa"/>
            <w:gridSpan w:val="2"/>
            <w:vAlign w:val="center"/>
          </w:tcPr>
          <w:p w14:paraId="018724A5"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Utilizar ferramentas de pesquisa de preço público (painel de preços).</w:t>
            </w:r>
          </w:p>
        </w:tc>
        <w:tc>
          <w:tcPr>
            <w:tcW w:w="1980" w:type="dxa"/>
            <w:gridSpan w:val="2"/>
            <w:vAlign w:val="center"/>
          </w:tcPr>
          <w:p w14:paraId="018724A6" w14:textId="77777777" w:rsidR="0087241C" w:rsidRPr="00276A71" w:rsidRDefault="336B3D26" w:rsidP="009437D4">
            <w:pPr>
              <w:pStyle w:val="PargrafodaLista"/>
              <w:ind w:left="0"/>
              <w:jc w:val="left"/>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Equipe de Planejamento.</w:t>
            </w:r>
          </w:p>
        </w:tc>
      </w:tr>
      <w:tr w:rsidR="0087241C" w:rsidRPr="00276A71" w14:paraId="018724AB" w14:textId="77777777" w:rsidTr="0C27D8FF">
        <w:trPr>
          <w:trHeight w:val="277"/>
          <w:jc w:val="center"/>
        </w:trPr>
        <w:tc>
          <w:tcPr>
            <w:tcW w:w="491" w:type="dxa"/>
          </w:tcPr>
          <w:p w14:paraId="018724A8"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3</w:t>
            </w:r>
          </w:p>
        </w:tc>
        <w:tc>
          <w:tcPr>
            <w:tcW w:w="6349" w:type="dxa"/>
            <w:gridSpan w:val="2"/>
            <w:vAlign w:val="center"/>
          </w:tcPr>
          <w:p w14:paraId="018724A9"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Especificar o objeto na pesquisa de preço de forma adequada, conforme especificação da solução pretendida na contratação.</w:t>
            </w:r>
          </w:p>
        </w:tc>
        <w:tc>
          <w:tcPr>
            <w:tcW w:w="1980" w:type="dxa"/>
            <w:gridSpan w:val="2"/>
            <w:vAlign w:val="center"/>
          </w:tcPr>
          <w:p w14:paraId="018724AA" w14:textId="77777777" w:rsidR="0087241C" w:rsidRPr="00276A71" w:rsidRDefault="336B3D26" w:rsidP="009437D4">
            <w:pPr>
              <w:pStyle w:val="PargrafodaLista"/>
              <w:ind w:left="0"/>
              <w:jc w:val="left"/>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Equipe de Planejamento.</w:t>
            </w:r>
          </w:p>
        </w:tc>
      </w:tr>
      <w:tr w:rsidR="0087241C" w:rsidRPr="00276A71" w14:paraId="018724AF" w14:textId="77777777" w:rsidTr="0C27D8FF">
        <w:trPr>
          <w:trHeight w:val="277"/>
          <w:jc w:val="center"/>
        </w:trPr>
        <w:tc>
          <w:tcPr>
            <w:tcW w:w="491" w:type="dxa"/>
          </w:tcPr>
          <w:p w14:paraId="018724AC" w14:textId="77777777" w:rsidR="0087241C" w:rsidRPr="00276A71" w:rsidRDefault="0087241C" w:rsidP="009437D4">
            <w:pPr>
              <w:pStyle w:val="PargrafodaLista"/>
              <w:ind w:left="0"/>
              <w:rPr>
                <w:rFonts w:ascii="Times New Roman" w:hAnsi="Times New Roman" w:cs="Times New Roman"/>
                <w:sz w:val="24"/>
                <w:szCs w:val="24"/>
              </w:rPr>
            </w:pPr>
          </w:p>
        </w:tc>
        <w:tc>
          <w:tcPr>
            <w:tcW w:w="6349" w:type="dxa"/>
            <w:gridSpan w:val="2"/>
          </w:tcPr>
          <w:p w14:paraId="018724AD"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Ação de Contingência</w:t>
            </w:r>
          </w:p>
        </w:tc>
        <w:tc>
          <w:tcPr>
            <w:tcW w:w="1980" w:type="dxa"/>
            <w:gridSpan w:val="2"/>
          </w:tcPr>
          <w:p w14:paraId="018724AE"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Responsável</w:t>
            </w:r>
          </w:p>
        </w:tc>
      </w:tr>
      <w:tr w:rsidR="0087241C" w:rsidRPr="00276A71" w14:paraId="018724B3" w14:textId="77777777" w:rsidTr="0C27D8FF">
        <w:trPr>
          <w:trHeight w:val="277"/>
          <w:jc w:val="center"/>
        </w:trPr>
        <w:tc>
          <w:tcPr>
            <w:tcW w:w="491" w:type="dxa"/>
          </w:tcPr>
          <w:p w14:paraId="018724B0"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1</w:t>
            </w:r>
          </w:p>
        </w:tc>
        <w:tc>
          <w:tcPr>
            <w:tcW w:w="6349" w:type="dxa"/>
            <w:gridSpan w:val="2"/>
            <w:vAlign w:val="center"/>
          </w:tcPr>
          <w:p w14:paraId="018724B1" w14:textId="77777777" w:rsidR="0087241C" w:rsidRPr="00276A71" w:rsidRDefault="336B3D26" w:rsidP="336B3D26">
            <w:pPr>
              <w:pStyle w:val="PargrafodaLista"/>
              <w:ind w:left="0"/>
              <w:rPr>
                <w:rFonts w:ascii="Times New Roman" w:eastAsiaTheme="minorEastAsia" w:hAnsi="Times New Roman" w:cs="Times New Roman"/>
                <w:color w:val="000000" w:themeColor="text1"/>
                <w:sz w:val="24"/>
                <w:szCs w:val="24"/>
              </w:rPr>
            </w:pPr>
            <w:r w:rsidRPr="00276A71">
              <w:rPr>
                <w:rFonts w:ascii="Times New Roman" w:eastAsiaTheme="minorEastAsia" w:hAnsi="Times New Roman" w:cs="Times New Roman"/>
                <w:color w:val="000000" w:themeColor="text1"/>
                <w:sz w:val="24"/>
                <w:szCs w:val="24"/>
              </w:rPr>
              <w:t>Em caso de suspensão por preço inexequível, realizar pesquisa de preço adequada, para nova publicação de edital.</w:t>
            </w:r>
          </w:p>
        </w:tc>
        <w:tc>
          <w:tcPr>
            <w:tcW w:w="1980" w:type="dxa"/>
            <w:gridSpan w:val="2"/>
            <w:vAlign w:val="center"/>
          </w:tcPr>
          <w:p w14:paraId="018724B2" w14:textId="77777777" w:rsidR="0087241C" w:rsidRPr="00276A71" w:rsidRDefault="336B3D26" w:rsidP="336B3D26">
            <w:pPr>
              <w:pStyle w:val="PargrafodaLista"/>
              <w:ind w:left="0"/>
              <w:jc w:val="left"/>
              <w:rPr>
                <w:rFonts w:ascii="Times New Roman" w:eastAsiaTheme="minorEastAsia" w:hAnsi="Times New Roman" w:cs="Times New Roman"/>
                <w:color w:val="000000" w:themeColor="text1"/>
                <w:sz w:val="24"/>
                <w:szCs w:val="24"/>
              </w:rPr>
            </w:pPr>
            <w:r w:rsidRPr="00276A71">
              <w:rPr>
                <w:rFonts w:ascii="Times New Roman" w:eastAsiaTheme="minorEastAsia" w:hAnsi="Times New Roman" w:cs="Times New Roman"/>
                <w:color w:val="000000" w:themeColor="text1"/>
                <w:sz w:val="24"/>
                <w:szCs w:val="24"/>
              </w:rPr>
              <w:t xml:space="preserve">Equipe de Planejamento </w:t>
            </w:r>
          </w:p>
        </w:tc>
      </w:tr>
      <w:tr w:rsidR="0087241C" w:rsidRPr="00276A71" w14:paraId="018724B7" w14:textId="77777777" w:rsidTr="0C27D8FF">
        <w:trPr>
          <w:trHeight w:val="277"/>
          <w:jc w:val="center"/>
        </w:trPr>
        <w:tc>
          <w:tcPr>
            <w:tcW w:w="491" w:type="dxa"/>
          </w:tcPr>
          <w:p w14:paraId="018724B4"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2</w:t>
            </w:r>
          </w:p>
        </w:tc>
        <w:tc>
          <w:tcPr>
            <w:tcW w:w="6349" w:type="dxa"/>
            <w:gridSpan w:val="2"/>
            <w:vAlign w:val="center"/>
          </w:tcPr>
          <w:p w14:paraId="018724B5"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Em caso de valores acima do mercado, negociar com a empresa contratada.</w:t>
            </w:r>
          </w:p>
        </w:tc>
        <w:tc>
          <w:tcPr>
            <w:tcW w:w="1980" w:type="dxa"/>
            <w:gridSpan w:val="2"/>
            <w:vAlign w:val="center"/>
          </w:tcPr>
          <w:p w14:paraId="018724B6" w14:textId="0DD485BB" w:rsidR="0087241C" w:rsidRPr="00276A71" w:rsidRDefault="336B3D26" w:rsidP="009437D4">
            <w:pPr>
              <w:pStyle w:val="PargrafodaLista"/>
              <w:ind w:left="0"/>
              <w:jc w:val="left"/>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 xml:space="preserve">Pregoeiro </w:t>
            </w:r>
          </w:p>
        </w:tc>
      </w:tr>
    </w:tbl>
    <w:p w14:paraId="018724B8" w14:textId="77777777" w:rsidR="0087241C" w:rsidRPr="00276A71" w:rsidRDefault="0087241C" w:rsidP="000771B7">
      <w:pPr>
        <w:spacing w:after="200" w:line="360" w:lineRule="auto"/>
        <w:rPr>
          <w:rFonts w:ascii="Times New Roman" w:hAnsi="Times New Roman" w:cs="Times New Roman"/>
          <w:sz w:val="24"/>
          <w:szCs w:val="24"/>
        </w:rPr>
      </w:pPr>
    </w:p>
    <w:tbl>
      <w:tblPr>
        <w:tblStyle w:val="Tabelacomgrade"/>
        <w:tblW w:w="8820" w:type="dxa"/>
        <w:jc w:val="center"/>
        <w:tblLook w:val="04A0" w:firstRow="1" w:lastRow="0" w:firstColumn="1" w:lastColumn="0" w:noHBand="0" w:noVBand="1"/>
      </w:tblPr>
      <w:tblGrid>
        <w:gridCol w:w="503"/>
        <w:gridCol w:w="1133"/>
        <w:gridCol w:w="5205"/>
        <w:gridCol w:w="563"/>
        <w:gridCol w:w="1416"/>
      </w:tblGrid>
      <w:tr w:rsidR="00593A6C" w:rsidRPr="00276A71" w14:paraId="00EBD4A4" w14:textId="77777777" w:rsidTr="0C27D8FF">
        <w:trPr>
          <w:trHeight w:val="281"/>
          <w:jc w:val="center"/>
        </w:trPr>
        <w:tc>
          <w:tcPr>
            <w:tcW w:w="8820" w:type="dxa"/>
            <w:gridSpan w:val="5"/>
          </w:tcPr>
          <w:p w14:paraId="5212E41D" w14:textId="77777777" w:rsidR="00593A6C" w:rsidRPr="00276A71" w:rsidRDefault="336B3D26" w:rsidP="336B3D26">
            <w:pPr>
              <w:ind w:left="360"/>
              <w:jc w:val="center"/>
              <w:rPr>
                <w:rFonts w:ascii="Times New Roman" w:eastAsiaTheme="minorEastAsia" w:hAnsi="Times New Roman" w:cs="Times New Roman"/>
                <w:b/>
                <w:bCs/>
                <w:color w:val="FF0000"/>
                <w:sz w:val="24"/>
                <w:szCs w:val="24"/>
              </w:rPr>
            </w:pPr>
            <w:r w:rsidRPr="00276A71">
              <w:rPr>
                <w:rFonts w:ascii="Times New Roman" w:eastAsiaTheme="minorEastAsia" w:hAnsi="Times New Roman" w:cs="Times New Roman"/>
                <w:b/>
                <w:bCs/>
                <w:sz w:val="24"/>
                <w:szCs w:val="24"/>
              </w:rPr>
              <w:t xml:space="preserve">REFERENTE À FASE </w:t>
            </w:r>
          </w:p>
          <w:p w14:paraId="39C620F9" w14:textId="77777777" w:rsidR="00593A6C" w:rsidRPr="00276A71" w:rsidRDefault="336B3D26" w:rsidP="009437D4">
            <w:pPr>
              <w:ind w:left="360"/>
              <w:jc w:val="center"/>
              <w:rPr>
                <w:rFonts w:ascii="Times New Roman" w:eastAsiaTheme="minorEastAsia" w:hAnsi="Times New Roman" w:cs="Times New Roman"/>
                <w:sz w:val="24"/>
                <w:szCs w:val="24"/>
              </w:rPr>
            </w:pPr>
            <w:r w:rsidRPr="00276A71">
              <w:rPr>
                <w:rFonts w:ascii="Times New Roman" w:eastAsiaTheme="minorEastAsia" w:hAnsi="Times New Roman" w:cs="Times New Roman"/>
                <w:b/>
                <w:bCs/>
                <w:sz w:val="24"/>
                <w:szCs w:val="24"/>
              </w:rPr>
              <w:t>( x) Planejamento de Contratação e Seleção do Fornecedor  (  ) Gestão do Contrato</w:t>
            </w:r>
          </w:p>
        </w:tc>
      </w:tr>
      <w:tr w:rsidR="00593A6C" w:rsidRPr="00276A71" w14:paraId="77A31B60" w14:textId="77777777" w:rsidTr="0C27D8FF">
        <w:trPr>
          <w:trHeight w:val="281"/>
          <w:jc w:val="center"/>
        </w:trPr>
        <w:tc>
          <w:tcPr>
            <w:tcW w:w="1624" w:type="dxa"/>
            <w:gridSpan w:val="2"/>
          </w:tcPr>
          <w:p w14:paraId="7249456E" w14:textId="1420A531" w:rsidR="00593A6C" w:rsidRPr="00276A71" w:rsidRDefault="336B3D26" w:rsidP="009437D4">
            <w:pPr>
              <w:jc w:val="both"/>
              <w:rPr>
                <w:rFonts w:ascii="Times New Roman" w:eastAsiaTheme="minorEastAsia" w:hAnsi="Times New Roman" w:cs="Times New Roman"/>
                <w:sz w:val="24"/>
                <w:szCs w:val="24"/>
              </w:rPr>
            </w:pPr>
            <w:r w:rsidRPr="00276A71">
              <w:rPr>
                <w:rFonts w:ascii="Times New Roman" w:eastAsiaTheme="minorEastAsia" w:hAnsi="Times New Roman" w:cs="Times New Roman"/>
                <w:b/>
                <w:bCs/>
                <w:sz w:val="24"/>
                <w:szCs w:val="24"/>
              </w:rPr>
              <w:t>Risco 05</w:t>
            </w:r>
          </w:p>
        </w:tc>
        <w:tc>
          <w:tcPr>
            <w:tcW w:w="5780" w:type="dxa"/>
            <w:gridSpan w:val="2"/>
          </w:tcPr>
          <w:p w14:paraId="7FF99374" w14:textId="45133847" w:rsidR="00593A6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 xml:space="preserve">Redução ou corte no orçamento. </w:t>
            </w:r>
          </w:p>
        </w:tc>
        <w:tc>
          <w:tcPr>
            <w:tcW w:w="1416" w:type="dxa"/>
            <w:shd w:val="clear" w:color="auto" w:fill="FFC000"/>
          </w:tcPr>
          <w:p w14:paraId="249AD6AF" w14:textId="77777777" w:rsidR="00593A6C" w:rsidRPr="00276A71" w:rsidRDefault="336B3D26" w:rsidP="009437D4">
            <w:pPr>
              <w:pStyle w:val="PargrafodaLista"/>
              <w:ind w:left="0"/>
              <w:jc w:val="center"/>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Grau do risco</w:t>
            </w:r>
          </w:p>
          <w:p w14:paraId="632AAFB2" w14:textId="77777777" w:rsidR="00593A6C" w:rsidRPr="00276A71" w:rsidRDefault="336B3D26" w:rsidP="009437D4">
            <w:pPr>
              <w:pStyle w:val="PargrafodaLista"/>
              <w:tabs>
                <w:tab w:val="center" w:pos="600"/>
              </w:tabs>
              <w:ind w:left="0"/>
              <w:jc w:val="center"/>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(MÉDIO</w:t>
            </w:r>
            <w:r w:rsidRPr="00276A71">
              <w:rPr>
                <w:rFonts w:ascii="Times New Roman" w:eastAsiaTheme="minorEastAsia" w:hAnsi="Times New Roman" w:cs="Times New Roman"/>
                <w:color w:val="000000" w:themeColor="text1"/>
                <w:sz w:val="24"/>
                <w:szCs w:val="24"/>
              </w:rPr>
              <w:t>)</w:t>
            </w:r>
          </w:p>
        </w:tc>
      </w:tr>
      <w:tr w:rsidR="00593A6C" w:rsidRPr="00276A71" w14:paraId="7C13380E" w14:textId="77777777" w:rsidTr="0C27D8FF">
        <w:trPr>
          <w:trHeight w:val="277"/>
          <w:jc w:val="center"/>
        </w:trPr>
        <w:tc>
          <w:tcPr>
            <w:tcW w:w="1624" w:type="dxa"/>
            <w:gridSpan w:val="2"/>
          </w:tcPr>
          <w:p w14:paraId="475E184D" w14:textId="77777777" w:rsidR="00593A6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Probabilidade</w:t>
            </w:r>
          </w:p>
        </w:tc>
        <w:tc>
          <w:tcPr>
            <w:tcW w:w="7196" w:type="dxa"/>
            <w:gridSpan w:val="3"/>
          </w:tcPr>
          <w:p w14:paraId="7FD7277F" w14:textId="2A319288" w:rsidR="00593A6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  ) Baixa                                      (  x ) Média                               (   ) Alta</w:t>
            </w:r>
          </w:p>
        </w:tc>
      </w:tr>
      <w:tr w:rsidR="00593A6C" w:rsidRPr="00276A71" w14:paraId="53B5A4BA" w14:textId="77777777" w:rsidTr="0C27D8FF">
        <w:trPr>
          <w:trHeight w:val="277"/>
          <w:jc w:val="center"/>
        </w:trPr>
        <w:tc>
          <w:tcPr>
            <w:tcW w:w="1624" w:type="dxa"/>
            <w:gridSpan w:val="2"/>
          </w:tcPr>
          <w:p w14:paraId="085A7A49" w14:textId="77777777" w:rsidR="00593A6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Impacto</w:t>
            </w:r>
          </w:p>
        </w:tc>
        <w:tc>
          <w:tcPr>
            <w:tcW w:w="7196" w:type="dxa"/>
            <w:gridSpan w:val="3"/>
          </w:tcPr>
          <w:p w14:paraId="1211E61D" w14:textId="45F2A4B9" w:rsidR="00593A6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   ) Baixo                                    (    ) Média                               ( x ) Alta</w:t>
            </w:r>
          </w:p>
        </w:tc>
      </w:tr>
      <w:tr w:rsidR="00593A6C" w:rsidRPr="00276A71" w14:paraId="452562A8" w14:textId="77777777" w:rsidTr="0C27D8FF">
        <w:trPr>
          <w:trHeight w:val="277"/>
          <w:jc w:val="center"/>
        </w:trPr>
        <w:tc>
          <w:tcPr>
            <w:tcW w:w="491" w:type="dxa"/>
          </w:tcPr>
          <w:p w14:paraId="7A7D4444" w14:textId="77777777" w:rsidR="00593A6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Id.</w:t>
            </w:r>
          </w:p>
        </w:tc>
        <w:tc>
          <w:tcPr>
            <w:tcW w:w="8329" w:type="dxa"/>
            <w:gridSpan w:val="4"/>
          </w:tcPr>
          <w:p w14:paraId="32B0D698" w14:textId="77777777" w:rsidR="00593A6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Dano</w:t>
            </w:r>
          </w:p>
        </w:tc>
      </w:tr>
      <w:tr w:rsidR="00593A6C" w:rsidRPr="00276A71" w14:paraId="0DD7D8A1" w14:textId="77777777" w:rsidTr="0C27D8FF">
        <w:trPr>
          <w:trHeight w:val="277"/>
          <w:jc w:val="center"/>
        </w:trPr>
        <w:tc>
          <w:tcPr>
            <w:tcW w:w="491" w:type="dxa"/>
          </w:tcPr>
          <w:p w14:paraId="46468DEA" w14:textId="77777777" w:rsidR="00593A6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1</w:t>
            </w:r>
          </w:p>
        </w:tc>
        <w:tc>
          <w:tcPr>
            <w:tcW w:w="8329" w:type="dxa"/>
            <w:gridSpan w:val="4"/>
          </w:tcPr>
          <w:p w14:paraId="1BBF1D68" w14:textId="33921D2C" w:rsidR="00593A6C" w:rsidRPr="00276A71" w:rsidRDefault="336B3D26" w:rsidP="336B3D26">
            <w:pPr>
              <w:pStyle w:val="PargrafodaLista"/>
              <w:ind w:left="0"/>
              <w:rPr>
                <w:rFonts w:ascii="Times New Roman" w:eastAsiaTheme="minorEastAsia" w:hAnsi="Times New Roman" w:cs="Times New Roman"/>
                <w:color w:val="000000" w:themeColor="text1"/>
                <w:sz w:val="24"/>
                <w:szCs w:val="24"/>
              </w:rPr>
            </w:pPr>
            <w:r w:rsidRPr="00276A71">
              <w:rPr>
                <w:rFonts w:ascii="Times New Roman" w:eastAsiaTheme="minorEastAsia" w:hAnsi="Times New Roman" w:cs="Times New Roman"/>
                <w:color w:val="000000" w:themeColor="text1"/>
                <w:sz w:val="24"/>
                <w:szCs w:val="24"/>
              </w:rPr>
              <w:t xml:space="preserve">Paralisação ou degradação dos sistemas do PJMT por falta de atualização e suporte técnico da solução. </w:t>
            </w:r>
          </w:p>
        </w:tc>
      </w:tr>
      <w:tr w:rsidR="00593A6C" w:rsidRPr="00276A71" w14:paraId="34648820" w14:textId="77777777" w:rsidTr="0C27D8FF">
        <w:trPr>
          <w:trHeight w:val="277"/>
          <w:jc w:val="center"/>
        </w:trPr>
        <w:tc>
          <w:tcPr>
            <w:tcW w:w="491" w:type="dxa"/>
          </w:tcPr>
          <w:p w14:paraId="2C9E54A8" w14:textId="77777777" w:rsidR="00593A6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2</w:t>
            </w:r>
          </w:p>
        </w:tc>
        <w:tc>
          <w:tcPr>
            <w:tcW w:w="8329" w:type="dxa"/>
            <w:gridSpan w:val="4"/>
          </w:tcPr>
          <w:p w14:paraId="51228566" w14:textId="25715985" w:rsidR="00593A6C" w:rsidRPr="00276A71" w:rsidRDefault="336B3D26" w:rsidP="336B3D26">
            <w:pPr>
              <w:pStyle w:val="PargrafodaLista"/>
              <w:ind w:left="0"/>
              <w:rPr>
                <w:rFonts w:ascii="Times New Roman" w:eastAsiaTheme="minorEastAsia" w:hAnsi="Times New Roman" w:cs="Times New Roman"/>
                <w:color w:val="000000" w:themeColor="text1"/>
                <w:sz w:val="24"/>
                <w:szCs w:val="24"/>
              </w:rPr>
            </w:pPr>
            <w:r w:rsidRPr="00276A71">
              <w:rPr>
                <w:rFonts w:ascii="Times New Roman" w:eastAsiaTheme="minorEastAsia" w:hAnsi="Times New Roman" w:cs="Times New Roman"/>
                <w:color w:val="000000" w:themeColor="text1"/>
                <w:sz w:val="24"/>
                <w:szCs w:val="24"/>
              </w:rPr>
              <w:t>O volume orçamentário sofrer redução e a contratação ser executada num patamar financeiro inferior ao necessário para atender todas as demandas do PJMT ou, na pior das hipóteses, não ocorrer a contratação.</w:t>
            </w:r>
          </w:p>
        </w:tc>
      </w:tr>
      <w:tr w:rsidR="00593A6C" w:rsidRPr="00276A71" w14:paraId="6FF9BB6D" w14:textId="77777777" w:rsidTr="0C27D8FF">
        <w:trPr>
          <w:trHeight w:val="277"/>
          <w:jc w:val="center"/>
        </w:trPr>
        <w:tc>
          <w:tcPr>
            <w:tcW w:w="491" w:type="dxa"/>
          </w:tcPr>
          <w:p w14:paraId="35BB3549" w14:textId="77777777" w:rsidR="00593A6C" w:rsidRPr="00276A71" w:rsidRDefault="00593A6C" w:rsidP="009437D4">
            <w:pPr>
              <w:pStyle w:val="PargrafodaLista"/>
              <w:ind w:left="0"/>
              <w:rPr>
                <w:rFonts w:ascii="Times New Roman" w:hAnsi="Times New Roman" w:cs="Times New Roman"/>
                <w:sz w:val="24"/>
                <w:szCs w:val="24"/>
              </w:rPr>
            </w:pPr>
          </w:p>
        </w:tc>
        <w:tc>
          <w:tcPr>
            <w:tcW w:w="6349" w:type="dxa"/>
            <w:gridSpan w:val="2"/>
          </w:tcPr>
          <w:p w14:paraId="69F7FCBF" w14:textId="77777777" w:rsidR="00593A6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Ação Preventiva</w:t>
            </w:r>
          </w:p>
        </w:tc>
        <w:tc>
          <w:tcPr>
            <w:tcW w:w="1980" w:type="dxa"/>
            <w:gridSpan w:val="2"/>
          </w:tcPr>
          <w:p w14:paraId="69A8134F" w14:textId="77777777" w:rsidR="00593A6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Responsável</w:t>
            </w:r>
          </w:p>
        </w:tc>
      </w:tr>
      <w:tr w:rsidR="00593A6C" w:rsidRPr="00276A71" w14:paraId="728AF000" w14:textId="77777777" w:rsidTr="0C27D8FF">
        <w:trPr>
          <w:trHeight w:val="277"/>
          <w:jc w:val="center"/>
        </w:trPr>
        <w:tc>
          <w:tcPr>
            <w:tcW w:w="491" w:type="dxa"/>
          </w:tcPr>
          <w:p w14:paraId="5A983CDB" w14:textId="77777777" w:rsidR="00593A6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1</w:t>
            </w:r>
          </w:p>
        </w:tc>
        <w:tc>
          <w:tcPr>
            <w:tcW w:w="6349" w:type="dxa"/>
            <w:gridSpan w:val="2"/>
            <w:vAlign w:val="center"/>
          </w:tcPr>
          <w:p w14:paraId="1D638BEE" w14:textId="3510BAC8" w:rsidR="00593A6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Negociação do Comitê Gestor de TIC com a Presidência no tocante a defesa da aprovação integral do orçamento proposto pela CTI para a nova contratação.</w:t>
            </w:r>
          </w:p>
        </w:tc>
        <w:tc>
          <w:tcPr>
            <w:tcW w:w="1980" w:type="dxa"/>
            <w:gridSpan w:val="2"/>
            <w:vAlign w:val="center"/>
          </w:tcPr>
          <w:p w14:paraId="0EFBF24B" w14:textId="15F08DF3" w:rsidR="00593A6C" w:rsidRPr="00276A71" w:rsidRDefault="336B3D26" w:rsidP="009437D4">
            <w:pPr>
              <w:pStyle w:val="PargrafodaLista"/>
              <w:ind w:left="0"/>
              <w:jc w:val="left"/>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Equipe de Planejamento e Comitê Gestor de TIC.</w:t>
            </w:r>
          </w:p>
        </w:tc>
      </w:tr>
      <w:tr w:rsidR="00593A6C" w:rsidRPr="00276A71" w14:paraId="5751FDD5" w14:textId="77777777" w:rsidTr="0C27D8FF">
        <w:trPr>
          <w:trHeight w:val="277"/>
          <w:jc w:val="center"/>
        </w:trPr>
        <w:tc>
          <w:tcPr>
            <w:tcW w:w="491" w:type="dxa"/>
          </w:tcPr>
          <w:p w14:paraId="1E3EAFC3" w14:textId="77777777" w:rsidR="00593A6C" w:rsidRPr="00276A71" w:rsidRDefault="00593A6C" w:rsidP="009437D4">
            <w:pPr>
              <w:pStyle w:val="PargrafodaLista"/>
              <w:ind w:left="0"/>
              <w:rPr>
                <w:rFonts w:ascii="Times New Roman" w:hAnsi="Times New Roman" w:cs="Times New Roman"/>
                <w:sz w:val="24"/>
                <w:szCs w:val="24"/>
              </w:rPr>
            </w:pPr>
          </w:p>
        </w:tc>
        <w:tc>
          <w:tcPr>
            <w:tcW w:w="6349" w:type="dxa"/>
            <w:gridSpan w:val="2"/>
          </w:tcPr>
          <w:p w14:paraId="65E9853C" w14:textId="77777777" w:rsidR="00593A6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Ação de Contingência</w:t>
            </w:r>
          </w:p>
        </w:tc>
        <w:tc>
          <w:tcPr>
            <w:tcW w:w="1980" w:type="dxa"/>
            <w:gridSpan w:val="2"/>
          </w:tcPr>
          <w:p w14:paraId="4AA92DE1" w14:textId="77777777" w:rsidR="00593A6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Responsável</w:t>
            </w:r>
          </w:p>
        </w:tc>
      </w:tr>
      <w:tr w:rsidR="00593A6C" w:rsidRPr="00276A71" w14:paraId="7CA31A98" w14:textId="77777777" w:rsidTr="0C27D8FF">
        <w:trPr>
          <w:trHeight w:val="277"/>
          <w:jc w:val="center"/>
        </w:trPr>
        <w:tc>
          <w:tcPr>
            <w:tcW w:w="491" w:type="dxa"/>
          </w:tcPr>
          <w:p w14:paraId="6C47AEA0" w14:textId="5A82A307" w:rsidR="00593A6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1</w:t>
            </w:r>
          </w:p>
        </w:tc>
        <w:tc>
          <w:tcPr>
            <w:tcW w:w="6349" w:type="dxa"/>
            <w:gridSpan w:val="2"/>
            <w:vAlign w:val="center"/>
          </w:tcPr>
          <w:p w14:paraId="150322B1" w14:textId="3EE782F3" w:rsidR="00593A6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 xml:space="preserve">Priorização da demanda junto aos gestores das áreas de negócio, para tentar intermediar a não redução. </w:t>
            </w:r>
          </w:p>
        </w:tc>
        <w:tc>
          <w:tcPr>
            <w:tcW w:w="1980" w:type="dxa"/>
            <w:gridSpan w:val="2"/>
            <w:vAlign w:val="center"/>
          </w:tcPr>
          <w:p w14:paraId="3456AFCD" w14:textId="0FF035DF" w:rsidR="00593A6C" w:rsidRPr="00276A71" w:rsidRDefault="000D61BE" w:rsidP="009437D4">
            <w:pPr>
              <w:pStyle w:val="PargrafodaLista"/>
              <w:ind w:left="0"/>
              <w:jc w:val="left"/>
              <w:rPr>
                <w:rFonts w:ascii="Times New Roman" w:eastAsiaTheme="minorEastAsia" w:hAnsi="Times New Roman" w:cs="Times New Roman"/>
                <w:sz w:val="24"/>
                <w:szCs w:val="24"/>
              </w:rPr>
            </w:pPr>
            <w:r w:rsidRPr="00276A71">
              <w:rPr>
                <w:rFonts w:ascii="Times New Roman" w:eastAsia="Times New Roman," w:hAnsi="Times New Roman" w:cs="Times New Roman"/>
                <w:sz w:val="24"/>
                <w:szCs w:val="24"/>
              </w:rPr>
              <w:t>Fiscais / Integrantes Demandantes e Técnicos.</w:t>
            </w:r>
          </w:p>
        </w:tc>
      </w:tr>
      <w:tr w:rsidR="00212871" w:rsidRPr="00276A71" w14:paraId="0DF49587" w14:textId="77777777" w:rsidTr="0C27D8FF">
        <w:trPr>
          <w:trHeight w:val="277"/>
          <w:jc w:val="center"/>
        </w:trPr>
        <w:tc>
          <w:tcPr>
            <w:tcW w:w="491" w:type="dxa"/>
          </w:tcPr>
          <w:p w14:paraId="4EF5B6F7" w14:textId="23037E6F" w:rsidR="00212871"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2</w:t>
            </w:r>
          </w:p>
        </w:tc>
        <w:tc>
          <w:tcPr>
            <w:tcW w:w="6349" w:type="dxa"/>
            <w:gridSpan w:val="2"/>
            <w:vAlign w:val="center"/>
          </w:tcPr>
          <w:p w14:paraId="4378FC3E" w14:textId="0775F85B" w:rsidR="00212871"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Necessidade de replanejamento da contratação, e sua respectiva readequação frente ao serviço que não será contratado.</w:t>
            </w:r>
            <w:r w:rsidRPr="00276A71">
              <w:rPr>
                <w:rFonts w:ascii="Times New Roman" w:eastAsiaTheme="minorEastAsia" w:hAnsi="Times New Roman" w:cs="Times New Roman"/>
                <w:color w:val="FF0000"/>
                <w:sz w:val="24"/>
                <w:szCs w:val="24"/>
              </w:rPr>
              <w:t xml:space="preserve"> </w:t>
            </w:r>
          </w:p>
        </w:tc>
        <w:tc>
          <w:tcPr>
            <w:tcW w:w="1980" w:type="dxa"/>
            <w:gridSpan w:val="2"/>
            <w:vAlign w:val="center"/>
          </w:tcPr>
          <w:p w14:paraId="1371C08D" w14:textId="6DDA1143" w:rsidR="00212871" w:rsidRPr="00276A71" w:rsidRDefault="000D61BE" w:rsidP="336B3D26">
            <w:pPr>
              <w:pStyle w:val="PargrafodaLista"/>
              <w:ind w:left="0"/>
              <w:jc w:val="left"/>
              <w:rPr>
                <w:rFonts w:ascii="Times New Roman" w:eastAsiaTheme="minorEastAsia" w:hAnsi="Times New Roman" w:cs="Times New Roman"/>
                <w:color w:val="000000" w:themeColor="text1"/>
                <w:sz w:val="24"/>
                <w:szCs w:val="24"/>
              </w:rPr>
            </w:pPr>
            <w:r w:rsidRPr="00276A71">
              <w:rPr>
                <w:rFonts w:ascii="Times New Roman" w:eastAsia="Times New Roman," w:hAnsi="Times New Roman" w:cs="Times New Roman"/>
                <w:sz w:val="24"/>
                <w:szCs w:val="24"/>
              </w:rPr>
              <w:t>Fiscais / Integrantes Demandantes e Técnicos</w:t>
            </w:r>
            <w:r w:rsidRPr="00276A71">
              <w:rPr>
                <w:rFonts w:ascii="Times New Roman" w:eastAsiaTheme="minorEastAsia" w:hAnsi="Times New Roman" w:cs="Times New Roman"/>
                <w:color w:val="000000" w:themeColor="text1"/>
                <w:sz w:val="24"/>
                <w:szCs w:val="24"/>
              </w:rPr>
              <w:t xml:space="preserve"> </w:t>
            </w:r>
            <w:r w:rsidR="336B3D26" w:rsidRPr="00276A71">
              <w:rPr>
                <w:rFonts w:ascii="Times New Roman" w:eastAsiaTheme="minorEastAsia" w:hAnsi="Times New Roman" w:cs="Times New Roman"/>
                <w:color w:val="000000" w:themeColor="text1"/>
                <w:sz w:val="24"/>
                <w:szCs w:val="24"/>
              </w:rPr>
              <w:t>e</w:t>
            </w:r>
            <w:r w:rsidR="336B3D26" w:rsidRPr="00276A71">
              <w:rPr>
                <w:rFonts w:ascii="Times New Roman" w:eastAsiaTheme="minorEastAsia" w:hAnsi="Times New Roman" w:cs="Times New Roman"/>
                <w:color w:val="FF0000"/>
                <w:sz w:val="24"/>
                <w:szCs w:val="24"/>
              </w:rPr>
              <w:t xml:space="preserve"> </w:t>
            </w:r>
            <w:r w:rsidR="336B3D26" w:rsidRPr="00276A71">
              <w:rPr>
                <w:rFonts w:ascii="Times New Roman" w:eastAsiaTheme="minorEastAsia" w:hAnsi="Times New Roman" w:cs="Times New Roman"/>
                <w:sz w:val="24"/>
                <w:szCs w:val="24"/>
              </w:rPr>
              <w:t>Comitê Gestor de TIC.</w:t>
            </w:r>
          </w:p>
        </w:tc>
      </w:tr>
    </w:tbl>
    <w:p w14:paraId="6CE36FA7" w14:textId="77777777" w:rsidR="00593A6C" w:rsidRPr="00276A71" w:rsidRDefault="00593A6C" w:rsidP="000771B7">
      <w:pPr>
        <w:spacing w:after="200" w:line="360" w:lineRule="auto"/>
        <w:rPr>
          <w:rFonts w:ascii="Times New Roman" w:hAnsi="Times New Roman" w:cs="Times New Roman"/>
          <w:sz w:val="24"/>
          <w:szCs w:val="24"/>
        </w:rPr>
      </w:pPr>
    </w:p>
    <w:tbl>
      <w:tblPr>
        <w:tblStyle w:val="Tabelacomgrade"/>
        <w:tblW w:w="8820" w:type="dxa"/>
        <w:jc w:val="center"/>
        <w:tblLook w:val="04A0" w:firstRow="1" w:lastRow="0" w:firstColumn="1" w:lastColumn="0" w:noHBand="0" w:noVBand="1"/>
      </w:tblPr>
      <w:tblGrid>
        <w:gridCol w:w="503"/>
        <w:gridCol w:w="1133"/>
        <w:gridCol w:w="5205"/>
        <w:gridCol w:w="563"/>
        <w:gridCol w:w="1416"/>
      </w:tblGrid>
      <w:tr w:rsidR="0087241C" w:rsidRPr="00276A71" w14:paraId="018724BB" w14:textId="77777777" w:rsidTr="0C27D8FF">
        <w:trPr>
          <w:trHeight w:val="281"/>
          <w:jc w:val="center"/>
        </w:trPr>
        <w:tc>
          <w:tcPr>
            <w:tcW w:w="8820" w:type="dxa"/>
            <w:gridSpan w:val="5"/>
          </w:tcPr>
          <w:p w14:paraId="018724B9" w14:textId="77777777" w:rsidR="0087241C" w:rsidRPr="00276A71" w:rsidRDefault="336B3D26" w:rsidP="336B3D26">
            <w:pPr>
              <w:ind w:left="360"/>
              <w:jc w:val="center"/>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 xml:space="preserve">REFERENTE À FASE </w:t>
            </w:r>
          </w:p>
          <w:p w14:paraId="018724BA" w14:textId="77777777" w:rsidR="0087241C" w:rsidRPr="00276A71" w:rsidRDefault="336B3D26" w:rsidP="009437D4">
            <w:pPr>
              <w:ind w:left="29"/>
              <w:jc w:val="center"/>
              <w:rPr>
                <w:rFonts w:ascii="Times New Roman" w:eastAsiaTheme="minorEastAsia" w:hAnsi="Times New Roman" w:cs="Times New Roman"/>
                <w:sz w:val="24"/>
                <w:szCs w:val="24"/>
              </w:rPr>
            </w:pPr>
            <w:r w:rsidRPr="00276A71">
              <w:rPr>
                <w:rFonts w:ascii="Times New Roman" w:eastAsiaTheme="minorEastAsia" w:hAnsi="Times New Roman" w:cs="Times New Roman"/>
                <w:b/>
                <w:bCs/>
                <w:sz w:val="24"/>
                <w:szCs w:val="24"/>
              </w:rPr>
              <w:t>(   ) Planejamento de Contratação e Seleção do Fornecedor  ( x ) Gestão do Contrato</w:t>
            </w:r>
          </w:p>
        </w:tc>
      </w:tr>
      <w:tr w:rsidR="0087241C" w:rsidRPr="00276A71" w14:paraId="018724C0" w14:textId="77777777" w:rsidTr="0C27D8FF">
        <w:trPr>
          <w:trHeight w:val="281"/>
          <w:jc w:val="center"/>
        </w:trPr>
        <w:tc>
          <w:tcPr>
            <w:tcW w:w="1624" w:type="dxa"/>
            <w:gridSpan w:val="2"/>
          </w:tcPr>
          <w:p w14:paraId="018724BC" w14:textId="70C6DB2F" w:rsidR="0087241C" w:rsidRPr="00276A71" w:rsidRDefault="336B3D26" w:rsidP="009437D4">
            <w:pPr>
              <w:jc w:val="both"/>
              <w:rPr>
                <w:rFonts w:ascii="Times New Roman" w:eastAsiaTheme="minorEastAsia" w:hAnsi="Times New Roman" w:cs="Times New Roman"/>
                <w:sz w:val="24"/>
                <w:szCs w:val="24"/>
              </w:rPr>
            </w:pPr>
            <w:r w:rsidRPr="00276A71">
              <w:rPr>
                <w:rFonts w:ascii="Times New Roman" w:eastAsiaTheme="minorEastAsia" w:hAnsi="Times New Roman" w:cs="Times New Roman"/>
                <w:b/>
                <w:bCs/>
                <w:sz w:val="24"/>
                <w:szCs w:val="24"/>
              </w:rPr>
              <w:t>Risco 06</w:t>
            </w:r>
          </w:p>
        </w:tc>
        <w:tc>
          <w:tcPr>
            <w:tcW w:w="5780" w:type="dxa"/>
            <w:gridSpan w:val="2"/>
          </w:tcPr>
          <w:p w14:paraId="018724BD"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Contratada ficar impossibilitada de prestar os serviços contratados devido a não manutenção das condições habilitatórias.</w:t>
            </w:r>
          </w:p>
        </w:tc>
        <w:tc>
          <w:tcPr>
            <w:tcW w:w="1416" w:type="dxa"/>
            <w:shd w:val="clear" w:color="auto" w:fill="FFC000"/>
          </w:tcPr>
          <w:p w14:paraId="018724BE" w14:textId="77777777" w:rsidR="0087241C" w:rsidRPr="00276A71" w:rsidRDefault="336B3D26" w:rsidP="009437D4">
            <w:pPr>
              <w:pStyle w:val="PargrafodaLista"/>
              <w:ind w:left="0"/>
              <w:jc w:val="center"/>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Grau do risco</w:t>
            </w:r>
          </w:p>
          <w:p w14:paraId="018724BF" w14:textId="77777777" w:rsidR="0087241C" w:rsidRPr="00276A71" w:rsidRDefault="336B3D26" w:rsidP="009437D4">
            <w:pPr>
              <w:pStyle w:val="PargrafodaLista"/>
              <w:tabs>
                <w:tab w:val="center" w:pos="600"/>
              </w:tabs>
              <w:ind w:left="0"/>
              <w:jc w:val="center"/>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(MÉDIO</w:t>
            </w:r>
            <w:r w:rsidRPr="00276A71">
              <w:rPr>
                <w:rFonts w:ascii="Times New Roman" w:eastAsiaTheme="minorEastAsia" w:hAnsi="Times New Roman" w:cs="Times New Roman"/>
                <w:color w:val="000000" w:themeColor="text1"/>
                <w:sz w:val="24"/>
                <w:szCs w:val="24"/>
              </w:rPr>
              <w:t>)</w:t>
            </w:r>
          </w:p>
        </w:tc>
      </w:tr>
      <w:tr w:rsidR="0087241C" w:rsidRPr="00276A71" w14:paraId="018724C3" w14:textId="77777777" w:rsidTr="0C27D8FF">
        <w:trPr>
          <w:trHeight w:val="277"/>
          <w:jc w:val="center"/>
        </w:trPr>
        <w:tc>
          <w:tcPr>
            <w:tcW w:w="1624" w:type="dxa"/>
            <w:gridSpan w:val="2"/>
          </w:tcPr>
          <w:p w14:paraId="018724C1"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Probabilidade</w:t>
            </w:r>
          </w:p>
        </w:tc>
        <w:tc>
          <w:tcPr>
            <w:tcW w:w="7196" w:type="dxa"/>
            <w:gridSpan w:val="3"/>
          </w:tcPr>
          <w:p w14:paraId="018724C2"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 x ) Baixa                                 (   ) Média                                (   ) Alta</w:t>
            </w:r>
          </w:p>
        </w:tc>
      </w:tr>
      <w:tr w:rsidR="0087241C" w:rsidRPr="00276A71" w14:paraId="018724C6" w14:textId="77777777" w:rsidTr="0C27D8FF">
        <w:trPr>
          <w:trHeight w:val="277"/>
          <w:jc w:val="center"/>
        </w:trPr>
        <w:tc>
          <w:tcPr>
            <w:tcW w:w="1624" w:type="dxa"/>
            <w:gridSpan w:val="2"/>
          </w:tcPr>
          <w:p w14:paraId="018724C4"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Impacto</w:t>
            </w:r>
          </w:p>
        </w:tc>
        <w:tc>
          <w:tcPr>
            <w:tcW w:w="7196" w:type="dxa"/>
            <w:gridSpan w:val="3"/>
          </w:tcPr>
          <w:p w14:paraId="018724C5" w14:textId="154716FE"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   ) Baixa                                  (   ) Média                                ( x) Alto</w:t>
            </w:r>
          </w:p>
        </w:tc>
      </w:tr>
      <w:tr w:rsidR="0087241C" w:rsidRPr="00276A71" w14:paraId="018724C9" w14:textId="77777777" w:rsidTr="0C27D8FF">
        <w:trPr>
          <w:trHeight w:val="277"/>
          <w:jc w:val="center"/>
        </w:trPr>
        <w:tc>
          <w:tcPr>
            <w:tcW w:w="491" w:type="dxa"/>
          </w:tcPr>
          <w:p w14:paraId="018724C7"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Id.</w:t>
            </w:r>
          </w:p>
        </w:tc>
        <w:tc>
          <w:tcPr>
            <w:tcW w:w="8329" w:type="dxa"/>
            <w:gridSpan w:val="4"/>
          </w:tcPr>
          <w:p w14:paraId="018724C8"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Dano</w:t>
            </w:r>
          </w:p>
        </w:tc>
      </w:tr>
      <w:tr w:rsidR="0087241C" w:rsidRPr="00276A71" w14:paraId="018724CC" w14:textId="77777777" w:rsidTr="0C27D8FF">
        <w:trPr>
          <w:trHeight w:val="277"/>
          <w:jc w:val="center"/>
        </w:trPr>
        <w:tc>
          <w:tcPr>
            <w:tcW w:w="491" w:type="dxa"/>
          </w:tcPr>
          <w:p w14:paraId="018724CA"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1</w:t>
            </w:r>
          </w:p>
        </w:tc>
        <w:tc>
          <w:tcPr>
            <w:tcW w:w="8329" w:type="dxa"/>
            <w:gridSpan w:val="4"/>
          </w:tcPr>
          <w:p w14:paraId="018724CB" w14:textId="736B535F" w:rsidR="0087241C" w:rsidRPr="00276A71" w:rsidRDefault="336B3D26" w:rsidP="00A72A6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Os serviços elencados neste projeto ficarem suporte técnico.</w:t>
            </w:r>
          </w:p>
        </w:tc>
      </w:tr>
      <w:tr w:rsidR="0087241C" w:rsidRPr="00276A71" w14:paraId="018724D3" w14:textId="77777777" w:rsidTr="0C27D8FF">
        <w:trPr>
          <w:trHeight w:val="277"/>
          <w:jc w:val="center"/>
        </w:trPr>
        <w:tc>
          <w:tcPr>
            <w:tcW w:w="491" w:type="dxa"/>
          </w:tcPr>
          <w:p w14:paraId="018724D0" w14:textId="77777777" w:rsidR="0087241C" w:rsidRPr="00276A71" w:rsidRDefault="0087241C" w:rsidP="009437D4">
            <w:pPr>
              <w:pStyle w:val="PargrafodaLista"/>
              <w:ind w:left="0"/>
              <w:rPr>
                <w:rFonts w:ascii="Times New Roman" w:hAnsi="Times New Roman" w:cs="Times New Roman"/>
                <w:sz w:val="24"/>
                <w:szCs w:val="24"/>
              </w:rPr>
            </w:pPr>
          </w:p>
        </w:tc>
        <w:tc>
          <w:tcPr>
            <w:tcW w:w="6349" w:type="dxa"/>
            <w:gridSpan w:val="2"/>
          </w:tcPr>
          <w:p w14:paraId="018724D1"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Ação Preventiva</w:t>
            </w:r>
          </w:p>
        </w:tc>
        <w:tc>
          <w:tcPr>
            <w:tcW w:w="1980" w:type="dxa"/>
            <w:gridSpan w:val="2"/>
          </w:tcPr>
          <w:p w14:paraId="018724D2"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Responsável</w:t>
            </w:r>
          </w:p>
        </w:tc>
      </w:tr>
      <w:tr w:rsidR="0087241C" w:rsidRPr="00276A71" w14:paraId="018724D7" w14:textId="77777777" w:rsidTr="0C27D8FF">
        <w:trPr>
          <w:trHeight w:val="277"/>
          <w:jc w:val="center"/>
        </w:trPr>
        <w:tc>
          <w:tcPr>
            <w:tcW w:w="491" w:type="dxa"/>
          </w:tcPr>
          <w:p w14:paraId="018724D4"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1</w:t>
            </w:r>
          </w:p>
        </w:tc>
        <w:tc>
          <w:tcPr>
            <w:tcW w:w="6349" w:type="dxa"/>
            <w:gridSpan w:val="2"/>
            <w:vAlign w:val="center"/>
          </w:tcPr>
          <w:p w14:paraId="018724D5"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Estudo de mercado quanto à qualificação da empresa a ser contratada.</w:t>
            </w:r>
          </w:p>
        </w:tc>
        <w:tc>
          <w:tcPr>
            <w:tcW w:w="1980" w:type="dxa"/>
            <w:gridSpan w:val="2"/>
            <w:vAlign w:val="center"/>
          </w:tcPr>
          <w:p w14:paraId="018724D6" w14:textId="77777777" w:rsidR="0087241C" w:rsidRPr="00276A71" w:rsidRDefault="336B3D26" w:rsidP="009437D4">
            <w:pPr>
              <w:pStyle w:val="PargrafodaLista"/>
              <w:ind w:left="0"/>
              <w:jc w:val="left"/>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Equipe de Planejamento</w:t>
            </w:r>
          </w:p>
        </w:tc>
      </w:tr>
      <w:tr w:rsidR="0087241C" w:rsidRPr="00276A71" w14:paraId="018724DB" w14:textId="77777777" w:rsidTr="0C27D8FF">
        <w:trPr>
          <w:trHeight w:val="670"/>
          <w:jc w:val="center"/>
        </w:trPr>
        <w:tc>
          <w:tcPr>
            <w:tcW w:w="491" w:type="dxa"/>
          </w:tcPr>
          <w:p w14:paraId="018724D8"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2</w:t>
            </w:r>
          </w:p>
        </w:tc>
        <w:tc>
          <w:tcPr>
            <w:tcW w:w="6349" w:type="dxa"/>
            <w:gridSpan w:val="2"/>
            <w:vAlign w:val="center"/>
          </w:tcPr>
          <w:p w14:paraId="018724D9"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Exigir documentação fiscal e econômica que respalde a saúde financeira da empresa a ser contratada.</w:t>
            </w:r>
          </w:p>
        </w:tc>
        <w:tc>
          <w:tcPr>
            <w:tcW w:w="1980" w:type="dxa"/>
            <w:gridSpan w:val="2"/>
            <w:vAlign w:val="center"/>
          </w:tcPr>
          <w:p w14:paraId="018724DA" w14:textId="77777777" w:rsidR="0087241C" w:rsidRPr="00276A71" w:rsidRDefault="336B3D26" w:rsidP="009437D4">
            <w:pPr>
              <w:pStyle w:val="PargrafodaLista"/>
              <w:ind w:left="0"/>
              <w:jc w:val="left"/>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Equipe de Planejamento.</w:t>
            </w:r>
          </w:p>
        </w:tc>
      </w:tr>
      <w:tr w:rsidR="0087241C" w:rsidRPr="00276A71" w14:paraId="018724DF" w14:textId="77777777" w:rsidTr="0C27D8FF">
        <w:trPr>
          <w:trHeight w:val="277"/>
          <w:jc w:val="center"/>
        </w:trPr>
        <w:tc>
          <w:tcPr>
            <w:tcW w:w="491" w:type="dxa"/>
          </w:tcPr>
          <w:p w14:paraId="018724DC" w14:textId="77777777" w:rsidR="0087241C" w:rsidRPr="00276A71" w:rsidRDefault="0087241C" w:rsidP="009437D4">
            <w:pPr>
              <w:pStyle w:val="PargrafodaLista"/>
              <w:ind w:left="0"/>
              <w:rPr>
                <w:rFonts w:ascii="Times New Roman" w:hAnsi="Times New Roman" w:cs="Times New Roman"/>
                <w:sz w:val="24"/>
                <w:szCs w:val="24"/>
              </w:rPr>
            </w:pPr>
          </w:p>
        </w:tc>
        <w:tc>
          <w:tcPr>
            <w:tcW w:w="6349" w:type="dxa"/>
            <w:gridSpan w:val="2"/>
          </w:tcPr>
          <w:p w14:paraId="018724DD"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Ação de Contingência</w:t>
            </w:r>
          </w:p>
        </w:tc>
        <w:tc>
          <w:tcPr>
            <w:tcW w:w="1980" w:type="dxa"/>
            <w:gridSpan w:val="2"/>
          </w:tcPr>
          <w:p w14:paraId="018724DE" w14:textId="77777777" w:rsidR="0087241C" w:rsidRPr="00276A71" w:rsidRDefault="336B3D26" w:rsidP="336B3D26">
            <w:pPr>
              <w:pStyle w:val="PargrafodaLista"/>
              <w:ind w:left="0"/>
              <w:rPr>
                <w:rFonts w:ascii="Times New Roman" w:eastAsiaTheme="minorEastAsia" w:hAnsi="Times New Roman" w:cs="Times New Roman"/>
                <w:b/>
                <w:bCs/>
                <w:sz w:val="24"/>
                <w:szCs w:val="24"/>
              </w:rPr>
            </w:pPr>
            <w:r w:rsidRPr="00276A71">
              <w:rPr>
                <w:rFonts w:ascii="Times New Roman" w:eastAsiaTheme="minorEastAsia" w:hAnsi="Times New Roman" w:cs="Times New Roman"/>
                <w:b/>
                <w:bCs/>
                <w:sz w:val="24"/>
                <w:szCs w:val="24"/>
              </w:rPr>
              <w:t>Responsável</w:t>
            </w:r>
          </w:p>
        </w:tc>
      </w:tr>
      <w:tr w:rsidR="0087241C" w:rsidRPr="00276A71" w14:paraId="018724E3" w14:textId="77777777" w:rsidTr="0C27D8FF">
        <w:trPr>
          <w:trHeight w:val="277"/>
          <w:jc w:val="center"/>
        </w:trPr>
        <w:tc>
          <w:tcPr>
            <w:tcW w:w="491" w:type="dxa"/>
            <w:vAlign w:val="center"/>
          </w:tcPr>
          <w:p w14:paraId="018724E0"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1</w:t>
            </w:r>
          </w:p>
        </w:tc>
        <w:tc>
          <w:tcPr>
            <w:tcW w:w="6349" w:type="dxa"/>
            <w:gridSpan w:val="2"/>
            <w:vAlign w:val="center"/>
          </w:tcPr>
          <w:p w14:paraId="018724E1" w14:textId="1DA8F586"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color w:val="000000" w:themeColor="text1"/>
                <w:sz w:val="24"/>
                <w:szCs w:val="24"/>
              </w:rPr>
              <w:t>Sugerir aplicação de todas as sanções previstas em contrato.</w:t>
            </w:r>
          </w:p>
        </w:tc>
        <w:tc>
          <w:tcPr>
            <w:tcW w:w="1980" w:type="dxa"/>
            <w:gridSpan w:val="2"/>
            <w:vAlign w:val="center"/>
          </w:tcPr>
          <w:p w14:paraId="53A02A0E" w14:textId="3B4C7C4E" w:rsidR="00680E0F" w:rsidRPr="00276A71" w:rsidRDefault="009B6A72" w:rsidP="336B3D26">
            <w:pPr>
              <w:pStyle w:val="PargrafodaLista"/>
              <w:ind w:left="0"/>
              <w:rPr>
                <w:rFonts w:ascii="Times New Roman" w:eastAsiaTheme="minorEastAsia" w:hAnsi="Times New Roman" w:cs="Times New Roman"/>
                <w:color w:val="000000" w:themeColor="text1"/>
                <w:sz w:val="24"/>
                <w:szCs w:val="24"/>
              </w:rPr>
            </w:pPr>
            <w:r w:rsidRPr="00276A71">
              <w:rPr>
                <w:rFonts w:ascii="Times New Roman" w:eastAsiaTheme="minorEastAsia" w:hAnsi="Times New Roman" w:cs="Times New Roman"/>
                <w:color w:val="000000" w:themeColor="text1"/>
                <w:sz w:val="24"/>
                <w:szCs w:val="24"/>
              </w:rPr>
              <w:t xml:space="preserve">Fiscal / </w:t>
            </w:r>
            <w:r w:rsidR="336B3D26" w:rsidRPr="00276A71">
              <w:rPr>
                <w:rFonts w:ascii="Times New Roman" w:eastAsiaTheme="minorEastAsia" w:hAnsi="Times New Roman" w:cs="Times New Roman"/>
                <w:color w:val="000000" w:themeColor="text1"/>
                <w:sz w:val="24"/>
                <w:szCs w:val="24"/>
              </w:rPr>
              <w:t xml:space="preserve">Integrante </w:t>
            </w:r>
          </w:p>
          <w:p w14:paraId="018724E2" w14:textId="46F36070" w:rsidR="0087241C" w:rsidRPr="00276A71" w:rsidRDefault="336B3D26" w:rsidP="336B3D26">
            <w:pPr>
              <w:pStyle w:val="PargrafodaLista"/>
              <w:ind w:left="0"/>
              <w:rPr>
                <w:rFonts w:ascii="Times New Roman" w:eastAsiaTheme="minorEastAsia" w:hAnsi="Times New Roman" w:cs="Times New Roman"/>
                <w:color w:val="000000" w:themeColor="text1"/>
                <w:sz w:val="24"/>
                <w:szCs w:val="24"/>
              </w:rPr>
            </w:pPr>
            <w:r w:rsidRPr="00276A71">
              <w:rPr>
                <w:rFonts w:ascii="Times New Roman" w:eastAsiaTheme="minorEastAsia" w:hAnsi="Times New Roman" w:cs="Times New Roman"/>
                <w:color w:val="000000" w:themeColor="text1"/>
                <w:sz w:val="24"/>
                <w:szCs w:val="24"/>
              </w:rPr>
              <w:t>Técnico.</w:t>
            </w:r>
          </w:p>
        </w:tc>
      </w:tr>
      <w:tr w:rsidR="0087241C" w:rsidRPr="00276A71" w14:paraId="018724E7" w14:textId="77777777" w:rsidTr="0C27D8FF">
        <w:trPr>
          <w:trHeight w:val="277"/>
          <w:jc w:val="center"/>
        </w:trPr>
        <w:tc>
          <w:tcPr>
            <w:tcW w:w="491" w:type="dxa"/>
          </w:tcPr>
          <w:p w14:paraId="018724E4" w14:textId="77777777" w:rsidR="0087241C" w:rsidRPr="00276A71" w:rsidRDefault="0C27D8FF" w:rsidP="0C27D8FF">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2</w:t>
            </w:r>
          </w:p>
        </w:tc>
        <w:tc>
          <w:tcPr>
            <w:tcW w:w="6349" w:type="dxa"/>
            <w:gridSpan w:val="2"/>
          </w:tcPr>
          <w:p w14:paraId="018724E5" w14:textId="77777777" w:rsidR="0087241C" w:rsidRPr="00276A71" w:rsidRDefault="336B3D26" w:rsidP="009437D4">
            <w:pPr>
              <w:pStyle w:val="PargrafodaLista"/>
              <w:ind w:left="0"/>
              <w:rPr>
                <w:rFonts w:ascii="Times New Roman" w:eastAsiaTheme="minorEastAsia" w:hAnsi="Times New Roman" w:cs="Times New Roman"/>
                <w:sz w:val="24"/>
                <w:szCs w:val="24"/>
              </w:rPr>
            </w:pPr>
            <w:r w:rsidRPr="00276A71">
              <w:rPr>
                <w:rFonts w:ascii="Times New Roman" w:eastAsiaTheme="minorEastAsia" w:hAnsi="Times New Roman" w:cs="Times New Roman"/>
                <w:sz w:val="24"/>
                <w:szCs w:val="24"/>
              </w:rPr>
              <w:t xml:space="preserve">Iniciar processo de contratação emergencial para contratação de nova empresa para prestação dos serviços. </w:t>
            </w:r>
          </w:p>
        </w:tc>
        <w:tc>
          <w:tcPr>
            <w:tcW w:w="1980" w:type="dxa"/>
            <w:gridSpan w:val="2"/>
          </w:tcPr>
          <w:p w14:paraId="018724E6" w14:textId="18DA05B2" w:rsidR="0087241C" w:rsidRPr="00276A71" w:rsidRDefault="009B6A72" w:rsidP="336B3D26">
            <w:pPr>
              <w:pStyle w:val="PargrafodaLista"/>
              <w:ind w:left="0"/>
              <w:rPr>
                <w:rFonts w:ascii="Times New Roman" w:eastAsiaTheme="minorEastAsia" w:hAnsi="Times New Roman" w:cs="Times New Roman"/>
                <w:color w:val="000000" w:themeColor="text1"/>
                <w:sz w:val="24"/>
                <w:szCs w:val="24"/>
              </w:rPr>
            </w:pPr>
            <w:r w:rsidRPr="00276A71">
              <w:rPr>
                <w:rFonts w:ascii="Times New Roman" w:eastAsiaTheme="minorEastAsia" w:hAnsi="Times New Roman" w:cs="Times New Roman"/>
                <w:color w:val="000000" w:themeColor="text1"/>
                <w:sz w:val="24"/>
                <w:szCs w:val="24"/>
              </w:rPr>
              <w:t xml:space="preserve">Fiscal / </w:t>
            </w:r>
            <w:r w:rsidR="336B3D26" w:rsidRPr="00276A71">
              <w:rPr>
                <w:rFonts w:ascii="Times New Roman" w:eastAsiaTheme="minorEastAsia" w:hAnsi="Times New Roman" w:cs="Times New Roman"/>
                <w:color w:val="000000" w:themeColor="text1"/>
                <w:sz w:val="24"/>
                <w:szCs w:val="24"/>
              </w:rPr>
              <w:t>Integrante Demandante.</w:t>
            </w:r>
          </w:p>
        </w:tc>
      </w:tr>
    </w:tbl>
    <w:p w14:paraId="76F3DDD2" w14:textId="0BBF56D5" w:rsidR="00413739" w:rsidRDefault="00413739"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BA0CB5" w:rsidRPr="009437D4" w14:paraId="7DCB9EA4" w14:textId="77777777" w:rsidTr="4664BE6F">
        <w:trPr>
          <w:trHeight w:val="281"/>
          <w:jc w:val="center"/>
        </w:trPr>
        <w:tc>
          <w:tcPr>
            <w:tcW w:w="8820" w:type="dxa"/>
            <w:gridSpan w:val="5"/>
          </w:tcPr>
          <w:p w14:paraId="6E9CBE93" w14:textId="77777777" w:rsidR="00BA0CB5" w:rsidRPr="009437D4" w:rsidRDefault="4B95A164" w:rsidP="336B3D26">
            <w:pPr>
              <w:ind w:left="360"/>
              <w:jc w:val="center"/>
              <w:rPr>
                <w:rFonts w:ascii="Times New Roman," w:eastAsia="Times New Roman," w:hAnsi="Times New Roman," w:cs="Times New Roman,"/>
                <w:b/>
                <w:bCs/>
              </w:rPr>
            </w:pPr>
            <w:r w:rsidRPr="4664BE6F">
              <w:rPr>
                <w:rFonts w:ascii="Times New Roman," w:eastAsia="Times New Roman," w:hAnsi="Times New Roman," w:cs="Times New Roman,"/>
                <w:b/>
                <w:bCs/>
              </w:rPr>
              <w:t xml:space="preserve">REFERENTE À FASE </w:t>
            </w:r>
          </w:p>
          <w:p w14:paraId="0E481148" w14:textId="77777777" w:rsidR="00BA0CB5" w:rsidRPr="009437D4" w:rsidRDefault="336B3D26" w:rsidP="336B3D26">
            <w:pPr>
              <w:ind w:left="29"/>
              <w:jc w:val="center"/>
              <w:rPr>
                <w:rFonts w:ascii="Times New Roman," w:eastAsia="Times New Roman," w:hAnsi="Times New Roman," w:cs="Times New Roman,"/>
              </w:rPr>
            </w:pPr>
            <w:r w:rsidRPr="336B3D26">
              <w:rPr>
                <w:rFonts w:ascii="Times New Roman," w:eastAsia="Times New Roman," w:hAnsi="Times New Roman," w:cs="Times New Roman,"/>
                <w:b/>
                <w:bCs/>
              </w:rPr>
              <w:t>(   ) Planejamento de Contratação e Seleção do Fornecedor  ( x ) Gestão do Contrato</w:t>
            </w:r>
          </w:p>
        </w:tc>
      </w:tr>
      <w:tr w:rsidR="00BA0CB5" w:rsidRPr="009437D4" w14:paraId="4702B45B" w14:textId="77777777" w:rsidTr="4664BE6F">
        <w:trPr>
          <w:trHeight w:val="281"/>
          <w:jc w:val="center"/>
        </w:trPr>
        <w:tc>
          <w:tcPr>
            <w:tcW w:w="1624" w:type="dxa"/>
            <w:gridSpan w:val="2"/>
          </w:tcPr>
          <w:p w14:paraId="0791EF38" w14:textId="3EC71A6C" w:rsidR="00BA0CB5" w:rsidRPr="009437D4" w:rsidRDefault="336B3D26" w:rsidP="336B3D26">
            <w:pPr>
              <w:jc w:val="both"/>
              <w:rPr>
                <w:rFonts w:ascii="Times New Roman," w:eastAsia="Times New Roman," w:hAnsi="Times New Roman," w:cs="Times New Roman,"/>
              </w:rPr>
            </w:pPr>
            <w:r w:rsidRPr="336B3D26">
              <w:rPr>
                <w:rFonts w:ascii="Times New Roman," w:eastAsia="Times New Roman," w:hAnsi="Times New Roman," w:cs="Times New Roman,"/>
                <w:b/>
                <w:bCs/>
              </w:rPr>
              <w:t>Risco 07</w:t>
            </w:r>
          </w:p>
        </w:tc>
        <w:tc>
          <w:tcPr>
            <w:tcW w:w="5780" w:type="dxa"/>
            <w:gridSpan w:val="2"/>
          </w:tcPr>
          <w:p w14:paraId="0492F1B8" w14:textId="7F3C6608" w:rsidR="00BA0CB5" w:rsidRPr="009437D4" w:rsidRDefault="336B3D26" w:rsidP="00A05CE2">
            <w:pPr>
              <w:pStyle w:val="PargrafodaLista"/>
              <w:ind w:left="0"/>
              <w:rPr>
                <w:rFonts w:ascii="Times New Roman," w:eastAsia="Times New Roman," w:hAnsi="Times New Roman," w:cs="Times New Roman,"/>
              </w:rPr>
            </w:pPr>
            <w:r w:rsidRPr="336B3D26">
              <w:rPr>
                <w:rFonts w:ascii="Times New Roman," w:eastAsia="Times New Roman," w:hAnsi="Times New Roman," w:cs="Times New Roman,"/>
                <w:color w:val="000000" w:themeColor="text1"/>
              </w:rPr>
              <w:t xml:space="preserve">Necessidade de ajustes no quantitativo durante a vigência do </w:t>
            </w:r>
            <w:r w:rsidR="00D2324F" w:rsidRPr="336B3D26">
              <w:rPr>
                <w:rFonts w:ascii="Times New Roman," w:eastAsia="Times New Roman," w:hAnsi="Times New Roman," w:cs="Times New Roman,"/>
                <w:color w:val="000000" w:themeColor="text1"/>
              </w:rPr>
              <w:t xml:space="preserve">contrato. </w:t>
            </w:r>
          </w:p>
        </w:tc>
        <w:tc>
          <w:tcPr>
            <w:tcW w:w="1416" w:type="dxa"/>
            <w:shd w:val="clear" w:color="auto" w:fill="9BBB59" w:themeFill="accent3"/>
          </w:tcPr>
          <w:p w14:paraId="144FC011" w14:textId="77777777" w:rsidR="00BA0CB5" w:rsidRPr="009437D4" w:rsidRDefault="336B3D26" w:rsidP="336B3D26">
            <w:pPr>
              <w:pStyle w:val="PargrafodaLista"/>
              <w:ind w:left="0"/>
              <w:jc w:val="center"/>
              <w:rPr>
                <w:rFonts w:ascii="Times New Roman," w:eastAsia="Times New Roman," w:hAnsi="Times New Roman," w:cs="Times New Roman,"/>
              </w:rPr>
            </w:pPr>
            <w:r w:rsidRPr="336B3D26">
              <w:rPr>
                <w:rFonts w:ascii="Times New Roman," w:eastAsia="Times New Roman," w:hAnsi="Times New Roman," w:cs="Times New Roman,"/>
              </w:rPr>
              <w:t>Grau do risco</w:t>
            </w:r>
          </w:p>
          <w:p w14:paraId="528803B2" w14:textId="77777777" w:rsidR="00BA0CB5" w:rsidRPr="009437D4" w:rsidRDefault="00BA0CB5" w:rsidP="336B3D26">
            <w:pPr>
              <w:pStyle w:val="PargrafodaLista"/>
              <w:tabs>
                <w:tab w:val="center" w:pos="600"/>
              </w:tabs>
              <w:ind w:left="0"/>
              <w:jc w:val="left"/>
              <w:rPr>
                <w:rFonts w:ascii="Times New Roman," w:eastAsia="Times New Roman," w:hAnsi="Times New Roman," w:cs="Times New Roman,"/>
              </w:rPr>
            </w:pPr>
            <w:r w:rsidRPr="009437D4">
              <w:rPr>
                <w:rFonts w:ascii="Times New Roman" w:eastAsiaTheme="minorEastAsia" w:hAnsi="Times New Roman" w:cs="Times New Roman"/>
              </w:rPr>
              <w:tab/>
            </w:r>
            <w:r w:rsidRPr="050425A6">
              <w:rPr>
                <w:rFonts w:ascii="Times New Roman," w:eastAsia="Times New Roman," w:hAnsi="Times New Roman," w:cs="Times New Roman,"/>
              </w:rPr>
              <w:t>(BAIXO</w:t>
            </w:r>
            <w:r w:rsidRPr="050425A6">
              <w:rPr>
                <w:rFonts w:ascii="Times New Roman," w:eastAsia="Times New Roman," w:hAnsi="Times New Roman," w:cs="Times New Roman,"/>
                <w:color w:val="000000" w:themeColor="text1"/>
              </w:rPr>
              <w:t>)</w:t>
            </w:r>
          </w:p>
        </w:tc>
      </w:tr>
      <w:tr w:rsidR="00BA0CB5" w:rsidRPr="009437D4" w14:paraId="0F85A4F7" w14:textId="77777777" w:rsidTr="4664BE6F">
        <w:trPr>
          <w:trHeight w:val="277"/>
          <w:jc w:val="center"/>
        </w:trPr>
        <w:tc>
          <w:tcPr>
            <w:tcW w:w="1624" w:type="dxa"/>
            <w:gridSpan w:val="2"/>
          </w:tcPr>
          <w:p w14:paraId="4DCDE817"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Probabilidade</w:t>
            </w:r>
          </w:p>
        </w:tc>
        <w:tc>
          <w:tcPr>
            <w:tcW w:w="7196" w:type="dxa"/>
            <w:gridSpan w:val="3"/>
          </w:tcPr>
          <w:p w14:paraId="6F4D9CCF"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 ) Baixa                                 (   ) Média                                (   ) Alta</w:t>
            </w:r>
          </w:p>
        </w:tc>
      </w:tr>
      <w:tr w:rsidR="00BA0CB5" w:rsidRPr="009437D4" w14:paraId="6D1192D7" w14:textId="77777777" w:rsidTr="4664BE6F">
        <w:trPr>
          <w:trHeight w:val="277"/>
          <w:jc w:val="center"/>
        </w:trPr>
        <w:tc>
          <w:tcPr>
            <w:tcW w:w="1624" w:type="dxa"/>
            <w:gridSpan w:val="2"/>
          </w:tcPr>
          <w:p w14:paraId="151663A3"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Impacto</w:t>
            </w:r>
          </w:p>
        </w:tc>
        <w:tc>
          <w:tcPr>
            <w:tcW w:w="7196" w:type="dxa"/>
            <w:gridSpan w:val="3"/>
          </w:tcPr>
          <w:p w14:paraId="16F917C5"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Baixa                                  ( x) Média                                (   ) Alta</w:t>
            </w:r>
          </w:p>
        </w:tc>
      </w:tr>
      <w:tr w:rsidR="00BA0CB5" w:rsidRPr="009437D4" w14:paraId="077F7451" w14:textId="77777777" w:rsidTr="4664BE6F">
        <w:trPr>
          <w:trHeight w:val="277"/>
          <w:jc w:val="center"/>
        </w:trPr>
        <w:tc>
          <w:tcPr>
            <w:tcW w:w="491" w:type="dxa"/>
          </w:tcPr>
          <w:p w14:paraId="563B3DBC"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Id.</w:t>
            </w:r>
          </w:p>
        </w:tc>
        <w:tc>
          <w:tcPr>
            <w:tcW w:w="8329" w:type="dxa"/>
            <w:gridSpan w:val="4"/>
          </w:tcPr>
          <w:p w14:paraId="39BC4A69"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Dano</w:t>
            </w:r>
          </w:p>
        </w:tc>
      </w:tr>
      <w:tr w:rsidR="00BA0CB5" w:rsidRPr="009437D4" w14:paraId="24801997" w14:textId="77777777" w:rsidTr="4664BE6F">
        <w:trPr>
          <w:trHeight w:val="277"/>
          <w:jc w:val="center"/>
        </w:trPr>
        <w:tc>
          <w:tcPr>
            <w:tcW w:w="491" w:type="dxa"/>
          </w:tcPr>
          <w:p w14:paraId="3F9DF68E"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8329" w:type="dxa"/>
            <w:gridSpan w:val="4"/>
          </w:tcPr>
          <w:p w14:paraId="2A088918"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color w:val="000000" w:themeColor="text1"/>
              </w:rPr>
              <w:t>Capacidade de atendimento às demandas impactando, afetando qualidade do serviço prestado.</w:t>
            </w:r>
          </w:p>
        </w:tc>
      </w:tr>
      <w:tr w:rsidR="00BA0CB5" w:rsidRPr="009437D4" w14:paraId="496BAFD8" w14:textId="77777777" w:rsidTr="4664BE6F">
        <w:trPr>
          <w:trHeight w:val="277"/>
          <w:jc w:val="center"/>
        </w:trPr>
        <w:tc>
          <w:tcPr>
            <w:tcW w:w="491" w:type="dxa"/>
          </w:tcPr>
          <w:p w14:paraId="61626E5A" w14:textId="77777777" w:rsidR="00BA0CB5" w:rsidRPr="009437D4" w:rsidRDefault="00BA0CB5" w:rsidP="009437D4">
            <w:pPr>
              <w:pStyle w:val="PargrafodaLista"/>
              <w:ind w:left="0"/>
              <w:rPr>
                <w:rFonts w:ascii="Times New Roman" w:hAnsi="Times New Roman" w:cs="Times New Roman"/>
              </w:rPr>
            </w:pPr>
          </w:p>
        </w:tc>
        <w:tc>
          <w:tcPr>
            <w:tcW w:w="6349" w:type="dxa"/>
            <w:gridSpan w:val="2"/>
          </w:tcPr>
          <w:p w14:paraId="18304AE3"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Preventiva</w:t>
            </w:r>
          </w:p>
        </w:tc>
        <w:tc>
          <w:tcPr>
            <w:tcW w:w="1980" w:type="dxa"/>
            <w:gridSpan w:val="2"/>
          </w:tcPr>
          <w:p w14:paraId="0FB5B84A"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BA0CB5" w:rsidRPr="009437D4" w14:paraId="221E4E3B" w14:textId="77777777" w:rsidTr="4664BE6F">
        <w:trPr>
          <w:trHeight w:val="277"/>
          <w:jc w:val="center"/>
        </w:trPr>
        <w:tc>
          <w:tcPr>
            <w:tcW w:w="491" w:type="dxa"/>
          </w:tcPr>
          <w:p w14:paraId="4345DDD1"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6349" w:type="dxa"/>
            <w:gridSpan w:val="2"/>
            <w:vAlign w:val="center"/>
          </w:tcPr>
          <w:p w14:paraId="6A5B676D"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color w:val="000000" w:themeColor="text1"/>
              </w:rPr>
              <w:t xml:space="preserve">Avaliação criteriosa no quantitativo da demanda apresentada, com base na previsão de acréscimo ou decréscimo de pessoal, infraestrutura ou aplicações de TIC. </w:t>
            </w:r>
          </w:p>
        </w:tc>
        <w:tc>
          <w:tcPr>
            <w:tcW w:w="1980" w:type="dxa"/>
            <w:gridSpan w:val="2"/>
            <w:vAlign w:val="center"/>
          </w:tcPr>
          <w:p w14:paraId="4F9BABE5" w14:textId="77777777" w:rsidR="00BA0CB5" w:rsidRPr="009437D4"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color w:val="000000" w:themeColor="text1"/>
              </w:rPr>
              <w:t>Equipe de Planejamento</w:t>
            </w:r>
          </w:p>
        </w:tc>
      </w:tr>
      <w:tr w:rsidR="00BA0CB5" w:rsidRPr="009437D4" w14:paraId="2309F3D7" w14:textId="77777777" w:rsidTr="4664BE6F">
        <w:trPr>
          <w:trHeight w:val="277"/>
          <w:jc w:val="center"/>
        </w:trPr>
        <w:tc>
          <w:tcPr>
            <w:tcW w:w="491" w:type="dxa"/>
          </w:tcPr>
          <w:p w14:paraId="7FABDF55" w14:textId="77777777" w:rsidR="00BA0CB5" w:rsidRPr="009437D4" w:rsidRDefault="00BA0CB5" w:rsidP="009437D4">
            <w:pPr>
              <w:pStyle w:val="PargrafodaLista"/>
              <w:ind w:left="0"/>
              <w:rPr>
                <w:rFonts w:ascii="Times New Roman" w:hAnsi="Times New Roman" w:cs="Times New Roman"/>
              </w:rPr>
            </w:pPr>
          </w:p>
        </w:tc>
        <w:tc>
          <w:tcPr>
            <w:tcW w:w="6349" w:type="dxa"/>
            <w:gridSpan w:val="2"/>
          </w:tcPr>
          <w:p w14:paraId="7FA3BF07"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de Contingência</w:t>
            </w:r>
          </w:p>
        </w:tc>
        <w:tc>
          <w:tcPr>
            <w:tcW w:w="1980" w:type="dxa"/>
            <w:gridSpan w:val="2"/>
          </w:tcPr>
          <w:p w14:paraId="47E47930"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BA0CB5" w:rsidRPr="009437D4" w14:paraId="49AF7269" w14:textId="77777777" w:rsidTr="4664BE6F">
        <w:trPr>
          <w:trHeight w:val="277"/>
          <w:jc w:val="center"/>
        </w:trPr>
        <w:tc>
          <w:tcPr>
            <w:tcW w:w="491" w:type="dxa"/>
            <w:vAlign w:val="center"/>
          </w:tcPr>
          <w:p w14:paraId="4FDC4AEF"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6349" w:type="dxa"/>
            <w:gridSpan w:val="2"/>
            <w:vAlign w:val="center"/>
          </w:tcPr>
          <w:p w14:paraId="513385C5" w14:textId="4E3E2EFF"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Aditivo contratual limitado a 25%, conforme art. 65 § 1º da Lei 8.666/93, para os itens que permitam tal procedimento.</w:t>
            </w:r>
          </w:p>
        </w:tc>
        <w:tc>
          <w:tcPr>
            <w:tcW w:w="1980" w:type="dxa"/>
            <w:gridSpan w:val="2"/>
            <w:vAlign w:val="center"/>
          </w:tcPr>
          <w:p w14:paraId="409FB354" w14:textId="3D0CFA10" w:rsidR="00BA0CB5" w:rsidRPr="009437D4" w:rsidRDefault="009B6A72" w:rsidP="336B3D26">
            <w:pPr>
              <w:pStyle w:val="PargrafodaLista"/>
              <w:ind w:left="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Fiscal / </w:t>
            </w:r>
            <w:r w:rsidR="336B3D26" w:rsidRPr="336B3D26">
              <w:rPr>
                <w:rFonts w:ascii="Times New Roman," w:eastAsia="Times New Roman," w:hAnsi="Times New Roman," w:cs="Times New Roman,"/>
                <w:color w:val="000000" w:themeColor="text1"/>
              </w:rPr>
              <w:t>Integrante Técnico.</w:t>
            </w:r>
          </w:p>
        </w:tc>
      </w:tr>
      <w:tr w:rsidR="00BA0CB5" w:rsidRPr="009437D4" w14:paraId="4D05B682" w14:textId="77777777" w:rsidTr="4664BE6F">
        <w:trPr>
          <w:trHeight w:val="541"/>
          <w:jc w:val="center"/>
        </w:trPr>
        <w:tc>
          <w:tcPr>
            <w:tcW w:w="491" w:type="dxa"/>
          </w:tcPr>
          <w:p w14:paraId="6AC4F843"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6349" w:type="dxa"/>
            <w:gridSpan w:val="2"/>
          </w:tcPr>
          <w:p w14:paraId="2175258B" w14:textId="28D56945" w:rsidR="00BA0CB5" w:rsidRPr="00506FB1" w:rsidRDefault="336B3D26" w:rsidP="00D2324F">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Priorizar utilização </w:t>
            </w:r>
            <w:r w:rsidR="00D2324F">
              <w:rPr>
                <w:rFonts w:ascii="Times New Roman," w:eastAsia="Times New Roman," w:hAnsi="Times New Roman," w:cs="Times New Roman,"/>
              </w:rPr>
              <w:t>dos serviços</w:t>
            </w:r>
            <w:r w:rsidRPr="336B3D26">
              <w:rPr>
                <w:rFonts w:ascii="Times New Roman," w:eastAsia="Times New Roman," w:hAnsi="Times New Roman," w:cs="Times New Roman,"/>
              </w:rPr>
              <w:t xml:space="preserve"> na missão crítica, de modo a minimizar o impacto, até que se realize nova contratação.</w:t>
            </w:r>
          </w:p>
        </w:tc>
        <w:tc>
          <w:tcPr>
            <w:tcW w:w="1980" w:type="dxa"/>
            <w:gridSpan w:val="2"/>
          </w:tcPr>
          <w:p w14:paraId="262DFB12" w14:textId="01116313" w:rsidR="00BA0CB5" w:rsidRPr="00506FB1" w:rsidRDefault="009B6A72" w:rsidP="336B3D26">
            <w:pPr>
              <w:pStyle w:val="PargrafodaLista"/>
              <w:ind w:left="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Fiscal / </w:t>
            </w:r>
            <w:r w:rsidR="336B3D26" w:rsidRPr="336B3D26">
              <w:rPr>
                <w:rFonts w:ascii="Times New Roman," w:eastAsia="Times New Roman," w:hAnsi="Times New Roman," w:cs="Times New Roman,"/>
                <w:color w:val="000000" w:themeColor="text1"/>
              </w:rPr>
              <w:t>Integrante Técnico.</w:t>
            </w:r>
          </w:p>
        </w:tc>
      </w:tr>
      <w:tr w:rsidR="00D2324F" w:rsidRPr="009437D4" w14:paraId="6A63AD7F" w14:textId="77777777" w:rsidTr="4664BE6F">
        <w:trPr>
          <w:trHeight w:val="541"/>
          <w:jc w:val="center"/>
        </w:trPr>
        <w:tc>
          <w:tcPr>
            <w:tcW w:w="491" w:type="dxa"/>
          </w:tcPr>
          <w:p w14:paraId="781AC163" w14:textId="4EFBEA5A" w:rsidR="00D2324F" w:rsidRPr="0C27D8FF" w:rsidRDefault="00D2324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6349" w:type="dxa"/>
            <w:gridSpan w:val="2"/>
          </w:tcPr>
          <w:p w14:paraId="3579E4C8" w14:textId="788FF212" w:rsidR="00D2324F" w:rsidRDefault="00D2324F" w:rsidP="00D2324F">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Iniciar estudos para nova contratação ao fim da vigência.</w:t>
            </w:r>
          </w:p>
        </w:tc>
        <w:tc>
          <w:tcPr>
            <w:tcW w:w="1980" w:type="dxa"/>
            <w:gridSpan w:val="2"/>
          </w:tcPr>
          <w:p w14:paraId="204AA333" w14:textId="57541023" w:rsidR="00D2324F" w:rsidRDefault="00D2324F" w:rsidP="336B3D26">
            <w:pPr>
              <w:pStyle w:val="PargrafodaLista"/>
              <w:ind w:left="0"/>
              <w:rPr>
                <w:rFonts w:ascii="Times New Roman," w:eastAsia="Times New Roman," w:hAnsi="Times New Roman," w:cs="Times New Roman,"/>
                <w:color w:val="000000" w:themeColor="text1"/>
              </w:rPr>
            </w:pPr>
            <w:r w:rsidRPr="007331C9">
              <w:rPr>
                <w:rFonts w:ascii="Times New Roman," w:eastAsia="Times New Roman," w:hAnsi="Times New Roman," w:cs="Times New Roman,"/>
              </w:rPr>
              <w:t>Fisca</w:t>
            </w:r>
            <w:r>
              <w:rPr>
                <w:rFonts w:ascii="Times New Roman," w:eastAsia="Times New Roman," w:hAnsi="Times New Roman," w:cs="Times New Roman,"/>
              </w:rPr>
              <w:t>is</w:t>
            </w:r>
            <w:r w:rsidRPr="007331C9">
              <w:rPr>
                <w:rFonts w:ascii="Times New Roman," w:eastAsia="Times New Roman," w:hAnsi="Times New Roman," w:cs="Times New Roman,"/>
              </w:rPr>
              <w:t xml:space="preserve"> / Integrante</w:t>
            </w:r>
            <w:r>
              <w:rPr>
                <w:rFonts w:ascii="Times New Roman," w:eastAsia="Times New Roman," w:hAnsi="Times New Roman," w:cs="Times New Roman,"/>
              </w:rPr>
              <w:t>s</w:t>
            </w:r>
            <w:r w:rsidRPr="336B3D26">
              <w:rPr>
                <w:rFonts w:ascii="Times New Roman," w:eastAsia="Times New Roman," w:hAnsi="Times New Roman," w:cs="Times New Roman,"/>
              </w:rPr>
              <w:t xml:space="preserve"> Demandantes e Técnicos</w:t>
            </w:r>
          </w:p>
        </w:tc>
      </w:tr>
    </w:tbl>
    <w:p w14:paraId="2081BBCB" w14:textId="77777777" w:rsidR="00BA0CB5" w:rsidRDefault="00BA0CB5"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9675EF" w:rsidRPr="00276A71" w14:paraId="2DA870FF" w14:textId="77777777" w:rsidTr="0C27D8FF">
        <w:trPr>
          <w:trHeight w:val="281"/>
          <w:jc w:val="center"/>
        </w:trPr>
        <w:tc>
          <w:tcPr>
            <w:tcW w:w="8820" w:type="dxa"/>
            <w:gridSpan w:val="5"/>
          </w:tcPr>
          <w:p w14:paraId="091A3ACC" w14:textId="77777777" w:rsidR="009675EF" w:rsidRPr="00276A71" w:rsidRDefault="336B3D26" w:rsidP="336B3D26">
            <w:pPr>
              <w:ind w:left="360"/>
              <w:jc w:val="center"/>
              <w:rPr>
                <w:rFonts w:ascii="Times New Roman" w:eastAsiaTheme="minorEastAsia" w:hAnsi="Times New Roman" w:cs="Times New Roman"/>
                <w:b/>
                <w:bCs/>
              </w:rPr>
            </w:pPr>
            <w:r w:rsidRPr="00276A71">
              <w:rPr>
                <w:rFonts w:ascii="Times New Roman" w:eastAsiaTheme="minorEastAsia" w:hAnsi="Times New Roman" w:cs="Times New Roman"/>
                <w:b/>
                <w:bCs/>
              </w:rPr>
              <w:t xml:space="preserve">REFERENTE À FASE </w:t>
            </w:r>
          </w:p>
          <w:p w14:paraId="4E4E51E4" w14:textId="77777777" w:rsidR="009675EF" w:rsidRPr="00276A71" w:rsidRDefault="336B3D26" w:rsidP="009437D4">
            <w:pPr>
              <w:ind w:left="29"/>
              <w:jc w:val="center"/>
              <w:rPr>
                <w:rFonts w:ascii="Times New Roman" w:eastAsiaTheme="minorEastAsia" w:hAnsi="Times New Roman" w:cs="Times New Roman"/>
              </w:rPr>
            </w:pPr>
            <w:r w:rsidRPr="00276A71">
              <w:rPr>
                <w:rFonts w:ascii="Times New Roman" w:eastAsiaTheme="minorEastAsia" w:hAnsi="Times New Roman" w:cs="Times New Roman"/>
                <w:b/>
                <w:bCs/>
              </w:rPr>
              <w:t>(   ) Planejamento de Contratação e Seleção do Fornecedor  ( x ) Gestão do Contrato</w:t>
            </w:r>
          </w:p>
        </w:tc>
      </w:tr>
      <w:tr w:rsidR="009675EF" w:rsidRPr="00276A71" w14:paraId="77686A27" w14:textId="77777777" w:rsidTr="0C27D8FF">
        <w:trPr>
          <w:trHeight w:val="281"/>
          <w:jc w:val="center"/>
        </w:trPr>
        <w:tc>
          <w:tcPr>
            <w:tcW w:w="1624" w:type="dxa"/>
            <w:gridSpan w:val="2"/>
          </w:tcPr>
          <w:p w14:paraId="32039FF5" w14:textId="6F807BB7" w:rsidR="009675EF" w:rsidRPr="00276A71" w:rsidRDefault="336B3D26" w:rsidP="009437D4">
            <w:pPr>
              <w:jc w:val="both"/>
              <w:rPr>
                <w:rFonts w:ascii="Times New Roman" w:eastAsiaTheme="minorEastAsia" w:hAnsi="Times New Roman" w:cs="Times New Roman"/>
              </w:rPr>
            </w:pPr>
            <w:r w:rsidRPr="00276A71">
              <w:rPr>
                <w:rFonts w:ascii="Times New Roman" w:eastAsiaTheme="minorEastAsia" w:hAnsi="Times New Roman" w:cs="Times New Roman"/>
                <w:b/>
                <w:bCs/>
              </w:rPr>
              <w:t>Risco 08</w:t>
            </w:r>
          </w:p>
        </w:tc>
        <w:tc>
          <w:tcPr>
            <w:tcW w:w="5780" w:type="dxa"/>
            <w:gridSpan w:val="2"/>
          </w:tcPr>
          <w:p w14:paraId="501C521E" w14:textId="6069E7CF" w:rsidR="009675EF" w:rsidRPr="00276A71" w:rsidRDefault="336B3D26" w:rsidP="00A05CE2">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color w:val="000000" w:themeColor="text1"/>
              </w:rPr>
              <w:t xml:space="preserve">Serviço de suporte técnico não satisfatório com relação ao </w:t>
            </w:r>
            <w:r w:rsidR="00A05CE2" w:rsidRPr="00276A71">
              <w:rPr>
                <w:rFonts w:ascii="Times New Roman" w:eastAsiaTheme="minorEastAsia" w:hAnsi="Times New Roman" w:cs="Times New Roman"/>
                <w:color w:val="000000" w:themeColor="text1"/>
              </w:rPr>
              <w:t>Índice de Medição de Resultados</w:t>
            </w:r>
            <w:r w:rsidRPr="00276A71">
              <w:rPr>
                <w:rFonts w:ascii="Times New Roman" w:eastAsiaTheme="minorEastAsia" w:hAnsi="Times New Roman" w:cs="Times New Roman"/>
                <w:color w:val="000000" w:themeColor="text1"/>
              </w:rPr>
              <w:t xml:space="preserve"> estabelecido.</w:t>
            </w:r>
            <w:r w:rsidRPr="00276A71">
              <w:rPr>
                <w:rFonts w:ascii="Times New Roman" w:eastAsiaTheme="minorEastAsia" w:hAnsi="Times New Roman" w:cs="Times New Roman"/>
                <w:color w:val="FF0000"/>
              </w:rPr>
              <w:t xml:space="preserve"> </w:t>
            </w:r>
          </w:p>
        </w:tc>
        <w:tc>
          <w:tcPr>
            <w:tcW w:w="1416" w:type="dxa"/>
            <w:shd w:val="clear" w:color="auto" w:fill="FFC000"/>
          </w:tcPr>
          <w:p w14:paraId="69873A1D" w14:textId="77777777" w:rsidR="009675EF" w:rsidRPr="00276A71" w:rsidRDefault="336B3D26" w:rsidP="009437D4">
            <w:pPr>
              <w:pStyle w:val="PargrafodaLista"/>
              <w:ind w:left="0"/>
              <w:jc w:val="center"/>
              <w:rPr>
                <w:rFonts w:ascii="Times New Roman" w:eastAsiaTheme="minorEastAsia" w:hAnsi="Times New Roman" w:cs="Times New Roman"/>
              </w:rPr>
            </w:pPr>
            <w:r w:rsidRPr="00276A71">
              <w:rPr>
                <w:rFonts w:ascii="Times New Roman" w:eastAsiaTheme="minorEastAsia" w:hAnsi="Times New Roman" w:cs="Times New Roman"/>
              </w:rPr>
              <w:t>Grau do risco</w:t>
            </w:r>
          </w:p>
          <w:p w14:paraId="03CD55FC" w14:textId="77777777" w:rsidR="009675EF" w:rsidRPr="00276A71" w:rsidRDefault="336B3D26" w:rsidP="009437D4">
            <w:pPr>
              <w:pStyle w:val="PargrafodaLista"/>
              <w:tabs>
                <w:tab w:val="center" w:pos="600"/>
              </w:tabs>
              <w:ind w:left="0"/>
              <w:jc w:val="center"/>
              <w:rPr>
                <w:rFonts w:ascii="Times New Roman" w:eastAsiaTheme="minorEastAsia" w:hAnsi="Times New Roman" w:cs="Times New Roman"/>
              </w:rPr>
            </w:pPr>
            <w:r w:rsidRPr="00276A71">
              <w:rPr>
                <w:rFonts w:ascii="Times New Roman" w:eastAsiaTheme="minorEastAsia" w:hAnsi="Times New Roman" w:cs="Times New Roman"/>
              </w:rPr>
              <w:t>(MÉDIO</w:t>
            </w:r>
            <w:r w:rsidRPr="00276A71">
              <w:rPr>
                <w:rFonts w:ascii="Times New Roman" w:eastAsiaTheme="minorEastAsia" w:hAnsi="Times New Roman" w:cs="Times New Roman"/>
                <w:color w:val="000000" w:themeColor="text1"/>
              </w:rPr>
              <w:t>)</w:t>
            </w:r>
          </w:p>
        </w:tc>
      </w:tr>
      <w:tr w:rsidR="009675EF" w:rsidRPr="00276A71" w14:paraId="231174DD" w14:textId="77777777" w:rsidTr="0C27D8FF">
        <w:trPr>
          <w:trHeight w:val="277"/>
          <w:jc w:val="center"/>
        </w:trPr>
        <w:tc>
          <w:tcPr>
            <w:tcW w:w="1624" w:type="dxa"/>
            <w:gridSpan w:val="2"/>
          </w:tcPr>
          <w:p w14:paraId="7BBD508D" w14:textId="77777777" w:rsidR="009675EF" w:rsidRPr="00276A71" w:rsidRDefault="336B3D26" w:rsidP="009437D4">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Probabilidade</w:t>
            </w:r>
          </w:p>
        </w:tc>
        <w:tc>
          <w:tcPr>
            <w:tcW w:w="7196" w:type="dxa"/>
            <w:gridSpan w:val="3"/>
          </w:tcPr>
          <w:p w14:paraId="28C83121" w14:textId="250462A1" w:rsidR="009675EF" w:rsidRPr="00276A71" w:rsidRDefault="336B3D26" w:rsidP="009437D4">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  ) Baixa                                 (  x ) Média                                (   ) Alta</w:t>
            </w:r>
          </w:p>
        </w:tc>
      </w:tr>
      <w:tr w:rsidR="009675EF" w:rsidRPr="00276A71" w14:paraId="7C90767C" w14:textId="77777777" w:rsidTr="0C27D8FF">
        <w:trPr>
          <w:trHeight w:val="277"/>
          <w:jc w:val="center"/>
        </w:trPr>
        <w:tc>
          <w:tcPr>
            <w:tcW w:w="1624" w:type="dxa"/>
            <w:gridSpan w:val="2"/>
          </w:tcPr>
          <w:p w14:paraId="6FBD0CC3" w14:textId="77777777" w:rsidR="009675EF" w:rsidRPr="00276A71" w:rsidRDefault="336B3D26" w:rsidP="009437D4">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Impacto</w:t>
            </w:r>
          </w:p>
        </w:tc>
        <w:tc>
          <w:tcPr>
            <w:tcW w:w="7196" w:type="dxa"/>
            <w:gridSpan w:val="3"/>
          </w:tcPr>
          <w:p w14:paraId="429F83CF" w14:textId="77777777" w:rsidR="009675EF" w:rsidRPr="00276A71" w:rsidRDefault="336B3D26" w:rsidP="009437D4">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   ) Baixa                                  (   ) Média                                ( x) Alta</w:t>
            </w:r>
          </w:p>
        </w:tc>
      </w:tr>
      <w:tr w:rsidR="009675EF" w:rsidRPr="00276A71" w14:paraId="773F3B02" w14:textId="77777777" w:rsidTr="0C27D8FF">
        <w:trPr>
          <w:trHeight w:val="277"/>
          <w:jc w:val="center"/>
        </w:trPr>
        <w:tc>
          <w:tcPr>
            <w:tcW w:w="491" w:type="dxa"/>
          </w:tcPr>
          <w:p w14:paraId="4D1E6E87" w14:textId="77777777" w:rsidR="009675EF" w:rsidRPr="00276A71" w:rsidRDefault="336B3D26" w:rsidP="336B3D26">
            <w:pPr>
              <w:pStyle w:val="PargrafodaLista"/>
              <w:ind w:left="0"/>
              <w:rPr>
                <w:rFonts w:ascii="Times New Roman" w:eastAsiaTheme="minorEastAsia" w:hAnsi="Times New Roman" w:cs="Times New Roman"/>
                <w:b/>
                <w:bCs/>
              </w:rPr>
            </w:pPr>
            <w:r w:rsidRPr="00276A71">
              <w:rPr>
                <w:rFonts w:ascii="Times New Roman" w:eastAsiaTheme="minorEastAsia" w:hAnsi="Times New Roman" w:cs="Times New Roman"/>
                <w:b/>
                <w:bCs/>
              </w:rPr>
              <w:t>Id.</w:t>
            </w:r>
          </w:p>
        </w:tc>
        <w:tc>
          <w:tcPr>
            <w:tcW w:w="8329" w:type="dxa"/>
            <w:gridSpan w:val="4"/>
          </w:tcPr>
          <w:p w14:paraId="23831812" w14:textId="77777777" w:rsidR="009675EF" w:rsidRPr="00276A71" w:rsidRDefault="336B3D26" w:rsidP="336B3D26">
            <w:pPr>
              <w:pStyle w:val="PargrafodaLista"/>
              <w:ind w:left="0"/>
              <w:rPr>
                <w:rFonts w:ascii="Times New Roman" w:eastAsiaTheme="minorEastAsia" w:hAnsi="Times New Roman" w:cs="Times New Roman"/>
                <w:b/>
                <w:bCs/>
              </w:rPr>
            </w:pPr>
            <w:r w:rsidRPr="00276A71">
              <w:rPr>
                <w:rFonts w:ascii="Times New Roman" w:eastAsiaTheme="minorEastAsia" w:hAnsi="Times New Roman" w:cs="Times New Roman"/>
                <w:b/>
                <w:bCs/>
              </w:rPr>
              <w:t>Dano</w:t>
            </w:r>
          </w:p>
        </w:tc>
      </w:tr>
      <w:tr w:rsidR="009675EF" w:rsidRPr="00276A71" w14:paraId="63881005" w14:textId="77777777" w:rsidTr="0C27D8FF">
        <w:trPr>
          <w:trHeight w:val="277"/>
          <w:jc w:val="center"/>
        </w:trPr>
        <w:tc>
          <w:tcPr>
            <w:tcW w:w="491" w:type="dxa"/>
          </w:tcPr>
          <w:p w14:paraId="4FC7BF13" w14:textId="77777777" w:rsidR="009675EF" w:rsidRPr="00276A71" w:rsidRDefault="0C27D8FF" w:rsidP="0C27D8FF">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1</w:t>
            </w:r>
          </w:p>
        </w:tc>
        <w:tc>
          <w:tcPr>
            <w:tcW w:w="8329" w:type="dxa"/>
            <w:gridSpan w:val="4"/>
          </w:tcPr>
          <w:p w14:paraId="3CFA25C7" w14:textId="3B820045" w:rsidR="009675EF" w:rsidRPr="00276A71" w:rsidRDefault="336B3D26" w:rsidP="00A72A64">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color w:val="000000" w:themeColor="text1"/>
              </w:rPr>
              <w:t xml:space="preserve">Degradação </w:t>
            </w:r>
            <w:r w:rsidR="00A72A64" w:rsidRPr="00276A71">
              <w:rPr>
                <w:rFonts w:ascii="Times New Roman" w:eastAsiaTheme="minorEastAsia" w:hAnsi="Times New Roman" w:cs="Times New Roman"/>
                <w:color w:val="000000" w:themeColor="text1"/>
              </w:rPr>
              <w:t>dos serviços de impressão</w:t>
            </w:r>
            <w:r w:rsidRPr="00276A71">
              <w:rPr>
                <w:rFonts w:ascii="Times New Roman" w:eastAsiaTheme="minorEastAsia" w:hAnsi="Times New Roman" w:cs="Times New Roman"/>
                <w:color w:val="000000" w:themeColor="text1"/>
              </w:rPr>
              <w:t xml:space="preserve"> do PJMT por falta de suporte técnico adequado.</w:t>
            </w:r>
          </w:p>
        </w:tc>
      </w:tr>
      <w:tr w:rsidR="009675EF" w:rsidRPr="00276A71" w14:paraId="3735427C" w14:textId="77777777" w:rsidTr="0C27D8FF">
        <w:trPr>
          <w:trHeight w:val="277"/>
          <w:jc w:val="center"/>
        </w:trPr>
        <w:tc>
          <w:tcPr>
            <w:tcW w:w="491" w:type="dxa"/>
          </w:tcPr>
          <w:p w14:paraId="037F4BB4" w14:textId="77777777" w:rsidR="009675EF" w:rsidRPr="00276A71" w:rsidRDefault="009675EF" w:rsidP="009437D4">
            <w:pPr>
              <w:pStyle w:val="PargrafodaLista"/>
              <w:ind w:left="0"/>
              <w:rPr>
                <w:rFonts w:ascii="Times New Roman" w:hAnsi="Times New Roman" w:cs="Times New Roman"/>
              </w:rPr>
            </w:pPr>
          </w:p>
        </w:tc>
        <w:tc>
          <w:tcPr>
            <w:tcW w:w="6349" w:type="dxa"/>
            <w:gridSpan w:val="2"/>
          </w:tcPr>
          <w:p w14:paraId="4587DC95" w14:textId="77777777" w:rsidR="009675EF" w:rsidRPr="00276A71" w:rsidRDefault="336B3D26" w:rsidP="336B3D26">
            <w:pPr>
              <w:pStyle w:val="PargrafodaLista"/>
              <w:ind w:left="0"/>
              <w:rPr>
                <w:rFonts w:ascii="Times New Roman" w:eastAsiaTheme="minorEastAsia" w:hAnsi="Times New Roman" w:cs="Times New Roman"/>
                <w:b/>
                <w:bCs/>
              </w:rPr>
            </w:pPr>
            <w:r w:rsidRPr="00276A71">
              <w:rPr>
                <w:rFonts w:ascii="Times New Roman" w:eastAsiaTheme="minorEastAsia" w:hAnsi="Times New Roman" w:cs="Times New Roman"/>
                <w:b/>
                <w:bCs/>
              </w:rPr>
              <w:t>Ação Preventiva</w:t>
            </w:r>
          </w:p>
        </w:tc>
        <w:tc>
          <w:tcPr>
            <w:tcW w:w="1980" w:type="dxa"/>
            <w:gridSpan w:val="2"/>
          </w:tcPr>
          <w:p w14:paraId="08260FB5" w14:textId="77777777" w:rsidR="009675EF" w:rsidRPr="00276A71" w:rsidRDefault="336B3D26" w:rsidP="336B3D26">
            <w:pPr>
              <w:pStyle w:val="PargrafodaLista"/>
              <w:ind w:left="0"/>
              <w:rPr>
                <w:rFonts w:ascii="Times New Roman" w:eastAsiaTheme="minorEastAsia" w:hAnsi="Times New Roman" w:cs="Times New Roman"/>
                <w:b/>
                <w:bCs/>
              </w:rPr>
            </w:pPr>
            <w:r w:rsidRPr="00276A71">
              <w:rPr>
                <w:rFonts w:ascii="Times New Roman" w:eastAsiaTheme="minorEastAsia" w:hAnsi="Times New Roman" w:cs="Times New Roman"/>
                <w:b/>
                <w:bCs/>
              </w:rPr>
              <w:t>Responsável</w:t>
            </w:r>
          </w:p>
        </w:tc>
      </w:tr>
      <w:tr w:rsidR="009675EF" w:rsidRPr="00276A71" w14:paraId="438A516B" w14:textId="77777777" w:rsidTr="0C27D8FF">
        <w:trPr>
          <w:trHeight w:val="277"/>
          <w:jc w:val="center"/>
        </w:trPr>
        <w:tc>
          <w:tcPr>
            <w:tcW w:w="491" w:type="dxa"/>
          </w:tcPr>
          <w:p w14:paraId="11445D93" w14:textId="77777777" w:rsidR="009675EF" w:rsidRPr="00276A71" w:rsidRDefault="0C27D8FF" w:rsidP="0C27D8FF">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1</w:t>
            </w:r>
          </w:p>
        </w:tc>
        <w:tc>
          <w:tcPr>
            <w:tcW w:w="6349" w:type="dxa"/>
            <w:gridSpan w:val="2"/>
            <w:vAlign w:val="center"/>
          </w:tcPr>
          <w:p w14:paraId="06C691AB" w14:textId="0BB189D2" w:rsidR="009675EF" w:rsidRPr="00276A71" w:rsidRDefault="336B3D26" w:rsidP="009437D4">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Estipular cláusulas de acordo de nível mínimo de serviço com respectivas glosas, no caso de descumprimento.</w:t>
            </w:r>
          </w:p>
        </w:tc>
        <w:tc>
          <w:tcPr>
            <w:tcW w:w="1980" w:type="dxa"/>
            <w:gridSpan w:val="2"/>
            <w:vAlign w:val="center"/>
          </w:tcPr>
          <w:p w14:paraId="0ACF089E" w14:textId="60CE52FA" w:rsidR="009675EF" w:rsidRPr="00276A71" w:rsidRDefault="336B3D26" w:rsidP="009437D4">
            <w:pPr>
              <w:pStyle w:val="PargrafodaLista"/>
              <w:ind w:left="0"/>
              <w:jc w:val="left"/>
              <w:rPr>
                <w:rFonts w:ascii="Times New Roman" w:eastAsiaTheme="minorEastAsia" w:hAnsi="Times New Roman" w:cs="Times New Roman"/>
              </w:rPr>
            </w:pPr>
            <w:r w:rsidRPr="00276A71">
              <w:rPr>
                <w:rFonts w:ascii="Times New Roman" w:eastAsiaTheme="minorEastAsia" w:hAnsi="Times New Roman" w:cs="Times New Roman"/>
                <w:color w:val="000000" w:themeColor="text1"/>
              </w:rPr>
              <w:t>Equipe de Planejamento.</w:t>
            </w:r>
          </w:p>
        </w:tc>
      </w:tr>
      <w:tr w:rsidR="009437D4" w:rsidRPr="00276A71" w14:paraId="1F6C54C3" w14:textId="77777777" w:rsidTr="0C27D8FF">
        <w:trPr>
          <w:trHeight w:val="277"/>
          <w:jc w:val="center"/>
        </w:trPr>
        <w:tc>
          <w:tcPr>
            <w:tcW w:w="491" w:type="dxa"/>
          </w:tcPr>
          <w:p w14:paraId="2A4D9E08" w14:textId="19FC9303" w:rsidR="009437D4" w:rsidRPr="00276A71" w:rsidRDefault="0C27D8FF" w:rsidP="0C27D8FF">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2</w:t>
            </w:r>
          </w:p>
        </w:tc>
        <w:tc>
          <w:tcPr>
            <w:tcW w:w="6349" w:type="dxa"/>
            <w:gridSpan w:val="2"/>
            <w:vAlign w:val="center"/>
          </w:tcPr>
          <w:p w14:paraId="7EB458C7" w14:textId="7D39573F" w:rsidR="009437D4" w:rsidRPr="00276A71" w:rsidRDefault="336B3D26" w:rsidP="336B3D26">
            <w:pPr>
              <w:pStyle w:val="PargrafodaLista"/>
              <w:ind w:left="0"/>
              <w:rPr>
                <w:rFonts w:ascii="Times New Roman" w:eastAsia="Times New Roman," w:hAnsi="Times New Roman" w:cs="Times New Roman"/>
                <w:color w:val="000000" w:themeColor="text1"/>
              </w:rPr>
            </w:pPr>
            <w:r w:rsidRPr="00276A71">
              <w:rPr>
                <w:rFonts w:ascii="Times New Roman" w:eastAsia="Times New Roman," w:hAnsi="Times New Roman" w:cs="Times New Roman"/>
                <w:color w:val="000000" w:themeColor="text1"/>
              </w:rPr>
              <w:t>Exigência de qualificação técnica dos profissionais através de certificação junto à fabricante.</w:t>
            </w:r>
          </w:p>
        </w:tc>
        <w:tc>
          <w:tcPr>
            <w:tcW w:w="1980" w:type="dxa"/>
            <w:gridSpan w:val="2"/>
            <w:vAlign w:val="center"/>
          </w:tcPr>
          <w:p w14:paraId="67BED7DE" w14:textId="1BD4F90F" w:rsidR="009437D4" w:rsidRPr="00276A71" w:rsidRDefault="336B3D26" w:rsidP="336B3D26">
            <w:pPr>
              <w:pStyle w:val="PargrafodaLista"/>
              <w:ind w:left="0"/>
              <w:jc w:val="left"/>
              <w:rPr>
                <w:rFonts w:ascii="Times New Roman" w:eastAsia="Times New Roman," w:hAnsi="Times New Roman" w:cs="Times New Roman"/>
                <w:color w:val="000000" w:themeColor="text1"/>
              </w:rPr>
            </w:pPr>
            <w:r w:rsidRPr="00276A71">
              <w:rPr>
                <w:rFonts w:ascii="Times New Roman" w:eastAsia="Times New Roman," w:hAnsi="Times New Roman" w:cs="Times New Roman"/>
                <w:color w:val="000000" w:themeColor="text1"/>
              </w:rPr>
              <w:t>Equipe de Planejamento</w:t>
            </w:r>
          </w:p>
        </w:tc>
      </w:tr>
      <w:tr w:rsidR="009437D4" w:rsidRPr="00276A71" w14:paraId="72F90BC3" w14:textId="77777777" w:rsidTr="0C27D8FF">
        <w:trPr>
          <w:trHeight w:val="277"/>
          <w:jc w:val="center"/>
        </w:trPr>
        <w:tc>
          <w:tcPr>
            <w:tcW w:w="491" w:type="dxa"/>
          </w:tcPr>
          <w:p w14:paraId="7D64B31B" w14:textId="0856D594" w:rsidR="009437D4" w:rsidRPr="00276A71" w:rsidRDefault="0C27D8FF" w:rsidP="0C27D8FF">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3</w:t>
            </w:r>
          </w:p>
        </w:tc>
        <w:tc>
          <w:tcPr>
            <w:tcW w:w="6349" w:type="dxa"/>
            <w:gridSpan w:val="2"/>
            <w:vAlign w:val="center"/>
          </w:tcPr>
          <w:p w14:paraId="1B380A3F" w14:textId="0C7B8FEF" w:rsidR="009437D4" w:rsidRPr="00276A71" w:rsidRDefault="336B3D26" w:rsidP="336B3D26">
            <w:pPr>
              <w:pStyle w:val="PargrafodaLista"/>
              <w:ind w:left="0"/>
              <w:rPr>
                <w:rFonts w:ascii="Times New Roman" w:eastAsiaTheme="minorEastAsia" w:hAnsi="Times New Roman" w:cs="Times New Roman"/>
                <w:color w:val="000000" w:themeColor="text1"/>
              </w:rPr>
            </w:pPr>
            <w:r w:rsidRPr="00276A71">
              <w:rPr>
                <w:rFonts w:ascii="Times New Roman" w:eastAsiaTheme="minorEastAsia" w:hAnsi="Times New Roman" w:cs="Times New Roman"/>
                <w:color w:val="000000" w:themeColor="text1"/>
              </w:rPr>
              <w:t>Não permitir o fechamento da ordem de serviço sem a verificação de que o serviço foi devidamente realizado.</w:t>
            </w:r>
          </w:p>
        </w:tc>
        <w:tc>
          <w:tcPr>
            <w:tcW w:w="1980" w:type="dxa"/>
            <w:gridSpan w:val="2"/>
            <w:vAlign w:val="center"/>
          </w:tcPr>
          <w:p w14:paraId="4FEDDB0B" w14:textId="64068C3D" w:rsidR="009437D4" w:rsidRPr="00276A71" w:rsidRDefault="336B3D26" w:rsidP="336B3D26">
            <w:pPr>
              <w:pStyle w:val="PargrafodaLista"/>
              <w:ind w:left="0"/>
              <w:jc w:val="left"/>
              <w:rPr>
                <w:rFonts w:ascii="Times New Roman" w:eastAsiaTheme="minorEastAsia" w:hAnsi="Times New Roman" w:cs="Times New Roman"/>
                <w:color w:val="000000" w:themeColor="text1"/>
              </w:rPr>
            </w:pPr>
            <w:r w:rsidRPr="00276A71">
              <w:rPr>
                <w:rFonts w:ascii="Times New Roman" w:eastAsiaTheme="minorEastAsia" w:hAnsi="Times New Roman" w:cs="Times New Roman"/>
                <w:color w:val="000000" w:themeColor="text1"/>
              </w:rPr>
              <w:t>Integrante técnico.</w:t>
            </w:r>
          </w:p>
        </w:tc>
      </w:tr>
      <w:tr w:rsidR="009437D4" w:rsidRPr="00276A71" w14:paraId="672BD5A3" w14:textId="77777777" w:rsidTr="0C27D8FF">
        <w:trPr>
          <w:trHeight w:val="277"/>
          <w:jc w:val="center"/>
        </w:trPr>
        <w:tc>
          <w:tcPr>
            <w:tcW w:w="491" w:type="dxa"/>
          </w:tcPr>
          <w:p w14:paraId="2C623C4E" w14:textId="77777777" w:rsidR="009437D4" w:rsidRPr="00276A71" w:rsidRDefault="009437D4" w:rsidP="009437D4">
            <w:pPr>
              <w:pStyle w:val="PargrafodaLista"/>
              <w:ind w:left="0"/>
              <w:rPr>
                <w:rFonts w:ascii="Times New Roman" w:hAnsi="Times New Roman" w:cs="Times New Roman"/>
              </w:rPr>
            </w:pPr>
          </w:p>
        </w:tc>
        <w:tc>
          <w:tcPr>
            <w:tcW w:w="6349" w:type="dxa"/>
            <w:gridSpan w:val="2"/>
          </w:tcPr>
          <w:p w14:paraId="4FB04C49" w14:textId="77777777" w:rsidR="009437D4" w:rsidRPr="00276A71" w:rsidRDefault="336B3D26" w:rsidP="336B3D26">
            <w:pPr>
              <w:pStyle w:val="PargrafodaLista"/>
              <w:ind w:left="0"/>
              <w:rPr>
                <w:rFonts w:ascii="Times New Roman" w:eastAsiaTheme="minorEastAsia" w:hAnsi="Times New Roman" w:cs="Times New Roman"/>
                <w:b/>
                <w:bCs/>
              </w:rPr>
            </w:pPr>
            <w:r w:rsidRPr="00276A71">
              <w:rPr>
                <w:rFonts w:ascii="Times New Roman" w:eastAsiaTheme="minorEastAsia" w:hAnsi="Times New Roman" w:cs="Times New Roman"/>
                <w:b/>
                <w:bCs/>
              </w:rPr>
              <w:t>Ação de Contingência</w:t>
            </w:r>
          </w:p>
        </w:tc>
        <w:tc>
          <w:tcPr>
            <w:tcW w:w="1980" w:type="dxa"/>
            <w:gridSpan w:val="2"/>
          </w:tcPr>
          <w:p w14:paraId="396B5F17" w14:textId="77777777" w:rsidR="009437D4" w:rsidRPr="00276A71" w:rsidRDefault="336B3D26" w:rsidP="336B3D26">
            <w:pPr>
              <w:pStyle w:val="PargrafodaLista"/>
              <w:ind w:left="0"/>
              <w:rPr>
                <w:rFonts w:ascii="Times New Roman" w:eastAsiaTheme="minorEastAsia" w:hAnsi="Times New Roman" w:cs="Times New Roman"/>
                <w:b/>
                <w:bCs/>
              </w:rPr>
            </w:pPr>
            <w:r w:rsidRPr="00276A71">
              <w:rPr>
                <w:rFonts w:ascii="Times New Roman" w:eastAsiaTheme="minorEastAsia" w:hAnsi="Times New Roman" w:cs="Times New Roman"/>
                <w:b/>
                <w:bCs/>
              </w:rPr>
              <w:t>Responsável</w:t>
            </w:r>
          </w:p>
        </w:tc>
      </w:tr>
      <w:tr w:rsidR="009437D4" w:rsidRPr="00276A71" w14:paraId="0D01757C" w14:textId="77777777" w:rsidTr="0C27D8FF">
        <w:trPr>
          <w:trHeight w:val="277"/>
          <w:jc w:val="center"/>
        </w:trPr>
        <w:tc>
          <w:tcPr>
            <w:tcW w:w="491" w:type="dxa"/>
          </w:tcPr>
          <w:p w14:paraId="6569F83F" w14:textId="6B6ACEC4" w:rsidR="009437D4" w:rsidRPr="00276A71" w:rsidRDefault="0C27D8FF" w:rsidP="0C27D8FF">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1</w:t>
            </w:r>
          </w:p>
        </w:tc>
        <w:tc>
          <w:tcPr>
            <w:tcW w:w="6349" w:type="dxa"/>
            <w:gridSpan w:val="2"/>
          </w:tcPr>
          <w:p w14:paraId="2D65716A" w14:textId="6865E06C" w:rsidR="009437D4" w:rsidRPr="00276A71" w:rsidRDefault="336B3D26" w:rsidP="00506FB1">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Conferência mensal dos serviços que estão sendo prestados, e, em caso de descumprimento, encaminhar o envio da ocorrência à contratada, permitindo as respectivas justificativas e correções.</w:t>
            </w:r>
            <w:r w:rsidRPr="00276A71">
              <w:rPr>
                <w:rFonts w:ascii="Times New Roman" w:eastAsiaTheme="minorEastAsia" w:hAnsi="Times New Roman" w:cs="Times New Roman"/>
                <w:color w:val="FF0000"/>
              </w:rPr>
              <w:t xml:space="preserve"> </w:t>
            </w:r>
          </w:p>
        </w:tc>
        <w:tc>
          <w:tcPr>
            <w:tcW w:w="1980" w:type="dxa"/>
            <w:gridSpan w:val="2"/>
          </w:tcPr>
          <w:p w14:paraId="27BCB1E5" w14:textId="7FAE8645" w:rsidR="009437D4" w:rsidRPr="00276A71" w:rsidRDefault="009B6A72" w:rsidP="336B3D26">
            <w:pPr>
              <w:pStyle w:val="PargrafodaLista"/>
              <w:ind w:left="0"/>
              <w:rPr>
                <w:rFonts w:ascii="Times New Roman" w:eastAsiaTheme="minorEastAsia" w:hAnsi="Times New Roman" w:cs="Times New Roman"/>
                <w:color w:val="000000" w:themeColor="text1"/>
              </w:rPr>
            </w:pPr>
            <w:r w:rsidRPr="00276A71">
              <w:rPr>
                <w:rFonts w:ascii="Times New Roman" w:eastAsiaTheme="minorEastAsia" w:hAnsi="Times New Roman" w:cs="Times New Roman"/>
                <w:color w:val="000000" w:themeColor="text1"/>
              </w:rPr>
              <w:t xml:space="preserve">Fiscal / </w:t>
            </w:r>
            <w:r w:rsidR="336B3D26" w:rsidRPr="00276A71">
              <w:rPr>
                <w:rFonts w:ascii="Times New Roman" w:eastAsiaTheme="minorEastAsia" w:hAnsi="Times New Roman" w:cs="Times New Roman"/>
                <w:color w:val="000000" w:themeColor="text1"/>
              </w:rPr>
              <w:t>Integrante técnico.</w:t>
            </w:r>
          </w:p>
        </w:tc>
      </w:tr>
      <w:tr w:rsidR="009437D4" w:rsidRPr="00276A71" w14:paraId="484A8071" w14:textId="77777777" w:rsidTr="0C27D8FF">
        <w:trPr>
          <w:trHeight w:val="277"/>
          <w:jc w:val="center"/>
        </w:trPr>
        <w:tc>
          <w:tcPr>
            <w:tcW w:w="491" w:type="dxa"/>
          </w:tcPr>
          <w:p w14:paraId="3AC00C8F" w14:textId="4E2DFDEE" w:rsidR="009437D4" w:rsidRPr="00276A71" w:rsidRDefault="0C27D8FF" w:rsidP="0C27D8FF">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2</w:t>
            </w:r>
          </w:p>
        </w:tc>
        <w:tc>
          <w:tcPr>
            <w:tcW w:w="6349" w:type="dxa"/>
            <w:gridSpan w:val="2"/>
          </w:tcPr>
          <w:p w14:paraId="74AEAEE0" w14:textId="4D1D732A" w:rsidR="009437D4" w:rsidRPr="00276A71" w:rsidRDefault="336B3D26" w:rsidP="009437D4">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Aplicar os descontos definidos no nível mínimo de serviço.</w:t>
            </w:r>
          </w:p>
        </w:tc>
        <w:tc>
          <w:tcPr>
            <w:tcW w:w="1980" w:type="dxa"/>
            <w:gridSpan w:val="2"/>
          </w:tcPr>
          <w:p w14:paraId="6C77BAE9" w14:textId="0EEE6A6D" w:rsidR="009437D4" w:rsidRPr="00276A71" w:rsidRDefault="009B6A72" w:rsidP="336B3D26">
            <w:pPr>
              <w:pStyle w:val="PargrafodaLista"/>
              <w:ind w:left="0"/>
              <w:rPr>
                <w:rFonts w:ascii="Times New Roman" w:eastAsiaTheme="minorEastAsia" w:hAnsi="Times New Roman" w:cs="Times New Roman"/>
                <w:color w:val="000000" w:themeColor="text1"/>
              </w:rPr>
            </w:pPr>
            <w:r w:rsidRPr="00276A71">
              <w:rPr>
                <w:rFonts w:ascii="Times New Roman" w:eastAsiaTheme="minorEastAsia" w:hAnsi="Times New Roman" w:cs="Times New Roman"/>
                <w:color w:val="000000" w:themeColor="text1"/>
              </w:rPr>
              <w:t>Fiscal / Integrante técnico.</w:t>
            </w:r>
          </w:p>
        </w:tc>
      </w:tr>
      <w:tr w:rsidR="00633160" w:rsidRPr="00276A71" w14:paraId="2E873A40" w14:textId="77777777" w:rsidTr="0C27D8FF">
        <w:trPr>
          <w:trHeight w:val="277"/>
          <w:jc w:val="center"/>
        </w:trPr>
        <w:tc>
          <w:tcPr>
            <w:tcW w:w="491" w:type="dxa"/>
          </w:tcPr>
          <w:p w14:paraId="612B2719" w14:textId="14D28856" w:rsidR="00633160" w:rsidRPr="00276A71" w:rsidRDefault="0C27D8FF" w:rsidP="0C27D8FF">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3</w:t>
            </w:r>
          </w:p>
        </w:tc>
        <w:tc>
          <w:tcPr>
            <w:tcW w:w="6349" w:type="dxa"/>
            <w:gridSpan w:val="2"/>
          </w:tcPr>
          <w:p w14:paraId="4F87C74B" w14:textId="5D5BFBBC" w:rsidR="00633160" w:rsidRPr="00276A71" w:rsidRDefault="336B3D26" w:rsidP="00506FB1">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Sugerir aplicação de sanções e penalidades previstas no contrato.</w:t>
            </w:r>
          </w:p>
        </w:tc>
        <w:tc>
          <w:tcPr>
            <w:tcW w:w="1980" w:type="dxa"/>
            <w:gridSpan w:val="2"/>
          </w:tcPr>
          <w:p w14:paraId="26F56097" w14:textId="2CF32B62" w:rsidR="00633160" w:rsidRPr="00276A71" w:rsidRDefault="009B6A72" w:rsidP="050425A6">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color w:val="000000" w:themeColor="text1"/>
              </w:rPr>
              <w:t>Fiscal / Integrante técnico.</w:t>
            </w:r>
          </w:p>
        </w:tc>
      </w:tr>
      <w:tr w:rsidR="009437D4" w:rsidRPr="00276A71" w14:paraId="59211047" w14:textId="77777777" w:rsidTr="0C27D8FF">
        <w:trPr>
          <w:trHeight w:val="277"/>
          <w:jc w:val="center"/>
        </w:trPr>
        <w:tc>
          <w:tcPr>
            <w:tcW w:w="491" w:type="dxa"/>
          </w:tcPr>
          <w:p w14:paraId="1F64D403" w14:textId="0B8423B7" w:rsidR="009437D4" w:rsidRPr="00276A71" w:rsidRDefault="0C27D8FF" w:rsidP="0C27D8FF">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4</w:t>
            </w:r>
          </w:p>
        </w:tc>
        <w:tc>
          <w:tcPr>
            <w:tcW w:w="6349" w:type="dxa"/>
            <w:gridSpan w:val="2"/>
          </w:tcPr>
          <w:p w14:paraId="7A26277E" w14:textId="15C61172" w:rsidR="009437D4" w:rsidRPr="00276A71" w:rsidRDefault="336B3D26" w:rsidP="009437D4">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Verificar o interesse e conveniência na rescisão contratual.</w:t>
            </w:r>
          </w:p>
        </w:tc>
        <w:tc>
          <w:tcPr>
            <w:tcW w:w="1980" w:type="dxa"/>
            <w:gridSpan w:val="2"/>
          </w:tcPr>
          <w:p w14:paraId="24C5F3A7" w14:textId="60DAEA14" w:rsidR="009437D4" w:rsidRPr="00276A71" w:rsidRDefault="336B3D26" w:rsidP="336B3D26">
            <w:pPr>
              <w:pStyle w:val="PargrafodaLista"/>
              <w:ind w:left="0"/>
              <w:rPr>
                <w:rFonts w:ascii="Times New Roman" w:eastAsiaTheme="minorEastAsia" w:hAnsi="Times New Roman" w:cs="Times New Roman"/>
                <w:color w:val="000000" w:themeColor="text1"/>
              </w:rPr>
            </w:pPr>
            <w:r w:rsidRPr="00276A71">
              <w:rPr>
                <w:rFonts w:ascii="Times New Roman" w:eastAsiaTheme="minorEastAsia" w:hAnsi="Times New Roman" w:cs="Times New Roman"/>
                <w:color w:val="000000" w:themeColor="text1"/>
              </w:rPr>
              <w:t>Equipe de Planejamento/ Área Demandante.</w:t>
            </w:r>
          </w:p>
        </w:tc>
      </w:tr>
    </w:tbl>
    <w:p w14:paraId="3289F292" w14:textId="5980EFDD" w:rsidR="00295DD5" w:rsidRPr="00276A71" w:rsidRDefault="00295DD5" w:rsidP="336B3D26">
      <w:pPr>
        <w:pStyle w:val="Ttulo1"/>
        <w:numPr>
          <w:ilvl w:val="0"/>
          <w:numId w:val="0"/>
        </w:numPr>
        <w:spacing w:line="360" w:lineRule="auto"/>
        <w:ind w:left="432"/>
        <w:rPr>
          <w:rFonts w:ascii="Times New Roman" w:eastAsia="Times New Roman" w:hAnsi="Times New Roman" w:cs="Times New Roman"/>
          <w:sz w:val="24"/>
          <w:szCs w:val="24"/>
        </w:rPr>
      </w:pPr>
      <w:bookmarkStart w:id="121" w:name="_Toc489022683"/>
      <w:bookmarkStart w:id="122" w:name="_Toc489028338"/>
      <w:bookmarkStart w:id="123" w:name="_Toc489028817"/>
      <w:bookmarkStart w:id="124" w:name="_Ref489029308"/>
      <w:bookmarkStart w:id="125" w:name="_Ref489029369"/>
      <w:bookmarkStart w:id="126" w:name="_Toc490559650"/>
      <w:bookmarkStart w:id="127" w:name="_Ref496102932"/>
      <w:bookmarkStart w:id="128" w:name="_Toc517263983"/>
      <w:bookmarkStart w:id="129" w:name="_Toc7083908"/>
      <w:bookmarkStart w:id="130" w:name="_Toc23948129"/>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D64416" w:rsidRPr="00276A71" w14:paraId="5894574E" w14:textId="77777777" w:rsidTr="478F6A5A">
        <w:trPr>
          <w:trHeight w:val="281"/>
          <w:jc w:val="center"/>
        </w:trPr>
        <w:tc>
          <w:tcPr>
            <w:tcW w:w="8820" w:type="dxa"/>
            <w:gridSpan w:val="5"/>
          </w:tcPr>
          <w:p w14:paraId="36FCA38F" w14:textId="77777777" w:rsidR="00D64416" w:rsidRPr="00276A71" w:rsidRDefault="00D64416" w:rsidP="009D1457">
            <w:pPr>
              <w:ind w:left="360"/>
              <w:jc w:val="center"/>
              <w:rPr>
                <w:rFonts w:ascii="Times New Roman" w:eastAsiaTheme="minorEastAsia" w:hAnsi="Times New Roman" w:cs="Times New Roman"/>
                <w:b/>
                <w:bCs/>
              </w:rPr>
            </w:pPr>
            <w:r w:rsidRPr="00276A71">
              <w:rPr>
                <w:rFonts w:ascii="Times New Roman" w:eastAsiaTheme="minorEastAsia" w:hAnsi="Times New Roman" w:cs="Times New Roman"/>
                <w:b/>
                <w:bCs/>
              </w:rPr>
              <w:t xml:space="preserve">REFERENTE À FASE </w:t>
            </w:r>
          </w:p>
          <w:p w14:paraId="151B6F95" w14:textId="77777777" w:rsidR="00D64416" w:rsidRPr="00276A71" w:rsidRDefault="00D64416" w:rsidP="009D1457">
            <w:pPr>
              <w:ind w:left="29"/>
              <w:jc w:val="center"/>
              <w:rPr>
                <w:rFonts w:ascii="Times New Roman" w:eastAsiaTheme="minorEastAsia" w:hAnsi="Times New Roman" w:cs="Times New Roman"/>
              </w:rPr>
            </w:pPr>
            <w:r w:rsidRPr="00276A71">
              <w:rPr>
                <w:rFonts w:ascii="Times New Roman" w:eastAsiaTheme="minorEastAsia" w:hAnsi="Times New Roman" w:cs="Times New Roman"/>
                <w:b/>
                <w:bCs/>
              </w:rPr>
              <w:t>(   ) Planejamento de Contratação e Seleção do Fornecedor  ( x ) Gestão do Contrato</w:t>
            </w:r>
          </w:p>
        </w:tc>
      </w:tr>
      <w:tr w:rsidR="00D64416" w:rsidRPr="00276A71" w14:paraId="50042A9E" w14:textId="77777777" w:rsidTr="478F6A5A">
        <w:trPr>
          <w:trHeight w:val="281"/>
          <w:jc w:val="center"/>
        </w:trPr>
        <w:tc>
          <w:tcPr>
            <w:tcW w:w="1624" w:type="dxa"/>
            <w:gridSpan w:val="2"/>
          </w:tcPr>
          <w:p w14:paraId="4DE643AC" w14:textId="3E8A738B" w:rsidR="00D64416" w:rsidRPr="00276A71" w:rsidRDefault="7616846A" w:rsidP="478F6A5A">
            <w:pPr>
              <w:jc w:val="both"/>
              <w:rPr>
                <w:rFonts w:ascii="Times New Roman" w:eastAsiaTheme="minorEastAsia" w:hAnsi="Times New Roman" w:cs="Times New Roman"/>
              </w:rPr>
            </w:pPr>
            <w:r w:rsidRPr="00276A71">
              <w:rPr>
                <w:rFonts w:ascii="Times New Roman" w:eastAsiaTheme="minorEastAsia" w:hAnsi="Times New Roman" w:cs="Times New Roman"/>
                <w:b/>
                <w:bCs/>
              </w:rPr>
              <w:t>Risco 09</w:t>
            </w:r>
          </w:p>
        </w:tc>
        <w:tc>
          <w:tcPr>
            <w:tcW w:w="5780" w:type="dxa"/>
            <w:gridSpan w:val="2"/>
          </w:tcPr>
          <w:p w14:paraId="15BEEC63" w14:textId="44125B0E" w:rsidR="00D64416" w:rsidRPr="00276A71" w:rsidRDefault="00D64416" w:rsidP="478F6A5A">
            <w:pPr>
              <w:pStyle w:val="PargrafodaLista"/>
              <w:ind w:left="0"/>
              <w:rPr>
                <w:rFonts w:ascii="Times New Roman" w:eastAsiaTheme="minorEastAsia" w:hAnsi="Times New Roman" w:cs="Times New Roman"/>
                <w:color w:val="000000" w:themeColor="text1"/>
              </w:rPr>
            </w:pPr>
          </w:p>
        </w:tc>
        <w:tc>
          <w:tcPr>
            <w:tcW w:w="1416" w:type="dxa"/>
            <w:shd w:val="clear" w:color="auto" w:fill="FFC000"/>
          </w:tcPr>
          <w:p w14:paraId="587F4FB4" w14:textId="77777777" w:rsidR="00D64416" w:rsidRPr="00276A71" w:rsidRDefault="00D64416" w:rsidP="009D1457">
            <w:pPr>
              <w:pStyle w:val="PargrafodaLista"/>
              <w:ind w:left="0"/>
              <w:jc w:val="center"/>
              <w:rPr>
                <w:rFonts w:ascii="Times New Roman" w:eastAsiaTheme="minorEastAsia" w:hAnsi="Times New Roman" w:cs="Times New Roman"/>
              </w:rPr>
            </w:pPr>
            <w:r w:rsidRPr="00276A71">
              <w:rPr>
                <w:rFonts w:ascii="Times New Roman" w:eastAsiaTheme="minorEastAsia" w:hAnsi="Times New Roman" w:cs="Times New Roman"/>
              </w:rPr>
              <w:t>Grau do risco</w:t>
            </w:r>
          </w:p>
          <w:p w14:paraId="2721A002" w14:textId="77777777" w:rsidR="00D64416" w:rsidRPr="00276A71" w:rsidRDefault="00D64416" w:rsidP="009D1457">
            <w:pPr>
              <w:pStyle w:val="PargrafodaLista"/>
              <w:tabs>
                <w:tab w:val="center" w:pos="600"/>
              </w:tabs>
              <w:ind w:left="0"/>
              <w:jc w:val="center"/>
              <w:rPr>
                <w:rFonts w:ascii="Times New Roman" w:eastAsiaTheme="minorEastAsia" w:hAnsi="Times New Roman" w:cs="Times New Roman"/>
              </w:rPr>
            </w:pPr>
            <w:r w:rsidRPr="00276A71">
              <w:rPr>
                <w:rFonts w:ascii="Times New Roman" w:eastAsiaTheme="minorEastAsia" w:hAnsi="Times New Roman" w:cs="Times New Roman"/>
              </w:rPr>
              <w:t>(MÉDIO</w:t>
            </w:r>
            <w:r w:rsidRPr="00276A71">
              <w:rPr>
                <w:rFonts w:ascii="Times New Roman" w:eastAsiaTheme="minorEastAsia" w:hAnsi="Times New Roman" w:cs="Times New Roman"/>
                <w:color w:val="000000" w:themeColor="text1"/>
              </w:rPr>
              <w:t>)</w:t>
            </w:r>
          </w:p>
        </w:tc>
      </w:tr>
      <w:tr w:rsidR="00D64416" w:rsidRPr="00276A71" w14:paraId="64B608CC" w14:textId="77777777" w:rsidTr="478F6A5A">
        <w:trPr>
          <w:trHeight w:val="277"/>
          <w:jc w:val="center"/>
        </w:trPr>
        <w:tc>
          <w:tcPr>
            <w:tcW w:w="1624" w:type="dxa"/>
            <w:gridSpan w:val="2"/>
          </w:tcPr>
          <w:p w14:paraId="4AE3CA96" w14:textId="77777777" w:rsidR="00D64416" w:rsidRPr="00276A71" w:rsidRDefault="00D64416" w:rsidP="009D1457">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Probabilidade</w:t>
            </w:r>
          </w:p>
        </w:tc>
        <w:tc>
          <w:tcPr>
            <w:tcW w:w="7196" w:type="dxa"/>
            <w:gridSpan w:val="3"/>
          </w:tcPr>
          <w:p w14:paraId="1FDFB882" w14:textId="77777777" w:rsidR="00D64416" w:rsidRPr="00276A71" w:rsidRDefault="00D64416" w:rsidP="009D1457">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  ) Baixa                                 (  x ) Média                                (   ) Alta</w:t>
            </w:r>
          </w:p>
        </w:tc>
      </w:tr>
      <w:tr w:rsidR="00D64416" w:rsidRPr="00276A71" w14:paraId="55ACC2CB" w14:textId="77777777" w:rsidTr="478F6A5A">
        <w:trPr>
          <w:trHeight w:val="277"/>
          <w:jc w:val="center"/>
        </w:trPr>
        <w:tc>
          <w:tcPr>
            <w:tcW w:w="1624" w:type="dxa"/>
            <w:gridSpan w:val="2"/>
          </w:tcPr>
          <w:p w14:paraId="367C7571" w14:textId="77777777" w:rsidR="00D64416" w:rsidRPr="00276A71" w:rsidRDefault="00D64416" w:rsidP="009D1457">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Impacto</w:t>
            </w:r>
          </w:p>
        </w:tc>
        <w:tc>
          <w:tcPr>
            <w:tcW w:w="7196" w:type="dxa"/>
            <w:gridSpan w:val="3"/>
          </w:tcPr>
          <w:p w14:paraId="5FB24924" w14:textId="77777777" w:rsidR="00D64416" w:rsidRPr="00276A71" w:rsidRDefault="00D64416" w:rsidP="009D1457">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   ) Baixa                                  (   ) Média                                ( x) Alta</w:t>
            </w:r>
          </w:p>
        </w:tc>
      </w:tr>
      <w:tr w:rsidR="00D64416" w:rsidRPr="00276A71" w14:paraId="48D4F426" w14:textId="77777777" w:rsidTr="478F6A5A">
        <w:trPr>
          <w:trHeight w:val="277"/>
          <w:jc w:val="center"/>
        </w:trPr>
        <w:tc>
          <w:tcPr>
            <w:tcW w:w="491" w:type="dxa"/>
          </w:tcPr>
          <w:p w14:paraId="5FB9C1FB" w14:textId="77777777" w:rsidR="00D64416" w:rsidRPr="00276A71" w:rsidRDefault="00D64416" w:rsidP="009D1457">
            <w:pPr>
              <w:pStyle w:val="PargrafodaLista"/>
              <w:ind w:left="0"/>
              <w:rPr>
                <w:rFonts w:ascii="Times New Roman" w:eastAsiaTheme="minorEastAsia" w:hAnsi="Times New Roman" w:cs="Times New Roman"/>
                <w:b/>
                <w:bCs/>
              </w:rPr>
            </w:pPr>
            <w:r w:rsidRPr="00276A71">
              <w:rPr>
                <w:rFonts w:ascii="Times New Roman" w:eastAsiaTheme="minorEastAsia" w:hAnsi="Times New Roman" w:cs="Times New Roman"/>
                <w:b/>
                <w:bCs/>
              </w:rPr>
              <w:t>Id.</w:t>
            </w:r>
          </w:p>
        </w:tc>
        <w:tc>
          <w:tcPr>
            <w:tcW w:w="8329" w:type="dxa"/>
            <w:gridSpan w:val="4"/>
          </w:tcPr>
          <w:p w14:paraId="7453AB06" w14:textId="77777777" w:rsidR="00D64416" w:rsidRPr="00276A71" w:rsidRDefault="00D64416" w:rsidP="009D1457">
            <w:pPr>
              <w:pStyle w:val="PargrafodaLista"/>
              <w:ind w:left="0"/>
              <w:rPr>
                <w:rFonts w:ascii="Times New Roman" w:eastAsiaTheme="minorEastAsia" w:hAnsi="Times New Roman" w:cs="Times New Roman"/>
                <w:b/>
                <w:bCs/>
              </w:rPr>
            </w:pPr>
            <w:r w:rsidRPr="00276A71">
              <w:rPr>
                <w:rFonts w:ascii="Times New Roman" w:eastAsiaTheme="minorEastAsia" w:hAnsi="Times New Roman" w:cs="Times New Roman"/>
                <w:b/>
                <w:bCs/>
              </w:rPr>
              <w:t>Dano</w:t>
            </w:r>
          </w:p>
        </w:tc>
      </w:tr>
      <w:tr w:rsidR="00D64416" w:rsidRPr="00276A71" w14:paraId="2E0741C5" w14:textId="77777777" w:rsidTr="478F6A5A">
        <w:trPr>
          <w:trHeight w:val="277"/>
          <w:jc w:val="center"/>
        </w:trPr>
        <w:tc>
          <w:tcPr>
            <w:tcW w:w="491" w:type="dxa"/>
          </w:tcPr>
          <w:p w14:paraId="2CA73018" w14:textId="77777777" w:rsidR="00D64416" w:rsidRPr="00276A71" w:rsidRDefault="00D64416" w:rsidP="009D1457">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1</w:t>
            </w:r>
          </w:p>
        </w:tc>
        <w:tc>
          <w:tcPr>
            <w:tcW w:w="8329" w:type="dxa"/>
            <w:gridSpan w:val="4"/>
          </w:tcPr>
          <w:p w14:paraId="24ECDDD7" w14:textId="04720C23" w:rsidR="00D64416" w:rsidRPr="00276A71" w:rsidRDefault="00D64416" w:rsidP="009D1457">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color w:val="000000" w:themeColor="text1"/>
              </w:rPr>
              <w:t>Pagamento por volume de impressões acima do que foi realmente impresso.</w:t>
            </w:r>
          </w:p>
        </w:tc>
      </w:tr>
      <w:tr w:rsidR="00D64416" w:rsidRPr="00276A71" w14:paraId="7E124048" w14:textId="77777777" w:rsidTr="478F6A5A">
        <w:trPr>
          <w:trHeight w:val="277"/>
          <w:jc w:val="center"/>
        </w:trPr>
        <w:tc>
          <w:tcPr>
            <w:tcW w:w="491" w:type="dxa"/>
          </w:tcPr>
          <w:p w14:paraId="6772F30A" w14:textId="77777777" w:rsidR="00D64416" w:rsidRPr="00276A71" w:rsidRDefault="00D64416" w:rsidP="009D1457">
            <w:pPr>
              <w:pStyle w:val="PargrafodaLista"/>
              <w:ind w:left="0"/>
              <w:rPr>
                <w:rFonts w:ascii="Times New Roman" w:hAnsi="Times New Roman" w:cs="Times New Roman"/>
              </w:rPr>
            </w:pPr>
          </w:p>
        </w:tc>
        <w:tc>
          <w:tcPr>
            <w:tcW w:w="6349" w:type="dxa"/>
            <w:gridSpan w:val="2"/>
          </w:tcPr>
          <w:p w14:paraId="3FE2A39F" w14:textId="77777777" w:rsidR="00D64416" w:rsidRPr="00276A71" w:rsidRDefault="00D64416" w:rsidP="009D1457">
            <w:pPr>
              <w:pStyle w:val="PargrafodaLista"/>
              <w:ind w:left="0"/>
              <w:rPr>
                <w:rFonts w:ascii="Times New Roman" w:eastAsiaTheme="minorEastAsia" w:hAnsi="Times New Roman" w:cs="Times New Roman"/>
                <w:b/>
                <w:bCs/>
              </w:rPr>
            </w:pPr>
            <w:r w:rsidRPr="00276A71">
              <w:rPr>
                <w:rFonts w:ascii="Times New Roman" w:eastAsiaTheme="minorEastAsia" w:hAnsi="Times New Roman" w:cs="Times New Roman"/>
                <w:b/>
                <w:bCs/>
              </w:rPr>
              <w:t>Ação Preventiva</w:t>
            </w:r>
          </w:p>
        </w:tc>
        <w:tc>
          <w:tcPr>
            <w:tcW w:w="1980" w:type="dxa"/>
            <w:gridSpan w:val="2"/>
          </w:tcPr>
          <w:p w14:paraId="74ABCE32" w14:textId="77777777" w:rsidR="00D64416" w:rsidRPr="00276A71" w:rsidRDefault="00D64416" w:rsidP="009D1457">
            <w:pPr>
              <w:pStyle w:val="PargrafodaLista"/>
              <w:ind w:left="0"/>
              <w:rPr>
                <w:rFonts w:ascii="Times New Roman" w:eastAsiaTheme="minorEastAsia" w:hAnsi="Times New Roman" w:cs="Times New Roman"/>
                <w:b/>
                <w:bCs/>
              </w:rPr>
            </w:pPr>
            <w:r w:rsidRPr="00276A71">
              <w:rPr>
                <w:rFonts w:ascii="Times New Roman" w:eastAsiaTheme="minorEastAsia" w:hAnsi="Times New Roman" w:cs="Times New Roman"/>
                <w:b/>
                <w:bCs/>
              </w:rPr>
              <w:t>Responsável</w:t>
            </w:r>
          </w:p>
        </w:tc>
      </w:tr>
      <w:tr w:rsidR="00D64416" w:rsidRPr="00276A71" w14:paraId="792E44A4" w14:textId="77777777" w:rsidTr="478F6A5A">
        <w:trPr>
          <w:trHeight w:val="277"/>
          <w:jc w:val="center"/>
        </w:trPr>
        <w:tc>
          <w:tcPr>
            <w:tcW w:w="491" w:type="dxa"/>
          </w:tcPr>
          <w:p w14:paraId="1D390E8F" w14:textId="77777777" w:rsidR="00D64416" w:rsidRPr="00276A71" w:rsidRDefault="00D64416" w:rsidP="009D1457">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1</w:t>
            </w:r>
          </w:p>
        </w:tc>
        <w:tc>
          <w:tcPr>
            <w:tcW w:w="6349" w:type="dxa"/>
            <w:gridSpan w:val="2"/>
            <w:vAlign w:val="center"/>
          </w:tcPr>
          <w:p w14:paraId="30F035ED" w14:textId="72B20F7A" w:rsidR="00D64416" w:rsidRPr="00276A71" w:rsidRDefault="00D64416" w:rsidP="00D800E9">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 xml:space="preserve">Estipular cláusulas de ajustes contratuais de acordo com o </w:t>
            </w:r>
            <w:r w:rsidR="00D800E9" w:rsidRPr="00276A71">
              <w:rPr>
                <w:rFonts w:ascii="Times New Roman" w:eastAsiaTheme="minorEastAsia" w:hAnsi="Times New Roman" w:cs="Times New Roman"/>
              </w:rPr>
              <w:t>Modelo de Contratações de Outsourcing de Impressão</w:t>
            </w:r>
          </w:p>
        </w:tc>
        <w:tc>
          <w:tcPr>
            <w:tcW w:w="1980" w:type="dxa"/>
            <w:gridSpan w:val="2"/>
            <w:vAlign w:val="center"/>
          </w:tcPr>
          <w:p w14:paraId="0A51A4DC" w14:textId="77777777" w:rsidR="00D64416" w:rsidRPr="00276A71" w:rsidRDefault="00D64416" w:rsidP="009D1457">
            <w:pPr>
              <w:pStyle w:val="PargrafodaLista"/>
              <w:ind w:left="0"/>
              <w:jc w:val="left"/>
              <w:rPr>
                <w:rFonts w:ascii="Times New Roman" w:eastAsiaTheme="minorEastAsia" w:hAnsi="Times New Roman" w:cs="Times New Roman"/>
              </w:rPr>
            </w:pPr>
            <w:r w:rsidRPr="00276A71">
              <w:rPr>
                <w:rFonts w:ascii="Times New Roman" w:eastAsiaTheme="minorEastAsia" w:hAnsi="Times New Roman" w:cs="Times New Roman"/>
                <w:color w:val="000000" w:themeColor="text1"/>
              </w:rPr>
              <w:t>Equipe de Planejamento.</w:t>
            </w:r>
          </w:p>
        </w:tc>
      </w:tr>
      <w:tr w:rsidR="00D64416" w:rsidRPr="00276A71" w14:paraId="7FE1CC66" w14:textId="77777777" w:rsidTr="478F6A5A">
        <w:trPr>
          <w:trHeight w:val="277"/>
          <w:jc w:val="center"/>
        </w:trPr>
        <w:tc>
          <w:tcPr>
            <w:tcW w:w="491" w:type="dxa"/>
          </w:tcPr>
          <w:p w14:paraId="3B4C43C7" w14:textId="77777777" w:rsidR="00D64416" w:rsidRPr="00276A71" w:rsidRDefault="00D64416" w:rsidP="009D1457">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3</w:t>
            </w:r>
          </w:p>
        </w:tc>
        <w:tc>
          <w:tcPr>
            <w:tcW w:w="6349" w:type="dxa"/>
            <w:gridSpan w:val="2"/>
            <w:vAlign w:val="center"/>
          </w:tcPr>
          <w:p w14:paraId="77D0F438" w14:textId="01E7AE69" w:rsidR="00D64416" w:rsidRPr="00276A71" w:rsidRDefault="00D64416" w:rsidP="009D1457">
            <w:pPr>
              <w:pStyle w:val="PargrafodaLista"/>
              <w:ind w:left="0"/>
              <w:rPr>
                <w:rFonts w:ascii="Times New Roman" w:eastAsiaTheme="minorEastAsia" w:hAnsi="Times New Roman" w:cs="Times New Roman"/>
                <w:color w:val="000000" w:themeColor="text1"/>
              </w:rPr>
            </w:pPr>
            <w:r w:rsidRPr="00276A71">
              <w:rPr>
                <w:rFonts w:ascii="Times New Roman" w:eastAsiaTheme="minorEastAsia" w:hAnsi="Times New Roman" w:cs="Times New Roman"/>
                <w:color w:val="000000" w:themeColor="text1"/>
              </w:rPr>
              <w:t>Acompanhar continuamente relatórios de volume de impressão.</w:t>
            </w:r>
          </w:p>
        </w:tc>
        <w:tc>
          <w:tcPr>
            <w:tcW w:w="1980" w:type="dxa"/>
            <w:gridSpan w:val="2"/>
            <w:vAlign w:val="center"/>
          </w:tcPr>
          <w:p w14:paraId="2635FAC3" w14:textId="77777777" w:rsidR="00D64416" w:rsidRPr="00276A71" w:rsidRDefault="00D64416" w:rsidP="009D1457">
            <w:pPr>
              <w:pStyle w:val="PargrafodaLista"/>
              <w:ind w:left="0"/>
              <w:jc w:val="left"/>
              <w:rPr>
                <w:rFonts w:ascii="Times New Roman" w:eastAsiaTheme="minorEastAsia" w:hAnsi="Times New Roman" w:cs="Times New Roman"/>
                <w:color w:val="000000" w:themeColor="text1"/>
              </w:rPr>
            </w:pPr>
            <w:r w:rsidRPr="00276A71">
              <w:rPr>
                <w:rFonts w:ascii="Times New Roman" w:eastAsiaTheme="minorEastAsia" w:hAnsi="Times New Roman" w:cs="Times New Roman"/>
                <w:color w:val="000000" w:themeColor="text1"/>
              </w:rPr>
              <w:t>Integrante técnico.</w:t>
            </w:r>
          </w:p>
        </w:tc>
      </w:tr>
      <w:tr w:rsidR="00D64416" w:rsidRPr="00276A71" w14:paraId="43F16F33" w14:textId="77777777" w:rsidTr="478F6A5A">
        <w:trPr>
          <w:trHeight w:val="277"/>
          <w:jc w:val="center"/>
        </w:trPr>
        <w:tc>
          <w:tcPr>
            <w:tcW w:w="491" w:type="dxa"/>
          </w:tcPr>
          <w:p w14:paraId="146B62CA" w14:textId="77777777" w:rsidR="00D64416" w:rsidRPr="00276A71" w:rsidRDefault="00D64416" w:rsidP="009D1457">
            <w:pPr>
              <w:pStyle w:val="PargrafodaLista"/>
              <w:ind w:left="0"/>
              <w:rPr>
                <w:rFonts w:ascii="Times New Roman" w:hAnsi="Times New Roman" w:cs="Times New Roman"/>
              </w:rPr>
            </w:pPr>
          </w:p>
        </w:tc>
        <w:tc>
          <w:tcPr>
            <w:tcW w:w="6349" w:type="dxa"/>
            <w:gridSpan w:val="2"/>
          </w:tcPr>
          <w:p w14:paraId="76B98AEA" w14:textId="77777777" w:rsidR="00D64416" w:rsidRPr="00276A71" w:rsidRDefault="00D64416" w:rsidP="009D1457">
            <w:pPr>
              <w:pStyle w:val="PargrafodaLista"/>
              <w:ind w:left="0"/>
              <w:rPr>
                <w:rFonts w:ascii="Times New Roman" w:eastAsiaTheme="minorEastAsia" w:hAnsi="Times New Roman" w:cs="Times New Roman"/>
                <w:b/>
                <w:bCs/>
              </w:rPr>
            </w:pPr>
            <w:r w:rsidRPr="00276A71">
              <w:rPr>
                <w:rFonts w:ascii="Times New Roman" w:eastAsiaTheme="minorEastAsia" w:hAnsi="Times New Roman" w:cs="Times New Roman"/>
                <w:b/>
                <w:bCs/>
              </w:rPr>
              <w:t>Ação de Contingência</w:t>
            </w:r>
          </w:p>
        </w:tc>
        <w:tc>
          <w:tcPr>
            <w:tcW w:w="1980" w:type="dxa"/>
            <w:gridSpan w:val="2"/>
          </w:tcPr>
          <w:p w14:paraId="4713214D" w14:textId="77777777" w:rsidR="00D64416" w:rsidRPr="00276A71" w:rsidRDefault="00D64416" w:rsidP="009D1457">
            <w:pPr>
              <w:pStyle w:val="PargrafodaLista"/>
              <w:ind w:left="0"/>
              <w:rPr>
                <w:rFonts w:ascii="Times New Roman" w:eastAsiaTheme="minorEastAsia" w:hAnsi="Times New Roman" w:cs="Times New Roman"/>
                <w:b/>
                <w:bCs/>
              </w:rPr>
            </w:pPr>
            <w:r w:rsidRPr="00276A71">
              <w:rPr>
                <w:rFonts w:ascii="Times New Roman" w:eastAsiaTheme="minorEastAsia" w:hAnsi="Times New Roman" w:cs="Times New Roman"/>
                <w:b/>
                <w:bCs/>
              </w:rPr>
              <w:t>Responsável</w:t>
            </w:r>
          </w:p>
        </w:tc>
      </w:tr>
      <w:tr w:rsidR="00D64416" w:rsidRPr="00276A71" w14:paraId="30F98F5C" w14:textId="77777777" w:rsidTr="478F6A5A">
        <w:trPr>
          <w:trHeight w:val="277"/>
          <w:jc w:val="center"/>
        </w:trPr>
        <w:tc>
          <w:tcPr>
            <w:tcW w:w="491" w:type="dxa"/>
          </w:tcPr>
          <w:p w14:paraId="2043C468" w14:textId="77777777" w:rsidR="00D64416" w:rsidRPr="00276A71" w:rsidRDefault="00D64416" w:rsidP="009D1457">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1</w:t>
            </w:r>
          </w:p>
        </w:tc>
        <w:tc>
          <w:tcPr>
            <w:tcW w:w="6349" w:type="dxa"/>
            <w:gridSpan w:val="2"/>
          </w:tcPr>
          <w:p w14:paraId="62D28B31" w14:textId="0CC200B9" w:rsidR="00D64416" w:rsidRPr="00276A71" w:rsidRDefault="00D64416" w:rsidP="00D800E9">
            <w:pPr>
              <w:pStyle w:val="PargrafodaLista"/>
              <w:ind w:left="0"/>
              <w:rPr>
                <w:rFonts w:ascii="Times New Roman" w:eastAsiaTheme="minorEastAsia" w:hAnsi="Times New Roman" w:cs="Times New Roman"/>
              </w:rPr>
            </w:pPr>
            <w:r w:rsidRPr="00276A71">
              <w:rPr>
                <w:rFonts w:ascii="Times New Roman" w:eastAsiaTheme="minorEastAsia" w:hAnsi="Times New Roman" w:cs="Times New Roman"/>
              </w:rPr>
              <w:t xml:space="preserve">Ajustar o valor da franquia de acordo com </w:t>
            </w:r>
            <w:r w:rsidR="008509E5" w:rsidRPr="00276A71">
              <w:rPr>
                <w:rFonts w:ascii="Times New Roman" w:eastAsiaTheme="minorEastAsia" w:hAnsi="Times New Roman" w:cs="Times New Roman"/>
              </w:rPr>
              <w:t xml:space="preserve">o </w:t>
            </w:r>
            <w:r w:rsidR="00D800E9" w:rsidRPr="00276A71">
              <w:rPr>
                <w:rFonts w:ascii="Times New Roman" w:eastAsiaTheme="minorEastAsia" w:hAnsi="Times New Roman" w:cs="Times New Roman"/>
              </w:rPr>
              <w:t>Modelo de Contratações de Outsourcing de Impressão.</w:t>
            </w:r>
          </w:p>
        </w:tc>
        <w:tc>
          <w:tcPr>
            <w:tcW w:w="1980" w:type="dxa"/>
            <w:gridSpan w:val="2"/>
          </w:tcPr>
          <w:p w14:paraId="4232C698" w14:textId="77777777" w:rsidR="00D64416" w:rsidRPr="00276A71" w:rsidRDefault="00D64416" w:rsidP="009D1457">
            <w:pPr>
              <w:pStyle w:val="PargrafodaLista"/>
              <w:ind w:left="0"/>
              <w:rPr>
                <w:rFonts w:ascii="Times New Roman" w:eastAsiaTheme="minorEastAsia" w:hAnsi="Times New Roman" w:cs="Times New Roman"/>
                <w:color w:val="000000" w:themeColor="text1"/>
              </w:rPr>
            </w:pPr>
            <w:r w:rsidRPr="00276A71">
              <w:rPr>
                <w:rFonts w:ascii="Times New Roman" w:eastAsiaTheme="minorEastAsia" w:hAnsi="Times New Roman" w:cs="Times New Roman"/>
                <w:color w:val="000000" w:themeColor="text1"/>
              </w:rPr>
              <w:t>Fiscal / Integrante técnico.</w:t>
            </w:r>
          </w:p>
        </w:tc>
      </w:tr>
    </w:tbl>
    <w:p w14:paraId="337AD0BD" w14:textId="77777777" w:rsidR="00295DD5" w:rsidRPr="00276A71" w:rsidRDefault="00295DD5">
      <w:pPr>
        <w:spacing w:after="200"/>
        <w:rPr>
          <w:rFonts w:ascii="Times New Roman" w:eastAsia="Times New Roman" w:hAnsi="Times New Roman" w:cs="Times New Roman"/>
          <w:b/>
          <w:bCs/>
          <w:caps/>
          <w:color w:val="365F91" w:themeColor="accent1" w:themeShade="BF"/>
          <w:sz w:val="24"/>
          <w:szCs w:val="24"/>
        </w:rPr>
      </w:pPr>
      <w:r w:rsidRPr="00276A71">
        <w:rPr>
          <w:rFonts w:ascii="Times New Roman" w:eastAsia="Times New Roman" w:hAnsi="Times New Roman" w:cs="Times New Roman"/>
          <w:sz w:val="24"/>
          <w:szCs w:val="24"/>
        </w:rPr>
        <w:br w:type="page"/>
      </w:r>
    </w:p>
    <w:p w14:paraId="686C24A0" w14:textId="1E770901" w:rsidR="00137193" w:rsidRDefault="00137193" w:rsidP="00137193">
      <w:pPr>
        <w:pStyle w:val="Ttulo1"/>
        <w:numPr>
          <w:ilvl w:val="0"/>
          <w:numId w:val="0"/>
        </w:numPr>
        <w:spacing w:line="360" w:lineRule="auto"/>
        <w:ind w:left="432"/>
        <w:jc w:val="center"/>
        <w:rPr>
          <w:rFonts w:ascii="Times New Roman" w:eastAsia="Times New Roman" w:hAnsi="Times New Roman" w:cs="Times New Roman"/>
        </w:rPr>
      </w:pPr>
      <w:bookmarkStart w:id="131" w:name="_Toc53148325"/>
      <w:bookmarkStart w:id="132" w:name="_Toc91693587"/>
      <w:r w:rsidRPr="2D2975F3">
        <w:rPr>
          <w:rFonts w:ascii="Times New Roman" w:eastAsia="Times New Roman" w:hAnsi="Times New Roman" w:cs="Times New Roman"/>
          <w:sz w:val="24"/>
          <w:szCs w:val="24"/>
        </w:rPr>
        <w:t xml:space="preserve">Anexo A - </w:t>
      </w:r>
      <w:r w:rsidRPr="2D2975F3">
        <w:rPr>
          <w:rFonts w:ascii="Times New Roman" w:eastAsia="Times New Roman" w:hAnsi="Times New Roman" w:cs="Times New Roman"/>
        </w:rPr>
        <w:t>Especificação técnica</w:t>
      </w:r>
      <w:r w:rsidR="1167AFD8" w:rsidRPr="2D2975F3">
        <w:rPr>
          <w:rFonts w:ascii="Times New Roman" w:eastAsia="Times New Roman" w:hAnsi="Times New Roman" w:cs="Times New Roman"/>
        </w:rPr>
        <w:t xml:space="preserve"> </w:t>
      </w:r>
      <w:bookmarkEnd w:id="131"/>
      <w:bookmarkEnd w:id="132"/>
    </w:p>
    <w:p w14:paraId="45C97E99" w14:textId="77777777" w:rsidR="004465AF" w:rsidRPr="004465AF" w:rsidRDefault="004465AF" w:rsidP="004465AF"/>
    <w:p w14:paraId="65F64055" w14:textId="77777777" w:rsidR="004465AF" w:rsidRPr="004465AF" w:rsidRDefault="004465AF" w:rsidP="004465AF">
      <w:pPr>
        <w:spacing w:line="24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b/>
          <w:bCs/>
          <w:sz w:val="24"/>
          <w:szCs w:val="24"/>
        </w:rPr>
        <w:t>Estão incluídos no objeto da licitação: </w:t>
      </w:r>
      <w:r w:rsidRPr="004465AF">
        <w:rPr>
          <w:rFonts w:ascii="Times New Roman" w:eastAsia="Times New Roman" w:hAnsi="Times New Roman" w:cs="Times New Roman"/>
          <w:sz w:val="24"/>
          <w:szCs w:val="24"/>
        </w:rPr>
        <w:t> </w:t>
      </w:r>
    </w:p>
    <w:p w14:paraId="330EE0D6" w14:textId="77777777" w:rsidR="004465AF" w:rsidRPr="004465AF" w:rsidRDefault="004465AF" w:rsidP="004465AF">
      <w:pPr>
        <w:spacing w:line="24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sz w:val="24"/>
          <w:szCs w:val="24"/>
        </w:rPr>
        <w:t>  </w:t>
      </w:r>
    </w:p>
    <w:p w14:paraId="5CD4310E" w14:textId="77777777" w:rsidR="004465AF" w:rsidRPr="004465AF" w:rsidRDefault="004465AF" w:rsidP="00445F8C">
      <w:pPr>
        <w:numPr>
          <w:ilvl w:val="0"/>
          <w:numId w:val="24"/>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Fornecimento de equipamentos novos, sem uso anterior e em linha de produção, bem como reposição de peças e suprimentos consumíveis originais do fabricante do equipamento, exceto papel; </w:t>
      </w:r>
    </w:p>
    <w:p w14:paraId="536AD295" w14:textId="77777777" w:rsidR="004465AF" w:rsidRPr="004465AF" w:rsidRDefault="004465AF" w:rsidP="00445F8C">
      <w:pPr>
        <w:numPr>
          <w:ilvl w:val="0"/>
          <w:numId w:val="24"/>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Disponibilização e implantação da solução de gestão do ambiente de impressão.  </w:t>
      </w:r>
    </w:p>
    <w:p w14:paraId="441D7891" w14:textId="77777777" w:rsidR="004465AF" w:rsidRPr="004465AF" w:rsidRDefault="004465AF" w:rsidP="00445F8C">
      <w:pPr>
        <w:numPr>
          <w:ilvl w:val="0"/>
          <w:numId w:val="24"/>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Serviços de instalação, configuração, repasse de conhecimento aos usuários e assistência técnica dos equipamentos (suporte ao usuário, manutenção preventiva e corretiva); </w:t>
      </w:r>
    </w:p>
    <w:p w14:paraId="39A735BB" w14:textId="77777777" w:rsidR="004465AF" w:rsidRPr="004465AF" w:rsidRDefault="004465AF" w:rsidP="00445F8C">
      <w:pPr>
        <w:numPr>
          <w:ilvl w:val="0"/>
          <w:numId w:val="25"/>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Solução em regime de outsourcing de impressão na modalidade de Franquia mensal de páginas, mais excedentes.   </w:t>
      </w:r>
    </w:p>
    <w:p w14:paraId="5EC525B7" w14:textId="77777777" w:rsidR="004465AF" w:rsidRDefault="004465AF" w:rsidP="004465AF">
      <w:pPr>
        <w:spacing w:line="240" w:lineRule="auto"/>
        <w:ind w:left="720"/>
        <w:jc w:val="center"/>
        <w:textAlignment w:val="baseline"/>
        <w:rPr>
          <w:rFonts w:ascii="Times New Roman" w:eastAsia="Times New Roman" w:hAnsi="Times New Roman" w:cs="Times New Roman"/>
          <w:color w:val="000000"/>
          <w:sz w:val="27"/>
          <w:szCs w:val="27"/>
        </w:rPr>
      </w:pPr>
      <w:r w:rsidRPr="004465AF">
        <w:rPr>
          <w:rFonts w:ascii="Times New Roman" w:eastAsia="Times New Roman" w:hAnsi="Times New Roman" w:cs="Times New Roman"/>
          <w:b/>
          <w:bCs/>
          <w:color w:val="000000"/>
          <w:sz w:val="27"/>
          <w:szCs w:val="27"/>
        </w:rPr>
        <w:t>LOTE ÚNICO</w:t>
      </w:r>
      <w:r w:rsidRPr="004465AF">
        <w:rPr>
          <w:rFonts w:ascii="Times New Roman" w:eastAsia="Times New Roman" w:hAnsi="Times New Roman" w:cs="Times New Roman"/>
          <w:color w:val="000000"/>
          <w:sz w:val="27"/>
          <w:szCs w:val="27"/>
        </w:rPr>
        <w:t> </w:t>
      </w:r>
    </w:p>
    <w:p w14:paraId="01384B81" w14:textId="77777777" w:rsidR="004465AF" w:rsidRDefault="004465AF" w:rsidP="004465AF">
      <w:pPr>
        <w:spacing w:line="240" w:lineRule="auto"/>
        <w:ind w:left="720"/>
        <w:jc w:val="center"/>
        <w:textAlignment w:val="baseline"/>
        <w:rPr>
          <w:rFonts w:ascii="Times New Roman" w:eastAsia="Times New Roman" w:hAnsi="Times New Roman" w:cs="Times New Roman"/>
          <w:color w:val="000000"/>
          <w:sz w:val="27"/>
          <w:szCs w:val="27"/>
        </w:rPr>
      </w:pPr>
    </w:p>
    <w:tbl>
      <w:tblPr>
        <w:tblStyle w:val="Tabelacomgrade"/>
        <w:tblW w:w="0" w:type="auto"/>
        <w:tblLook w:val="04A0" w:firstRow="1" w:lastRow="0" w:firstColumn="1" w:lastColumn="0" w:noHBand="0" w:noVBand="1"/>
      </w:tblPr>
      <w:tblGrid>
        <w:gridCol w:w="1129"/>
        <w:gridCol w:w="3117"/>
        <w:gridCol w:w="2124"/>
        <w:gridCol w:w="2124"/>
      </w:tblGrid>
      <w:tr w:rsidR="004465AF" w:rsidRPr="008E14C2" w14:paraId="539ED31B" w14:textId="77777777" w:rsidTr="151EB4AA">
        <w:tc>
          <w:tcPr>
            <w:tcW w:w="1129" w:type="dxa"/>
          </w:tcPr>
          <w:p w14:paraId="32788F85" w14:textId="77777777" w:rsidR="004465AF" w:rsidRPr="008E14C2" w:rsidRDefault="004465AF" w:rsidP="004465AF">
            <w:pPr>
              <w:pStyle w:val="NormalWeb"/>
              <w:jc w:val="center"/>
              <w:rPr>
                <w:rFonts w:ascii="Times New Roman," w:eastAsia="Times New Roman," w:hAnsi="Times New Roman," w:cs="Times New Roman,"/>
                <w:b/>
                <w:bCs/>
                <w:color w:val="000000" w:themeColor="text1"/>
                <w:sz w:val="22"/>
                <w:szCs w:val="22"/>
              </w:rPr>
            </w:pPr>
            <w:r w:rsidRPr="008E14C2">
              <w:rPr>
                <w:rFonts w:ascii="Times New Roman," w:eastAsia="Times New Roman," w:hAnsi="Times New Roman," w:cs="Times New Roman,"/>
                <w:b/>
                <w:bCs/>
                <w:color w:val="000000" w:themeColor="text1"/>
                <w:sz w:val="22"/>
                <w:szCs w:val="22"/>
              </w:rPr>
              <w:t>Item</w:t>
            </w:r>
          </w:p>
        </w:tc>
        <w:tc>
          <w:tcPr>
            <w:tcW w:w="3117" w:type="dxa"/>
          </w:tcPr>
          <w:p w14:paraId="5626A367" w14:textId="77777777" w:rsidR="004465AF" w:rsidRPr="008E14C2" w:rsidRDefault="004465AF" w:rsidP="004465AF">
            <w:pPr>
              <w:pStyle w:val="NormalWeb"/>
              <w:jc w:val="center"/>
              <w:rPr>
                <w:rFonts w:ascii="Times New Roman," w:eastAsia="Times New Roman," w:hAnsi="Times New Roman," w:cs="Times New Roman,"/>
                <w:b/>
                <w:bCs/>
                <w:color w:val="000000" w:themeColor="text1"/>
                <w:sz w:val="22"/>
                <w:szCs w:val="22"/>
              </w:rPr>
            </w:pPr>
            <w:r w:rsidRPr="008E14C2">
              <w:rPr>
                <w:rFonts w:ascii="Times New Roman," w:eastAsia="Times New Roman," w:hAnsi="Times New Roman," w:cs="Times New Roman,"/>
                <w:b/>
                <w:bCs/>
                <w:color w:val="000000" w:themeColor="text1"/>
                <w:sz w:val="22"/>
                <w:szCs w:val="22"/>
              </w:rPr>
              <w:t>Descrição</w:t>
            </w:r>
          </w:p>
        </w:tc>
        <w:tc>
          <w:tcPr>
            <w:tcW w:w="2124" w:type="dxa"/>
          </w:tcPr>
          <w:p w14:paraId="23578834" w14:textId="77777777" w:rsidR="004465AF" w:rsidRPr="008E14C2" w:rsidRDefault="004465AF" w:rsidP="004465AF">
            <w:pPr>
              <w:pStyle w:val="NormalWeb"/>
              <w:jc w:val="center"/>
              <w:rPr>
                <w:rFonts w:ascii="Times New Roman," w:eastAsia="Times New Roman," w:hAnsi="Times New Roman," w:cs="Times New Roman,"/>
                <w:b/>
                <w:bCs/>
                <w:color w:val="000000" w:themeColor="text1"/>
                <w:sz w:val="22"/>
                <w:szCs w:val="22"/>
              </w:rPr>
            </w:pPr>
            <w:r w:rsidRPr="008E14C2">
              <w:rPr>
                <w:rFonts w:ascii="Times New Roman," w:eastAsia="Times New Roman," w:hAnsi="Times New Roman," w:cs="Times New Roman,"/>
                <w:b/>
                <w:bCs/>
                <w:color w:val="000000" w:themeColor="text1"/>
                <w:sz w:val="22"/>
                <w:szCs w:val="22"/>
              </w:rPr>
              <w:t>Quant. impressoras</w:t>
            </w:r>
          </w:p>
        </w:tc>
        <w:tc>
          <w:tcPr>
            <w:tcW w:w="2124" w:type="dxa"/>
          </w:tcPr>
          <w:p w14:paraId="7010E7F0" w14:textId="77777777" w:rsidR="004465AF" w:rsidRPr="008E14C2" w:rsidRDefault="004465AF" w:rsidP="004465AF">
            <w:pPr>
              <w:pStyle w:val="NormalWeb"/>
              <w:jc w:val="center"/>
              <w:rPr>
                <w:rFonts w:ascii="Times New Roman," w:eastAsia="Times New Roman," w:hAnsi="Times New Roman," w:cs="Times New Roman,"/>
                <w:b/>
                <w:bCs/>
                <w:color w:val="000000" w:themeColor="text1"/>
                <w:sz w:val="22"/>
                <w:szCs w:val="22"/>
              </w:rPr>
            </w:pPr>
            <w:r w:rsidRPr="008E14C2">
              <w:rPr>
                <w:rFonts w:ascii="Times New Roman," w:eastAsia="Times New Roman," w:hAnsi="Times New Roman," w:cs="Times New Roman,"/>
                <w:b/>
                <w:bCs/>
                <w:color w:val="000000" w:themeColor="text1"/>
                <w:sz w:val="22"/>
                <w:szCs w:val="22"/>
              </w:rPr>
              <w:t>Volume de impressão</w:t>
            </w:r>
          </w:p>
        </w:tc>
      </w:tr>
      <w:tr w:rsidR="004465AF" w:rsidRPr="008E14C2" w14:paraId="0ED0820B" w14:textId="77777777" w:rsidTr="151EB4AA">
        <w:tc>
          <w:tcPr>
            <w:tcW w:w="1129" w:type="dxa"/>
          </w:tcPr>
          <w:p w14:paraId="0F158276" w14:textId="77777777" w:rsidR="004465AF" w:rsidRPr="008E14C2"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rFonts w:ascii="Times New Roman," w:eastAsia="Times New Roman," w:hAnsi="Times New Roman," w:cs="Times New Roman,"/>
                <w:b/>
                <w:bCs/>
                <w:color w:val="000000" w:themeColor="text1"/>
                <w:sz w:val="18"/>
                <w:szCs w:val="18"/>
              </w:rPr>
              <w:t>1</w:t>
            </w:r>
          </w:p>
        </w:tc>
        <w:tc>
          <w:tcPr>
            <w:tcW w:w="3117" w:type="dxa"/>
          </w:tcPr>
          <w:p w14:paraId="473A9F91" w14:textId="77777777" w:rsidR="004465AF" w:rsidRPr="008E14C2"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color w:val="000000" w:themeColor="text1"/>
                <w:sz w:val="18"/>
                <w:szCs w:val="18"/>
              </w:rPr>
              <w:t>Serviço de </w:t>
            </w:r>
            <w:r w:rsidRPr="26AD5249">
              <w:rPr>
                <w:i/>
                <w:iCs/>
                <w:color w:val="000000" w:themeColor="text1"/>
                <w:sz w:val="18"/>
                <w:szCs w:val="18"/>
              </w:rPr>
              <w:t>outsourcing</w:t>
            </w:r>
            <w:r w:rsidRPr="26AD5249">
              <w:rPr>
                <w:color w:val="000000" w:themeColor="text1"/>
                <w:sz w:val="18"/>
                <w:szCs w:val="18"/>
              </w:rPr>
              <w:t xml:space="preserve"> de impressão com tecnologia a laser / led, incluindo cópias, tamanho A4 monocromática, </w:t>
            </w:r>
            <w:r w:rsidRPr="26AD5249">
              <w:rPr>
                <w:b/>
                <w:bCs/>
                <w:color w:val="000000" w:themeColor="text1"/>
                <w:sz w:val="18"/>
                <w:szCs w:val="18"/>
                <w:u w:val="single"/>
              </w:rPr>
              <w:t>dentro da franquia,</w:t>
            </w:r>
            <w:r w:rsidRPr="26AD5249">
              <w:rPr>
                <w:color w:val="000000" w:themeColor="text1"/>
                <w:sz w:val="18"/>
                <w:szCs w:val="18"/>
              </w:rPr>
              <w:t xml:space="preserve"> bem como software de administração dos serviços contratados e suporte técnico. </w:t>
            </w:r>
          </w:p>
        </w:tc>
        <w:tc>
          <w:tcPr>
            <w:tcW w:w="2124" w:type="dxa"/>
          </w:tcPr>
          <w:p w14:paraId="2F084815" w14:textId="77777777" w:rsidR="004465AF" w:rsidRPr="008E14C2"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rFonts w:ascii="Times New Roman," w:eastAsia="Times New Roman," w:hAnsi="Times New Roman," w:cs="Times New Roman,"/>
                <w:b/>
                <w:bCs/>
                <w:color w:val="000000" w:themeColor="text1"/>
                <w:sz w:val="18"/>
                <w:szCs w:val="18"/>
              </w:rPr>
              <w:t>583</w:t>
            </w:r>
          </w:p>
        </w:tc>
        <w:tc>
          <w:tcPr>
            <w:tcW w:w="2124" w:type="dxa"/>
          </w:tcPr>
          <w:p w14:paraId="6BC20F44" w14:textId="77777777" w:rsidR="004465AF" w:rsidRPr="008E14C2"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b/>
                <w:bCs/>
                <w:color w:val="000000" w:themeColor="text1"/>
                <w:sz w:val="18"/>
                <w:szCs w:val="18"/>
              </w:rPr>
              <w:t>589.357</w:t>
            </w:r>
          </w:p>
        </w:tc>
      </w:tr>
      <w:tr w:rsidR="004465AF" w:rsidRPr="008E14C2" w14:paraId="2B319C3A" w14:textId="77777777" w:rsidTr="151EB4AA">
        <w:tc>
          <w:tcPr>
            <w:tcW w:w="1129" w:type="dxa"/>
          </w:tcPr>
          <w:p w14:paraId="7019877B" w14:textId="77777777" w:rsidR="004465AF" w:rsidRPr="008E14C2"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rFonts w:ascii="Times New Roman," w:eastAsia="Times New Roman," w:hAnsi="Times New Roman," w:cs="Times New Roman,"/>
                <w:b/>
                <w:bCs/>
                <w:color w:val="000000" w:themeColor="text1"/>
                <w:sz w:val="18"/>
                <w:szCs w:val="18"/>
              </w:rPr>
              <w:t>2</w:t>
            </w:r>
          </w:p>
        </w:tc>
        <w:tc>
          <w:tcPr>
            <w:tcW w:w="3117" w:type="dxa"/>
          </w:tcPr>
          <w:p w14:paraId="1E6F6F53" w14:textId="77777777" w:rsidR="004465AF" w:rsidRPr="008E14C2"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color w:val="000000" w:themeColor="text1"/>
                <w:sz w:val="18"/>
                <w:szCs w:val="18"/>
              </w:rPr>
              <w:t>Serviço de </w:t>
            </w:r>
            <w:r w:rsidRPr="26AD5249">
              <w:rPr>
                <w:i/>
                <w:iCs/>
                <w:color w:val="000000" w:themeColor="text1"/>
                <w:sz w:val="18"/>
                <w:szCs w:val="18"/>
              </w:rPr>
              <w:t>outsourcing</w:t>
            </w:r>
            <w:r w:rsidRPr="26AD5249">
              <w:rPr>
                <w:color w:val="000000" w:themeColor="text1"/>
                <w:sz w:val="18"/>
                <w:szCs w:val="18"/>
              </w:rPr>
              <w:t xml:space="preserve"> de impressão com tecnologia a laser / led, incluindo cópias, tamanho A4 monocromática, </w:t>
            </w:r>
            <w:r w:rsidRPr="26AD5249">
              <w:rPr>
                <w:b/>
                <w:bCs/>
                <w:color w:val="000000" w:themeColor="text1"/>
                <w:sz w:val="18"/>
                <w:szCs w:val="18"/>
                <w:u w:val="single"/>
              </w:rPr>
              <w:t xml:space="preserve">excedente a franquia, </w:t>
            </w:r>
            <w:r w:rsidRPr="26AD5249">
              <w:rPr>
                <w:color w:val="000000" w:themeColor="text1"/>
                <w:sz w:val="18"/>
                <w:szCs w:val="18"/>
              </w:rPr>
              <w:t>bem como software de administração dos serviços contratados e suporte técnico. </w:t>
            </w:r>
          </w:p>
        </w:tc>
        <w:tc>
          <w:tcPr>
            <w:tcW w:w="2124" w:type="dxa"/>
          </w:tcPr>
          <w:p w14:paraId="340E7D86" w14:textId="767809AE" w:rsidR="004465AF" w:rsidRPr="008E14C2" w:rsidRDefault="151EB4AA" w:rsidP="151EB4AA">
            <w:pPr>
              <w:pStyle w:val="NormalWeb"/>
              <w:jc w:val="center"/>
              <w:rPr>
                <w:b/>
                <w:bCs/>
                <w:color w:val="000000" w:themeColor="text1"/>
              </w:rPr>
            </w:pPr>
            <w:r w:rsidRPr="151EB4AA">
              <w:rPr>
                <w:rFonts w:ascii="Times New Roman," w:eastAsia="Times New Roman," w:hAnsi="Times New Roman," w:cs="Times New Roman,"/>
                <w:b/>
                <w:bCs/>
                <w:color w:val="000000" w:themeColor="text1"/>
                <w:sz w:val="18"/>
                <w:szCs w:val="18"/>
              </w:rPr>
              <w:t>x</w:t>
            </w:r>
          </w:p>
        </w:tc>
        <w:tc>
          <w:tcPr>
            <w:tcW w:w="2124" w:type="dxa"/>
          </w:tcPr>
          <w:p w14:paraId="2AF24444" w14:textId="77777777" w:rsidR="004465AF" w:rsidRPr="008E14C2"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b/>
                <w:bCs/>
                <w:color w:val="000000" w:themeColor="text1"/>
                <w:sz w:val="18"/>
                <w:szCs w:val="18"/>
              </w:rPr>
              <w:t>392.905</w:t>
            </w:r>
          </w:p>
        </w:tc>
      </w:tr>
      <w:tr w:rsidR="004465AF" w:rsidRPr="008E14C2" w14:paraId="5D96CD14" w14:textId="77777777" w:rsidTr="151EB4AA">
        <w:tc>
          <w:tcPr>
            <w:tcW w:w="1129" w:type="dxa"/>
          </w:tcPr>
          <w:p w14:paraId="29432767" w14:textId="77777777" w:rsidR="004465AF" w:rsidRPr="008E14C2"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rFonts w:ascii="Times New Roman," w:eastAsia="Times New Roman," w:hAnsi="Times New Roman," w:cs="Times New Roman,"/>
                <w:b/>
                <w:bCs/>
                <w:color w:val="000000" w:themeColor="text1"/>
                <w:sz w:val="18"/>
                <w:szCs w:val="18"/>
              </w:rPr>
              <w:t>3</w:t>
            </w:r>
          </w:p>
        </w:tc>
        <w:tc>
          <w:tcPr>
            <w:tcW w:w="3117" w:type="dxa"/>
          </w:tcPr>
          <w:p w14:paraId="104B5517" w14:textId="77777777" w:rsidR="004465AF" w:rsidRPr="008E14C2"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color w:val="000000" w:themeColor="text1"/>
                <w:sz w:val="18"/>
                <w:szCs w:val="18"/>
              </w:rPr>
              <w:t xml:space="preserve">Serviço de outsourcing de impressão com tecnologia a laser, led, </w:t>
            </w:r>
            <w:r w:rsidRPr="26AD5249">
              <w:rPr>
                <w:rFonts w:ascii="Times New Roman," w:eastAsia="Times New Roman," w:hAnsi="Times New Roman," w:cs="Times New Roman,"/>
                <w:color w:val="000000" w:themeColor="text1"/>
                <w:sz w:val="18"/>
                <w:szCs w:val="18"/>
              </w:rPr>
              <w:t xml:space="preserve">jato de tinta ou equivalente, tamanho A4 Monocromática, </w:t>
            </w:r>
            <w:r w:rsidRPr="26AD5249">
              <w:rPr>
                <w:rFonts w:ascii="Times New Roman," w:eastAsia="Times New Roman," w:hAnsi="Times New Roman," w:cs="Times New Roman,"/>
                <w:b/>
                <w:bCs/>
                <w:color w:val="000000" w:themeColor="text1"/>
                <w:sz w:val="18"/>
                <w:szCs w:val="18"/>
                <w:u w:val="single"/>
              </w:rPr>
              <w:t>dentro da franquia,</w:t>
            </w:r>
            <w:r w:rsidRPr="26AD5249">
              <w:rPr>
                <w:rFonts w:ascii="Times New Roman," w:eastAsia="Times New Roman," w:hAnsi="Times New Roman," w:cs="Times New Roman,"/>
                <w:color w:val="000000" w:themeColor="text1"/>
                <w:sz w:val="18"/>
                <w:szCs w:val="18"/>
              </w:rPr>
              <w:t xml:space="preserve"> bem como software de administração dos serviços contratados e suporte técnico</w:t>
            </w:r>
          </w:p>
        </w:tc>
        <w:tc>
          <w:tcPr>
            <w:tcW w:w="2124" w:type="dxa"/>
          </w:tcPr>
          <w:p w14:paraId="350C0F73" w14:textId="77777777" w:rsidR="004465AF" w:rsidRPr="008E14C2"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rFonts w:ascii="Times New Roman," w:eastAsia="Times New Roman," w:hAnsi="Times New Roman," w:cs="Times New Roman,"/>
                <w:b/>
                <w:bCs/>
                <w:color w:val="000000" w:themeColor="text1"/>
                <w:sz w:val="18"/>
                <w:szCs w:val="18"/>
              </w:rPr>
              <w:t>1.485</w:t>
            </w:r>
          </w:p>
        </w:tc>
        <w:tc>
          <w:tcPr>
            <w:tcW w:w="2124" w:type="dxa"/>
          </w:tcPr>
          <w:p w14:paraId="2AB97C2E" w14:textId="77777777" w:rsidR="004465AF" w:rsidRPr="008E14C2"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rFonts w:ascii="Times New Roman," w:eastAsia="Times New Roman," w:hAnsi="Times New Roman," w:cs="Times New Roman,"/>
                <w:b/>
                <w:bCs/>
                <w:color w:val="000000" w:themeColor="text1"/>
                <w:sz w:val="18"/>
                <w:szCs w:val="18"/>
              </w:rPr>
              <w:t>636.190</w:t>
            </w:r>
          </w:p>
          <w:p w14:paraId="28DDBC8A" w14:textId="77777777" w:rsidR="004465AF" w:rsidRPr="008E14C2" w:rsidRDefault="004465AF" w:rsidP="26AD5249">
            <w:pPr>
              <w:pStyle w:val="NormalWeb"/>
              <w:jc w:val="center"/>
              <w:rPr>
                <w:rFonts w:ascii="Times New Roman," w:eastAsia="Times New Roman," w:hAnsi="Times New Roman," w:cs="Times New Roman,"/>
                <w:b/>
                <w:bCs/>
                <w:color w:val="000000" w:themeColor="text1"/>
                <w:sz w:val="18"/>
                <w:szCs w:val="18"/>
              </w:rPr>
            </w:pPr>
          </w:p>
        </w:tc>
      </w:tr>
      <w:tr w:rsidR="004465AF" w:rsidRPr="008E14C2" w14:paraId="7B6D6D05" w14:textId="77777777" w:rsidTr="151EB4AA">
        <w:tc>
          <w:tcPr>
            <w:tcW w:w="1129" w:type="dxa"/>
          </w:tcPr>
          <w:p w14:paraId="7D465506" w14:textId="77777777" w:rsidR="004465AF"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rFonts w:ascii="Times New Roman," w:eastAsia="Times New Roman," w:hAnsi="Times New Roman," w:cs="Times New Roman,"/>
                <w:b/>
                <w:bCs/>
                <w:color w:val="000000" w:themeColor="text1"/>
                <w:sz w:val="18"/>
                <w:szCs w:val="18"/>
              </w:rPr>
              <w:t>4</w:t>
            </w:r>
          </w:p>
        </w:tc>
        <w:tc>
          <w:tcPr>
            <w:tcW w:w="3117" w:type="dxa"/>
          </w:tcPr>
          <w:p w14:paraId="0E38C271" w14:textId="77777777" w:rsidR="004465AF"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color w:val="000000" w:themeColor="text1"/>
                <w:sz w:val="18"/>
                <w:szCs w:val="18"/>
              </w:rPr>
              <w:t xml:space="preserve">Serviço de outsourcing de impressão com tecnologia a laser, led, </w:t>
            </w:r>
            <w:r w:rsidRPr="26AD5249">
              <w:rPr>
                <w:rFonts w:ascii="Times New Roman," w:eastAsia="Times New Roman," w:hAnsi="Times New Roman," w:cs="Times New Roman,"/>
                <w:color w:val="000000" w:themeColor="text1"/>
                <w:sz w:val="18"/>
                <w:szCs w:val="18"/>
              </w:rPr>
              <w:t xml:space="preserve">jato de tinta ou equivalente, tamanho A4 Monocromática, </w:t>
            </w:r>
            <w:r w:rsidRPr="26AD5249">
              <w:rPr>
                <w:rFonts w:ascii="Times New Roman," w:eastAsia="Times New Roman," w:hAnsi="Times New Roman," w:cs="Times New Roman,"/>
                <w:b/>
                <w:bCs/>
                <w:color w:val="000000" w:themeColor="text1"/>
                <w:sz w:val="18"/>
                <w:szCs w:val="18"/>
                <w:u w:val="single"/>
              </w:rPr>
              <w:t>excedente a franquia</w:t>
            </w:r>
            <w:r w:rsidRPr="26AD5249">
              <w:rPr>
                <w:rFonts w:ascii="Times New Roman," w:eastAsia="Times New Roman," w:hAnsi="Times New Roman," w:cs="Times New Roman,"/>
                <w:color w:val="000000" w:themeColor="text1"/>
                <w:sz w:val="18"/>
                <w:szCs w:val="18"/>
              </w:rPr>
              <w:t>, bem como software de administração dos serviços contratados e suporte técnico</w:t>
            </w:r>
          </w:p>
        </w:tc>
        <w:tc>
          <w:tcPr>
            <w:tcW w:w="2124" w:type="dxa"/>
          </w:tcPr>
          <w:p w14:paraId="328814E3" w14:textId="7F292468" w:rsidR="004465AF" w:rsidRDefault="151EB4AA" w:rsidP="151EB4AA">
            <w:pPr>
              <w:pStyle w:val="NormalWeb"/>
              <w:jc w:val="center"/>
              <w:rPr>
                <w:b/>
                <w:bCs/>
                <w:color w:val="000000" w:themeColor="text1"/>
              </w:rPr>
            </w:pPr>
            <w:r w:rsidRPr="151EB4AA">
              <w:rPr>
                <w:rFonts w:ascii="Times New Roman," w:eastAsia="Times New Roman," w:hAnsi="Times New Roman," w:cs="Times New Roman,"/>
                <w:b/>
                <w:bCs/>
                <w:color w:val="000000" w:themeColor="text1"/>
                <w:sz w:val="18"/>
                <w:szCs w:val="18"/>
              </w:rPr>
              <w:t>x</w:t>
            </w:r>
          </w:p>
        </w:tc>
        <w:tc>
          <w:tcPr>
            <w:tcW w:w="2124" w:type="dxa"/>
          </w:tcPr>
          <w:p w14:paraId="299605E8" w14:textId="77777777" w:rsidR="004465AF" w:rsidRPr="008E14C2"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rFonts w:ascii="Times New Roman," w:eastAsia="Times New Roman," w:hAnsi="Times New Roman," w:cs="Times New Roman,"/>
                <w:b/>
                <w:bCs/>
                <w:color w:val="000000" w:themeColor="text1"/>
                <w:sz w:val="18"/>
                <w:szCs w:val="18"/>
              </w:rPr>
              <w:t>424.127</w:t>
            </w:r>
          </w:p>
        </w:tc>
      </w:tr>
      <w:tr w:rsidR="004465AF" w:rsidRPr="008E14C2" w14:paraId="00C7A78D" w14:textId="77777777" w:rsidTr="151EB4AA">
        <w:tc>
          <w:tcPr>
            <w:tcW w:w="1129" w:type="dxa"/>
          </w:tcPr>
          <w:p w14:paraId="2FFC4D8E" w14:textId="77777777" w:rsidR="004465AF"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rFonts w:ascii="Times New Roman," w:eastAsia="Times New Roman," w:hAnsi="Times New Roman," w:cs="Times New Roman,"/>
                <w:b/>
                <w:bCs/>
                <w:color w:val="000000" w:themeColor="text1"/>
                <w:sz w:val="18"/>
                <w:szCs w:val="18"/>
              </w:rPr>
              <w:t>5</w:t>
            </w:r>
          </w:p>
        </w:tc>
        <w:tc>
          <w:tcPr>
            <w:tcW w:w="3117" w:type="dxa"/>
          </w:tcPr>
          <w:p w14:paraId="7D381A6C" w14:textId="77777777" w:rsidR="004465AF"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color w:val="000000" w:themeColor="text1"/>
                <w:sz w:val="18"/>
                <w:szCs w:val="18"/>
              </w:rPr>
              <w:t>Serviço de </w:t>
            </w:r>
            <w:r w:rsidRPr="26AD5249">
              <w:rPr>
                <w:i/>
                <w:iCs/>
                <w:color w:val="000000" w:themeColor="text1"/>
                <w:sz w:val="18"/>
                <w:szCs w:val="18"/>
              </w:rPr>
              <w:t>outsourcing</w:t>
            </w:r>
            <w:r w:rsidRPr="26AD5249">
              <w:rPr>
                <w:color w:val="000000" w:themeColor="text1"/>
                <w:sz w:val="18"/>
                <w:szCs w:val="18"/>
              </w:rPr>
              <w:t> de impressão a laser / led, tamanho A4 Policromática, </w:t>
            </w:r>
            <w:r w:rsidRPr="26AD5249">
              <w:rPr>
                <w:b/>
                <w:bCs/>
                <w:color w:val="000000" w:themeColor="text1"/>
                <w:sz w:val="18"/>
                <w:szCs w:val="18"/>
                <w:u w:val="single"/>
              </w:rPr>
              <w:t xml:space="preserve">dentro da franquia, </w:t>
            </w:r>
            <w:r w:rsidRPr="26AD5249">
              <w:rPr>
                <w:color w:val="000000" w:themeColor="text1"/>
                <w:sz w:val="18"/>
                <w:szCs w:val="18"/>
              </w:rPr>
              <w:t>bem como software de administração dos serviços contratados e suporte técnico.</w:t>
            </w:r>
          </w:p>
        </w:tc>
        <w:tc>
          <w:tcPr>
            <w:tcW w:w="2124" w:type="dxa"/>
          </w:tcPr>
          <w:p w14:paraId="6C5A9944" w14:textId="77777777" w:rsidR="004465AF" w:rsidRPr="008E14C2"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b/>
                <w:bCs/>
                <w:color w:val="000000" w:themeColor="text1"/>
                <w:sz w:val="18"/>
                <w:szCs w:val="18"/>
              </w:rPr>
              <w:t>27</w:t>
            </w:r>
          </w:p>
        </w:tc>
        <w:tc>
          <w:tcPr>
            <w:tcW w:w="2124" w:type="dxa"/>
          </w:tcPr>
          <w:p w14:paraId="6AB6C59A" w14:textId="77777777" w:rsidR="004465AF" w:rsidRPr="008E14C2"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b/>
                <w:bCs/>
                <w:color w:val="000000" w:themeColor="text1"/>
                <w:sz w:val="18"/>
                <w:szCs w:val="18"/>
              </w:rPr>
              <w:t>5.233</w:t>
            </w:r>
          </w:p>
        </w:tc>
      </w:tr>
      <w:tr w:rsidR="004465AF" w:rsidRPr="008E14C2" w14:paraId="3E6863CD" w14:textId="77777777" w:rsidTr="151EB4AA">
        <w:tc>
          <w:tcPr>
            <w:tcW w:w="1129" w:type="dxa"/>
          </w:tcPr>
          <w:p w14:paraId="06737058" w14:textId="77777777" w:rsidR="004465AF"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rFonts w:ascii="Times New Roman," w:eastAsia="Times New Roman," w:hAnsi="Times New Roman," w:cs="Times New Roman,"/>
                <w:b/>
                <w:bCs/>
                <w:color w:val="000000" w:themeColor="text1"/>
                <w:sz w:val="18"/>
                <w:szCs w:val="18"/>
              </w:rPr>
              <w:t>6</w:t>
            </w:r>
          </w:p>
        </w:tc>
        <w:tc>
          <w:tcPr>
            <w:tcW w:w="3117" w:type="dxa"/>
          </w:tcPr>
          <w:p w14:paraId="15A98237" w14:textId="77777777" w:rsidR="004465AF"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color w:val="000000" w:themeColor="text1"/>
                <w:sz w:val="18"/>
                <w:szCs w:val="18"/>
              </w:rPr>
              <w:t>Serviço de </w:t>
            </w:r>
            <w:r w:rsidRPr="26AD5249">
              <w:rPr>
                <w:i/>
                <w:iCs/>
                <w:color w:val="000000" w:themeColor="text1"/>
                <w:sz w:val="18"/>
                <w:szCs w:val="18"/>
              </w:rPr>
              <w:t>outsourcing</w:t>
            </w:r>
            <w:r w:rsidRPr="26AD5249">
              <w:rPr>
                <w:color w:val="000000" w:themeColor="text1"/>
                <w:sz w:val="18"/>
                <w:szCs w:val="18"/>
              </w:rPr>
              <w:t xml:space="preserve"> de impressão a laser / led, tamanho A4 Policromática, </w:t>
            </w:r>
            <w:r w:rsidRPr="26AD5249">
              <w:rPr>
                <w:b/>
                <w:bCs/>
                <w:color w:val="000000" w:themeColor="text1"/>
                <w:sz w:val="18"/>
                <w:szCs w:val="18"/>
                <w:u w:val="single"/>
              </w:rPr>
              <w:t>excedente a franquia, </w:t>
            </w:r>
            <w:r w:rsidRPr="26AD5249">
              <w:rPr>
                <w:color w:val="000000" w:themeColor="text1"/>
                <w:sz w:val="18"/>
                <w:szCs w:val="18"/>
              </w:rPr>
              <w:t>bem como software de administração dos serviços contratados e suporte técnico.</w:t>
            </w:r>
          </w:p>
        </w:tc>
        <w:tc>
          <w:tcPr>
            <w:tcW w:w="2124" w:type="dxa"/>
          </w:tcPr>
          <w:p w14:paraId="22F53754" w14:textId="6ED42406" w:rsidR="004465AF" w:rsidRPr="008E14C2" w:rsidRDefault="151EB4AA" w:rsidP="151EB4AA">
            <w:pPr>
              <w:pStyle w:val="NormalWeb"/>
              <w:jc w:val="center"/>
              <w:rPr>
                <w:b/>
                <w:bCs/>
                <w:color w:val="000000" w:themeColor="text1"/>
              </w:rPr>
            </w:pPr>
            <w:r w:rsidRPr="151EB4AA">
              <w:rPr>
                <w:b/>
                <w:bCs/>
                <w:color w:val="000000" w:themeColor="text1"/>
                <w:sz w:val="18"/>
                <w:szCs w:val="18"/>
              </w:rPr>
              <w:t>x</w:t>
            </w:r>
          </w:p>
        </w:tc>
        <w:tc>
          <w:tcPr>
            <w:tcW w:w="2124" w:type="dxa"/>
          </w:tcPr>
          <w:p w14:paraId="345866B1" w14:textId="77777777" w:rsidR="004465AF" w:rsidRPr="008E14C2" w:rsidRDefault="004465AF" w:rsidP="26AD5249">
            <w:pPr>
              <w:pStyle w:val="NormalWeb"/>
              <w:jc w:val="center"/>
              <w:rPr>
                <w:rFonts w:ascii="Times New Roman," w:eastAsia="Times New Roman," w:hAnsi="Times New Roman," w:cs="Times New Roman,"/>
                <w:b/>
                <w:bCs/>
                <w:color w:val="000000" w:themeColor="text1"/>
                <w:sz w:val="18"/>
                <w:szCs w:val="18"/>
              </w:rPr>
            </w:pPr>
            <w:r w:rsidRPr="26AD5249">
              <w:rPr>
                <w:b/>
                <w:bCs/>
                <w:color w:val="000000" w:themeColor="text1"/>
                <w:sz w:val="18"/>
                <w:szCs w:val="18"/>
              </w:rPr>
              <w:t>3.488</w:t>
            </w:r>
          </w:p>
        </w:tc>
      </w:tr>
    </w:tbl>
    <w:p w14:paraId="67B55486" w14:textId="77777777" w:rsidR="004465AF" w:rsidRPr="004465AF" w:rsidRDefault="004465AF" w:rsidP="004465AF">
      <w:pPr>
        <w:spacing w:line="240" w:lineRule="auto"/>
        <w:ind w:left="720"/>
        <w:jc w:val="center"/>
        <w:textAlignment w:val="baseline"/>
        <w:rPr>
          <w:rFonts w:ascii="Segoe UI" w:eastAsia="Times New Roman" w:hAnsi="Segoe UI" w:cs="Segoe UI"/>
          <w:sz w:val="18"/>
          <w:szCs w:val="18"/>
        </w:rPr>
      </w:pPr>
    </w:p>
    <w:p w14:paraId="536F7AE8" w14:textId="77777777" w:rsidR="004465AF" w:rsidRPr="004465AF" w:rsidRDefault="004465AF" w:rsidP="004465AF">
      <w:pPr>
        <w:spacing w:line="24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sz w:val="24"/>
          <w:szCs w:val="24"/>
        </w:rPr>
        <w:t> </w:t>
      </w:r>
    </w:p>
    <w:p w14:paraId="76CB0566" w14:textId="77777777" w:rsidR="004465AF" w:rsidRPr="004465AF" w:rsidRDefault="004465AF" w:rsidP="0024420D">
      <w:pPr>
        <w:spacing w:line="360" w:lineRule="auto"/>
        <w:jc w:val="both"/>
        <w:textAlignment w:val="baseline"/>
        <w:rPr>
          <w:rFonts w:ascii="Segoe UI" w:eastAsia="Times New Roman" w:hAnsi="Segoe UI" w:cs="Segoe UI"/>
          <w:sz w:val="18"/>
          <w:szCs w:val="18"/>
        </w:rPr>
      </w:pPr>
      <w:r w:rsidRPr="004465AF">
        <w:rPr>
          <w:rFonts w:ascii="Times New Roman" w:eastAsia="Times New Roman" w:hAnsi="Times New Roman" w:cs="Times New Roman"/>
          <w:b/>
          <w:bCs/>
          <w:sz w:val="24"/>
          <w:szCs w:val="24"/>
        </w:rPr>
        <w:t>DO PAGAMENTO </w:t>
      </w:r>
      <w:r w:rsidRPr="004465AF">
        <w:rPr>
          <w:rFonts w:ascii="Times New Roman" w:eastAsia="Times New Roman" w:hAnsi="Times New Roman" w:cs="Times New Roman"/>
          <w:sz w:val="24"/>
          <w:szCs w:val="24"/>
        </w:rPr>
        <w:t> </w:t>
      </w:r>
    </w:p>
    <w:p w14:paraId="659B0234" w14:textId="77777777" w:rsidR="004465AF" w:rsidRPr="004465AF" w:rsidRDefault="004465AF" w:rsidP="0024420D">
      <w:pPr>
        <w:numPr>
          <w:ilvl w:val="0"/>
          <w:numId w:val="26"/>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O pagamento mensal corresponderá ao valor fixo da franquia de impressão, acrescido do valor das páginas excedentes eventualmente consumidas no período; </w:t>
      </w:r>
    </w:p>
    <w:p w14:paraId="06B07151" w14:textId="77777777" w:rsidR="004465AF" w:rsidRPr="004465AF" w:rsidRDefault="004465AF" w:rsidP="0024420D">
      <w:pPr>
        <w:numPr>
          <w:ilvl w:val="0"/>
          <w:numId w:val="27"/>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Considera-se como página efetivamente impressa para efeitos de contagem, a impressão em um dos lados de uma folha, com qualidade e sem falhas na impressão;  </w:t>
      </w:r>
    </w:p>
    <w:p w14:paraId="39F7DD89" w14:textId="77777777" w:rsidR="004465AF" w:rsidRPr="004465AF" w:rsidRDefault="004465AF" w:rsidP="0024420D">
      <w:pPr>
        <w:numPr>
          <w:ilvl w:val="0"/>
          <w:numId w:val="27"/>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A contabilização de páginas efetivamente impressas será sempre realizada através do contador interno de cada equipamento, função que obrigatoriamente deve estar disponível na solução de administração do serviço contratado; </w:t>
      </w:r>
    </w:p>
    <w:p w14:paraId="74FA9194" w14:textId="77777777" w:rsidR="004465AF" w:rsidRPr="004465AF" w:rsidRDefault="004465AF" w:rsidP="0024420D">
      <w:pPr>
        <w:numPr>
          <w:ilvl w:val="0"/>
          <w:numId w:val="28"/>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Nos equipamentos policromáticos, deverá haver a contabilização diferenciada das páginas impressas em preto e branco e em cores. </w:t>
      </w:r>
    </w:p>
    <w:p w14:paraId="4BAFDF8A" w14:textId="77777777" w:rsidR="004465AF" w:rsidRPr="004465AF" w:rsidRDefault="004465AF" w:rsidP="0024420D">
      <w:pPr>
        <w:numPr>
          <w:ilvl w:val="0"/>
          <w:numId w:val="28"/>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A Contratada deverá apresentar até o quinto dia útil do mês subsequente à prestação do serviço o relatório apresentando o número de páginas impressas por equipamento, com os correspondentes valores devidos, deduzidos de eventuais descontos oriundos da aplicação dos critérios estabelecidos na seção Acordo de Nível de Serviço (SLA). </w:t>
      </w:r>
    </w:p>
    <w:p w14:paraId="351F85E1" w14:textId="77777777" w:rsidR="004465AF" w:rsidRPr="004465AF" w:rsidRDefault="004465AF" w:rsidP="0024420D">
      <w:pPr>
        <w:numPr>
          <w:ilvl w:val="0"/>
          <w:numId w:val="28"/>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A compensação da franquia será feita semestralmente e somente haverá compensação da fatura do último mês de cada semestre contratual quando tiver havido pagamento excedente de páginas impressas além da franquia mensal durante o respectivo período.  </w:t>
      </w:r>
    </w:p>
    <w:p w14:paraId="155FCCED" w14:textId="77777777" w:rsidR="004465AF" w:rsidRPr="004465AF" w:rsidRDefault="004465AF" w:rsidP="0024420D">
      <w:pPr>
        <w:numPr>
          <w:ilvl w:val="0"/>
          <w:numId w:val="29"/>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O Contratante poderá exceder a franquia mensal contratada, sendo que o custo da página impressa excedente (monocromática e policromática) deve ser único para cada categoria e não poderá exceder a 60% (sessenta por cento) do menor valor unitário de página impressa dentro da franquia mensal. Como a amortização já ocorreu no custo da página impressa dentro da franquia, não há justificativa para que o custo da página excedente à franquia seja igual ou superior ao praticado dentro da franquia. </w:t>
      </w:r>
    </w:p>
    <w:p w14:paraId="17455ED1" w14:textId="77777777" w:rsidR="004465AF" w:rsidRPr="004465AF" w:rsidRDefault="004465AF" w:rsidP="0024420D">
      <w:pPr>
        <w:spacing w:line="360" w:lineRule="auto"/>
        <w:jc w:val="both"/>
        <w:textAlignment w:val="baseline"/>
        <w:rPr>
          <w:rFonts w:ascii="Segoe UI" w:eastAsia="Times New Roman" w:hAnsi="Segoe UI" w:cs="Segoe UI"/>
          <w:sz w:val="18"/>
          <w:szCs w:val="18"/>
        </w:rPr>
      </w:pPr>
      <w:r w:rsidRPr="004465AF">
        <w:rPr>
          <w:rFonts w:ascii="Times New Roman" w:eastAsia="Times New Roman" w:hAnsi="Times New Roman" w:cs="Times New Roman"/>
          <w:sz w:val="24"/>
          <w:szCs w:val="24"/>
        </w:rPr>
        <w:t> </w:t>
      </w:r>
    </w:p>
    <w:p w14:paraId="20E5BDE5" w14:textId="2991854F" w:rsidR="004465AF" w:rsidRPr="0024420D" w:rsidRDefault="004465AF" w:rsidP="0024420D">
      <w:pPr>
        <w:numPr>
          <w:ilvl w:val="0"/>
          <w:numId w:val="30"/>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A cada mês, para fins de faturamento, deve haver a apuração mensal do saldo. Se o saldo do mês for negativo (ou seja, de créditos), deverá ser pago o valor da franquia mensal. Caso o saldo seja positivo (ou seja, de excedente), o órgão deverá pagar a franquia mensal acrescida do valor excedente gerado no respectivo mês. </w:t>
      </w:r>
    </w:p>
    <w:p w14:paraId="28B2B3E3" w14:textId="77777777" w:rsidR="004465AF" w:rsidRPr="004465AF" w:rsidRDefault="004465AF" w:rsidP="0024420D">
      <w:pPr>
        <w:numPr>
          <w:ilvl w:val="0"/>
          <w:numId w:val="31"/>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Os valores deverão ser apresentados com 4 (quatro) casas decimais; </w:t>
      </w:r>
    </w:p>
    <w:p w14:paraId="6AABE00E" w14:textId="454AD52E" w:rsidR="004465AF" w:rsidRPr="004465AF" w:rsidRDefault="004465AF" w:rsidP="0024420D">
      <w:pPr>
        <w:numPr>
          <w:ilvl w:val="0"/>
          <w:numId w:val="31"/>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 xml:space="preserve">A empresa proponente deverá </w:t>
      </w:r>
      <w:r w:rsidR="0024420D">
        <w:rPr>
          <w:rFonts w:ascii="Times New Roman" w:eastAsia="Times New Roman" w:hAnsi="Times New Roman" w:cs="Times New Roman"/>
          <w:sz w:val="24"/>
          <w:szCs w:val="24"/>
        </w:rPr>
        <w:t>apresentar proposta contendo o detalhamento dos valores acoplados nos itens.</w:t>
      </w:r>
    </w:p>
    <w:p w14:paraId="5EBF7C0F" w14:textId="77777777" w:rsidR="004465AF" w:rsidRPr="004465AF" w:rsidRDefault="004465AF" w:rsidP="0024420D">
      <w:pPr>
        <w:spacing w:line="360" w:lineRule="auto"/>
        <w:jc w:val="both"/>
        <w:textAlignment w:val="baseline"/>
        <w:rPr>
          <w:rFonts w:ascii="Segoe UI" w:eastAsia="Times New Roman" w:hAnsi="Segoe UI" w:cs="Segoe UI"/>
          <w:sz w:val="18"/>
          <w:szCs w:val="18"/>
        </w:rPr>
      </w:pPr>
      <w:r w:rsidRPr="004465AF">
        <w:rPr>
          <w:rFonts w:ascii="Times New Roman" w:eastAsia="Times New Roman" w:hAnsi="Times New Roman" w:cs="Times New Roman"/>
          <w:sz w:val="24"/>
          <w:szCs w:val="24"/>
        </w:rPr>
        <w:t>  </w:t>
      </w:r>
    </w:p>
    <w:p w14:paraId="730738C4" w14:textId="77777777" w:rsidR="004465AF" w:rsidRPr="004465AF" w:rsidRDefault="004465AF" w:rsidP="0024420D">
      <w:pPr>
        <w:spacing w:line="36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sz w:val="24"/>
          <w:szCs w:val="24"/>
        </w:rPr>
        <w:t> </w:t>
      </w:r>
      <w:r w:rsidRPr="004465AF">
        <w:rPr>
          <w:rFonts w:ascii="Times New Roman" w:eastAsia="Times New Roman" w:hAnsi="Times New Roman" w:cs="Times New Roman"/>
          <w:b/>
          <w:bCs/>
          <w:color w:val="000000"/>
          <w:sz w:val="24"/>
          <w:szCs w:val="24"/>
        </w:rPr>
        <w:t>SUPORTE TÉCNICO LOCAL – PRESENCIAL (PORTARIA SGD/ME Nº 844, ITEM 15)</w:t>
      </w:r>
      <w:r w:rsidRPr="004465AF">
        <w:rPr>
          <w:rFonts w:ascii="Times New Roman" w:eastAsia="Times New Roman" w:hAnsi="Times New Roman" w:cs="Times New Roman"/>
          <w:color w:val="000000"/>
          <w:sz w:val="24"/>
          <w:szCs w:val="24"/>
        </w:rPr>
        <w:t> </w:t>
      </w:r>
    </w:p>
    <w:p w14:paraId="7719B7ED" w14:textId="77777777" w:rsidR="004465AF" w:rsidRPr="004465AF" w:rsidRDefault="004465AF" w:rsidP="0024420D">
      <w:pPr>
        <w:spacing w:line="360" w:lineRule="auto"/>
        <w:ind w:left="2265"/>
        <w:jc w:val="both"/>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Locais e horários que deverão ser contemplados com Suporte Técnico Local de mão-de-obra especializada da Empresa Contratada: </w:t>
      </w:r>
    </w:p>
    <w:p w14:paraId="30B201B3" w14:textId="77777777" w:rsidR="004465AF" w:rsidRPr="004465AF" w:rsidRDefault="004465AF" w:rsidP="0024420D">
      <w:pPr>
        <w:spacing w:line="360" w:lineRule="auto"/>
        <w:ind w:left="2265"/>
        <w:jc w:val="both"/>
        <w:textAlignment w:val="baseline"/>
        <w:rPr>
          <w:rFonts w:ascii="Segoe UI" w:eastAsia="Times New Roman" w:hAnsi="Segoe UI" w:cs="Segoe UI"/>
          <w:sz w:val="18"/>
          <w:szCs w:val="18"/>
        </w:rPr>
      </w:pPr>
      <w:r w:rsidRPr="004465AF">
        <w:rPr>
          <w:rFonts w:ascii="Times New Roman" w:eastAsia="Times New Roman" w:hAnsi="Times New Roman" w:cs="Times New Roman"/>
          <w:b/>
          <w:bCs/>
          <w:color w:val="000000"/>
          <w:sz w:val="24"/>
          <w:szCs w:val="24"/>
        </w:rPr>
        <w:t>SEDE</w:t>
      </w:r>
      <w:r w:rsidRPr="004465AF">
        <w:rPr>
          <w:rFonts w:ascii="Times New Roman" w:eastAsia="Times New Roman" w:hAnsi="Times New Roman" w:cs="Times New Roman"/>
          <w:color w:val="000000"/>
          <w:sz w:val="24"/>
          <w:szCs w:val="24"/>
        </w:rPr>
        <w:t xml:space="preserve">: </w:t>
      </w:r>
      <w:r w:rsidRPr="004465AF">
        <w:rPr>
          <w:rFonts w:ascii="Times New Roman" w:eastAsia="Times New Roman" w:hAnsi="Times New Roman" w:cs="Times New Roman"/>
          <w:b/>
          <w:bCs/>
          <w:color w:val="000000"/>
          <w:sz w:val="24"/>
          <w:szCs w:val="24"/>
        </w:rPr>
        <w:t>Tribunal de Justiça do Estado de Mato Grosso</w:t>
      </w:r>
      <w:r w:rsidRPr="004465AF">
        <w:rPr>
          <w:rFonts w:ascii="Times New Roman" w:eastAsia="Times New Roman" w:hAnsi="Times New Roman" w:cs="Times New Roman"/>
          <w:color w:val="000000"/>
          <w:sz w:val="24"/>
          <w:szCs w:val="24"/>
        </w:rPr>
        <w:t>, Centro Político Administrativo, C.E.P 78050-970, Caixa Postal: 1071 - Cuiabá-MT – 65 3617 3000. </w:t>
      </w:r>
    </w:p>
    <w:p w14:paraId="37F7FA95" w14:textId="77777777" w:rsidR="004465AF" w:rsidRPr="004465AF" w:rsidRDefault="004465AF" w:rsidP="0024420D">
      <w:pPr>
        <w:spacing w:line="360" w:lineRule="auto"/>
        <w:ind w:left="2265"/>
        <w:jc w:val="both"/>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Serão necessários 02 (dois) técnicos para atendimento das 08h às 19h, de segunda a sexta-feira, divididos em dois turnos de trabalho das 08h às 17h e das 10h às 19h com uma hora de almoço. </w:t>
      </w:r>
    </w:p>
    <w:p w14:paraId="3F54F5B4" w14:textId="77777777" w:rsidR="004465AF" w:rsidRPr="004465AF" w:rsidRDefault="004465AF" w:rsidP="0024420D">
      <w:pPr>
        <w:spacing w:line="360" w:lineRule="auto"/>
        <w:ind w:left="2265"/>
        <w:jc w:val="both"/>
        <w:textAlignment w:val="baseline"/>
        <w:rPr>
          <w:rFonts w:ascii="Segoe UI" w:eastAsia="Times New Roman" w:hAnsi="Segoe UI" w:cs="Segoe UI"/>
          <w:sz w:val="18"/>
          <w:szCs w:val="18"/>
        </w:rPr>
      </w:pPr>
      <w:r w:rsidRPr="004465AF">
        <w:rPr>
          <w:rFonts w:ascii="Times New Roman" w:eastAsia="Times New Roman" w:hAnsi="Times New Roman" w:cs="Times New Roman"/>
          <w:b/>
          <w:bCs/>
          <w:color w:val="000000"/>
          <w:sz w:val="24"/>
          <w:szCs w:val="24"/>
        </w:rPr>
        <w:t>Comarca de Cuiabá</w:t>
      </w:r>
      <w:r w:rsidRPr="004465AF">
        <w:rPr>
          <w:rFonts w:ascii="Times New Roman" w:eastAsia="Times New Roman" w:hAnsi="Times New Roman" w:cs="Times New Roman"/>
          <w:color w:val="000000"/>
          <w:sz w:val="24"/>
          <w:szCs w:val="24"/>
        </w:rPr>
        <w:t xml:space="preserve"> - Rua Des. Milton Figueiredo Ferreira Mendes, s/n - Setor D, Centro Político Administrativo – 65 3648 6000. Será necessário 01 (um) técnico para atendimento das 10h às 19h, de segunda a sexta-feira;  </w:t>
      </w:r>
    </w:p>
    <w:p w14:paraId="3962D07C" w14:textId="77777777" w:rsidR="004465AF" w:rsidRPr="004465AF" w:rsidRDefault="004465AF" w:rsidP="0024420D">
      <w:pPr>
        <w:spacing w:line="360" w:lineRule="auto"/>
        <w:ind w:left="2265"/>
        <w:jc w:val="both"/>
        <w:textAlignment w:val="baseline"/>
        <w:rPr>
          <w:rFonts w:ascii="Segoe UI" w:eastAsia="Times New Roman" w:hAnsi="Segoe UI" w:cs="Segoe UI"/>
          <w:sz w:val="18"/>
          <w:szCs w:val="18"/>
        </w:rPr>
      </w:pPr>
      <w:r w:rsidRPr="004465AF">
        <w:rPr>
          <w:rFonts w:ascii="Times New Roman" w:eastAsia="Times New Roman" w:hAnsi="Times New Roman" w:cs="Times New Roman"/>
          <w:b/>
          <w:bCs/>
          <w:color w:val="000000"/>
          <w:sz w:val="24"/>
          <w:szCs w:val="24"/>
        </w:rPr>
        <w:t>Comarca de Várzea Grande</w:t>
      </w:r>
      <w:r w:rsidRPr="004465AF">
        <w:rPr>
          <w:rFonts w:ascii="Times New Roman" w:eastAsia="Times New Roman" w:hAnsi="Times New Roman" w:cs="Times New Roman"/>
          <w:color w:val="000000"/>
          <w:sz w:val="24"/>
          <w:szCs w:val="24"/>
        </w:rPr>
        <w:t xml:space="preserve"> - Fórum Des. Cezarino D. César Av. Castelo Branco, s/nº, Várzea Grande - MT - 78125-700 – 65 3688 8400. Será necessário 01 (um) técnico para atendimento das 10h às 19h, de segunda a sexta-feira; </w:t>
      </w:r>
    </w:p>
    <w:p w14:paraId="1EE4F393" w14:textId="77777777" w:rsidR="004465AF" w:rsidRPr="004465AF" w:rsidRDefault="004465AF" w:rsidP="0024420D">
      <w:pPr>
        <w:spacing w:line="360" w:lineRule="auto"/>
        <w:ind w:left="2265"/>
        <w:jc w:val="both"/>
        <w:textAlignment w:val="baseline"/>
        <w:rPr>
          <w:rFonts w:ascii="Segoe UI" w:eastAsia="Times New Roman" w:hAnsi="Segoe UI" w:cs="Segoe UI"/>
          <w:sz w:val="18"/>
          <w:szCs w:val="18"/>
        </w:rPr>
      </w:pPr>
      <w:r w:rsidRPr="004465AF">
        <w:rPr>
          <w:rFonts w:ascii="Times New Roman" w:eastAsia="Times New Roman" w:hAnsi="Times New Roman" w:cs="Times New Roman"/>
          <w:b/>
          <w:bCs/>
          <w:color w:val="000000"/>
          <w:sz w:val="24"/>
          <w:szCs w:val="24"/>
        </w:rPr>
        <w:t>Comarca de Rondonópolis</w:t>
      </w:r>
      <w:r w:rsidRPr="004465AF">
        <w:rPr>
          <w:rFonts w:ascii="Times New Roman" w:eastAsia="Times New Roman" w:hAnsi="Times New Roman" w:cs="Times New Roman"/>
          <w:color w:val="000000"/>
          <w:sz w:val="24"/>
          <w:szCs w:val="24"/>
        </w:rPr>
        <w:t xml:space="preserve"> – Rua Rio Branco, 2.299 - Jd. Guanabara - Rondonópolis - MT - 78710-100 - 66 3423 – 2805. Será necessário 01 (um) técnico para atendimento das 10h às 19h, de segunda a sexta-feira;</w:t>
      </w:r>
      <w:r w:rsidRPr="004465AF">
        <w:rPr>
          <w:rFonts w:ascii="Calibri" w:eastAsia="Times New Roman" w:hAnsi="Calibri" w:cs="Calibri"/>
          <w:color w:val="FF0000"/>
        </w:rPr>
        <w:t xml:space="preserve">  </w:t>
      </w:r>
    </w:p>
    <w:p w14:paraId="50610FAA" w14:textId="77777777" w:rsidR="004465AF" w:rsidRPr="004465AF" w:rsidRDefault="004465AF" w:rsidP="0024420D">
      <w:pPr>
        <w:spacing w:line="360" w:lineRule="auto"/>
        <w:ind w:left="2265"/>
        <w:jc w:val="both"/>
        <w:textAlignment w:val="baseline"/>
        <w:rPr>
          <w:rFonts w:ascii="Segoe UI" w:eastAsia="Times New Roman" w:hAnsi="Segoe UI" w:cs="Segoe UI"/>
          <w:sz w:val="18"/>
          <w:szCs w:val="18"/>
        </w:rPr>
      </w:pPr>
      <w:r w:rsidRPr="004465AF">
        <w:rPr>
          <w:rFonts w:ascii="Times New Roman" w:eastAsia="Times New Roman" w:hAnsi="Times New Roman" w:cs="Times New Roman"/>
          <w:b/>
          <w:bCs/>
          <w:color w:val="000000"/>
          <w:sz w:val="24"/>
          <w:szCs w:val="24"/>
        </w:rPr>
        <w:t xml:space="preserve">Comarca de Sinop - </w:t>
      </w:r>
      <w:r w:rsidRPr="004465AF">
        <w:rPr>
          <w:rFonts w:ascii="Times New Roman" w:eastAsia="Times New Roman" w:hAnsi="Times New Roman" w:cs="Times New Roman"/>
          <w:color w:val="000000"/>
          <w:sz w:val="24"/>
          <w:szCs w:val="24"/>
        </w:rPr>
        <w:t>Praça dos Três Poderes, 175 - Centro Sinop-MT-78550-000 Telefones: (66) 3520-3800. Será necessário 01 (um) técnico para atendimento das 10h às 19h, com uma hora de almoço, de segunda a sexta-feira;</w:t>
      </w:r>
      <w:r w:rsidRPr="004465AF">
        <w:rPr>
          <w:rFonts w:ascii="Calibri" w:eastAsia="Times New Roman" w:hAnsi="Calibri" w:cs="Calibri"/>
          <w:color w:val="FF0000"/>
        </w:rPr>
        <w:t xml:space="preserve">  </w:t>
      </w:r>
    </w:p>
    <w:p w14:paraId="36A2CE9D" w14:textId="77777777" w:rsidR="004465AF" w:rsidRPr="004465AF" w:rsidRDefault="004465AF" w:rsidP="0024420D">
      <w:pPr>
        <w:spacing w:line="360" w:lineRule="auto"/>
        <w:ind w:left="2265"/>
        <w:jc w:val="both"/>
        <w:textAlignment w:val="baseline"/>
        <w:rPr>
          <w:rFonts w:ascii="Segoe UI" w:eastAsia="Times New Roman" w:hAnsi="Segoe UI" w:cs="Segoe UI"/>
          <w:sz w:val="18"/>
          <w:szCs w:val="18"/>
        </w:rPr>
      </w:pPr>
      <w:r w:rsidRPr="004465AF">
        <w:rPr>
          <w:rFonts w:ascii="Calibri" w:eastAsia="Times New Roman" w:hAnsi="Calibri" w:cs="Calibri"/>
          <w:color w:val="000000"/>
        </w:rPr>
        <w:t> </w:t>
      </w:r>
    </w:p>
    <w:p w14:paraId="1EDD3F6B" w14:textId="77777777" w:rsidR="004465AF" w:rsidRPr="004465AF" w:rsidRDefault="004465AF" w:rsidP="0024420D">
      <w:pPr>
        <w:spacing w:line="360" w:lineRule="auto"/>
        <w:ind w:left="2265"/>
        <w:jc w:val="both"/>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Para atender às necessidades do PODER JUDICIÁRIO-MT e desde que não altere o valor do contrato, os horários acima estipulados poderão ser alterados durante a sua vigência, tendo a empresa a ser contratada o prazo de 15 (quinze) dias para realizar os ajustes necessários à implantação de mudança de horário. Não estarão previstas atividades nos feriados e nos finais de semana, exceto se houver solicitação expressa do TJMT para atender suas necessidades eventuais, com antecedência mínima de 48 horas, antes da prestação dos serviços. </w:t>
      </w:r>
    </w:p>
    <w:p w14:paraId="28D6B24E" w14:textId="77777777" w:rsidR="004465AF" w:rsidRPr="004465AF" w:rsidRDefault="004465AF" w:rsidP="0024420D">
      <w:pPr>
        <w:spacing w:line="360" w:lineRule="auto"/>
        <w:ind w:left="709" w:firstLine="709"/>
        <w:jc w:val="both"/>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 </w:t>
      </w:r>
    </w:p>
    <w:p w14:paraId="4F832A49" w14:textId="77777777" w:rsidR="004465AF" w:rsidRPr="004465AF" w:rsidRDefault="004465AF" w:rsidP="0024420D">
      <w:pPr>
        <w:spacing w:line="360" w:lineRule="auto"/>
        <w:ind w:left="709" w:firstLine="709"/>
        <w:jc w:val="both"/>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A Contratante disponibilizará local para que os técnicos possam atuar na execução da manutenção da garantia dos equipamentos, contemplando: </w:t>
      </w:r>
    </w:p>
    <w:p w14:paraId="75FA0516" w14:textId="77777777" w:rsidR="004465AF" w:rsidRPr="004465AF" w:rsidRDefault="004465AF" w:rsidP="0024420D">
      <w:pPr>
        <w:numPr>
          <w:ilvl w:val="0"/>
          <w:numId w:val="32"/>
        </w:numPr>
        <w:spacing w:line="360" w:lineRule="auto"/>
        <w:ind w:left="252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Orientações e informações aos usuários quanto à melhoria contínua da utilização dos equipamentos e acessórios de impressão, cópia e de digitalização; </w:t>
      </w:r>
    </w:p>
    <w:p w14:paraId="13A223A4" w14:textId="77777777" w:rsidR="004465AF" w:rsidRPr="004465AF" w:rsidRDefault="004465AF" w:rsidP="0024420D">
      <w:pPr>
        <w:numPr>
          <w:ilvl w:val="0"/>
          <w:numId w:val="33"/>
        </w:numPr>
        <w:spacing w:line="360" w:lineRule="auto"/>
        <w:ind w:left="252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 xml:space="preserve">Substituição de </w:t>
      </w:r>
      <w:r w:rsidRPr="004465AF">
        <w:rPr>
          <w:rFonts w:ascii="Times New Roman" w:eastAsia="Times New Roman" w:hAnsi="Times New Roman" w:cs="Times New Roman"/>
          <w:i/>
          <w:iCs/>
          <w:color w:val="000000"/>
          <w:sz w:val="24"/>
          <w:szCs w:val="24"/>
        </w:rPr>
        <w:t>toners</w:t>
      </w:r>
      <w:r w:rsidRPr="004465AF">
        <w:rPr>
          <w:rFonts w:ascii="Times New Roman" w:eastAsia="Times New Roman" w:hAnsi="Times New Roman" w:cs="Times New Roman"/>
          <w:color w:val="000000"/>
          <w:sz w:val="24"/>
          <w:szCs w:val="24"/>
        </w:rPr>
        <w:t xml:space="preserve">, cartuchos, cilindros, </w:t>
      </w:r>
      <w:r w:rsidRPr="004465AF">
        <w:rPr>
          <w:rFonts w:ascii="Times New Roman" w:eastAsia="Times New Roman" w:hAnsi="Times New Roman" w:cs="Times New Roman"/>
          <w:i/>
          <w:iCs/>
          <w:color w:val="000000"/>
          <w:sz w:val="24"/>
          <w:szCs w:val="24"/>
        </w:rPr>
        <w:t xml:space="preserve">led </w:t>
      </w:r>
      <w:r w:rsidRPr="004465AF">
        <w:rPr>
          <w:rFonts w:ascii="Times New Roman" w:eastAsia="Times New Roman" w:hAnsi="Times New Roman" w:cs="Times New Roman"/>
          <w:color w:val="000000"/>
          <w:sz w:val="24"/>
          <w:szCs w:val="24"/>
        </w:rPr>
        <w:t>e fusores; </w:t>
      </w:r>
    </w:p>
    <w:p w14:paraId="4E3E0DCA" w14:textId="77777777" w:rsidR="004465AF" w:rsidRPr="004465AF" w:rsidRDefault="004465AF" w:rsidP="0024420D">
      <w:pPr>
        <w:numPr>
          <w:ilvl w:val="0"/>
          <w:numId w:val="34"/>
        </w:numPr>
        <w:spacing w:line="360" w:lineRule="auto"/>
        <w:ind w:left="252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Substituição de peças e componentes de manutenção (desgastes de uso); </w:t>
      </w:r>
    </w:p>
    <w:p w14:paraId="3DA3D59A" w14:textId="77777777" w:rsidR="004465AF" w:rsidRPr="004465AF" w:rsidRDefault="004465AF" w:rsidP="0024420D">
      <w:pPr>
        <w:numPr>
          <w:ilvl w:val="0"/>
          <w:numId w:val="35"/>
        </w:numPr>
        <w:spacing w:line="360" w:lineRule="auto"/>
        <w:ind w:left="252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Auxílio na resolução de pequenos problemas de impressão tais como: desatolamento de papel, configuração do painel de controle, ajuste e definição de recursos e funcionalidades simples; </w:t>
      </w:r>
    </w:p>
    <w:p w14:paraId="514638E8" w14:textId="77777777" w:rsidR="004465AF" w:rsidRPr="004465AF" w:rsidRDefault="004465AF" w:rsidP="0024420D">
      <w:pPr>
        <w:numPr>
          <w:ilvl w:val="0"/>
          <w:numId w:val="36"/>
        </w:numPr>
        <w:spacing w:line="360" w:lineRule="auto"/>
        <w:ind w:left="252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Assistência técnica, instalação dos equipamentos, manutenção preventiva, manutenção corretiva, troca de peças, acessórios, entre outras atividades técnicas para manter o equipamento em pleno funcionamento; </w:t>
      </w:r>
    </w:p>
    <w:p w14:paraId="0E01EC75" w14:textId="77777777" w:rsidR="004465AF" w:rsidRPr="004465AF" w:rsidRDefault="004465AF" w:rsidP="0024420D">
      <w:pPr>
        <w:spacing w:line="360" w:lineRule="auto"/>
        <w:ind w:left="2160"/>
        <w:jc w:val="both"/>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 </w:t>
      </w:r>
    </w:p>
    <w:p w14:paraId="7AD9059D" w14:textId="77777777" w:rsidR="004465AF" w:rsidRPr="004465AF" w:rsidRDefault="004465AF" w:rsidP="0024420D">
      <w:pPr>
        <w:numPr>
          <w:ilvl w:val="0"/>
          <w:numId w:val="37"/>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Os custos relativos ao Suporte Técnico Local (regime de CLT e ônus trabalhista) deverão estar incluídos e distribuídos nos preços unitários das páginas da franquia. </w:t>
      </w:r>
    </w:p>
    <w:p w14:paraId="72B95251" w14:textId="77777777" w:rsidR="004465AF" w:rsidRPr="004465AF" w:rsidRDefault="004465AF" w:rsidP="0024420D">
      <w:pPr>
        <w:numPr>
          <w:ilvl w:val="0"/>
          <w:numId w:val="37"/>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A Contratada deverá resolver as possíveis ações trabalhistas de seus funcionários alocados neste contrato, sendo que não existe qualquer vínculo deste Poder Judiciário com os funcionários da Contratada. Assim, o Poder Judiciário não pode figurar no polo passivo de reclamações trabalhistas, sob pena de Rescisão Contratual com a Contratada.  </w:t>
      </w:r>
    </w:p>
    <w:p w14:paraId="4A97D80C" w14:textId="77777777" w:rsidR="004465AF" w:rsidRPr="004465AF" w:rsidRDefault="004465AF" w:rsidP="0024420D">
      <w:pPr>
        <w:spacing w:line="36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 </w:t>
      </w:r>
    </w:p>
    <w:p w14:paraId="3E48307B" w14:textId="77777777" w:rsidR="004465AF" w:rsidRPr="004465AF" w:rsidRDefault="004465AF" w:rsidP="0024420D">
      <w:pPr>
        <w:spacing w:line="36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 </w:t>
      </w:r>
    </w:p>
    <w:p w14:paraId="7278BCA4" w14:textId="77777777" w:rsidR="004465AF" w:rsidRPr="004465AF" w:rsidRDefault="004465AF" w:rsidP="0024420D">
      <w:pPr>
        <w:spacing w:line="360" w:lineRule="auto"/>
        <w:jc w:val="both"/>
        <w:textAlignment w:val="baseline"/>
        <w:rPr>
          <w:rFonts w:ascii="Segoe UI" w:eastAsia="Times New Roman" w:hAnsi="Segoe UI" w:cs="Segoe UI"/>
          <w:sz w:val="18"/>
          <w:szCs w:val="18"/>
        </w:rPr>
      </w:pPr>
      <w:r w:rsidRPr="004465AF">
        <w:rPr>
          <w:rFonts w:ascii="Times New Roman" w:eastAsia="Times New Roman" w:hAnsi="Times New Roman" w:cs="Times New Roman"/>
          <w:b/>
          <w:bCs/>
          <w:color w:val="000000"/>
          <w:sz w:val="24"/>
          <w:szCs w:val="24"/>
        </w:rPr>
        <w:t>ADMINISTRAÇÃO DOS SERVIÇOS - (PORTARIA SGD/ME Nº 844, ITEM 5.2.4)</w:t>
      </w:r>
      <w:r w:rsidRPr="004465AF">
        <w:rPr>
          <w:rFonts w:ascii="Times New Roman" w:eastAsia="Times New Roman" w:hAnsi="Times New Roman" w:cs="Times New Roman"/>
          <w:color w:val="000000"/>
          <w:sz w:val="24"/>
          <w:szCs w:val="24"/>
        </w:rPr>
        <w:t> </w:t>
      </w:r>
    </w:p>
    <w:p w14:paraId="1CE9D73E" w14:textId="77777777" w:rsidR="004465AF" w:rsidRPr="004465AF" w:rsidRDefault="004465AF" w:rsidP="0024420D">
      <w:pPr>
        <w:spacing w:line="360" w:lineRule="auto"/>
        <w:jc w:val="both"/>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 </w:t>
      </w:r>
    </w:p>
    <w:p w14:paraId="51F31C25" w14:textId="77777777" w:rsidR="004465AF" w:rsidRPr="004465AF" w:rsidRDefault="004465AF" w:rsidP="0024420D">
      <w:pPr>
        <w:numPr>
          <w:ilvl w:val="0"/>
          <w:numId w:val="38"/>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Caberá a Contratada fornecer toda a infraestrutura de hardware e software necessária para a implantação da solução proposta, exceto a infraestrutura mencionada na Obrigação do Contratante.  </w:t>
      </w:r>
    </w:p>
    <w:p w14:paraId="768BA13D" w14:textId="77777777" w:rsidR="004465AF" w:rsidRPr="004465AF" w:rsidRDefault="004465AF" w:rsidP="0024420D">
      <w:pPr>
        <w:numPr>
          <w:ilvl w:val="0"/>
          <w:numId w:val="38"/>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Todo o tráfego de impressão deverá estar restrito ao ambiente local das unidades deste PODER JUDICIÁRIO-MT, de acordo com os endereços constantes neste Termo de Referência; </w:t>
      </w:r>
    </w:p>
    <w:p w14:paraId="65B58D48" w14:textId="77777777" w:rsidR="004465AF" w:rsidRPr="004465AF" w:rsidRDefault="004465AF" w:rsidP="0024420D">
      <w:pPr>
        <w:numPr>
          <w:ilvl w:val="0"/>
          <w:numId w:val="39"/>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O tráfego para controle de bilhetagem, volume, tarifação etc. deverá convergir para o servidor que estará alocado no prédio do TJMT - Centro Político Administrativo - CEP 78050-970 Caixa Postal - 1071 - Cuiabá-MT;  </w:t>
      </w:r>
    </w:p>
    <w:p w14:paraId="00F9E132" w14:textId="77777777" w:rsidR="004465AF" w:rsidRPr="004465AF" w:rsidRDefault="004465AF" w:rsidP="0024420D">
      <w:pPr>
        <w:numPr>
          <w:ilvl w:val="0"/>
          <w:numId w:val="39"/>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O licenciamento do software de gestão, monitoramento e controle da solução de bilhetagem na sede do TJMT / Comarcas / Juizados é de responsabilidade da CONTRATADA, bem como a instalação e todas as suas configurações. / Os custos com licenciamento de bancos de dados serão por conta da CONTRATADA e deverão ser fornecidas com a solução. </w:t>
      </w:r>
    </w:p>
    <w:p w14:paraId="0ED37DF8" w14:textId="283E0A08" w:rsidR="004465AF" w:rsidRPr="0024420D" w:rsidRDefault="004465AF" w:rsidP="0024420D">
      <w:pPr>
        <w:numPr>
          <w:ilvl w:val="0"/>
          <w:numId w:val="39"/>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A Contratada deverá fornecer solução de administração dos serviços contratados, de forma a garantir o atendimento dos níveis de serviços solicitados. Esta solução deverá permitir o gerenciamento remoto de todos os equipamentos alocados, através da rede local do Contratante, utilizando o protocolo TCP/IP, permitindo, pelo menos, as seguintes operações: </w:t>
      </w:r>
    </w:p>
    <w:p w14:paraId="62945B6F" w14:textId="77777777" w:rsidR="004465AF" w:rsidRPr="004465AF" w:rsidRDefault="004465AF" w:rsidP="0024420D">
      <w:pPr>
        <w:numPr>
          <w:ilvl w:val="0"/>
          <w:numId w:val="40"/>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Realizar inventário automático dos equipamentos; </w:t>
      </w:r>
    </w:p>
    <w:p w14:paraId="7084ACB1" w14:textId="77777777" w:rsidR="004465AF" w:rsidRPr="004465AF" w:rsidRDefault="004465AF" w:rsidP="0024420D">
      <w:pPr>
        <w:numPr>
          <w:ilvl w:val="0"/>
          <w:numId w:val="40"/>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Verificação da situação do equipamento; </w:t>
      </w:r>
    </w:p>
    <w:p w14:paraId="2CE1F218" w14:textId="77777777" w:rsidR="004465AF" w:rsidRPr="004465AF" w:rsidRDefault="004465AF" w:rsidP="0024420D">
      <w:pPr>
        <w:numPr>
          <w:ilvl w:val="0"/>
          <w:numId w:val="40"/>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Verificação da situação dos trabalhos de impressão; </w:t>
      </w:r>
    </w:p>
    <w:p w14:paraId="73115CDB" w14:textId="77777777" w:rsidR="004465AF" w:rsidRPr="004465AF" w:rsidRDefault="004465AF" w:rsidP="0024420D">
      <w:pPr>
        <w:numPr>
          <w:ilvl w:val="0"/>
          <w:numId w:val="40"/>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Verificação dos níveis dos consumíveis de impressão; </w:t>
      </w:r>
    </w:p>
    <w:p w14:paraId="7C242B1A" w14:textId="77777777" w:rsidR="004465AF" w:rsidRPr="004465AF" w:rsidRDefault="004465AF" w:rsidP="0024420D">
      <w:pPr>
        <w:numPr>
          <w:ilvl w:val="0"/>
          <w:numId w:val="40"/>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Alteração da configuração dos equipamentos; </w:t>
      </w:r>
    </w:p>
    <w:p w14:paraId="129673DE" w14:textId="77777777" w:rsidR="004465AF" w:rsidRPr="004465AF" w:rsidRDefault="004465AF" w:rsidP="0024420D">
      <w:pPr>
        <w:numPr>
          <w:ilvl w:val="0"/>
          <w:numId w:val="41"/>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Contabilização das páginas fisicamente impressas, com distinção para impressões monocromáticas e policromáticas; </w:t>
      </w:r>
    </w:p>
    <w:p w14:paraId="30E7C306" w14:textId="77777777" w:rsidR="004465AF" w:rsidRPr="004465AF" w:rsidRDefault="004465AF" w:rsidP="0024420D">
      <w:pPr>
        <w:numPr>
          <w:ilvl w:val="0"/>
          <w:numId w:val="41"/>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Geração de relatórios gerenciais de utilização dos equipamentos; </w:t>
      </w:r>
    </w:p>
    <w:p w14:paraId="46317992" w14:textId="77777777" w:rsidR="004465AF" w:rsidRPr="004465AF" w:rsidRDefault="004465AF" w:rsidP="0024420D">
      <w:pPr>
        <w:numPr>
          <w:ilvl w:val="0"/>
          <w:numId w:val="41"/>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Relatório diário de funcionamento dos equipamentos, apresentando registro de chamados de assistência técnica e manutenção e registro de páginas impressas; </w:t>
      </w:r>
    </w:p>
    <w:p w14:paraId="7311BF4F" w14:textId="77777777" w:rsidR="004465AF" w:rsidRPr="004465AF" w:rsidRDefault="004465AF" w:rsidP="0024420D">
      <w:pPr>
        <w:numPr>
          <w:ilvl w:val="0"/>
          <w:numId w:val="41"/>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Relatório mensal de impressões, emitido até o quinto dia útil do mês subsequente, apresentando o número de chamados de assistência técnica por equipamento, o número de páginas impressas produzidas por equipamento e o período em que o equipamento ficou indisponível. </w:t>
      </w:r>
    </w:p>
    <w:p w14:paraId="0AE541C6" w14:textId="77777777" w:rsidR="004465AF" w:rsidRPr="004465AF" w:rsidRDefault="004465AF" w:rsidP="0024420D">
      <w:pPr>
        <w:numPr>
          <w:ilvl w:val="0"/>
          <w:numId w:val="41"/>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Integração/autenticação com sistema de serviços de diretório, como Microsoft Active Directory ou OpenLDAP; </w:t>
      </w:r>
    </w:p>
    <w:p w14:paraId="1818F703" w14:textId="77777777" w:rsidR="004465AF" w:rsidRPr="004465AF" w:rsidRDefault="004465AF" w:rsidP="0024420D">
      <w:pPr>
        <w:numPr>
          <w:ilvl w:val="0"/>
          <w:numId w:val="42"/>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Controle e monitoramento sobre a fila de impressão e possibilite também a criação de cotas individuais de impressão para usuários ou grupo de usuários; </w:t>
      </w:r>
    </w:p>
    <w:p w14:paraId="10C8FCC5" w14:textId="77777777" w:rsidR="004465AF" w:rsidRPr="004465AF" w:rsidRDefault="004465AF" w:rsidP="0024420D">
      <w:pPr>
        <w:numPr>
          <w:ilvl w:val="0"/>
          <w:numId w:val="42"/>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As cotas deverão ser dadas em unidades monetárias, pois desta forma o débito de cotas estará sensível às métricas de custos definidas. </w:t>
      </w:r>
    </w:p>
    <w:p w14:paraId="0995BA68" w14:textId="77777777" w:rsidR="004465AF" w:rsidRPr="004465AF" w:rsidRDefault="004465AF" w:rsidP="0024420D">
      <w:pPr>
        <w:numPr>
          <w:ilvl w:val="0"/>
          <w:numId w:val="42"/>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Deve ser possível estabelecer cotas diferenciadas para impressoras monocromáticas e policromáticas; </w:t>
      </w:r>
    </w:p>
    <w:p w14:paraId="501CDB08" w14:textId="77777777" w:rsidR="004465AF" w:rsidRPr="004465AF" w:rsidRDefault="004465AF" w:rsidP="0024420D">
      <w:pPr>
        <w:numPr>
          <w:ilvl w:val="0"/>
          <w:numId w:val="42"/>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Definição de perfis e permissões de utilização dos equipamentos e dos recursos dos equipamentos por usuário; </w:t>
      </w:r>
    </w:p>
    <w:p w14:paraId="7E0BA508" w14:textId="77777777" w:rsidR="004465AF" w:rsidRPr="004465AF" w:rsidRDefault="004465AF" w:rsidP="0024420D">
      <w:pPr>
        <w:numPr>
          <w:ilvl w:val="0"/>
          <w:numId w:val="42"/>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A bilhetagem deverá ser realizada, individualmente, em cada unidade do Poder Judiciário, sendo que as informações ficarão centralizadas em um único banco de dados, localizado na sede do Tribunal de Justiça.  </w:t>
      </w:r>
    </w:p>
    <w:p w14:paraId="1FC73006" w14:textId="77777777" w:rsidR="004465AF" w:rsidRPr="004465AF" w:rsidRDefault="004465AF" w:rsidP="0024420D">
      <w:pPr>
        <w:numPr>
          <w:ilvl w:val="0"/>
          <w:numId w:val="43"/>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O software de bilhetagem deverá conter a função de organização através de filas de impressões que deverão ser de forma local, evitando o alto tráfego na rede e, em caso de falha de link, para que as unidades não fiquem sem imprimir.  </w:t>
      </w:r>
    </w:p>
    <w:p w14:paraId="378A236E" w14:textId="77777777" w:rsidR="004465AF" w:rsidRPr="004465AF" w:rsidRDefault="004465AF" w:rsidP="0024420D">
      <w:pPr>
        <w:numPr>
          <w:ilvl w:val="0"/>
          <w:numId w:val="43"/>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As impressões poderão ficar "retidas" no servidor de impressão de cada Unidade do Poder Judiciário, aguardando a liberação do usuário diretamente no painel do equipamento de impressão com a senha do domínio ou a TAG para todos os equipamentos do tipo I, tornando a impressão além de retida, segura criptografando seu spool para eliminar vulnerabilidades e potenciais ataques cibernéticos com ferramenta de software dedicado a impressão, total de 583 impressoras multifuncionais monocromáticas.  </w:t>
      </w:r>
    </w:p>
    <w:p w14:paraId="497E1737" w14:textId="77777777" w:rsidR="004465AF" w:rsidRPr="004465AF" w:rsidRDefault="004465AF" w:rsidP="0024420D">
      <w:pPr>
        <w:numPr>
          <w:ilvl w:val="0"/>
          <w:numId w:val="43"/>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A aplicação de retenção deve ser integrada ao domínio, bem como ao aplicativo de gerenciamento de impressões e cópias. Em caso de não comunicação com o domínio, a liberação poderá ser realizada através de senha local do aplicativo, com no mínimo 4 dígitos, mediante cadastro do usuário no sistema ou TAG fornecida pela Contratada. </w:t>
      </w:r>
    </w:p>
    <w:p w14:paraId="054D742C" w14:textId="77777777" w:rsidR="004465AF" w:rsidRPr="004465AF" w:rsidRDefault="004465AF" w:rsidP="0024420D">
      <w:pPr>
        <w:numPr>
          <w:ilvl w:val="0"/>
          <w:numId w:val="43"/>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A contratada deverá realizar o fornecimento de 5.000 (cinco mil) TAG’ss para o item I, considerando que as multifuncionais do parque atual já possuem essa funcionalidade e garante maior segurança e controle por parte do PJMT. </w:t>
      </w:r>
    </w:p>
    <w:p w14:paraId="076E71A3" w14:textId="77777777" w:rsidR="004465AF" w:rsidRPr="004465AF" w:rsidRDefault="004465AF" w:rsidP="0024420D">
      <w:pPr>
        <w:numPr>
          <w:ilvl w:val="0"/>
          <w:numId w:val="43"/>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Definição de custos de página impressa por categoria de equipamento, com distinção para impressão monocromática e policromática; </w:t>
      </w:r>
    </w:p>
    <w:p w14:paraId="330A2FCA" w14:textId="77777777" w:rsidR="004465AF" w:rsidRPr="004465AF" w:rsidRDefault="004465AF" w:rsidP="0024420D">
      <w:pPr>
        <w:numPr>
          <w:ilvl w:val="0"/>
          <w:numId w:val="44"/>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Definição de centros de custos por equipamento, por grupos de equipamentos, por usuários e por grupos de usuários; e geração de relatórios a partir dos mesmos; </w:t>
      </w:r>
    </w:p>
    <w:p w14:paraId="28D82D5A" w14:textId="77777777" w:rsidR="004465AF" w:rsidRPr="004465AF" w:rsidRDefault="004465AF" w:rsidP="0024420D">
      <w:pPr>
        <w:numPr>
          <w:ilvl w:val="0"/>
          <w:numId w:val="44"/>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Gerar relatórios contendo nome do usuário, nome do documento, horário de impressão, equipamento, número de páginas, modo de impressão (simplex ou duplex, mono ou policromático), tamanho do papel, por sigilo de documento, qualidade e custo para cada trabalho impresso; </w:t>
      </w:r>
    </w:p>
    <w:p w14:paraId="0850AECA" w14:textId="77777777" w:rsidR="004465AF" w:rsidRPr="004465AF" w:rsidRDefault="004465AF" w:rsidP="0024420D">
      <w:pPr>
        <w:numPr>
          <w:ilvl w:val="0"/>
          <w:numId w:val="44"/>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Gerar relatórios por usuário e por equipamentos, com ordenação dos relatórios por quantidade de páginas, por custo e por ordem alfabética; com filtros por tipo de papel, modo de impressão (simplex ou duplex, mono ou policromático) e por origem (impressão). </w:t>
      </w:r>
    </w:p>
    <w:p w14:paraId="443D6189" w14:textId="7FAEC2FA" w:rsidR="004465AF" w:rsidRPr="004465AF" w:rsidRDefault="004465AF" w:rsidP="151EB4AA">
      <w:pPr>
        <w:numPr>
          <w:ilvl w:val="0"/>
          <w:numId w:val="44"/>
        </w:numPr>
        <w:spacing w:line="360" w:lineRule="auto"/>
        <w:ind w:left="360" w:firstLine="0"/>
        <w:jc w:val="both"/>
        <w:textAlignment w:val="baseline"/>
        <w:rPr>
          <w:rFonts w:ascii="Times New Roman" w:eastAsia="Times New Roman" w:hAnsi="Times New Roman" w:cs="Times New Roman"/>
          <w:sz w:val="24"/>
          <w:szCs w:val="24"/>
        </w:rPr>
      </w:pPr>
      <w:r w:rsidRPr="151EB4AA">
        <w:rPr>
          <w:rFonts w:ascii="Times New Roman" w:eastAsia="Times New Roman" w:hAnsi="Times New Roman" w:cs="Times New Roman"/>
          <w:color w:val="000000" w:themeColor="text1"/>
          <w:sz w:val="24"/>
          <w:szCs w:val="24"/>
        </w:rPr>
        <w:t>Permitir a exportação de dados e relatórios para análise, de modo a possibilitar o manuseio dos dados; </w:t>
      </w:r>
    </w:p>
    <w:p w14:paraId="2C2B52DB" w14:textId="05FD23FF" w:rsidR="004465AF" w:rsidRPr="004465AF" w:rsidRDefault="004465AF" w:rsidP="151EB4AA">
      <w:pPr>
        <w:numPr>
          <w:ilvl w:val="0"/>
          <w:numId w:val="45"/>
        </w:numPr>
        <w:spacing w:line="360" w:lineRule="auto"/>
        <w:ind w:left="360" w:firstLine="0"/>
        <w:jc w:val="both"/>
        <w:textAlignment w:val="baseline"/>
        <w:rPr>
          <w:rFonts w:ascii="Calibri" w:eastAsia="Times New Roman" w:hAnsi="Calibri" w:cs="Calibri"/>
          <w:sz w:val="24"/>
          <w:szCs w:val="24"/>
        </w:rPr>
      </w:pPr>
      <w:r w:rsidRPr="151EB4AA">
        <w:rPr>
          <w:rFonts w:ascii="Times New Roman" w:eastAsia="Times New Roman" w:hAnsi="Times New Roman" w:cs="Times New Roman"/>
          <w:color w:val="000000" w:themeColor="text1"/>
          <w:sz w:val="24"/>
          <w:szCs w:val="24"/>
        </w:rPr>
        <w:t>Caso a solução de administração dos serviços exija a alocação de quaisquer equipamentos (hardwares) e softwares, estes deverão ser fornecidos pela Contratada, que deverá providenciar a instalação dos mesmos em espaço destinado pelo Contratante para este fim, garantindo durante toda a vigência do contrato sua atualização e manutenção. </w:t>
      </w:r>
    </w:p>
    <w:p w14:paraId="19B11216" w14:textId="23D71DDB" w:rsidR="004465AF" w:rsidRPr="004465AF" w:rsidRDefault="004465AF" w:rsidP="151EB4AA">
      <w:pPr>
        <w:numPr>
          <w:ilvl w:val="0"/>
          <w:numId w:val="46"/>
        </w:numPr>
        <w:spacing w:line="360" w:lineRule="auto"/>
        <w:ind w:left="360" w:firstLine="0"/>
        <w:jc w:val="both"/>
        <w:textAlignment w:val="baseline"/>
        <w:rPr>
          <w:rFonts w:ascii="Calibri" w:eastAsia="Times New Roman" w:hAnsi="Calibri" w:cs="Calibri"/>
          <w:sz w:val="24"/>
          <w:szCs w:val="24"/>
        </w:rPr>
      </w:pPr>
      <w:r w:rsidRPr="151EB4AA">
        <w:rPr>
          <w:rFonts w:ascii="Times New Roman" w:eastAsia="Times New Roman" w:hAnsi="Times New Roman" w:cs="Times New Roman"/>
          <w:color w:val="000000" w:themeColor="text1"/>
          <w:sz w:val="24"/>
          <w:szCs w:val="24"/>
        </w:rPr>
        <w:t>Deverá ser fornecido a técnicos designados pelo Contratante acesso irrestrito à solução de administração dos serviços. </w:t>
      </w:r>
    </w:p>
    <w:p w14:paraId="2555C40B" w14:textId="35870B5E" w:rsidR="004465AF" w:rsidRPr="0024420D" w:rsidRDefault="004465AF" w:rsidP="0024420D">
      <w:pPr>
        <w:numPr>
          <w:ilvl w:val="0"/>
          <w:numId w:val="47"/>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O servidor de impressão será fornecido pelo Contratante, além das licenças do sistema operacional  Windows Server para o servidor de impressão. Caso a solução de software utilize banco de dados, as licenças do banco deverão ser inclusas na solução do software. Caso a solução exija a alocação de quaisquer equipamentos adicionais (hardwares) e softwares, estes deverão ser fornecidos pela Contratada. </w:t>
      </w:r>
    </w:p>
    <w:p w14:paraId="664E9410" w14:textId="74ED9549" w:rsidR="004465AF" w:rsidRPr="00787DE5" w:rsidRDefault="004465AF" w:rsidP="0024420D">
      <w:pPr>
        <w:numPr>
          <w:ilvl w:val="0"/>
          <w:numId w:val="48"/>
        </w:numPr>
        <w:spacing w:line="360" w:lineRule="auto"/>
        <w:ind w:left="360" w:firstLine="0"/>
        <w:jc w:val="both"/>
        <w:textAlignment w:val="baseline"/>
        <w:rPr>
          <w:rFonts w:ascii="Calibri" w:eastAsia="Times New Roman" w:hAnsi="Calibri" w:cs="Calibri"/>
          <w:sz w:val="24"/>
          <w:szCs w:val="24"/>
        </w:rPr>
      </w:pPr>
      <w:r w:rsidRPr="6750D0C7">
        <w:rPr>
          <w:rFonts w:ascii="Times New Roman" w:eastAsia="Times New Roman" w:hAnsi="Times New Roman" w:cs="Times New Roman"/>
          <w:sz w:val="24"/>
          <w:szCs w:val="24"/>
        </w:rPr>
        <w:t>O it</w:t>
      </w:r>
      <w:r w:rsidRPr="6750D0C7">
        <w:rPr>
          <w:rFonts w:ascii="Times New Roman" w:eastAsia="Times New Roman" w:hAnsi="Times New Roman" w:cs="Times New Roman"/>
          <w:color w:val="000000" w:themeColor="text1"/>
          <w:sz w:val="24"/>
          <w:szCs w:val="24"/>
        </w:rPr>
        <w:t>em cadastro do usuário no sistema ou TAG constam nas especificações considerando a necessidade de manter a segurança e controle de impressões.</w:t>
      </w:r>
      <w:r w:rsidRPr="6750D0C7">
        <w:rPr>
          <w:rFonts w:ascii="Times New Roman" w:eastAsia="Times New Roman" w:hAnsi="Times New Roman" w:cs="Times New Roman"/>
          <w:sz w:val="24"/>
          <w:szCs w:val="24"/>
        </w:rPr>
        <w:t>  </w:t>
      </w:r>
    </w:p>
    <w:p w14:paraId="6F93213F" w14:textId="237EAC1D" w:rsidR="004465AF" w:rsidRPr="004465AF" w:rsidRDefault="004465AF" w:rsidP="0024420D">
      <w:pPr>
        <w:spacing w:line="360" w:lineRule="auto"/>
        <w:jc w:val="both"/>
        <w:textAlignment w:val="baseline"/>
        <w:rPr>
          <w:rFonts w:ascii="Segoe UI" w:eastAsia="Times New Roman" w:hAnsi="Segoe UI" w:cs="Segoe UI"/>
          <w:sz w:val="18"/>
          <w:szCs w:val="18"/>
        </w:rPr>
      </w:pPr>
    </w:p>
    <w:p w14:paraId="4C4E65E6" w14:textId="01627466" w:rsidR="004465AF" w:rsidRPr="004465AF" w:rsidRDefault="004465AF" w:rsidP="0024420D">
      <w:pPr>
        <w:spacing w:line="360" w:lineRule="auto"/>
        <w:textAlignment w:val="baseline"/>
        <w:rPr>
          <w:rFonts w:ascii="Segoe UI" w:eastAsia="Times New Roman" w:hAnsi="Segoe UI" w:cs="Segoe UI"/>
          <w:sz w:val="18"/>
          <w:szCs w:val="18"/>
        </w:rPr>
      </w:pPr>
      <w:r w:rsidRPr="151EB4AA">
        <w:rPr>
          <w:rFonts w:ascii="Times New Roman" w:eastAsia="Times New Roman" w:hAnsi="Times New Roman" w:cs="Times New Roman"/>
          <w:b/>
          <w:bCs/>
          <w:color w:val="000000" w:themeColor="text1"/>
          <w:sz w:val="24"/>
          <w:szCs w:val="24"/>
        </w:rPr>
        <w:t>MANUTENÇÃO PREVENTIVA E CORRETIVA - (PORTARIA SGD/ME Nº 844, ITEM 5.2.4)</w:t>
      </w:r>
      <w:r w:rsidRPr="151EB4AA">
        <w:rPr>
          <w:rFonts w:ascii="Times New Roman" w:eastAsia="Times New Roman" w:hAnsi="Times New Roman" w:cs="Times New Roman"/>
          <w:color w:val="000000" w:themeColor="text1"/>
          <w:sz w:val="24"/>
          <w:szCs w:val="24"/>
        </w:rPr>
        <w:t> </w:t>
      </w:r>
    </w:p>
    <w:p w14:paraId="76A8138D" w14:textId="77777777" w:rsidR="004465AF" w:rsidRPr="004465AF" w:rsidRDefault="004465AF" w:rsidP="0024420D">
      <w:pPr>
        <w:numPr>
          <w:ilvl w:val="0"/>
          <w:numId w:val="49"/>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Durante a vigência do contrato, deverá ser prestada assistência técnica aos equipamentos instalados, sem custo adicional em relação ao preço contratado; </w:t>
      </w:r>
    </w:p>
    <w:p w14:paraId="2902F0C0" w14:textId="77777777" w:rsidR="004465AF" w:rsidRPr="004465AF" w:rsidRDefault="004465AF" w:rsidP="0024420D">
      <w:pPr>
        <w:numPr>
          <w:ilvl w:val="0"/>
          <w:numId w:val="49"/>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Todos os equipamentos alocados deverão receber a adequada e devida manutenção preventiva e/ou corretiva; </w:t>
      </w:r>
    </w:p>
    <w:p w14:paraId="70DAB835" w14:textId="77777777" w:rsidR="004465AF" w:rsidRPr="004465AF" w:rsidRDefault="004465AF" w:rsidP="0024420D">
      <w:pPr>
        <w:numPr>
          <w:ilvl w:val="0"/>
          <w:numId w:val="50"/>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A Contratada é a única e exclusiva responsável pela manutenção preventiva dos equipamentos por ela instalados, sem ônus ao Contratante, devendo apresentar cronograma desses serviços para apreciação e autorização do Contratante; </w:t>
      </w:r>
    </w:p>
    <w:p w14:paraId="11D9CDE1" w14:textId="77777777" w:rsidR="004465AF" w:rsidRPr="004465AF" w:rsidRDefault="004465AF" w:rsidP="0024420D">
      <w:pPr>
        <w:numPr>
          <w:ilvl w:val="0"/>
          <w:numId w:val="50"/>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A manutenção preventiva deverá ainda obedecer às recomendações dos respectivos fabricantes dos equipamentos;  </w:t>
      </w:r>
    </w:p>
    <w:p w14:paraId="6BBBF7B1" w14:textId="77777777" w:rsidR="004465AF" w:rsidRPr="004465AF" w:rsidRDefault="004465AF" w:rsidP="0024420D">
      <w:pPr>
        <w:numPr>
          <w:ilvl w:val="0"/>
          <w:numId w:val="50"/>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Deverá ser realizada no mínimo uma manutenção preventiva a cada 6 (seis) meses, ou conforme recomendação do fabricante, em cada equipamento; </w:t>
      </w:r>
    </w:p>
    <w:p w14:paraId="251A4208" w14:textId="77777777" w:rsidR="004465AF" w:rsidRPr="004465AF" w:rsidRDefault="004465AF" w:rsidP="0024420D">
      <w:pPr>
        <w:numPr>
          <w:ilvl w:val="0"/>
          <w:numId w:val="50"/>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Após a realização da manutenção preventiva deverá ser encaminhado aos fiscais do contrato relatório técnico de atendimento, com a assinatura do servidor responsável pelo equipamento, comprovando o serviço realizado;   </w:t>
      </w:r>
    </w:p>
    <w:p w14:paraId="7B63E2C7" w14:textId="77777777" w:rsidR="004465AF" w:rsidRPr="004465AF" w:rsidRDefault="004465AF" w:rsidP="0024420D">
      <w:pPr>
        <w:numPr>
          <w:ilvl w:val="0"/>
          <w:numId w:val="50"/>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A substituição de consumíveis, ensejada pelo uso normal dos equipamentos, poderá ser realizada pelo Contratante de forma proativa, sem que gere qualquer tipo ou forma de recusa da Contratada na continuidade da execução dos serviços e garantia dos equipamentos, não gerando indisponibilidade dos serviços contratados; </w:t>
      </w:r>
    </w:p>
    <w:p w14:paraId="41FFDD23" w14:textId="77777777" w:rsidR="004465AF" w:rsidRPr="004465AF" w:rsidRDefault="004465AF" w:rsidP="0024420D">
      <w:pPr>
        <w:numPr>
          <w:ilvl w:val="0"/>
          <w:numId w:val="51"/>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Os consumíveis deverão ser novos, não remanufaturados, sem uso anterior, e originais da fabricante do equipamento; </w:t>
      </w:r>
    </w:p>
    <w:p w14:paraId="0FD35079" w14:textId="77777777" w:rsidR="004465AF" w:rsidRPr="004465AF" w:rsidRDefault="004465AF" w:rsidP="0024420D">
      <w:pPr>
        <w:numPr>
          <w:ilvl w:val="0"/>
          <w:numId w:val="51"/>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Assim, a Contratada ficará responsável pelo devido recolhimento dos consumíveis utilizados, bem como dos resíduos dos processos de manutenção e limpeza dos equipamentos, que deverão ser tratados de forma ambientalmente adequada, respeitada a legislação ambiental e melhores práticas; </w:t>
      </w:r>
    </w:p>
    <w:p w14:paraId="38C2F3BF" w14:textId="77777777" w:rsidR="004465AF" w:rsidRPr="004465AF" w:rsidRDefault="004465AF" w:rsidP="0024420D">
      <w:pPr>
        <w:numPr>
          <w:ilvl w:val="0"/>
          <w:numId w:val="51"/>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A critério do Contratante poderá ser designada equipe para acompanhar o processo de descarte ou reciclagem dos consumíveis e resíduos, de forma a verificar o cumprimento da legislação ambiental vigente; </w:t>
      </w:r>
    </w:p>
    <w:p w14:paraId="2A0DAC4C" w14:textId="77777777" w:rsidR="004465AF" w:rsidRPr="004465AF" w:rsidRDefault="004465AF" w:rsidP="0024420D">
      <w:pPr>
        <w:numPr>
          <w:ilvl w:val="0"/>
          <w:numId w:val="51"/>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A manutenção corretiva deverá ocorrer, sempre que necessário, dentro dos prazos previstos para substituição de um componente do equipamento por desgaste ou quebra do mesmo, e ainda sempre que surgirem falhas ou defeitos na impressão; </w:t>
      </w:r>
    </w:p>
    <w:p w14:paraId="6997A524" w14:textId="77777777" w:rsidR="004465AF" w:rsidRPr="004465AF" w:rsidRDefault="004465AF" w:rsidP="0024420D">
      <w:pPr>
        <w:spacing w:line="36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A contratada deverá deslocar técnico para o local, incluindo, mas não se limitando a: </w:t>
      </w:r>
    </w:p>
    <w:p w14:paraId="79A7457E" w14:textId="77777777" w:rsidR="004465AF" w:rsidRPr="004465AF" w:rsidRDefault="004465AF" w:rsidP="0024420D">
      <w:pPr>
        <w:numPr>
          <w:ilvl w:val="0"/>
          <w:numId w:val="52"/>
        </w:numPr>
        <w:spacing w:line="360" w:lineRule="auto"/>
        <w:ind w:left="360" w:firstLine="0"/>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Manutenção preventiva; </w:t>
      </w:r>
    </w:p>
    <w:p w14:paraId="2121F6CD" w14:textId="77777777" w:rsidR="004465AF" w:rsidRPr="004465AF" w:rsidRDefault="004465AF" w:rsidP="0024420D">
      <w:pPr>
        <w:numPr>
          <w:ilvl w:val="0"/>
          <w:numId w:val="52"/>
        </w:numPr>
        <w:spacing w:line="360" w:lineRule="auto"/>
        <w:ind w:left="360" w:firstLine="0"/>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Manutenção corretiva; </w:t>
      </w:r>
    </w:p>
    <w:p w14:paraId="2F05CC0C" w14:textId="77777777" w:rsidR="004465AF" w:rsidRPr="004465AF" w:rsidRDefault="004465AF" w:rsidP="0024420D">
      <w:pPr>
        <w:numPr>
          <w:ilvl w:val="0"/>
          <w:numId w:val="52"/>
        </w:numPr>
        <w:spacing w:line="360" w:lineRule="auto"/>
        <w:ind w:left="360" w:firstLine="0"/>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Configuração e reconfiguração; </w:t>
      </w:r>
    </w:p>
    <w:p w14:paraId="0C71BD55" w14:textId="77777777" w:rsidR="004465AF" w:rsidRPr="004465AF" w:rsidRDefault="004465AF" w:rsidP="0024420D">
      <w:pPr>
        <w:numPr>
          <w:ilvl w:val="0"/>
          <w:numId w:val="52"/>
        </w:numPr>
        <w:spacing w:line="360" w:lineRule="auto"/>
        <w:ind w:left="360" w:firstLine="0"/>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Fornecimento e instalação de drivers (a critério do Contratante); </w:t>
      </w:r>
    </w:p>
    <w:p w14:paraId="0279189C" w14:textId="77777777" w:rsidR="004465AF" w:rsidRPr="004465AF" w:rsidRDefault="004465AF" w:rsidP="0024420D">
      <w:pPr>
        <w:numPr>
          <w:ilvl w:val="0"/>
          <w:numId w:val="53"/>
        </w:numPr>
        <w:spacing w:line="360" w:lineRule="auto"/>
        <w:ind w:left="1080" w:firstLine="0"/>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No caso de driver, será atendimento pela equipe de atendimento remoto, caso não seja resolvido, encaminhado para equipe inloco. </w:t>
      </w:r>
    </w:p>
    <w:p w14:paraId="7AB1CB05" w14:textId="77777777" w:rsidR="004465AF" w:rsidRPr="004465AF" w:rsidRDefault="004465AF" w:rsidP="0024420D">
      <w:pPr>
        <w:numPr>
          <w:ilvl w:val="0"/>
          <w:numId w:val="54"/>
        </w:numPr>
        <w:spacing w:line="360" w:lineRule="auto"/>
        <w:ind w:left="1080" w:firstLine="0"/>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Na Implantação, o TJMT vai disponibilizar a GPO para instalação dos drivers para todas as máquinas. </w:t>
      </w:r>
    </w:p>
    <w:p w14:paraId="11C6816C" w14:textId="77777777" w:rsidR="004465AF" w:rsidRPr="004465AF" w:rsidRDefault="004465AF" w:rsidP="0024420D">
      <w:pPr>
        <w:numPr>
          <w:ilvl w:val="0"/>
          <w:numId w:val="55"/>
        </w:numPr>
        <w:spacing w:line="360" w:lineRule="auto"/>
        <w:ind w:left="360" w:firstLine="0"/>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Configuração dos equipamentos nos computadores (a critério do Contratante); e </w:t>
      </w:r>
    </w:p>
    <w:p w14:paraId="075FC75B" w14:textId="77777777" w:rsidR="004465AF" w:rsidRPr="004465AF" w:rsidRDefault="004465AF" w:rsidP="0024420D">
      <w:pPr>
        <w:numPr>
          <w:ilvl w:val="0"/>
          <w:numId w:val="55"/>
        </w:numPr>
        <w:spacing w:line="360" w:lineRule="auto"/>
        <w:ind w:left="360" w:firstLine="0"/>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Alocação, remoção e remanejamento de equipamento. </w:t>
      </w:r>
    </w:p>
    <w:p w14:paraId="006FAD9A" w14:textId="77777777" w:rsidR="004465AF" w:rsidRPr="004465AF" w:rsidRDefault="004465AF" w:rsidP="0024420D">
      <w:pPr>
        <w:spacing w:line="36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 </w:t>
      </w:r>
    </w:p>
    <w:p w14:paraId="5763A19E" w14:textId="77777777" w:rsidR="004465AF" w:rsidRPr="004465AF" w:rsidRDefault="004465AF" w:rsidP="0024420D">
      <w:pPr>
        <w:spacing w:line="36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b/>
          <w:bCs/>
          <w:color w:val="000000"/>
          <w:sz w:val="24"/>
          <w:szCs w:val="24"/>
        </w:rPr>
        <w:t>REQUISITOS DE ACESSIBILIDADE DOS EQUIPAMENTOS - (PORTARIA SGD/ME Nº 844, ITEM 7)</w:t>
      </w:r>
      <w:r w:rsidRPr="004465AF">
        <w:rPr>
          <w:rFonts w:ascii="Times New Roman" w:eastAsia="Times New Roman" w:hAnsi="Times New Roman" w:cs="Times New Roman"/>
          <w:color w:val="000000"/>
          <w:sz w:val="24"/>
          <w:szCs w:val="24"/>
        </w:rPr>
        <w:t> </w:t>
      </w:r>
    </w:p>
    <w:p w14:paraId="243C1ED7" w14:textId="77777777" w:rsidR="004465AF" w:rsidRPr="004465AF" w:rsidRDefault="004465AF" w:rsidP="0024420D">
      <w:pPr>
        <w:numPr>
          <w:ilvl w:val="0"/>
          <w:numId w:val="56"/>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Os equipamentos disponíveis devem apresentar acessibilidade e mobilidade, bem como as adaptações necessárias, com fulcro principalmente no art. 23, parágrafo único, da Lei nº 10.098, de 19 de dezembro de 2000, que estabelece normas gerais e critérios básicos para a promoção da acessibilidade das pessoas portadoras de deficiência ou com mobilidade reduzida, e dá outras providências. </w:t>
      </w:r>
    </w:p>
    <w:p w14:paraId="3177E763" w14:textId="77777777" w:rsidR="004465AF" w:rsidRPr="004465AF" w:rsidRDefault="004465AF" w:rsidP="0024420D">
      <w:pPr>
        <w:numPr>
          <w:ilvl w:val="0"/>
          <w:numId w:val="56"/>
        </w:numPr>
        <w:spacing w:line="36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Deve-se avaliar a disponibilização de impressora específica para usuários internos com deficiência quanto à mobilidade;  </w:t>
      </w:r>
    </w:p>
    <w:p w14:paraId="5FF48D2A" w14:textId="77777777" w:rsidR="004465AF" w:rsidRPr="004465AF" w:rsidRDefault="004465AF" w:rsidP="0024420D">
      <w:pPr>
        <w:numPr>
          <w:ilvl w:val="0"/>
          <w:numId w:val="56"/>
        </w:numPr>
        <w:spacing w:line="360" w:lineRule="auto"/>
        <w:ind w:left="360" w:firstLine="0"/>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Caberá a contratante avaliar a necessidade de adaptação ou aquisição de móveis específicos com requisitos de acessibilidade em locais com acesso à impressão por usuários com deficiência quanto à mobilidade;  </w:t>
      </w:r>
    </w:p>
    <w:p w14:paraId="43D87A0C" w14:textId="77777777" w:rsidR="004465AF" w:rsidRPr="004465AF" w:rsidRDefault="004465AF" w:rsidP="0024420D">
      <w:pPr>
        <w:spacing w:line="360" w:lineRule="auto"/>
        <w:jc w:val="both"/>
        <w:textAlignment w:val="baseline"/>
        <w:rPr>
          <w:rFonts w:ascii="Segoe UI" w:eastAsia="Times New Roman" w:hAnsi="Segoe UI" w:cs="Segoe UI"/>
          <w:sz w:val="18"/>
          <w:szCs w:val="18"/>
        </w:rPr>
      </w:pPr>
      <w:r w:rsidRPr="004465AF">
        <w:rPr>
          <w:rFonts w:ascii="Times New Roman" w:eastAsia="Times New Roman" w:hAnsi="Times New Roman" w:cs="Times New Roman"/>
          <w:sz w:val="24"/>
          <w:szCs w:val="24"/>
        </w:rPr>
        <w:t> </w:t>
      </w:r>
    </w:p>
    <w:p w14:paraId="62CEE683" w14:textId="77777777" w:rsidR="004465AF" w:rsidRPr="004465AF" w:rsidRDefault="004465AF" w:rsidP="0024420D">
      <w:pPr>
        <w:numPr>
          <w:ilvl w:val="0"/>
          <w:numId w:val="57"/>
        </w:numPr>
        <w:spacing w:line="360" w:lineRule="auto"/>
        <w:ind w:left="360" w:firstLine="0"/>
        <w:jc w:val="both"/>
        <w:textAlignment w:val="baseline"/>
        <w:rPr>
          <w:rFonts w:ascii="Calibri" w:eastAsia="Times New Roman" w:hAnsi="Calibri" w:cs="Calibri"/>
        </w:rPr>
      </w:pPr>
      <w:r w:rsidRPr="004465AF">
        <w:rPr>
          <w:rFonts w:ascii="Times New Roman" w:eastAsia="Times New Roman" w:hAnsi="Times New Roman" w:cs="Times New Roman"/>
          <w:sz w:val="24"/>
          <w:szCs w:val="24"/>
        </w:rPr>
        <w:t>Todos estes atendimentos serão acompanhados por um representante da Contratante, que ficará responsável pela verificação da solução dos problemas e pelo fechamento dos chamados</w:t>
      </w:r>
      <w:r w:rsidRPr="004465AF">
        <w:rPr>
          <w:rFonts w:ascii="Helvetica" w:eastAsia="Times New Roman" w:hAnsi="Helvetica" w:cs="Calibri"/>
        </w:rPr>
        <w:t>. </w:t>
      </w:r>
    </w:p>
    <w:p w14:paraId="366E2CB9" w14:textId="77777777" w:rsidR="004465AF" w:rsidRPr="004465AF" w:rsidRDefault="004465AF" w:rsidP="0024420D">
      <w:pPr>
        <w:spacing w:line="360" w:lineRule="auto"/>
        <w:jc w:val="both"/>
        <w:textAlignment w:val="baseline"/>
        <w:rPr>
          <w:rFonts w:ascii="Segoe UI" w:eastAsia="Times New Roman" w:hAnsi="Segoe UI" w:cs="Segoe UI"/>
          <w:sz w:val="18"/>
          <w:szCs w:val="18"/>
        </w:rPr>
      </w:pPr>
      <w:r w:rsidRPr="004465AF">
        <w:rPr>
          <w:rFonts w:ascii="Helvetica" w:eastAsia="Times New Roman" w:hAnsi="Helvetica" w:cs="Segoe UI"/>
          <w:color w:val="000000"/>
        </w:rPr>
        <w:t> </w:t>
      </w:r>
    </w:p>
    <w:p w14:paraId="5CC2EA40" w14:textId="77777777" w:rsidR="004465AF" w:rsidRPr="004465AF" w:rsidRDefault="004465AF" w:rsidP="0024420D">
      <w:pPr>
        <w:shd w:val="clear" w:color="auto" w:fill="FFFFFF"/>
        <w:spacing w:line="360" w:lineRule="auto"/>
        <w:ind w:firstLine="1134"/>
        <w:jc w:val="both"/>
        <w:textAlignment w:val="baseline"/>
        <w:rPr>
          <w:rFonts w:ascii="Segoe UI" w:eastAsia="Times New Roman" w:hAnsi="Segoe UI" w:cs="Segoe UI"/>
          <w:sz w:val="18"/>
          <w:szCs w:val="18"/>
        </w:rPr>
      </w:pPr>
      <w:r w:rsidRPr="004465AF">
        <w:rPr>
          <w:rFonts w:ascii="Times New Roman" w:eastAsia="Times New Roman" w:hAnsi="Times New Roman" w:cs="Times New Roman"/>
          <w:sz w:val="24"/>
          <w:szCs w:val="24"/>
        </w:rPr>
        <w:t>Desse modo, no intuito de garantir a boa qualidade do parque de impressão, bem como garantir a competitividade, ressalta-se que todos os requisitos mencionados estão presentes em mais de 3 modelos de equipamentos, tais quais: </w:t>
      </w:r>
    </w:p>
    <w:p w14:paraId="3CA1824D" w14:textId="77777777" w:rsidR="004465AF" w:rsidRPr="004465AF" w:rsidRDefault="004465AF" w:rsidP="0024420D">
      <w:pPr>
        <w:shd w:val="clear" w:color="auto" w:fill="FFFFFF"/>
        <w:spacing w:line="360" w:lineRule="auto"/>
        <w:jc w:val="both"/>
        <w:textAlignment w:val="baseline"/>
        <w:rPr>
          <w:rFonts w:ascii="Segoe UI" w:eastAsia="Times New Roman" w:hAnsi="Segoe UI" w:cs="Segoe UI"/>
          <w:sz w:val="18"/>
          <w:szCs w:val="18"/>
        </w:rPr>
      </w:pPr>
      <w:r w:rsidRPr="004465AF">
        <w:rPr>
          <w:rFonts w:ascii="Times New Roman" w:eastAsia="Times New Roman" w:hAnsi="Times New Roman" w:cs="Times New Roman"/>
          <w:sz w:val="24"/>
          <w:szCs w:val="24"/>
        </w:rPr>
        <w:t> </w:t>
      </w:r>
    </w:p>
    <w:p w14:paraId="1B1090C7" w14:textId="77777777" w:rsidR="004465AF" w:rsidRPr="004465AF" w:rsidRDefault="004465AF" w:rsidP="151EB4AA">
      <w:pPr>
        <w:shd w:val="clear" w:color="auto" w:fill="FFFFFF" w:themeFill="background1"/>
        <w:spacing w:line="360" w:lineRule="auto"/>
        <w:jc w:val="both"/>
        <w:textAlignment w:val="baseline"/>
        <w:rPr>
          <w:rFonts w:ascii="Segoe UI" w:eastAsia="Times New Roman" w:hAnsi="Segoe UI" w:cs="Segoe UI"/>
          <w:sz w:val="18"/>
          <w:szCs w:val="18"/>
        </w:rPr>
      </w:pPr>
      <w:r w:rsidRPr="151EB4AA">
        <w:rPr>
          <w:rFonts w:ascii="Times New Roman" w:eastAsia="Times New Roman" w:hAnsi="Times New Roman" w:cs="Times New Roman"/>
          <w:b/>
          <w:bCs/>
          <w:sz w:val="24"/>
          <w:szCs w:val="24"/>
        </w:rPr>
        <w:t xml:space="preserve">Item 1: </w:t>
      </w:r>
      <w:r w:rsidRPr="151EB4AA">
        <w:rPr>
          <w:rFonts w:ascii="Times New Roman" w:eastAsia="Times New Roman" w:hAnsi="Times New Roman" w:cs="Times New Roman"/>
          <w:sz w:val="24"/>
          <w:szCs w:val="24"/>
        </w:rPr>
        <w:t>Multifuncional – Brother MFC-L690DW, Kyocera M3655idn, Xerox B605/S, Lexmark MX522adhe </w:t>
      </w:r>
    </w:p>
    <w:p w14:paraId="658EDCBC" w14:textId="77777777" w:rsidR="004465AF" w:rsidRPr="004465AF" w:rsidRDefault="004465AF" w:rsidP="0024420D">
      <w:pPr>
        <w:shd w:val="clear" w:color="auto" w:fill="FFFFFF"/>
        <w:spacing w:line="360" w:lineRule="auto"/>
        <w:jc w:val="both"/>
        <w:textAlignment w:val="baseline"/>
        <w:rPr>
          <w:rFonts w:ascii="Segoe UI" w:eastAsia="Times New Roman" w:hAnsi="Segoe UI" w:cs="Segoe UI"/>
          <w:sz w:val="18"/>
          <w:szCs w:val="18"/>
        </w:rPr>
      </w:pPr>
      <w:r w:rsidRPr="004465AF">
        <w:rPr>
          <w:rFonts w:ascii="Times New Roman" w:eastAsia="Times New Roman" w:hAnsi="Times New Roman" w:cs="Times New Roman"/>
          <w:sz w:val="24"/>
          <w:szCs w:val="24"/>
        </w:rPr>
        <w:t> </w:t>
      </w:r>
    </w:p>
    <w:p w14:paraId="34B70C36" w14:textId="77777777" w:rsidR="004465AF" w:rsidRPr="004465AF" w:rsidRDefault="004465AF" w:rsidP="151EB4AA">
      <w:pPr>
        <w:shd w:val="clear" w:color="auto" w:fill="FFFFFF" w:themeFill="background1"/>
        <w:spacing w:line="360" w:lineRule="auto"/>
        <w:jc w:val="both"/>
        <w:textAlignment w:val="baseline"/>
        <w:rPr>
          <w:rFonts w:ascii="Segoe UI" w:eastAsia="Times New Roman" w:hAnsi="Segoe UI" w:cs="Segoe UI"/>
          <w:sz w:val="18"/>
          <w:szCs w:val="18"/>
        </w:rPr>
      </w:pPr>
      <w:r w:rsidRPr="151EB4AA">
        <w:rPr>
          <w:rFonts w:ascii="Times New Roman" w:eastAsia="Times New Roman" w:hAnsi="Times New Roman" w:cs="Times New Roman"/>
          <w:b/>
          <w:bCs/>
          <w:sz w:val="24"/>
          <w:szCs w:val="24"/>
        </w:rPr>
        <w:t>Item 2:</w:t>
      </w:r>
      <w:r w:rsidRPr="151EB4AA">
        <w:rPr>
          <w:rFonts w:ascii="Times New Roman" w:eastAsia="Times New Roman" w:hAnsi="Times New Roman" w:cs="Times New Roman"/>
          <w:sz w:val="24"/>
          <w:szCs w:val="24"/>
        </w:rPr>
        <w:t xml:space="preserve"> Monocromática – </w:t>
      </w:r>
      <w:r w:rsidRPr="151EB4AA">
        <w:rPr>
          <w:rFonts w:ascii="Times New Roman" w:eastAsia="Times New Roman" w:hAnsi="Times New Roman" w:cs="Times New Roman"/>
          <w:color w:val="000000" w:themeColor="text1"/>
          <w:sz w:val="24"/>
          <w:szCs w:val="24"/>
        </w:rPr>
        <w:t>Brother HL-L6202DW, Xerox B400, Kyocera P3145DN, Ricoh P502 e HP E55040DN </w:t>
      </w:r>
    </w:p>
    <w:p w14:paraId="6D5C4D61" w14:textId="77777777" w:rsidR="004465AF" w:rsidRPr="004465AF" w:rsidRDefault="004465AF" w:rsidP="0024420D">
      <w:pPr>
        <w:shd w:val="clear" w:color="auto" w:fill="FFFFFF"/>
        <w:spacing w:line="360" w:lineRule="auto"/>
        <w:jc w:val="both"/>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 </w:t>
      </w:r>
    </w:p>
    <w:p w14:paraId="0911734F" w14:textId="77777777" w:rsidR="004465AF" w:rsidRPr="004465AF" w:rsidRDefault="004465AF" w:rsidP="151EB4AA">
      <w:pPr>
        <w:shd w:val="clear" w:color="auto" w:fill="FFFFFF" w:themeFill="background1"/>
        <w:spacing w:line="360" w:lineRule="auto"/>
        <w:jc w:val="both"/>
        <w:textAlignment w:val="baseline"/>
        <w:rPr>
          <w:rFonts w:ascii="Segoe UI" w:eastAsia="Times New Roman" w:hAnsi="Segoe UI" w:cs="Segoe UI"/>
          <w:sz w:val="18"/>
          <w:szCs w:val="18"/>
        </w:rPr>
      </w:pPr>
      <w:r w:rsidRPr="151EB4AA">
        <w:rPr>
          <w:rFonts w:ascii="Times New Roman" w:eastAsia="Times New Roman" w:hAnsi="Times New Roman" w:cs="Times New Roman"/>
          <w:b/>
          <w:bCs/>
          <w:color w:val="000000" w:themeColor="text1"/>
          <w:sz w:val="24"/>
          <w:szCs w:val="24"/>
        </w:rPr>
        <w:t>Item 3:</w:t>
      </w:r>
      <w:r w:rsidRPr="151EB4AA">
        <w:rPr>
          <w:rFonts w:ascii="Times New Roman" w:eastAsia="Times New Roman" w:hAnsi="Times New Roman" w:cs="Times New Roman"/>
          <w:color w:val="000000" w:themeColor="text1"/>
          <w:sz w:val="24"/>
          <w:szCs w:val="24"/>
        </w:rPr>
        <w:t xml:space="preserve"> Policromáticas: XEROX C400DN, HP E55040DN, KYOCERA P6235CDN, RICOH P C600 </w:t>
      </w:r>
    </w:p>
    <w:p w14:paraId="7D8154EB" w14:textId="77777777" w:rsidR="004465AF" w:rsidRPr="004465AF" w:rsidRDefault="004465AF" w:rsidP="0024420D">
      <w:pPr>
        <w:spacing w:line="36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 </w:t>
      </w:r>
    </w:p>
    <w:p w14:paraId="65A3B68D" w14:textId="77777777" w:rsidR="004465AF" w:rsidRPr="004465AF" w:rsidRDefault="004465AF" w:rsidP="004465AF">
      <w:pPr>
        <w:spacing w:line="24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b/>
          <w:bCs/>
          <w:color w:val="000000"/>
          <w:sz w:val="24"/>
          <w:szCs w:val="24"/>
        </w:rPr>
        <w:t>Especificação dos Equipamentos</w:t>
      </w:r>
      <w:r w:rsidRPr="004465AF">
        <w:rPr>
          <w:rFonts w:ascii="Times New Roman" w:eastAsia="Times New Roman" w:hAnsi="Times New Roman" w:cs="Times New Roman"/>
          <w:color w:val="000000"/>
          <w:sz w:val="24"/>
          <w:szCs w:val="24"/>
        </w:rPr>
        <w:t> </w:t>
      </w:r>
    </w:p>
    <w:p w14:paraId="549F30BD" w14:textId="77777777" w:rsidR="004465AF" w:rsidRPr="004465AF" w:rsidRDefault="004465AF" w:rsidP="004465AF">
      <w:pPr>
        <w:spacing w:line="24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65"/>
        <w:gridCol w:w="223"/>
      </w:tblGrid>
      <w:tr w:rsidR="004465AF" w:rsidRPr="004465AF" w14:paraId="43403910" w14:textId="77777777" w:rsidTr="004465AF">
        <w:trPr>
          <w:trHeight w:val="495"/>
        </w:trPr>
        <w:tc>
          <w:tcPr>
            <w:tcW w:w="8325" w:type="dxa"/>
            <w:vMerge w:val="restart"/>
            <w:tcBorders>
              <w:top w:val="single" w:sz="6" w:space="0" w:color="auto"/>
              <w:left w:val="single" w:sz="6" w:space="0" w:color="auto"/>
              <w:bottom w:val="single" w:sz="6" w:space="0" w:color="auto"/>
              <w:right w:val="single" w:sz="6" w:space="0" w:color="auto"/>
            </w:tcBorders>
            <w:shd w:val="clear" w:color="auto" w:fill="ACB9CA"/>
            <w:vAlign w:val="center"/>
            <w:hideMark/>
          </w:tcPr>
          <w:p w14:paraId="7A1DA39D" w14:textId="77777777" w:rsidR="004465AF" w:rsidRPr="004465AF" w:rsidRDefault="004465AF" w:rsidP="004465AF">
            <w:pPr>
              <w:spacing w:line="240" w:lineRule="auto"/>
              <w:jc w:val="center"/>
              <w:textAlignment w:val="baseline"/>
              <w:divId w:val="1624968843"/>
              <w:rPr>
                <w:rFonts w:ascii="Times New Roman" w:eastAsia="Times New Roman" w:hAnsi="Times New Roman" w:cs="Times New Roman"/>
                <w:sz w:val="24"/>
                <w:szCs w:val="24"/>
              </w:rPr>
            </w:pPr>
            <w:r w:rsidRPr="004465AF">
              <w:rPr>
                <w:rFonts w:ascii="Times New Roman" w:eastAsia="Times New Roman" w:hAnsi="Times New Roman" w:cs="Times New Roman"/>
                <w:b/>
                <w:bCs/>
                <w:color w:val="000000"/>
                <w:sz w:val="24"/>
                <w:szCs w:val="24"/>
              </w:rPr>
              <w:t>ITEM I - IMPRESSORA MULTIFUNCIONAL MONOCROMÁTICA</w:t>
            </w:r>
            <w:r w:rsidRPr="004465AF">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E1ABFE2" w14:textId="77777777" w:rsidR="004465AF" w:rsidRPr="004465AF" w:rsidRDefault="004465AF" w:rsidP="004465AF">
            <w:pPr>
              <w:spacing w:line="240" w:lineRule="auto"/>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 </w:t>
            </w:r>
          </w:p>
        </w:tc>
      </w:tr>
      <w:tr w:rsidR="004465AF" w:rsidRPr="004465AF" w14:paraId="69F2FBD1" w14:textId="77777777" w:rsidTr="004465AF">
        <w:trPr>
          <w:trHeight w:val="31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1D9ED3D" w14:textId="77777777" w:rsidR="004465AF" w:rsidRPr="004465AF" w:rsidRDefault="004465AF" w:rsidP="004465AF">
            <w:pPr>
              <w:spacing w:line="240" w:lineRule="auto"/>
              <w:rPr>
                <w:rFonts w:ascii="Times New Roman" w:eastAsia="Times New Roman" w:hAnsi="Times New Roman" w:cs="Times New Roman"/>
                <w:sz w:val="24"/>
                <w:szCs w:val="24"/>
              </w:rPr>
            </w:pPr>
          </w:p>
        </w:tc>
        <w:tc>
          <w:tcPr>
            <w:tcW w:w="225" w:type="dxa"/>
            <w:tcBorders>
              <w:top w:val="nil"/>
              <w:left w:val="nil"/>
              <w:bottom w:val="nil"/>
              <w:right w:val="nil"/>
            </w:tcBorders>
            <w:shd w:val="clear" w:color="auto" w:fill="auto"/>
            <w:vAlign w:val="bottom"/>
            <w:hideMark/>
          </w:tcPr>
          <w:p w14:paraId="706EE924" w14:textId="77777777" w:rsidR="004465AF" w:rsidRPr="004465AF" w:rsidRDefault="004465AF" w:rsidP="004465AF">
            <w:pPr>
              <w:spacing w:line="240" w:lineRule="auto"/>
              <w:jc w:val="center"/>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 </w:t>
            </w:r>
          </w:p>
        </w:tc>
      </w:tr>
      <w:tr w:rsidR="004465AF" w:rsidRPr="004465AF" w14:paraId="01510BA8" w14:textId="77777777" w:rsidTr="004465AF">
        <w:trPr>
          <w:trHeight w:val="30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B376F1"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1. Multifuncionais com tecnologia laser/ led, tipo monocromática, (Portaria SGD/ME nº 844, item 9.3, a) </w:t>
            </w:r>
          </w:p>
        </w:tc>
        <w:tc>
          <w:tcPr>
            <w:tcW w:w="225" w:type="dxa"/>
            <w:tcBorders>
              <w:top w:val="nil"/>
              <w:left w:val="single" w:sz="6" w:space="0" w:color="auto"/>
              <w:bottom w:val="nil"/>
              <w:right w:val="nil"/>
            </w:tcBorders>
            <w:shd w:val="clear" w:color="auto" w:fill="auto"/>
            <w:vAlign w:val="center"/>
            <w:hideMark/>
          </w:tcPr>
          <w:p w14:paraId="64E6B23F"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7A793CC7" w14:textId="77777777" w:rsidTr="004465AF">
        <w:trPr>
          <w:trHeight w:val="300"/>
        </w:trPr>
        <w:tc>
          <w:tcPr>
            <w:tcW w:w="832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D38EDAC"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2. Deve possuir recurso de cópia (Portaria SGD/ME nº 844, item 9.3,a) </w:t>
            </w:r>
          </w:p>
        </w:tc>
        <w:tc>
          <w:tcPr>
            <w:tcW w:w="225" w:type="dxa"/>
            <w:tcBorders>
              <w:top w:val="nil"/>
              <w:left w:val="single" w:sz="6" w:space="0" w:color="auto"/>
              <w:bottom w:val="nil"/>
              <w:right w:val="nil"/>
            </w:tcBorders>
            <w:shd w:val="clear" w:color="auto" w:fill="auto"/>
            <w:vAlign w:val="center"/>
            <w:hideMark/>
          </w:tcPr>
          <w:p w14:paraId="2C029775"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0"/>
                <w:szCs w:val="20"/>
              </w:rPr>
              <w:t> </w:t>
            </w:r>
          </w:p>
        </w:tc>
      </w:tr>
      <w:tr w:rsidR="004465AF" w:rsidRPr="004465AF" w14:paraId="4948249B" w14:textId="77777777" w:rsidTr="004465AF">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81D9B9D" w14:textId="77777777" w:rsidR="004465AF" w:rsidRPr="004465AF" w:rsidRDefault="004465AF" w:rsidP="004465AF">
            <w:pPr>
              <w:spacing w:line="240" w:lineRule="auto"/>
              <w:rPr>
                <w:rFonts w:ascii="Times New Roman" w:eastAsia="Times New Roman" w:hAnsi="Times New Roman" w:cs="Times New Roman"/>
                <w:sz w:val="24"/>
                <w:szCs w:val="24"/>
              </w:rPr>
            </w:pPr>
          </w:p>
        </w:tc>
        <w:tc>
          <w:tcPr>
            <w:tcW w:w="225" w:type="dxa"/>
            <w:tcBorders>
              <w:top w:val="nil"/>
              <w:left w:val="single" w:sz="6" w:space="0" w:color="auto"/>
              <w:bottom w:val="nil"/>
              <w:right w:val="nil"/>
            </w:tcBorders>
            <w:shd w:val="clear" w:color="auto" w:fill="auto"/>
            <w:vAlign w:val="center"/>
            <w:hideMark/>
          </w:tcPr>
          <w:p w14:paraId="42E794E6"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0"/>
                <w:szCs w:val="20"/>
              </w:rPr>
              <w:t> </w:t>
            </w:r>
          </w:p>
        </w:tc>
      </w:tr>
      <w:tr w:rsidR="004465AF" w:rsidRPr="004465AF" w14:paraId="110F27BD" w14:textId="77777777" w:rsidTr="004465AF">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B11B1C" w14:textId="77777777" w:rsidR="004465AF" w:rsidRPr="004465AF" w:rsidRDefault="004465AF" w:rsidP="004465AF">
            <w:pPr>
              <w:spacing w:line="240" w:lineRule="auto"/>
              <w:rPr>
                <w:rFonts w:ascii="Times New Roman" w:eastAsia="Times New Roman" w:hAnsi="Times New Roman" w:cs="Times New Roman"/>
                <w:sz w:val="24"/>
                <w:szCs w:val="24"/>
              </w:rPr>
            </w:pPr>
          </w:p>
        </w:tc>
        <w:tc>
          <w:tcPr>
            <w:tcW w:w="225" w:type="dxa"/>
            <w:tcBorders>
              <w:top w:val="nil"/>
              <w:left w:val="single" w:sz="6" w:space="0" w:color="auto"/>
              <w:bottom w:val="nil"/>
              <w:right w:val="nil"/>
            </w:tcBorders>
            <w:shd w:val="clear" w:color="auto" w:fill="auto"/>
            <w:vAlign w:val="center"/>
            <w:hideMark/>
          </w:tcPr>
          <w:p w14:paraId="7869E1FA"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0"/>
                <w:szCs w:val="20"/>
              </w:rPr>
              <w:t> </w:t>
            </w:r>
          </w:p>
        </w:tc>
      </w:tr>
      <w:tr w:rsidR="004465AF" w:rsidRPr="004465AF" w14:paraId="0672F85C" w14:textId="77777777" w:rsidTr="004465AF">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743124" w14:textId="77777777" w:rsidR="004465AF" w:rsidRPr="004465AF" w:rsidRDefault="004465AF" w:rsidP="004465AF">
            <w:pPr>
              <w:spacing w:line="240" w:lineRule="auto"/>
              <w:rPr>
                <w:rFonts w:ascii="Times New Roman" w:eastAsia="Times New Roman" w:hAnsi="Times New Roman" w:cs="Times New Roman"/>
                <w:sz w:val="24"/>
                <w:szCs w:val="24"/>
              </w:rPr>
            </w:pPr>
          </w:p>
        </w:tc>
        <w:tc>
          <w:tcPr>
            <w:tcW w:w="225" w:type="dxa"/>
            <w:tcBorders>
              <w:top w:val="nil"/>
              <w:left w:val="single" w:sz="6" w:space="0" w:color="auto"/>
              <w:bottom w:val="nil"/>
              <w:right w:val="nil"/>
            </w:tcBorders>
            <w:shd w:val="clear" w:color="auto" w:fill="auto"/>
            <w:vAlign w:val="center"/>
            <w:hideMark/>
          </w:tcPr>
          <w:p w14:paraId="3D8DDD63"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0"/>
                <w:szCs w:val="20"/>
              </w:rPr>
              <w:t> </w:t>
            </w:r>
          </w:p>
        </w:tc>
      </w:tr>
      <w:tr w:rsidR="004465AF" w:rsidRPr="004465AF" w14:paraId="6ECD2668" w14:textId="77777777" w:rsidTr="004465AF">
        <w:trPr>
          <w:trHeight w:val="30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AE894A"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 xml:space="preserve">3. Velocidade de impressão de no mínimo 45 páginas por minuto em formato A4 ou Carta, </w:t>
            </w:r>
            <w:r w:rsidRPr="004465AF">
              <w:rPr>
                <w:rFonts w:ascii="Times New Roman" w:eastAsia="Times New Roman" w:hAnsi="Times New Roman" w:cs="Times New Roman"/>
                <w:sz w:val="24"/>
                <w:szCs w:val="24"/>
              </w:rPr>
              <w:t>considerando a necessidade de cumprir com o disposto na Portaria, assim como mantendo o nível mínimo do parque atual. (Portaria SGD/ME nº 844, item 9.5) </w:t>
            </w:r>
          </w:p>
        </w:tc>
        <w:tc>
          <w:tcPr>
            <w:tcW w:w="225" w:type="dxa"/>
            <w:tcBorders>
              <w:top w:val="nil"/>
              <w:left w:val="single" w:sz="6" w:space="0" w:color="auto"/>
              <w:bottom w:val="nil"/>
              <w:right w:val="nil"/>
            </w:tcBorders>
            <w:shd w:val="clear" w:color="auto" w:fill="auto"/>
            <w:vAlign w:val="center"/>
            <w:hideMark/>
          </w:tcPr>
          <w:p w14:paraId="59D58145"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3FC1134F" w14:textId="77777777" w:rsidTr="004465AF">
        <w:trPr>
          <w:trHeight w:val="30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4744AA"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4.</w:t>
            </w:r>
            <w:r w:rsidRPr="004465AF">
              <w:rPr>
                <w:rFonts w:ascii="Times New Roman" w:eastAsia="Times New Roman" w:hAnsi="Times New Roman" w:cs="Times New Roman"/>
                <w:color w:val="000000"/>
                <w:sz w:val="14"/>
                <w:szCs w:val="14"/>
              </w:rPr>
              <w:t>   </w:t>
            </w:r>
            <w:r w:rsidRPr="004465AF">
              <w:rPr>
                <w:rFonts w:ascii="Times New Roman" w:eastAsia="Times New Roman" w:hAnsi="Times New Roman" w:cs="Times New Roman"/>
                <w:color w:val="000000"/>
                <w:sz w:val="24"/>
                <w:szCs w:val="24"/>
              </w:rPr>
              <w:t>Frente e verso (duplex) automático para impressão sem intervenção manual</w:t>
            </w:r>
            <w:r w:rsidRPr="004465AF">
              <w:rPr>
                <w:rFonts w:ascii="Times New Roman" w:eastAsia="Times New Roman" w:hAnsi="Times New Roman" w:cs="Times New Roman"/>
                <w:sz w:val="24"/>
                <w:szCs w:val="24"/>
              </w:rPr>
              <w:t xml:space="preserve"> (Portaria SGD/ME nº 844, item 11.10) </w:t>
            </w:r>
          </w:p>
        </w:tc>
        <w:tc>
          <w:tcPr>
            <w:tcW w:w="225" w:type="dxa"/>
            <w:tcBorders>
              <w:top w:val="nil"/>
              <w:left w:val="single" w:sz="6" w:space="0" w:color="auto"/>
              <w:bottom w:val="nil"/>
              <w:right w:val="nil"/>
            </w:tcBorders>
            <w:shd w:val="clear" w:color="auto" w:fill="auto"/>
            <w:vAlign w:val="center"/>
            <w:hideMark/>
          </w:tcPr>
          <w:p w14:paraId="7C220259"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70D02DED" w14:textId="77777777" w:rsidTr="004465AF">
        <w:trPr>
          <w:trHeight w:val="30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0E84A7"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5.</w:t>
            </w:r>
            <w:r w:rsidRPr="004465AF">
              <w:rPr>
                <w:rFonts w:ascii="Times New Roman" w:eastAsia="Times New Roman" w:hAnsi="Times New Roman" w:cs="Times New Roman"/>
                <w:sz w:val="14"/>
                <w:szCs w:val="14"/>
              </w:rPr>
              <w:t xml:space="preserve"> </w:t>
            </w:r>
            <w:r w:rsidRPr="004465AF">
              <w:rPr>
                <w:rFonts w:ascii="Times New Roman" w:eastAsia="Times New Roman" w:hAnsi="Times New Roman" w:cs="Times New Roman"/>
                <w:sz w:val="24"/>
                <w:szCs w:val="24"/>
              </w:rPr>
              <w:t>Resolução de impressão de no mínimo</w:t>
            </w:r>
            <w:r w:rsidRPr="004465AF">
              <w:rPr>
                <w:rFonts w:ascii="Times New Roman" w:eastAsia="Times New Roman" w:hAnsi="Times New Roman" w:cs="Times New Roman"/>
                <w:color w:val="FF0000"/>
                <w:sz w:val="24"/>
                <w:szCs w:val="24"/>
              </w:rPr>
              <w:t xml:space="preserve"> </w:t>
            </w:r>
            <w:r w:rsidRPr="004465AF">
              <w:rPr>
                <w:rFonts w:ascii="Times New Roman" w:eastAsia="Times New Roman" w:hAnsi="Times New Roman" w:cs="Times New Roman"/>
                <w:sz w:val="24"/>
                <w:szCs w:val="24"/>
              </w:rPr>
              <w:t>600 x 600 dpi (Portaria SGD/ME nº 844, item 9.3,a) </w:t>
            </w:r>
          </w:p>
        </w:tc>
        <w:tc>
          <w:tcPr>
            <w:tcW w:w="225" w:type="dxa"/>
            <w:tcBorders>
              <w:top w:val="nil"/>
              <w:left w:val="single" w:sz="6" w:space="0" w:color="auto"/>
              <w:bottom w:val="nil"/>
              <w:right w:val="nil"/>
            </w:tcBorders>
            <w:shd w:val="clear" w:color="auto" w:fill="auto"/>
            <w:vAlign w:val="center"/>
            <w:hideMark/>
          </w:tcPr>
          <w:p w14:paraId="6103FB65"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56E81B8F" w14:textId="77777777" w:rsidTr="004465AF">
        <w:trPr>
          <w:trHeight w:val="30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7ECDF0"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6.Deve possuir painel de controle em LCD em português – Brasil (Portaria SGD/ME nº 844, item 7.4); </w:t>
            </w:r>
          </w:p>
        </w:tc>
        <w:tc>
          <w:tcPr>
            <w:tcW w:w="225" w:type="dxa"/>
            <w:tcBorders>
              <w:top w:val="nil"/>
              <w:left w:val="single" w:sz="6" w:space="0" w:color="auto"/>
              <w:bottom w:val="nil"/>
              <w:right w:val="nil"/>
            </w:tcBorders>
            <w:shd w:val="clear" w:color="auto" w:fill="auto"/>
            <w:vAlign w:val="center"/>
            <w:hideMark/>
          </w:tcPr>
          <w:p w14:paraId="04AF5F4F"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4453CC69" w14:textId="77777777" w:rsidTr="004465AF">
        <w:trPr>
          <w:trHeight w:val="30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763031"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7. Capacidade mensal de impressão mínima de 50.000 (cinquenta mil) impressões/páginas, tendo em vista as situações de alta demanda. (Portaria SGD/ME nº 844, item 9.5) </w:t>
            </w:r>
          </w:p>
        </w:tc>
        <w:tc>
          <w:tcPr>
            <w:tcW w:w="225" w:type="dxa"/>
            <w:tcBorders>
              <w:top w:val="nil"/>
              <w:left w:val="single" w:sz="6" w:space="0" w:color="auto"/>
              <w:bottom w:val="nil"/>
              <w:right w:val="nil"/>
            </w:tcBorders>
            <w:shd w:val="clear" w:color="auto" w:fill="auto"/>
            <w:vAlign w:val="center"/>
            <w:hideMark/>
          </w:tcPr>
          <w:p w14:paraId="4E238936"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3721FF4C" w14:textId="77777777" w:rsidTr="004465AF">
        <w:trPr>
          <w:trHeight w:val="315"/>
        </w:trPr>
        <w:tc>
          <w:tcPr>
            <w:tcW w:w="83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DD5B248"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shd w:val="clear" w:color="auto" w:fill="FFFFFF"/>
              </w:rPr>
              <w:t>8.</w:t>
            </w:r>
            <w:r w:rsidRPr="004465AF">
              <w:rPr>
                <w:rFonts w:ascii="Calibri" w:eastAsia="Times New Roman" w:hAnsi="Calibri" w:cs="Calibri"/>
                <w:shd w:val="clear" w:color="auto" w:fill="FFFFFF"/>
              </w:rPr>
              <w:t xml:space="preserve"> </w:t>
            </w:r>
            <w:r w:rsidRPr="004465AF">
              <w:rPr>
                <w:rFonts w:ascii="Times New Roman" w:eastAsia="Times New Roman" w:hAnsi="Times New Roman" w:cs="Times New Roman"/>
                <w:sz w:val="24"/>
                <w:szCs w:val="24"/>
                <w:shd w:val="clear" w:color="auto" w:fill="FFFFFF"/>
              </w:rPr>
              <w:t>Linguagem/Emulação PCL5 ou PCL6 e Postscrip 3,</w:t>
            </w:r>
            <w:r w:rsidRPr="004465AF">
              <w:rPr>
                <w:rFonts w:ascii="Times New Roman" w:eastAsia="Times New Roman" w:hAnsi="Times New Roman" w:cs="Times New Roman"/>
                <w:sz w:val="24"/>
                <w:szCs w:val="24"/>
              </w:rPr>
              <w:t xml:space="preserve"> considerando a importância de manter o nível das impressões já existentes do parque atual. (Portaria SGD/ME nº 844, item 9.5) </w:t>
            </w:r>
          </w:p>
        </w:tc>
        <w:tc>
          <w:tcPr>
            <w:tcW w:w="225" w:type="dxa"/>
            <w:tcBorders>
              <w:top w:val="nil"/>
              <w:left w:val="single" w:sz="6" w:space="0" w:color="auto"/>
              <w:bottom w:val="nil"/>
              <w:right w:val="nil"/>
            </w:tcBorders>
            <w:shd w:val="clear" w:color="auto" w:fill="auto"/>
            <w:vAlign w:val="center"/>
            <w:hideMark/>
          </w:tcPr>
          <w:p w14:paraId="6A2561B3"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41C7D6ED" w14:textId="77777777" w:rsidTr="004465AF">
        <w:trPr>
          <w:trHeight w:val="30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4BD656"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9.</w:t>
            </w:r>
            <w:r w:rsidRPr="004465AF">
              <w:rPr>
                <w:rFonts w:ascii="Times New Roman" w:eastAsia="Times New Roman" w:hAnsi="Times New Roman" w:cs="Times New Roman"/>
                <w:sz w:val="14"/>
                <w:szCs w:val="14"/>
              </w:rPr>
              <w:t xml:space="preserve">   </w:t>
            </w:r>
            <w:r w:rsidRPr="004465AF">
              <w:rPr>
                <w:rFonts w:ascii="Times New Roman" w:eastAsia="Times New Roman" w:hAnsi="Times New Roman" w:cs="Times New Roman"/>
                <w:sz w:val="24"/>
                <w:szCs w:val="24"/>
              </w:rPr>
              <w:t>Bandeja de entrada para no mínimo 250 folhas, para diminuição do volume de reposição de papel e prevenir interrupção durante a impressão. (Portaria SGD/ME nº 844, item 9.5) </w:t>
            </w:r>
          </w:p>
        </w:tc>
        <w:tc>
          <w:tcPr>
            <w:tcW w:w="225" w:type="dxa"/>
            <w:tcBorders>
              <w:top w:val="nil"/>
              <w:left w:val="single" w:sz="6" w:space="0" w:color="auto"/>
              <w:bottom w:val="nil"/>
              <w:right w:val="nil"/>
            </w:tcBorders>
            <w:shd w:val="clear" w:color="auto" w:fill="auto"/>
            <w:vAlign w:val="center"/>
            <w:hideMark/>
          </w:tcPr>
          <w:p w14:paraId="2E6A5EE9"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05ABEB1B" w14:textId="77777777" w:rsidTr="004465AF">
        <w:trPr>
          <w:trHeight w:val="315"/>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8D2A79"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10.Bandeja de saída para no mínimo 150 folhas,</w:t>
            </w:r>
            <w:r w:rsidRPr="004465AF">
              <w:rPr>
                <w:rFonts w:ascii="Times New Roman" w:eastAsia="Times New Roman" w:hAnsi="Times New Roman" w:cs="Times New Roman"/>
                <w:color w:val="000000"/>
                <w:sz w:val="24"/>
                <w:szCs w:val="24"/>
              </w:rPr>
              <w:t xml:space="preserve"> para suportar a quantidade de páginas impressas de forma ordenada, garantindo menor interação com o usuário.</w:t>
            </w:r>
            <w:r w:rsidRPr="004465AF">
              <w:rPr>
                <w:rFonts w:ascii="Times New Roman" w:eastAsia="Times New Roman" w:hAnsi="Times New Roman" w:cs="Times New Roman"/>
                <w:sz w:val="24"/>
                <w:szCs w:val="24"/>
              </w:rPr>
              <w:t xml:space="preserve"> (Portaria SGD/ME nº 844, item 9.5) </w:t>
            </w:r>
          </w:p>
        </w:tc>
        <w:tc>
          <w:tcPr>
            <w:tcW w:w="225" w:type="dxa"/>
            <w:tcBorders>
              <w:top w:val="nil"/>
              <w:left w:val="nil"/>
              <w:bottom w:val="nil"/>
              <w:right w:val="nil"/>
            </w:tcBorders>
            <w:shd w:val="clear" w:color="auto" w:fill="auto"/>
            <w:vAlign w:val="center"/>
            <w:hideMark/>
          </w:tcPr>
          <w:p w14:paraId="04A33EC6"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2D21C60B" w14:textId="77777777" w:rsidTr="004465AF">
        <w:trPr>
          <w:trHeight w:val="81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670EA0"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11. Deverá possuir interface de comunicação em rede 10/100/1000 interna Base T ou Base TX com conector RJ45 e USB 2.0 para garantir compatibilidade com qualquer rede disponível. </w:t>
            </w:r>
          </w:p>
        </w:tc>
        <w:tc>
          <w:tcPr>
            <w:tcW w:w="225" w:type="dxa"/>
            <w:tcBorders>
              <w:top w:val="nil"/>
              <w:left w:val="nil"/>
              <w:bottom w:val="nil"/>
              <w:right w:val="nil"/>
            </w:tcBorders>
            <w:shd w:val="clear" w:color="auto" w:fill="auto"/>
            <w:vAlign w:val="center"/>
            <w:hideMark/>
          </w:tcPr>
          <w:p w14:paraId="1FA8E339"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017C6D19" w14:textId="77777777" w:rsidTr="004465AF">
        <w:trPr>
          <w:trHeight w:val="81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B760A7"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12. Suportar impressões diretas e digitalizações a partir do drive USB (pen drive)</w:t>
            </w:r>
            <w:r w:rsidRPr="004465AF">
              <w:rPr>
                <w:rFonts w:ascii="Times New Roman" w:eastAsia="Times New Roman" w:hAnsi="Times New Roman" w:cs="Times New Roman"/>
                <w:b/>
                <w:bCs/>
                <w:color w:val="FF0000"/>
                <w:sz w:val="24"/>
                <w:szCs w:val="24"/>
              </w:rPr>
              <w:t xml:space="preserve"> </w:t>
            </w:r>
            <w:r w:rsidRPr="004465AF">
              <w:rPr>
                <w:rFonts w:ascii="Times New Roman" w:eastAsia="Times New Roman" w:hAnsi="Times New Roman" w:cs="Times New Roman"/>
                <w:sz w:val="24"/>
                <w:szCs w:val="24"/>
              </w:rPr>
              <w:t>Portaria SGD/ME nº 844, item 9.13 </w:t>
            </w:r>
          </w:p>
          <w:p w14:paraId="2D03932D"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FF0000"/>
                <w:sz w:val="24"/>
                <w:szCs w:val="24"/>
              </w:rPr>
              <w:t> </w:t>
            </w:r>
          </w:p>
        </w:tc>
        <w:tc>
          <w:tcPr>
            <w:tcW w:w="225" w:type="dxa"/>
            <w:tcBorders>
              <w:top w:val="nil"/>
              <w:left w:val="nil"/>
              <w:bottom w:val="nil"/>
              <w:right w:val="nil"/>
            </w:tcBorders>
            <w:shd w:val="clear" w:color="auto" w:fill="auto"/>
            <w:vAlign w:val="center"/>
            <w:hideMark/>
          </w:tcPr>
          <w:p w14:paraId="7D31FB23"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0BE49277" w14:textId="77777777" w:rsidTr="004465AF">
        <w:trPr>
          <w:trHeight w:val="63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720378"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13.Compatível com os sistemas operacionais Microsoft Windows (versões de 32 e 64 bits), Windows 8, Windows 8.1, Windows 10, MAC-OS e Linux. (Portaria SGD/ME nº 844, item 9.3, h) </w:t>
            </w:r>
          </w:p>
        </w:tc>
        <w:tc>
          <w:tcPr>
            <w:tcW w:w="225" w:type="dxa"/>
            <w:tcBorders>
              <w:top w:val="nil"/>
              <w:left w:val="nil"/>
              <w:bottom w:val="nil"/>
              <w:right w:val="nil"/>
            </w:tcBorders>
            <w:shd w:val="clear" w:color="auto" w:fill="auto"/>
            <w:vAlign w:val="center"/>
            <w:hideMark/>
          </w:tcPr>
          <w:p w14:paraId="39FBCC97"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70E0BE90" w14:textId="77777777" w:rsidTr="004465AF">
        <w:trPr>
          <w:trHeight w:val="30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D393AE"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14. Copiadora com velocidade de, no mínimo, 45CPM, no formato A4 ou carta, no intuito de manter a performance mínima já utilizada. (Portaria SGD/ME nº 844, item 9.5) </w:t>
            </w:r>
          </w:p>
        </w:tc>
        <w:tc>
          <w:tcPr>
            <w:tcW w:w="225" w:type="dxa"/>
            <w:tcBorders>
              <w:top w:val="nil"/>
              <w:left w:val="nil"/>
              <w:bottom w:val="nil"/>
              <w:right w:val="nil"/>
            </w:tcBorders>
            <w:shd w:val="clear" w:color="auto" w:fill="auto"/>
            <w:vAlign w:val="center"/>
            <w:hideMark/>
          </w:tcPr>
          <w:p w14:paraId="01D559C0"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2FA190BA" w14:textId="77777777" w:rsidTr="004465AF">
        <w:trPr>
          <w:trHeight w:val="315"/>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FB93C5"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 15. Alimentador automático (ADF) de no mínimo 50 folhas A4, no intuito de manter a performance mínima já utilizada. (Portaria SGD/ME nº 844, item 9.5) </w:t>
            </w:r>
          </w:p>
        </w:tc>
        <w:tc>
          <w:tcPr>
            <w:tcW w:w="225" w:type="dxa"/>
            <w:tcBorders>
              <w:top w:val="nil"/>
              <w:left w:val="nil"/>
              <w:bottom w:val="nil"/>
              <w:right w:val="nil"/>
            </w:tcBorders>
            <w:shd w:val="clear" w:color="auto" w:fill="auto"/>
            <w:vAlign w:val="center"/>
            <w:hideMark/>
          </w:tcPr>
          <w:p w14:paraId="6660EE44"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2FB6021D" w14:textId="77777777" w:rsidTr="004465AF">
        <w:trPr>
          <w:trHeight w:val="30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3A0A3B"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16. Digitalização duplex colorido, no intuito de manter a performance mínima já utilizada. (Portaria SGD/ME nº 844, item 9.5) </w:t>
            </w:r>
          </w:p>
        </w:tc>
        <w:tc>
          <w:tcPr>
            <w:tcW w:w="225" w:type="dxa"/>
            <w:tcBorders>
              <w:top w:val="nil"/>
              <w:left w:val="nil"/>
              <w:bottom w:val="nil"/>
              <w:right w:val="nil"/>
            </w:tcBorders>
            <w:shd w:val="clear" w:color="auto" w:fill="auto"/>
            <w:vAlign w:val="center"/>
            <w:hideMark/>
          </w:tcPr>
          <w:p w14:paraId="21A77165"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70C2A754" w14:textId="77777777" w:rsidTr="004465AF">
        <w:trPr>
          <w:trHeight w:val="30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7BE4E1"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17. Resolução de digitalização de, no mínimo, 600 x 600 dpi. (Portaria SGD/ME nº 844, item 9.3, i, III) </w:t>
            </w:r>
          </w:p>
        </w:tc>
        <w:tc>
          <w:tcPr>
            <w:tcW w:w="225" w:type="dxa"/>
            <w:tcBorders>
              <w:top w:val="nil"/>
              <w:left w:val="nil"/>
              <w:bottom w:val="nil"/>
              <w:right w:val="nil"/>
            </w:tcBorders>
            <w:shd w:val="clear" w:color="auto" w:fill="auto"/>
            <w:vAlign w:val="center"/>
            <w:hideMark/>
          </w:tcPr>
          <w:p w14:paraId="50087D7B"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7D988774" w14:textId="77777777" w:rsidTr="004465AF">
        <w:trPr>
          <w:trHeight w:val="30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9A44F0"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18. Digitalizar para e-mail,</w:t>
            </w:r>
            <w:r w:rsidRPr="004465AF">
              <w:rPr>
                <w:rFonts w:ascii="Calibri" w:eastAsia="Times New Roman" w:hAnsi="Calibri" w:cs="Calibri"/>
              </w:rPr>
              <w:t xml:space="preserve"> rede e USB .</w:t>
            </w:r>
            <w:r w:rsidRPr="004465AF">
              <w:rPr>
                <w:rFonts w:ascii="Times New Roman" w:eastAsia="Times New Roman" w:hAnsi="Times New Roman" w:cs="Times New Roman"/>
                <w:sz w:val="24"/>
                <w:szCs w:val="24"/>
              </w:rPr>
              <w:t xml:space="preserve"> (Portaria SGD/ME nº 844, item 9.13) </w:t>
            </w:r>
          </w:p>
        </w:tc>
        <w:tc>
          <w:tcPr>
            <w:tcW w:w="225" w:type="dxa"/>
            <w:tcBorders>
              <w:top w:val="nil"/>
              <w:left w:val="nil"/>
              <w:bottom w:val="nil"/>
              <w:right w:val="nil"/>
            </w:tcBorders>
            <w:shd w:val="clear" w:color="auto" w:fill="auto"/>
            <w:vAlign w:val="center"/>
            <w:hideMark/>
          </w:tcPr>
          <w:p w14:paraId="17539C1B"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0F3EE803" w14:textId="77777777" w:rsidTr="004465AF">
        <w:trPr>
          <w:trHeight w:val="30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917090"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19. Deverá possibilitar a digitalização de documentos diretamente para as pastas previamente definidas no equipamento e com possibilidade de definir o nome do documento antes da confirmação da digitalização, melhorando desta forma a gestão dos documentos digitalizados e possibilitando identificar o arquivo digital pelo nome correto, no intuito de manter a performance mínima já utilizada. (Portaria SGD/ME nº 844, item 9.5) </w:t>
            </w:r>
          </w:p>
        </w:tc>
        <w:tc>
          <w:tcPr>
            <w:tcW w:w="225" w:type="dxa"/>
            <w:tcBorders>
              <w:top w:val="nil"/>
              <w:left w:val="nil"/>
              <w:bottom w:val="nil"/>
              <w:right w:val="nil"/>
            </w:tcBorders>
            <w:shd w:val="clear" w:color="auto" w:fill="auto"/>
            <w:vAlign w:val="center"/>
            <w:hideMark/>
          </w:tcPr>
          <w:p w14:paraId="6998353A"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0389BB31" w14:textId="77777777" w:rsidTr="004465AF">
        <w:trPr>
          <w:trHeight w:val="615"/>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576AD1"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20. Formato de arquivos digitalizados em PDF, PDF Pesquisável, JPEG e TIFF (Portaria SGD/ME nº 844, item 9.3, i, II) </w:t>
            </w:r>
          </w:p>
        </w:tc>
        <w:tc>
          <w:tcPr>
            <w:tcW w:w="225" w:type="dxa"/>
            <w:tcBorders>
              <w:top w:val="nil"/>
              <w:left w:val="nil"/>
              <w:bottom w:val="nil"/>
              <w:right w:val="nil"/>
            </w:tcBorders>
            <w:shd w:val="clear" w:color="auto" w:fill="auto"/>
            <w:vAlign w:val="center"/>
            <w:hideMark/>
          </w:tcPr>
          <w:p w14:paraId="63A9C8D0"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1614BBEC" w14:textId="77777777" w:rsidTr="004465AF">
        <w:trPr>
          <w:trHeight w:val="30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DF024B"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 xml:space="preserve">21. Scanner de base plana / alimentador automático de documentos com passagem única, </w:t>
            </w:r>
            <w:r w:rsidRPr="004465AF">
              <w:rPr>
                <w:rFonts w:ascii="Times New Roman" w:eastAsia="Times New Roman" w:hAnsi="Times New Roman" w:cs="Times New Roman"/>
                <w:color w:val="000000"/>
                <w:sz w:val="24"/>
                <w:szCs w:val="24"/>
              </w:rPr>
              <w:t xml:space="preserve">para digitalizar capa de processo físico ou outro documento da mesma dimensão </w:t>
            </w:r>
            <w:r w:rsidRPr="004465AF">
              <w:rPr>
                <w:rFonts w:ascii="Times New Roman" w:eastAsia="Times New Roman" w:hAnsi="Times New Roman" w:cs="Times New Roman"/>
                <w:sz w:val="24"/>
                <w:szCs w:val="24"/>
              </w:rPr>
              <w:t>(Portaria SGD/ME nº 844, item 9.3, i, I) </w:t>
            </w:r>
          </w:p>
        </w:tc>
        <w:tc>
          <w:tcPr>
            <w:tcW w:w="225" w:type="dxa"/>
            <w:tcBorders>
              <w:top w:val="nil"/>
              <w:left w:val="nil"/>
              <w:bottom w:val="nil"/>
              <w:right w:val="nil"/>
            </w:tcBorders>
            <w:shd w:val="clear" w:color="auto" w:fill="auto"/>
            <w:vAlign w:val="center"/>
            <w:hideMark/>
          </w:tcPr>
          <w:p w14:paraId="6767D9A0"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0295C3BA" w14:textId="77777777" w:rsidTr="004465AF">
        <w:trPr>
          <w:trHeight w:val="615"/>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7A1CAF"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22.Registro de usuário para controle e restrição de acesso para todas as funções: cópia, digitalização e USB direto, para controle de segurança e bilhetagem de impressões, reduzindo desperdícios.</w:t>
            </w:r>
            <w:r w:rsidRPr="004465AF">
              <w:rPr>
                <w:rFonts w:ascii="Times New Roman" w:eastAsia="Times New Roman" w:hAnsi="Times New Roman" w:cs="Times New Roman"/>
                <w:color w:val="000000"/>
                <w:sz w:val="24"/>
                <w:szCs w:val="24"/>
              </w:rPr>
              <w:t xml:space="preserve"> </w:t>
            </w:r>
            <w:r w:rsidRPr="004465AF">
              <w:rPr>
                <w:rFonts w:ascii="Times New Roman" w:eastAsia="Times New Roman" w:hAnsi="Times New Roman" w:cs="Times New Roman"/>
                <w:sz w:val="24"/>
                <w:szCs w:val="24"/>
              </w:rPr>
              <w:t>(Portaria SGD/ME nº 844, itens 9.5 e 11.10) </w:t>
            </w:r>
          </w:p>
        </w:tc>
        <w:tc>
          <w:tcPr>
            <w:tcW w:w="225" w:type="dxa"/>
            <w:tcBorders>
              <w:top w:val="nil"/>
              <w:left w:val="nil"/>
              <w:bottom w:val="nil"/>
              <w:right w:val="nil"/>
            </w:tcBorders>
            <w:shd w:val="clear" w:color="auto" w:fill="auto"/>
            <w:vAlign w:val="center"/>
            <w:hideMark/>
          </w:tcPr>
          <w:p w14:paraId="4BAB3825"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5CF53672" w14:textId="77777777" w:rsidTr="004465AF">
        <w:trPr>
          <w:trHeight w:val="54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8279B5"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23.</w:t>
            </w:r>
            <w:r w:rsidRPr="004465AF">
              <w:rPr>
                <w:rFonts w:ascii="Times New Roman" w:eastAsia="Times New Roman" w:hAnsi="Times New Roman" w:cs="Times New Roman"/>
                <w:sz w:val="14"/>
                <w:szCs w:val="14"/>
              </w:rPr>
              <w:t xml:space="preserve">  </w:t>
            </w:r>
            <w:r w:rsidRPr="004465AF">
              <w:rPr>
                <w:rFonts w:ascii="Times New Roman" w:eastAsia="Times New Roman" w:hAnsi="Times New Roman" w:cs="Times New Roman"/>
                <w:sz w:val="24"/>
                <w:szCs w:val="24"/>
              </w:rPr>
              <w:t>Autenticação através do Active Director ou</w:t>
            </w:r>
            <w:r w:rsidRPr="004465AF">
              <w:rPr>
                <w:rFonts w:ascii="Times New Roman" w:eastAsia="Times New Roman" w:hAnsi="Times New Roman" w:cs="Times New Roman"/>
                <w:color w:val="FF0000"/>
                <w:sz w:val="24"/>
                <w:szCs w:val="24"/>
              </w:rPr>
              <w:t xml:space="preserve"> </w:t>
            </w:r>
            <w:r w:rsidRPr="004465AF">
              <w:rPr>
                <w:rFonts w:ascii="Times New Roman" w:eastAsia="Times New Roman" w:hAnsi="Times New Roman" w:cs="Times New Roman"/>
                <w:sz w:val="24"/>
                <w:szCs w:val="24"/>
              </w:rPr>
              <w:t>LDAP (Portaria SGD/ME nº 844, item 11.5) </w:t>
            </w:r>
          </w:p>
        </w:tc>
        <w:tc>
          <w:tcPr>
            <w:tcW w:w="225" w:type="dxa"/>
            <w:tcBorders>
              <w:top w:val="nil"/>
              <w:left w:val="nil"/>
              <w:bottom w:val="nil"/>
              <w:right w:val="nil"/>
            </w:tcBorders>
            <w:shd w:val="clear" w:color="auto" w:fill="auto"/>
            <w:vAlign w:val="center"/>
            <w:hideMark/>
          </w:tcPr>
          <w:p w14:paraId="1683E502"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1A21BFD0" w14:textId="77777777" w:rsidTr="004465AF">
        <w:trPr>
          <w:trHeight w:val="54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36A082"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24. Deve possuir leitor de cartões NFC/TAG integrado ou embutido, conforme parque atual (Portaria SGD/ME nº 844, item 9.5) </w:t>
            </w:r>
          </w:p>
        </w:tc>
        <w:tc>
          <w:tcPr>
            <w:tcW w:w="225" w:type="dxa"/>
            <w:tcBorders>
              <w:top w:val="nil"/>
              <w:left w:val="nil"/>
              <w:bottom w:val="nil"/>
              <w:right w:val="nil"/>
            </w:tcBorders>
            <w:shd w:val="clear" w:color="auto" w:fill="auto"/>
            <w:vAlign w:val="center"/>
            <w:hideMark/>
          </w:tcPr>
          <w:p w14:paraId="38B8870D"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1F6FA123" w14:textId="77777777" w:rsidTr="004465AF">
        <w:trPr>
          <w:trHeight w:val="540"/>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C849FC"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 xml:space="preserve">25.Sistema de cotas, com autenticação e liberação das funções através de senha e disponibilização de TAG/Cartão NFC para os servidores do TJMT, considerando a necessidade de manter a segurança e controle das impressões </w:t>
            </w:r>
            <w:r w:rsidRPr="004465AF">
              <w:rPr>
                <w:rFonts w:ascii="Times New Roman" w:eastAsia="Times New Roman" w:hAnsi="Times New Roman" w:cs="Times New Roman"/>
                <w:sz w:val="24"/>
                <w:szCs w:val="24"/>
              </w:rPr>
              <w:t>(Portaria SGD/ME nº 844, subitem 8.1.1,a e item 9.5) </w:t>
            </w:r>
          </w:p>
        </w:tc>
        <w:tc>
          <w:tcPr>
            <w:tcW w:w="225" w:type="dxa"/>
            <w:tcBorders>
              <w:top w:val="nil"/>
              <w:left w:val="nil"/>
              <w:bottom w:val="nil"/>
              <w:right w:val="nil"/>
            </w:tcBorders>
            <w:shd w:val="clear" w:color="auto" w:fill="auto"/>
            <w:vAlign w:val="center"/>
            <w:hideMark/>
          </w:tcPr>
          <w:p w14:paraId="6DCAFD98"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7BAA8E3C" w14:textId="77777777" w:rsidTr="004465AF">
        <w:trPr>
          <w:trHeight w:val="75"/>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858B5E"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26. Realizar impressão segura para documentos sigilosos e confidenciais. (Portaria SGD/ME nº 844, subitem 11.11.1) </w:t>
            </w:r>
          </w:p>
        </w:tc>
        <w:tc>
          <w:tcPr>
            <w:tcW w:w="225" w:type="dxa"/>
            <w:tcBorders>
              <w:top w:val="nil"/>
              <w:left w:val="nil"/>
              <w:bottom w:val="nil"/>
              <w:right w:val="nil"/>
            </w:tcBorders>
            <w:shd w:val="clear" w:color="auto" w:fill="auto"/>
            <w:vAlign w:val="center"/>
            <w:hideMark/>
          </w:tcPr>
          <w:p w14:paraId="56404BD8"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690C2630" w14:textId="77777777" w:rsidTr="004465AF">
        <w:trPr>
          <w:trHeight w:val="75"/>
        </w:trPr>
        <w:tc>
          <w:tcPr>
            <w:tcW w:w="83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1F7BCC"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27. Deve possuir compatibilidade com software de contabilização de produção e gerenciamento remoto, conforme características mínimas constantes neste Termo de Referência. </w:t>
            </w:r>
          </w:p>
        </w:tc>
        <w:tc>
          <w:tcPr>
            <w:tcW w:w="225" w:type="dxa"/>
            <w:tcBorders>
              <w:top w:val="nil"/>
              <w:left w:val="nil"/>
              <w:bottom w:val="nil"/>
              <w:right w:val="nil"/>
            </w:tcBorders>
            <w:shd w:val="clear" w:color="auto" w:fill="auto"/>
            <w:vAlign w:val="center"/>
            <w:hideMark/>
          </w:tcPr>
          <w:p w14:paraId="27DD1F72"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bl>
    <w:p w14:paraId="1221EE1C" w14:textId="77777777" w:rsidR="004465AF" w:rsidRPr="004465AF" w:rsidRDefault="004465AF" w:rsidP="004465AF">
      <w:pPr>
        <w:spacing w:line="240" w:lineRule="auto"/>
        <w:textAlignment w:val="baseline"/>
        <w:rPr>
          <w:rFonts w:ascii="Segoe UI" w:eastAsia="Times New Roman" w:hAnsi="Segoe UI" w:cs="Segoe UI"/>
          <w:sz w:val="18"/>
          <w:szCs w:val="18"/>
        </w:rPr>
      </w:pPr>
      <w:r w:rsidRPr="004465AF">
        <w:rPr>
          <w:rFonts w:ascii="Calibri" w:eastAsia="Times New Roman" w:hAnsi="Calibri" w:cs="Calibri"/>
          <w:color w:val="000000"/>
        </w:rPr>
        <w:t> </w:t>
      </w:r>
    </w:p>
    <w:p w14:paraId="3AB86683" w14:textId="77777777" w:rsidR="004465AF" w:rsidRPr="004465AF" w:rsidRDefault="004465AF" w:rsidP="004465AF">
      <w:pPr>
        <w:spacing w:line="24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 </w:t>
      </w:r>
    </w:p>
    <w:p w14:paraId="4F418E39" w14:textId="77777777" w:rsidR="004465AF" w:rsidRPr="004465AF" w:rsidRDefault="004465AF" w:rsidP="004465AF">
      <w:pPr>
        <w:spacing w:line="24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65"/>
        <w:gridCol w:w="225"/>
      </w:tblGrid>
      <w:tr w:rsidR="004465AF" w:rsidRPr="004465AF" w14:paraId="5690E7B9" w14:textId="77777777" w:rsidTr="6750D0C7">
        <w:trPr>
          <w:trHeight w:val="495"/>
        </w:trPr>
        <w:tc>
          <w:tcPr>
            <w:tcW w:w="8265" w:type="dxa"/>
            <w:vMerge w:val="restart"/>
            <w:tcBorders>
              <w:top w:val="nil"/>
              <w:left w:val="nil"/>
              <w:bottom w:val="nil"/>
              <w:right w:val="nil"/>
            </w:tcBorders>
            <w:shd w:val="clear" w:color="auto" w:fill="ACB9CA"/>
            <w:vAlign w:val="center"/>
            <w:hideMark/>
          </w:tcPr>
          <w:p w14:paraId="20FA0A5C" w14:textId="77777777" w:rsidR="004465AF" w:rsidRPr="004465AF" w:rsidRDefault="004465AF" w:rsidP="004465AF">
            <w:pPr>
              <w:spacing w:line="240" w:lineRule="auto"/>
              <w:jc w:val="center"/>
              <w:textAlignment w:val="baseline"/>
              <w:divId w:val="1552500438"/>
              <w:rPr>
                <w:rFonts w:ascii="Times New Roman" w:eastAsia="Times New Roman" w:hAnsi="Times New Roman" w:cs="Times New Roman"/>
                <w:sz w:val="24"/>
                <w:szCs w:val="24"/>
              </w:rPr>
            </w:pPr>
            <w:r w:rsidRPr="004465AF">
              <w:rPr>
                <w:rFonts w:ascii="Times New Roman" w:eastAsia="Times New Roman" w:hAnsi="Times New Roman" w:cs="Times New Roman"/>
                <w:b/>
                <w:bCs/>
                <w:color w:val="000000"/>
                <w:sz w:val="24"/>
                <w:szCs w:val="24"/>
              </w:rPr>
              <w:t>ITEM 2 – IMPRESSORA MONOCROMÁTICA</w:t>
            </w:r>
            <w:r w:rsidRPr="004465AF">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36C233F" w14:textId="77777777" w:rsidR="004465AF" w:rsidRPr="004465AF" w:rsidRDefault="004465AF" w:rsidP="004465AF">
            <w:pPr>
              <w:spacing w:line="240" w:lineRule="auto"/>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 </w:t>
            </w:r>
          </w:p>
        </w:tc>
      </w:tr>
      <w:tr w:rsidR="004465AF" w:rsidRPr="004465AF" w14:paraId="7C38DDDF" w14:textId="77777777" w:rsidTr="6750D0C7">
        <w:trPr>
          <w:trHeight w:val="315"/>
        </w:trPr>
        <w:tc>
          <w:tcPr>
            <w:tcW w:w="0" w:type="auto"/>
            <w:vMerge/>
            <w:vAlign w:val="center"/>
            <w:hideMark/>
          </w:tcPr>
          <w:p w14:paraId="10169B1F" w14:textId="77777777" w:rsidR="004465AF" w:rsidRPr="004465AF" w:rsidRDefault="004465AF" w:rsidP="004465AF">
            <w:pPr>
              <w:spacing w:line="240" w:lineRule="auto"/>
              <w:rPr>
                <w:rFonts w:ascii="Times New Roman" w:eastAsia="Times New Roman" w:hAnsi="Times New Roman" w:cs="Times New Roman"/>
                <w:sz w:val="24"/>
                <w:szCs w:val="24"/>
              </w:rPr>
            </w:pPr>
          </w:p>
        </w:tc>
        <w:tc>
          <w:tcPr>
            <w:tcW w:w="225" w:type="dxa"/>
            <w:tcBorders>
              <w:top w:val="nil"/>
              <w:left w:val="nil"/>
              <w:bottom w:val="nil"/>
              <w:right w:val="nil"/>
            </w:tcBorders>
            <w:shd w:val="clear" w:color="auto" w:fill="auto"/>
            <w:vAlign w:val="bottom"/>
            <w:hideMark/>
          </w:tcPr>
          <w:p w14:paraId="4E49B1DA"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 </w:t>
            </w:r>
          </w:p>
        </w:tc>
      </w:tr>
      <w:tr w:rsidR="004465AF" w:rsidRPr="004465AF" w14:paraId="39E4DDD0" w14:textId="77777777" w:rsidTr="6750D0C7">
        <w:trPr>
          <w:trHeight w:val="615"/>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A4A082" w14:textId="77777777" w:rsidR="004465AF" w:rsidRPr="004465AF" w:rsidRDefault="004465AF" w:rsidP="00445F8C">
            <w:pPr>
              <w:numPr>
                <w:ilvl w:val="0"/>
                <w:numId w:val="59"/>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Impressoras com tecnologia Laser/LED ou jato de tinta ou equivalente, tipo monocromática, em linha de fabricação e comercialização</w:t>
            </w:r>
            <w:r w:rsidRPr="004465AF">
              <w:rPr>
                <w:rFonts w:ascii="Times New Roman" w:eastAsia="Times New Roman" w:hAnsi="Times New Roman" w:cs="Times New Roman"/>
                <w:b/>
                <w:bCs/>
                <w:color w:val="FF0000"/>
                <w:sz w:val="24"/>
                <w:szCs w:val="24"/>
              </w:rPr>
              <w:t xml:space="preserve"> </w:t>
            </w:r>
            <w:r w:rsidRPr="004465AF">
              <w:rPr>
                <w:rFonts w:ascii="Times New Roman" w:eastAsia="Times New Roman" w:hAnsi="Times New Roman" w:cs="Times New Roman"/>
                <w:color w:val="000000"/>
                <w:sz w:val="24"/>
                <w:szCs w:val="24"/>
              </w:rPr>
              <w:t>(Portaria SGD/ME nº 844, item 9.3, a c/c item 9.5) </w:t>
            </w:r>
          </w:p>
        </w:tc>
        <w:tc>
          <w:tcPr>
            <w:tcW w:w="225" w:type="dxa"/>
            <w:tcBorders>
              <w:top w:val="nil"/>
              <w:left w:val="nil"/>
              <w:bottom w:val="nil"/>
              <w:right w:val="nil"/>
            </w:tcBorders>
            <w:shd w:val="clear" w:color="auto" w:fill="auto"/>
            <w:vAlign w:val="center"/>
            <w:hideMark/>
          </w:tcPr>
          <w:p w14:paraId="42AE75AA"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39827388" w14:textId="77777777" w:rsidTr="6750D0C7">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1E5359" w14:textId="61E0535E" w:rsidR="004465AF" w:rsidRPr="004465AF" w:rsidRDefault="004465AF" w:rsidP="00445F8C">
            <w:pPr>
              <w:numPr>
                <w:ilvl w:val="0"/>
                <w:numId w:val="60"/>
              </w:numPr>
              <w:spacing w:line="240" w:lineRule="auto"/>
              <w:ind w:left="360" w:firstLine="0"/>
              <w:jc w:val="both"/>
              <w:textAlignment w:val="baseline"/>
              <w:rPr>
                <w:rFonts w:ascii="Calibri" w:eastAsia="Times New Roman" w:hAnsi="Calibri" w:cs="Calibri"/>
                <w:sz w:val="24"/>
                <w:szCs w:val="24"/>
              </w:rPr>
            </w:pPr>
            <w:r w:rsidRPr="6750D0C7">
              <w:rPr>
                <w:rFonts w:ascii="Times New Roman" w:eastAsia="Times New Roman" w:hAnsi="Times New Roman" w:cs="Times New Roman"/>
                <w:sz w:val="24"/>
                <w:szCs w:val="24"/>
              </w:rPr>
              <w:t>Velocidade de impressão de no mínimo 34 páginas por minuto em formato A4 ou Carta modo normal/rascunho, considerando a necessidade de cumprir com o disposto na Portaria, assim como mantendo o nível mínimo do parque atual. (Portaria SGD/ME nº 844, item 9.5) </w:t>
            </w:r>
          </w:p>
        </w:tc>
        <w:tc>
          <w:tcPr>
            <w:tcW w:w="225" w:type="dxa"/>
            <w:tcBorders>
              <w:top w:val="nil"/>
              <w:left w:val="nil"/>
              <w:bottom w:val="nil"/>
              <w:right w:val="nil"/>
            </w:tcBorders>
            <w:shd w:val="clear" w:color="auto" w:fill="auto"/>
            <w:vAlign w:val="center"/>
            <w:hideMark/>
          </w:tcPr>
          <w:p w14:paraId="52704E8E"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425D6E2F" w14:textId="77777777" w:rsidTr="6750D0C7">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96E8FE" w14:textId="77777777" w:rsidR="004465AF" w:rsidRPr="004465AF" w:rsidRDefault="004465AF" w:rsidP="00445F8C">
            <w:pPr>
              <w:numPr>
                <w:ilvl w:val="0"/>
                <w:numId w:val="61"/>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Resolução de impressão de no mínimo 600 x 600 dpi (Portaria SGD/ME nº 844, item 9.3, e); </w:t>
            </w:r>
          </w:p>
        </w:tc>
        <w:tc>
          <w:tcPr>
            <w:tcW w:w="225" w:type="dxa"/>
            <w:tcBorders>
              <w:top w:val="nil"/>
              <w:left w:val="nil"/>
              <w:bottom w:val="nil"/>
              <w:right w:val="nil"/>
            </w:tcBorders>
            <w:shd w:val="clear" w:color="auto" w:fill="auto"/>
            <w:vAlign w:val="center"/>
            <w:hideMark/>
          </w:tcPr>
          <w:p w14:paraId="24754825"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320339DC" w14:textId="77777777" w:rsidTr="6750D0C7">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58EA80" w14:textId="77777777" w:rsidR="004465AF" w:rsidRPr="004465AF" w:rsidRDefault="004465AF" w:rsidP="00445F8C">
            <w:pPr>
              <w:numPr>
                <w:ilvl w:val="0"/>
                <w:numId w:val="62"/>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Frente e verso (duplex) automático para impressão sem intervenção manual (Portaria SGD/ME nº 844, item 11.10) </w:t>
            </w:r>
          </w:p>
        </w:tc>
        <w:tc>
          <w:tcPr>
            <w:tcW w:w="225" w:type="dxa"/>
            <w:tcBorders>
              <w:top w:val="nil"/>
              <w:left w:val="nil"/>
              <w:bottom w:val="nil"/>
              <w:right w:val="nil"/>
            </w:tcBorders>
            <w:shd w:val="clear" w:color="auto" w:fill="auto"/>
            <w:vAlign w:val="center"/>
            <w:hideMark/>
          </w:tcPr>
          <w:p w14:paraId="0F28F9C8"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6984D42D" w14:textId="77777777" w:rsidTr="6750D0C7">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F7C59" w14:textId="77777777" w:rsidR="004465AF" w:rsidRPr="004465AF" w:rsidRDefault="004465AF" w:rsidP="00445F8C">
            <w:pPr>
              <w:numPr>
                <w:ilvl w:val="0"/>
                <w:numId w:val="63"/>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Deve possuir painel de controle em LCD em português – Brasil (Portaria SGD/ME nº 844, item 7.4); </w:t>
            </w:r>
          </w:p>
        </w:tc>
        <w:tc>
          <w:tcPr>
            <w:tcW w:w="225" w:type="dxa"/>
            <w:tcBorders>
              <w:top w:val="nil"/>
              <w:left w:val="nil"/>
              <w:bottom w:val="nil"/>
              <w:right w:val="nil"/>
            </w:tcBorders>
            <w:shd w:val="clear" w:color="auto" w:fill="auto"/>
            <w:vAlign w:val="center"/>
            <w:hideMark/>
          </w:tcPr>
          <w:p w14:paraId="72E22A7C"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6D036B51" w14:textId="77777777" w:rsidTr="6750D0C7">
        <w:trPr>
          <w:trHeight w:val="615"/>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CCA960" w14:textId="77777777" w:rsidR="004465AF" w:rsidRPr="004465AF" w:rsidRDefault="004465AF" w:rsidP="00445F8C">
            <w:pPr>
              <w:numPr>
                <w:ilvl w:val="0"/>
                <w:numId w:val="64"/>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Capacidade mensal de impressão mínima de 45.000 páginas, tendo em vista as situações de alta demanda (Portaria SGD/ME nº 844, item 9.5) </w:t>
            </w:r>
          </w:p>
        </w:tc>
        <w:tc>
          <w:tcPr>
            <w:tcW w:w="225" w:type="dxa"/>
            <w:tcBorders>
              <w:top w:val="nil"/>
              <w:left w:val="nil"/>
              <w:bottom w:val="nil"/>
              <w:right w:val="nil"/>
            </w:tcBorders>
            <w:shd w:val="clear" w:color="auto" w:fill="auto"/>
            <w:vAlign w:val="center"/>
            <w:hideMark/>
          </w:tcPr>
          <w:p w14:paraId="718A9858"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05B316BE" w14:textId="77777777" w:rsidTr="6750D0C7">
        <w:trPr>
          <w:trHeight w:val="615"/>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38EC4D" w14:textId="77777777" w:rsidR="004465AF" w:rsidRPr="004465AF" w:rsidRDefault="004465AF" w:rsidP="00445F8C">
            <w:pPr>
              <w:numPr>
                <w:ilvl w:val="0"/>
                <w:numId w:val="65"/>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shd w:val="clear" w:color="auto" w:fill="FFFFFF"/>
              </w:rPr>
              <w:t>Linguagem/Emulação PCL5 ou PCL6 e Postscrip 3,</w:t>
            </w:r>
            <w:r w:rsidRPr="004465AF">
              <w:rPr>
                <w:rFonts w:ascii="Times New Roman" w:eastAsia="Times New Roman" w:hAnsi="Times New Roman" w:cs="Times New Roman"/>
                <w:sz w:val="24"/>
                <w:szCs w:val="24"/>
              </w:rPr>
              <w:t xml:space="preserve"> considerando a importância de manter o nível das impressões já existentes do parque atual. (Portaria SGD/ME nº 844, item 9.5) </w:t>
            </w:r>
          </w:p>
        </w:tc>
        <w:tc>
          <w:tcPr>
            <w:tcW w:w="225" w:type="dxa"/>
            <w:tcBorders>
              <w:top w:val="nil"/>
              <w:left w:val="nil"/>
              <w:bottom w:val="nil"/>
              <w:right w:val="nil"/>
            </w:tcBorders>
            <w:shd w:val="clear" w:color="auto" w:fill="auto"/>
            <w:vAlign w:val="center"/>
            <w:hideMark/>
          </w:tcPr>
          <w:p w14:paraId="1DCE12C7"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4516954E" w14:textId="77777777" w:rsidTr="6750D0C7">
        <w:trPr>
          <w:trHeight w:val="810"/>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C1E36" w14:textId="77777777" w:rsidR="004465AF" w:rsidRPr="004465AF" w:rsidRDefault="004465AF" w:rsidP="00445F8C">
            <w:pPr>
              <w:numPr>
                <w:ilvl w:val="0"/>
                <w:numId w:val="66"/>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Bandeja de entrada de no mínimo 250 folhas e alimentação de folha avulsa, para diminuição do volume de reposição de papel e prevenir interrupção durante a impressão (Portaria SGD/ME nº 844, item 9.5) </w:t>
            </w:r>
          </w:p>
        </w:tc>
        <w:tc>
          <w:tcPr>
            <w:tcW w:w="225" w:type="dxa"/>
            <w:tcBorders>
              <w:top w:val="nil"/>
              <w:left w:val="nil"/>
              <w:bottom w:val="nil"/>
              <w:right w:val="nil"/>
            </w:tcBorders>
            <w:shd w:val="clear" w:color="auto" w:fill="auto"/>
            <w:vAlign w:val="center"/>
            <w:hideMark/>
          </w:tcPr>
          <w:p w14:paraId="2E9FD762"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1B0270DA" w14:textId="77777777" w:rsidTr="6750D0C7">
        <w:trPr>
          <w:trHeight w:val="615"/>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6AAEDA" w14:textId="77777777" w:rsidR="004465AF" w:rsidRPr="004465AF" w:rsidRDefault="004465AF" w:rsidP="00445F8C">
            <w:pPr>
              <w:numPr>
                <w:ilvl w:val="0"/>
                <w:numId w:val="67"/>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 xml:space="preserve">Bandeja de saída mínimo de 150 folhas, para suportar a quantidade de páginas impressas de forma ordenada, garantindo menor interação com o usuário </w:t>
            </w:r>
            <w:r w:rsidRPr="004465AF">
              <w:rPr>
                <w:rFonts w:ascii="Times New Roman" w:eastAsia="Times New Roman" w:hAnsi="Times New Roman" w:cs="Times New Roman"/>
                <w:sz w:val="24"/>
                <w:szCs w:val="24"/>
              </w:rPr>
              <w:t>(Portaria SGD/ME nº 844, item 9.5) </w:t>
            </w:r>
          </w:p>
        </w:tc>
        <w:tc>
          <w:tcPr>
            <w:tcW w:w="225" w:type="dxa"/>
            <w:tcBorders>
              <w:top w:val="nil"/>
              <w:left w:val="nil"/>
              <w:bottom w:val="nil"/>
              <w:right w:val="nil"/>
            </w:tcBorders>
            <w:shd w:val="clear" w:color="auto" w:fill="auto"/>
            <w:vAlign w:val="center"/>
            <w:hideMark/>
          </w:tcPr>
          <w:p w14:paraId="2DC288AF"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2CFA4815" w14:textId="77777777" w:rsidTr="6750D0C7">
        <w:trPr>
          <w:trHeight w:val="615"/>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B0156A" w14:textId="77777777" w:rsidR="004465AF" w:rsidRPr="004465AF" w:rsidRDefault="004465AF" w:rsidP="00445F8C">
            <w:pPr>
              <w:numPr>
                <w:ilvl w:val="0"/>
                <w:numId w:val="68"/>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 xml:space="preserve">Suportar gramatura: Entre 75 g/m² até 180 g/m² </w:t>
            </w:r>
            <w:r w:rsidRPr="004465AF">
              <w:rPr>
                <w:rFonts w:ascii="Times New Roman" w:eastAsia="Times New Roman" w:hAnsi="Times New Roman" w:cs="Times New Roman"/>
                <w:sz w:val="24"/>
                <w:szCs w:val="24"/>
              </w:rPr>
              <w:t>(Portaria SGD/ME nº 844, item 10.1) </w:t>
            </w:r>
          </w:p>
        </w:tc>
        <w:tc>
          <w:tcPr>
            <w:tcW w:w="225" w:type="dxa"/>
            <w:tcBorders>
              <w:top w:val="nil"/>
              <w:left w:val="nil"/>
              <w:bottom w:val="nil"/>
              <w:right w:val="nil"/>
            </w:tcBorders>
            <w:shd w:val="clear" w:color="auto" w:fill="auto"/>
            <w:vAlign w:val="center"/>
            <w:hideMark/>
          </w:tcPr>
          <w:p w14:paraId="49326284"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1EFB5FD2" w14:textId="77777777" w:rsidTr="6750D0C7">
        <w:trPr>
          <w:trHeight w:val="615"/>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AC1736" w14:textId="77777777" w:rsidR="004465AF" w:rsidRPr="004465AF" w:rsidRDefault="004465AF" w:rsidP="00445F8C">
            <w:pPr>
              <w:numPr>
                <w:ilvl w:val="0"/>
                <w:numId w:val="69"/>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Deverá possuir interface de comunicação em rede 10/100/1000 interna Base T ou Base TX com conector RJ45 e USB 2.0 para garantir compatibilidade com qualquer rede disponível. Considerando a necessidade de manter o nível mínimo do parque atual. (Portaria SGD/ME nº 844, item 9.5) </w:t>
            </w:r>
          </w:p>
        </w:tc>
        <w:tc>
          <w:tcPr>
            <w:tcW w:w="225" w:type="dxa"/>
            <w:tcBorders>
              <w:top w:val="nil"/>
              <w:left w:val="nil"/>
              <w:bottom w:val="nil"/>
              <w:right w:val="nil"/>
            </w:tcBorders>
            <w:shd w:val="clear" w:color="auto" w:fill="auto"/>
            <w:vAlign w:val="center"/>
            <w:hideMark/>
          </w:tcPr>
          <w:p w14:paraId="1D033455"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0E99E867" w14:textId="77777777" w:rsidTr="6750D0C7">
        <w:trPr>
          <w:trHeight w:val="1245"/>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97C4F2" w14:textId="77777777" w:rsidR="004465AF" w:rsidRPr="004465AF" w:rsidRDefault="004465AF" w:rsidP="00445F8C">
            <w:pPr>
              <w:numPr>
                <w:ilvl w:val="0"/>
                <w:numId w:val="70"/>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color w:val="000000"/>
                <w:sz w:val="24"/>
                <w:szCs w:val="24"/>
              </w:rPr>
              <w:t xml:space="preserve">Compatível com os sistemas operacionais Microsoft Windows (versões de 32 e 64 bits), Windows 8, Windows 8.1, Windows 10, MAC-OS e Linux </w:t>
            </w:r>
            <w:r w:rsidRPr="004465AF">
              <w:rPr>
                <w:rFonts w:ascii="Times New Roman" w:eastAsia="Times New Roman" w:hAnsi="Times New Roman" w:cs="Times New Roman"/>
                <w:sz w:val="24"/>
                <w:szCs w:val="24"/>
              </w:rPr>
              <w:t>(Portaria SGD/ME nº 844, item 9.3, h) </w:t>
            </w:r>
          </w:p>
        </w:tc>
        <w:tc>
          <w:tcPr>
            <w:tcW w:w="225" w:type="dxa"/>
            <w:tcBorders>
              <w:top w:val="nil"/>
              <w:left w:val="nil"/>
              <w:bottom w:val="nil"/>
              <w:right w:val="nil"/>
            </w:tcBorders>
            <w:shd w:val="clear" w:color="auto" w:fill="auto"/>
            <w:vAlign w:val="center"/>
            <w:hideMark/>
          </w:tcPr>
          <w:p w14:paraId="556B4098"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4D960CC4" w14:textId="77777777" w:rsidTr="6750D0C7">
        <w:trPr>
          <w:trHeight w:val="1245"/>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758173"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12. Realizar impressão segura para documentos sigilosos e confidenciais (Portaria SGD/ME nº 844, subitem 11.11.1) </w:t>
            </w:r>
          </w:p>
        </w:tc>
        <w:tc>
          <w:tcPr>
            <w:tcW w:w="225" w:type="dxa"/>
            <w:tcBorders>
              <w:top w:val="nil"/>
              <w:left w:val="nil"/>
              <w:bottom w:val="nil"/>
              <w:right w:val="nil"/>
            </w:tcBorders>
            <w:shd w:val="clear" w:color="auto" w:fill="auto"/>
            <w:vAlign w:val="center"/>
            <w:hideMark/>
          </w:tcPr>
          <w:p w14:paraId="53F3DDEF"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1E72C1D9" w14:textId="77777777" w:rsidTr="6750D0C7">
        <w:trPr>
          <w:trHeight w:val="1245"/>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74871C"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13. Deve possuir compatibilidade com software de contabilização de produção e gerenciamento remoto, conforme características mínimas constantes neste Termo de Referência </w:t>
            </w:r>
          </w:p>
        </w:tc>
        <w:tc>
          <w:tcPr>
            <w:tcW w:w="225" w:type="dxa"/>
            <w:tcBorders>
              <w:top w:val="nil"/>
              <w:left w:val="nil"/>
              <w:bottom w:val="nil"/>
              <w:right w:val="nil"/>
            </w:tcBorders>
            <w:shd w:val="clear" w:color="auto" w:fill="auto"/>
            <w:vAlign w:val="center"/>
            <w:hideMark/>
          </w:tcPr>
          <w:p w14:paraId="616FF0B9"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bl>
    <w:p w14:paraId="3383771A" w14:textId="77777777" w:rsidR="004465AF" w:rsidRPr="004465AF" w:rsidRDefault="004465AF" w:rsidP="004465AF">
      <w:pPr>
        <w:spacing w:line="240" w:lineRule="auto"/>
        <w:textAlignment w:val="baseline"/>
        <w:rPr>
          <w:rFonts w:ascii="Segoe UI" w:eastAsia="Times New Roman" w:hAnsi="Segoe UI" w:cs="Segoe UI"/>
          <w:sz w:val="18"/>
          <w:szCs w:val="18"/>
        </w:rPr>
      </w:pPr>
      <w:r w:rsidRPr="004465AF">
        <w:rPr>
          <w:rFonts w:ascii="Calibri" w:eastAsia="Times New Roman" w:hAnsi="Calibri" w:cs="Calibri"/>
          <w:color w:val="000000"/>
        </w:rPr>
        <w:t> </w:t>
      </w:r>
    </w:p>
    <w:p w14:paraId="557CEF0B" w14:textId="77777777" w:rsidR="004465AF" w:rsidRPr="004465AF" w:rsidRDefault="004465AF" w:rsidP="004465AF">
      <w:pPr>
        <w:spacing w:line="24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 </w:t>
      </w:r>
    </w:p>
    <w:p w14:paraId="34EB6797" w14:textId="77777777" w:rsidR="004465AF" w:rsidRPr="004465AF" w:rsidRDefault="004465AF" w:rsidP="004465AF">
      <w:pPr>
        <w:spacing w:line="24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63"/>
        <w:gridCol w:w="225"/>
      </w:tblGrid>
      <w:tr w:rsidR="004465AF" w:rsidRPr="004465AF" w14:paraId="1771D1F3" w14:textId="77777777" w:rsidTr="004465AF">
        <w:trPr>
          <w:trHeight w:val="495"/>
        </w:trPr>
        <w:tc>
          <w:tcPr>
            <w:tcW w:w="8265" w:type="dxa"/>
            <w:vMerge w:val="restart"/>
            <w:tcBorders>
              <w:top w:val="single" w:sz="6" w:space="0" w:color="auto"/>
              <w:left w:val="single" w:sz="6" w:space="0" w:color="auto"/>
              <w:bottom w:val="single" w:sz="6" w:space="0" w:color="auto"/>
              <w:right w:val="single" w:sz="6" w:space="0" w:color="auto"/>
            </w:tcBorders>
            <w:shd w:val="clear" w:color="auto" w:fill="ACB9CA"/>
            <w:vAlign w:val="center"/>
            <w:hideMark/>
          </w:tcPr>
          <w:p w14:paraId="45F1E997" w14:textId="77777777" w:rsidR="004465AF" w:rsidRPr="004465AF" w:rsidRDefault="004465AF" w:rsidP="004465AF">
            <w:pPr>
              <w:spacing w:line="240" w:lineRule="auto"/>
              <w:jc w:val="center"/>
              <w:textAlignment w:val="baseline"/>
              <w:divId w:val="1650086427"/>
              <w:rPr>
                <w:rFonts w:ascii="Times New Roman" w:eastAsia="Times New Roman" w:hAnsi="Times New Roman" w:cs="Times New Roman"/>
                <w:sz w:val="24"/>
                <w:szCs w:val="24"/>
              </w:rPr>
            </w:pPr>
            <w:r w:rsidRPr="004465AF">
              <w:rPr>
                <w:rFonts w:ascii="Times New Roman" w:eastAsia="Times New Roman" w:hAnsi="Times New Roman" w:cs="Times New Roman"/>
                <w:b/>
                <w:bCs/>
                <w:color w:val="000000"/>
                <w:sz w:val="24"/>
                <w:szCs w:val="24"/>
              </w:rPr>
              <w:t>ITEM III - IMPRESSORA COLOR</w:t>
            </w:r>
            <w:r w:rsidRPr="004465AF">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C9B289C" w14:textId="77777777" w:rsidR="004465AF" w:rsidRPr="004465AF" w:rsidRDefault="004465AF" w:rsidP="004465AF">
            <w:pPr>
              <w:spacing w:line="240" w:lineRule="auto"/>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 </w:t>
            </w:r>
          </w:p>
        </w:tc>
      </w:tr>
      <w:tr w:rsidR="004465AF" w:rsidRPr="004465AF" w14:paraId="370453D2" w14:textId="77777777" w:rsidTr="004465AF">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9012B3" w14:textId="77777777" w:rsidR="004465AF" w:rsidRPr="004465AF" w:rsidRDefault="004465AF" w:rsidP="004465AF">
            <w:pPr>
              <w:spacing w:line="240" w:lineRule="auto"/>
              <w:rPr>
                <w:rFonts w:ascii="Times New Roman" w:eastAsia="Times New Roman" w:hAnsi="Times New Roman" w:cs="Times New Roman"/>
                <w:sz w:val="24"/>
                <w:szCs w:val="24"/>
              </w:rPr>
            </w:pPr>
          </w:p>
        </w:tc>
        <w:tc>
          <w:tcPr>
            <w:tcW w:w="225" w:type="dxa"/>
            <w:tcBorders>
              <w:top w:val="nil"/>
              <w:left w:val="nil"/>
              <w:bottom w:val="nil"/>
              <w:right w:val="nil"/>
            </w:tcBorders>
            <w:shd w:val="clear" w:color="auto" w:fill="auto"/>
            <w:vAlign w:val="bottom"/>
            <w:hideMark/>
          </w:tcPr>
          <w:p w14:paraId="262A1214" w14:textId="77777777" w:rsidR="004465AF" w:rsidRPr="004465AF" w:rsidRDefault="004465AF" w:rsidP="004465AF">
            <w:pPr>
              <w:spacing w:line="240" w:lineRule="auto"/>
              <w:jc w:val="center"/>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color w:val="000000"/>
                <w:sz w:val="24"/>
                <w:szCs w:val="24"/>
              </w:rPr>
              <w:t> </w:t>
            </w:r>
          </w:p>
        </w:tc>
      </w:tr>
      <w:tr w:rsidR="004465AF" w:rsidRPr="004465AF" w14:paraId="292159C4" w14:textId="77777777" w:rsidTr="004465AF">
        <w:trPr>
          <w:trHeight w:val="300"/>
        </w:trPr>
        <w:tc>
          <w:tcPr>
            <w:tcW w:w="8265" w:type="dxa"/>
            <w:tcBorders>
              <w:top w:val="nil"/>
              <w:left w:val="single" w:sz="6" w:space="0" w:color="auto"/>
              <w:bottom w:val="single" w:sz="6" w:space="0" w:color="auto"/>
              <w:right w:val="single" w:sz="6" w:space="0" w:color="auto"/>
            </w:tcBorders>
            <w:shd w:val="clear" w:color="auto" w:fill="auto"/>
            <w:vAlign w:val="center"/>
            <w:hideMark/>
          </w:tcPr>
          <w:p w14:paraId="3C106EDD" w14:textId="77777777" w:rsidR="004465AF" w:rsidRPr="004465AF" w:rsidRDefault="004465AF" w:rsidP="00445F8C">
            <w:pPr>
              <w:numPr>
                <w:ilvl w:val="0"/>
                <w:numId w:val="71"/>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Impressoras com tecnologia Laser/LED, tipo colorida; </w:t>
            </w:r>
          </w:p>
        </w:tc>
        <w:tc>
          <w:tcPr>
            <w:tcW w:w="225" w:type="dxa"/>
            <w:tcBorders>
              <w:top w:val="nil"/>
              <w:left w:val="nil"/>
              <w:bottom w:val="nil"/>
              <w:right w:val="nil"/>
            </w:tcBorders>
            <w:shd w:val="clear" w:color="auto" w:fill="auto"/>
            <w:vAlign w:val="center"/>
            <w:hideMark/>
          </w:tcPr>
          <w:p w14:paraId="5D79EA60"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08448687" w14:textId="77777777" w:rsidTr="004465AF">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7D7576" w14:textId="77777777" w:rsidR="004465AF" w:rsidRPr="004465AF" w:rsidRDefault="004465AF" w:rsidP="00445F8C">
            <w:pPr>
              <w:numPr>
                <w:ilvl w:val="0"/>
                <w:numId w:val="72"/>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Velocidade de impressão de no mínimo 34 páginas por minuto em formato A4 ou Carta, considerando a necessidade de manter o nível já existente no parque atual. (Portaria SGD/ME nº 844, item 9.5) </w:t>
            </w:r>
          </w:p>
        </w:tc>
        <w:tc>
          <w:tcPr>
            <w:tcW w:w="225" w:type="dxa"/>
            <w:tcBorders>
              <w:top w:val="nil"/>
              <w:left w:val="nil"/>
              <w:bottom w:val="nil"/>
              <w:right w:val="nil"/>
            </w:tcBorders>
            <w:shd w:val="clear" w:color="auto" w:fill="auto"/>
            <w:vAlign w:val="center"/>
            <w:hideMark/>
          </w:tcPr>
          <w:p w14:paraId="0B103817"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32F57048" w14:textId="77777777" w:rsidTr="004465AF">
        <w:trPr>
          <w:trHeight w:val="225"/>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E9970C" w14:textId="77777777" w:rsidR="004465AF" w:rsidRPr="004465AF" w:rsidRDefault="004465AF" w:rsidP="00445F8C">
            <w:pPr>
              <w:numPr>
                <w:ilvl w:val="0"/>
                <w:numId w:val="73"/>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Resolução de impressão de 600 x 600 dpi (Portaria SGD/ME nº 844, item 9.5) </w:t>
            </w:r>
          </w:p>
        </w:tc>
        <w:tc>
          <w:tcPr>
            <w:tcW w:w="225" w:type="dxa"/>
            <w:tcBorders>
              <w:top w:val="nil"/>
              <w:left w:val="nil"/>
              <w:bottom w:val="nil"/>
              <w:right w:val="nil"/>
            </w:tcBorders>
            <w:shd w:val="clear" w:color="auto" w:fill="auto"/>
            <w:vAlign w:val="center"/>
            <w:hideMark/>
          </w:tcPr>
          <w:p w14:paraId="6754956D"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01D073F8" w14:textId="77777777" w:rsidTr="004465AF">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E15366" w14:textId="77777777" w:rsidR="004465AF" w:rsidRPr="004465AF" w:rsidRDefault="004465AF" w:rsidP="00445F8C">
            <w:pPr>
              <w:numPr>
                <w:ilvl w:val="0"/>
                <w:numId w:val="74"/>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Frente e verso (duplex) automático sem intervenção manual. (Portaria SGD/ME nº 844, item 11.10) </w:t>
            </w:r>
          </w:p>
        </w:tc>
        <w:tc>
          <w:tcPr>
            <w:tcW w:w="225" w:type="dxa"/>
            <w:tcBorders>
              <w:top w:val="nil"/>
              <w:left w:val="nil"/>
              <w:bottom w:val="nil"/>
              <w:right w:val="nil"/>
            </w:tcBorders>
            <w:shd w:val="clear" w:color="auto" w:fill="auto"/>
            <w:vAlign w:val="center"/>
            <w:hideMark/>
          </w:tcPr>
          <w:p w14:paraId="3B493058"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56C5FBD4" w14:textId="77777777" w:rsidTr="004465AF">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FD95F6" w14:textId="77777777" w:rsidR="004465AF" w:rsidRPr="004465AF" w:rsidRDefault="004465AF" w:rsidP="00445F8C">
            <w:pPr>
              <w:numPr>
                <w:ilvl w:val="0"/>
                <w:numId w:val="75"/>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Deve possuir painel de controle em LCD em português – Brasil (Portaria SGD/ME nº 844, item 7.4); </w:t>
            </w:r>
          </w:p>
        </w:tc>
        <w:tc>
          <w:tcPr>
            <w:tcW w:w="225" w:type="dxa"/>
            <w:tcBorders>
              <w:top w:val="nil"/>
              <w:left w:val="nil"/>
              <w:bottom w:val="nil"/>
              <w:right w:val="nil"/>
            </w:tcBorders>
            <w:shd w:val="clear" w:color="auto" w:fill="auto"/>
            <w:vAlign w:val="center"/>
            <w:hideMark/>
          </w:tcPr>
          <w:p w14:paraId="7F6EBFEE"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5B2A298D" w14:textId="77777777" w:rsidTr="004465AF">
        <w:trPr>
          <w:trHeight w:val="615"/>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5AE34A" w14:textId="77777777" w:rsidR="004465AF" w:rsidRPr="004465AF" w:rsidRDefault="004465AF" w:rsidP="00445F8C">
            <w:pPr>
              <w:numPr>
                <w:ilvl w:val="0"/>
                <w:numId w:val="76"/>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Capacidade mensal de impressão mínima de 60.000 páginas, tendo em vista as situações de alta demanda (Portaria SGD/ME nº 844, item 9.5) </w:t>
            </w:r>
          </w:p>
        </w:tc>
        <w:tc>
          <w:tcPr>
            <w:tcW w:w="225" w:type="dxa"/>
            <w:tcBorders>
              <w:top w:val="nil"/>
              <w:left w:val="nil"/>
              <w:bottom w:val="nil"/>
              <w:right w:val="nil"/>
            </w:tcBorders>
            <w:shd w:val="clear" w:color="auto" w:fill="auto"/>
            <w:vAlign w:val="center"/>
            <w:hideMark/>
          </w:tcPr>
          <w:p w14:paraId="2DCE373F"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7CB21C10" w14:textId="77777777" w:rsidTr="004465AF">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B88F2DE" w14:textId="77777777" w:rsidR="004465AF" w:rsidRPr="004465AF" w:rsidRDefault="004465AF" w:rsidP="00445F8C">
            <w:pPr>
              <w:numPr>
                <w:ilvl w:val="0"/>
                <w:numId w:val="77"/>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shd w:val="clear" w:color="auto" w:fill="FFFFFF"/>
              </w:rPr>
              <w:t>Linguagem/Emulação PCL5 ou PCL6 e Postscrip 3,</w:t>
            </w:r>
            <w:r w:rsidRPr="004465AF">
              <w:rPr>
                <w:rFonts w:ascii="Times New Roman" w:eastAsia="Times New Roman" w:hAnsi="Times New Roman" w:cs="Times New Roman"/>
                <w:sz w:val="24"/>
                <w:szCs w:val="24"/>
              </w:rPr>
              <w:t xml:space="preserve"> considerando a importância de manter o nível das impressões já existentes do parque atual. (Portaria SGD/ME nº 844, item 9.5) </w:t>
            </w:r>
          </w:p>
        </w:tc>
        <w:tc>
          <w:tcPr>
            <w:tcW w:w="225" w:type="dxa"/>
            <w:tcBorders>
              <w:top w:val="nil"/>
              <w:left w:val="nil"/>
              <w:bottom w:val="nil"/>
              <w:right w:val="nil"/>
            </w:tcBorders>
            <w:shd w:val="clear" w:color="auto" w:fill="auto"/>
            <w:vAlign w:val="center"/>
            <w:hideMark/>
          </w:tcPr>
          <w:p w14:paraId="4FDA1706"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1A0F0D8A" w14:textId="77777777" w:rsidTr="004465AF">
        <w:trPr>
          <w:trHeight w:val="615"/>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EB9EAD" w14:textId="77777777" w:rsidR="004465AF" w:rsidRPr="004465AF" w:rsidRDefault="004465AF" w:rsidP="00445F8C">
            <w:pPr>
              <w:numPr>
                <w:ilvl w:val="0"/>
                <w:numId w:val="78"/>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Bandeja de entrada de no mínimo 250 folhas e alimentação de folha avulsa, para diminuição do volume de reposição de papel e prevenir interrupção durante a impressão (Portaria SGD/ME nº 844, item 9.5) </w:t>
            </w:r>
          </w:p>
        </w:tc>
        <w:tc>
          <w:tcPr>
            <w:tcW w:w="225" w:type="dxa"/>
            <w:tcBorders>
              <w:top w:val="nil"/>
              <w:left w:val="nil"/>
              <w:bottom w:val="nil"/>
              <w:right w:val="nil"/>
            </w:tcBorders>
            <w:shd w:val="clear" w:color="auto" w:fill="auto"/>
            <w:vAlign w:val="center"/>
            <w:hideMark/>
          </w:tcPr>
          <w:p w14:paraId="05333F46"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4FE73DE5" w14:textId="77777777" w:rsidTr="004465AF">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8727F2" w14:textId="77777777" w:rsidR="004465AF" w:rsidRPr="004465AF" w:rsidRDefault="004465AF" w:rsidP="00445F8C">
            <w:pPr>
              <w:numPr>
                <w:ilvl w:val="0"/>
                <w:numId w:val="79"/>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 xml:space="preserve">Bandeja de saída mínimo de 125 folhas, </w:t>
            </w:r>
            <w:r w:rsidRPr="004465AF">
              <w:rPr>
                <w:rFonts w:ascii="Times New Roman" w:eastAsia="Times New Roman" w:hAnsi="Times New Roman" w:cs="Times New Roman"/>
                <w:color w:val="000000"/>
                <w:sz w:val="24"/>
                <w:szCs w:val="24"/>
              </w:rPr>
              <w:t xml:space="preserve">para suportar a quantidade de páginas impressas de forma ordenada, garantindo menor interação com o usuário </w:t>
            </w:r>
            <w:r w:rsidRPr="004465AF">
              <w:rPr>
                <w:rFonts w:ascii="Times New Roman" w:eastAsia="Times New Roman" w:hAnsi="Times New Roman" w:cs="Times New Roman"/>
                <w:sz w:val="24"/>
                <w:szCs w:val="24"/>
              </w:rPr>
              <w:t>(Portaria SGD/ME nº 844, item 9.5) </w:t>
            </w:r>
          </w:p>
        </w:tc>
        <w:tc>
          <w:tcPr>
            <w:tcW w:w="225" w:type="dxa"/>
            <w:tcBorders>
              <w:top w:val="nil"/>
              <w:left w:val="nil"/>
              <w:bottom w:val="nil"/>
              <w:right w:val="nil"/>
            </w:tcBorders>
            <w:shd w:val="clear" w:color="auto" w:fill="auto"/>
            <w:vAlign w:val="center"/>
            <w:hideMark/>
          </w:tcPr>
          <w:p w14:paraId="32144D53"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511CACD9" w14:textId="77777777" w:rsidTr="004465AF">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3E64BD" w14:textId="77777777" w:rsidR="004465AF" w:rsidRPr="004465AF" w:rsidRDefault="004465AF" w:rsidP="00445F8C">
            <w:pPr>
              <w:numPr>
                <w:ilvl w:val="0"/>
                <w:numId w:val="80"/>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Deverá possuir interface de comunicação em rede 10/100/1000 interna Base T ou Base TX com conector RJ45 e USB 2.0 para garantir compatibilidade com qualquer rede disponível. Considerando a necessidade de manter o nível mínimo do parque atual.</w:t>
            </w:r>
            <w:r w:rsidRPr="004465AF">
              <w:rPr>
                <w:rFonts w:ascii="Calibri" w:eastAsia="Times New Roman" w:hAnsi="Calibri" w:cs="Calibri"/>
                <w:sz w:val="24"/>
                <w:szCs w:val="24"/>
              </w:rPr>
              <w:t xml:space="preserve"> </w:t>
            </w:r>
            <w:r w:rsidRPr="004465AF">
              <w:rPr>
                <w:rFonts w:ascii="Times New Roman" w:eastAsia="Times New Roman" w:hAnsi="Times New Roman" w:cs="Times New Roman"/>
                <w:sz w:val="24"/>
                <w:szCs w:val="24"/>
              </w:rPr>
              <w:t>(Portaria SGD/ME nº 844, item 9.5) </w:t>
            </w:r>
          </w:p>
        </w:tc>
        <w:tc>
          <w:tcPr>
            <w:tcW w:w="225" w:type="dxa"/>
            <w:tcBorders>
              <w:top w:val="nil"/>
              <w:left w:val="nil"/>
              <w:bottom w:val="nil"/>
              <w:right w:val="nil"/>
            </w:tcBorders>
            <w:shd w:val="clear" w:color="auto" w:fill="auto"/>
            <w:vAlign w:val="center"/>
            <w:hideMark/>
          </w:tcPr>
          <w:p w14:paraId="75AB8BBC"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55DCA2A4" w14:textId="77777777" w:rsidTr="004465AF">
        <w:trPr>
          <w:trHeight w:val="930"/>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1FDCEB" w14:textId="77777777" w:rsidR="004465AF" w:rsidRPr="004465AF" w:rsidRDefault="004465AF" w:rsidP="00445F8C">
            <w:pPr>
              <w:numPr>
                <w:ilvl w:val="0"/>
                <w:numId w:val="81"/>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Compatível com os sistemas operacionais Microsoft Windows (versões de 32 e 64 bits), Windows 8, Windows 8.1, Windows 10, MAC-OS e Linux (Portaria SGD/ME nº 844, item 9.3, h) </w:t>
            </w:r>
          </w:p>
        </w:tc>
        <w:tc>
          <w:tcPr>
            <w:tcW w:w="225" w:type="dxa"/>
            <w:tcBorders>
              <w:top w:val="nil"/>
              <w:left w:val="nil"/>
              <w:bottom w:val="nil"/>
              <w:right w:val="nil"/>
            </w:tcBorders>
            <w:shd w:val="clear" w:color="auto" w:fill="auto"/>
            <w:vAlign w:val="center"/>
            <w:hideMark/>
          </w:tcPr>
          <w:p w14:paraId="656B0646"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6C538D6E" w14:textId="77777777" w:rsidTr="004465AF">
        <w:trPr>
          <w:trHeight w:val="930"/>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58470C" w14:textId="77777777" w:rsidR="004465AF" w:rsidRPr="004465AF" w:rsidRDefault="004465AF" w:rsidP="00445F8C">
            <w:pPr>
              <w:numPr>
                <w:ilvl w:val="0"/>
                <w:numId w:val="82"/>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 Realizar impressão segura para documentos sigilosos e confidenciais (Portaria SGD/ME nº 844, subitem 11.11.1) </w:t>
            </w:r>
          </w:p>
        </w:tc>
        <w:tc>
          <w:tcPr>
            <w:tcW w:w="225" w:type="dxa"/>
            <w:tcBorders>
              <w:top w:val="nil"/>
              <w:left w:val="nil"/>
              <w:bottom w:val="nil"/>
              <w:right w:val="nil"/>
            </w:tcBorders>
            <w:shd w:val="clear" w:color="auto" w:fill="auto"/>
            <w:vAlign w:val="center"/>
            <w:hideMark/>
          </w:tcPr>
          <w:p w14:paraId="31AA4631"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r w:rsidR="004465AF" w:rsidRPr="004465AF" w14:paraId="6B463866" w14:textId="77777777" w:rsidTr="004465AF">
        <w:trPr>
          <w:trHeight w:val="930"/>
        </w:trPr>
        <w:tc>
          <w:tcPr>
            <w:tcW w:w="8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65A7AD" w14:textId="77777777" w:rsidR="004465AF" w:rsidRPr="004465AF" w:rsidRDefault="004465AF" w:rsidP="00445F8C">
            <w:pPr>
              <w:numPr>
                <w:ilvl w:val="0"/>
                <w:numId w:val="83"/>
              </w:numPr>
              <w:spacing w:line="240" w:lineRule="auto"/>
              <w:ind w:left="360" w:firstLine="0"/>
              <w:jc w:val="both"/>
              <w:textAlignment w:val="baseline"/>
              <w:rPr>
                <w:rFonts w:ascii="Calibri" w:eastAsia="Times New Roman" w:hAnsi="Calibri" w:cs="Calibri"/>
                <w:sz w:val="24"/>
                <w:szCs w:val="24"/>
              </w:rPr>
            </w:pPr>
            <w:r w:rsidRPr="004465AF">
              <w:rPr>
                <w:rFonts w:ascii="Times New Roman" w:eastAsia="Times New Roman" w:hAnsi="Times New Roman" w:cs="Times New Roman"/>
                <w:sz w:val="24"/>
                <w:szCs w:val="24"/>
              </w:rPr>
              <w:t>Deve possuir compatibilidade com software de contabilização de produção e gerenciamento remoto, conforme características mínimas constantes neste Termo de Referência. </w:t>
            </w:r>
          </w:p>
        </w:tc>
        <w:tc>
          <w:tcPr>
            <w:tcW w:w="225" w:type="dxa"/>
            <w:tcBorders>
              <w:top w:val="nil"/>
              <w:left w:val="nil"/>
              <w:bottom w:val="nil"/>
              <w:right w:val="nil"/>
            </w:tcBorders>
            <w:shd w:val="clear" w:color="auto" w:fill="auto"/>
            <w:vAlign w:val="center"/>
            <w:hideMark/>
          </w:tcPr>
          <w:p w14:paraId="42DE7549"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0"/>
                <w:szCs w:val="20"/>
              </w:rPr>
              <w:t> </w:t>
            </w:r>
          </w:p>
        </w:tc>
      </w:tr>
    </w:tbl>
    <w:p w14:paraId="7FEE9ACF" w14:textId="77777777" w:rsidR="004465AF" w:rsidRPr="004465AF" w:rsidRDefault="004465AF" w:rsidP="004465AF">
      <w:pPr>
        <w:spacing w:line="240" w:lineRule="auto"/>
        <w:textAlignment w:val="baseline"/>
        <w:rPr>
          <w:rFonts w:ascii="Segoe UI" w:eastAsia="Times New Roman" w:hAnsi="Segoe UI" w:cs="Segoe UI"/>
          <w:sz w:val="18"/>
          <w:szCs w:val="18"/>
        </w:rPr>
      </w:pPr>
      <w:r w:rsidRPr="004465AF">
        <w:rPr>
          <w:rFonts w:ascii="Calibri" w:eastAsia="Times New Roman" w:hAnsi="Calibri" w:cs="Calibri"/>
          <w:color w:val="000000"/>
        </w:rPr>
        <w:t> </w:t>
      </w:r>
    </w:p>
    <w:p w14:paraId="7FB5FDD8" w14:textId="77777777" w:rsidR="004465AF" w:rsidRPr="004465AF" w:rsidRDefault="004465AF" w:rsidP="004465AF">
      <w:pPr>
        <w:spacing w:line="240" w:lineRule="auto"/>
        <w:textAlignment w:val="baseline"/>
        <w:rPr>
          <w:rFonts w:ascii="Segoe UI" w:eastAsia="Times New Roman" w:hAnsi="Segoe UI" w:cs="Segoe UI"/>
          <w:sz w:val="18"/>
          <w:szCs w:val="18"/>
        </w:rPr>
      </w:pPr>
      <w:r w:rsidRPr="004465AF">
        <w:rPr>
          <w:rFonts w:ascii="Times New Roman" w:eastAsia="Times New Roman" w:hAnsi="Times New Roman" w:cs="Times New Roman"/>
          <w:color w:val="000000"/>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5400"/>
      </w:tblGrid>
      <w:tr w:rsidR="004465AF" w:rsidRPr="004465AF" w14:paraId="17DE4A4A" w14:textId="77777777" w:rsidTr="00C559B1">
        <w:trPr>
          <w:trHeight w:val="345"/>
        </w:trPr>
        <w:tc>
          <w:tcPr>
            <w:tcW w:w="8460" w:type="dxa"/>
            <w:gridSpan w:val="2"/>
            <w:tcBorders>
              <w:top w:val="single" w:sz="6" w:space="0" w:color="auto"/>
              <w:left w:val="single" w:sz="6" w:space="0" w:color="auto"/>
              <w:bottom w:val="single" w:sz="4" w:space="0" w:color="auto"/>
              <w:right w:val="single" w:sz="6" w:space="0" w:color="auto"/>
            </w:tcBorders>
            <w:shd w:val="clear" w:color="auto" w:fill="auto"/>
            <w:vAlign w:val="center"/>
            <w:hideMark/>
          </w:tcPr>
          <w:p w14:paraId="03D8310C" w14:textId="77777777" w:rsidR="004465AF" w:rsidRPr="004465AF" w:rsidRDefault="004465AF" w:rsidP="151EB4AA">
            <w:pPr>
              <w:spacing w:line="240" w:lineRule="auto"/>
              <w:jc w:val="center"/>
              <w:textAlignment w:val="baseline"/>
              <w:divId w:val="1847554395"/>
              <w:rPr>
                <w:rFonts w:ascii="Times New Roman" w:eastAsia="Times New Roman" w:hAnsi="Times New Roman" w:cs="Times New Roman"/>
                <w:b/>
                <w:bCs/>
                <w:sz w:val="24"/>
                <w:szCs w:val="24"/>
              </w:rPr>
            </w:pPr>
            <w:r w:rsidRPr="151EB4AA">
              <w:rPr>
                <w:rFonts w:ascii="Times New Roman" w:eastAsia="Times New Roman" w:hAnsi="Times New Roman" w:cs="Times New Roman"/>
                <w:b/>
                <w:bCs/>
                <w:sz w:val="26"/>
                <w:szCs w:val="26"/>
              </w:rPr>
              <w:t>SOLUÇÃO DE GESTÃO DO AMBIENTE DE IMPRESSÃO </w:t>
            </w:r>
          </w:p>
        </w:tc>
      </w:tr>
      <w:tr w:rsidR="004465AF" w:rsidRPr="004465AF" w14:paraId="65CB44E2" w14:textId="77777777" w:rsidTr="00C559B1">
        <w:trPr>
          <w:trHeight w:val="360"/>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4C3D0" w14:textId="77777777" w:rsidR="004465AF" w:rsidRPr="004465AF" w:rsidRDefault="004465AF" w:rsidP="151EB4AA">
            <w:pPr>
              <w:spacing w:line="240" w:lineRule="auto"/>
              <w:jc w:val="center"/>
              <w:textAlignment w:val="baseline"/>
              <w:rPr>
                <w:rFonts w:ascii="Times New Roman" w:eastAsia="Times New Roman" w:hAnsi="Times New Roman" w:cs="Times New Roman"/>
                <w:b/>
                <w:bCs/>
                <w:sz w:val="24"/>
                <w:szCs w:val="24"/>
              </w:rPr>
            </w:pPr>
            <w:r w:rsidRPr="151EB4AA">
              <w:rPr>
                <w:rFonts w:ascii="Times New Roman" w:eastAsia="Times New Roman" w:hAnsi="Times New Roman" w:cs="Times New Roman"/>
                <w:b/>
                <w:bCs/>
                <w:sz w:val="24"/>
                <w:szCs w:val="24"/>
              </w:rPr>
              <w:t>RECURSOS </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8CE9E" w14:textId="77777777" w:rsidR="004465AF" w:rsidRPr="004465AF" w:rsidRDefault="004465AF" w:rsidP="151EB4AA">
            <w:pPr>
              <w:spacing w:line="240" w:lineRule="auto"/>
              <w:jc w:val="center"/>
              <w:textAlignment w:val="baseline"/>
              <w:rPr>
                <w:rFonts w:ascii="Times New Roman" w:eastAsia="Times New Roman" w:hAnsi="Times New Roman" w:cs="Times New Roman"/>
                <w:b/>
                <w:bCs/>
                <w:sz w:val="24"/>
                <w:szCs w:val="24"/>
              </w:rPr>
            </w:pPr>
            <w:r w:rsidRPr="151EB4AA">
              <w:rPr>
                <w:rFonts w:ascii="Times New Roman" w:eastAsia="Times New Roman" w:hAnsi="Times New Roman" w:cs="Times New Roman"/>
                <w:b/>
                <w:bCs/>
                <w:sz w:val="24"/>
                <w:szCs w:val="24"/>
              </w:rPr>
              <w:t>CARACTERÍSTICAS MÍNIMAS </w:t>
            </w:r>
          </w:p>
        </w:tc>
      </w:tr>
      <w:tr w:rsidR="004465AF" w:rsidRPr="004465AF" w14:paraId="3962E3E5" w14:textId="77777777" w:rsidTr="00C559B1">
        <w:trPr>
          <w:trHeight w:val="750"/>
        </w:trPr>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1E88DD" w14:textId="77777777" w:rsidR="004465AF" w:rsidRPr="00C559B1" w:rsidRDefault="004465AF" w:rsidP="151EB4AA">
            <w:pPr>
              <w:spacing w:line="240" w:lineRule="auto"/>
              <w:jc w:val="center"/>
              <w:textAlignment w:val="baseline"/>
              <w:rPr>
                <w:rFonts w:ascii="Times New Roman" w:eastAsia="Times New Roman" w:hAnsi="Times New Roman" w:cs="Times New Roman"/>
                <w:b/>
                <w:bCs/>
                <w:sz w:val="24"/>
                <w:szCs w:val="24"/>
              </w:rPr>
            </w:pPr>
            <w:r w:rsidRPr="00C559B1">
              <w:rPr>
                <w:rFonts w:ascii="Times New Roman" w:eastAsia="Times New Roman" w:hAnsi="Times New Roman" w:cs="Times New Roman"/>
                <w:b/>
                <w:bCs/>
                <w:sz w:val="24"/>
                <w:szCs w:val="24"/>
              </w:rPr>
              <w:t>Gestão de Impressão / Bilhetagem </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55C4E"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Deverá ser em rede/WEB, incluindo a camada administrativa. </w:t>
            </w:r>
          </w:p>
        </w:tc>
      </w:tr>
      <w:tr w:rsidR="004465AF" w:rsidRPr="004465AF" w14:paraId="23C9C102" w14:textId="77777777" w:rsidTr="00C559B1">
        <w:trPr>
          <w:trHeight w:val="9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D8D94"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D21E2"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2.</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Todas as funcionalidades devem ter ação em qualquer local da rede corporativa, por mais distribuído que o ambiente possa ser. </w:t>
            </w:r>
          </w:p>
        </w:tc>
      </w:tr>
      <w:tr w:rsidR="004465AF" w:rsidRPr="004465AF" w14:paraId="201B7CF4" w14:textId="77777777" w:rsidTr="00C559B1">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E1E68"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1237E"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3.</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Telas e manuais em língua portuguesa (BR). </w:t>
            </w:r>
          </w:p>
        </w:tc>
      </w:tr>
      <w:tr w:rsidR="004465AF" w:rsidRPr="004465AF" w14:paraId="02CB5CA7" w14:textId="77777777" w:rsidTr="00C559B1">
        <w:trPr>
          <w:trHeight w:val="25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9570DC"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7880E"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4.</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O sistema deve prover acessos distintos para diferentes perfis de utilização, como por exemplo, usuários comuns devem ver e utilizar estritamente o que lhes é necessário; usuários com perfis de gerência devem ver dados de gestão e dispor de ferramentas que permitam tomadas de ações que visem redução de custo, por exemplo, e, por fim, usuários administradores de sistema devem ver e utilizar o sistema com esta finalidade; </w:t>
            </w:r>
          </w:p>
        </w:tc>
      </w:tr>
      <w:tr w:rsidR="004465AF" w:rsidRPr="004465AF" w14:paraId="7AF740D3" w14:textId="77777777" w:rsidTr="00C559B1">
        <w:trPr>
          <w:trHeight w:val="26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AE24CB"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66D72"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5.</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Monitorar e contabilizar os trabalhos de impressão à medida que forem impressos, registrando no mínimo: </w:t>
            </w:r>
          </w:p>
          <w:p w14:paraId="1C6175E6"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Symbol" w:eastAsia="Symbol" w:hAnsi="Symbol" w:cs="Symbol"/>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rPr>
              <w:t>Nome do documento impresso; </w:t>
            </w:r>
          </w:p>
          <w:p w14:paraId="61F4B6F8"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Symbol" w:eastAsia="Symbol" w:hAnsi="Symbol" w:cs="Symbol"/>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rPr>
              <w:t>Data e hora da impressão; </w:t>
            </w:r>
          </w:p>
          <w:p w14:paraId="041C2DB3"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Symbol" w:eastAsia="Symbol" w:hAnsi="Symbol" w:cs="Symbol"/>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rPr>
              <w:t>Impressão em cores ou em preto; </w:t>
            </w:r>
          </w:p>
          <w:p w14:paraId="4811EB31"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Symbol" w:eastAsia="Symbol" w:hAnsi="Symbol" w:cs="Symbol"/>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rPr>
              <w:t>Impressão em uma ou duas faces; </w:t>
            </w:r>
          </w:p>
          <w:p w14:paraId="7278955C"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Symbol" w:eastAsia="Symbol" w:hAnsi="Symbol" w:cs="Symbol"/>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rPr>
              <w:t>Nome do usuário ou da aplicação; </w:t>
            </w:r>
          </w:p>
          <w:p w14:paraId="1706CD1B"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Symbol" w:eastAsia="Symbol" w:hAnsi="Symbol" w:cs="Symbol"/>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rPr>
              <w:t>Impressora que realizou a impressão; </w:t>
            </w:r>
          </w:p>
        </w:tc>
      </w:tr>
      <w:tr w:rsidR="004465AF" w:rsidRPr="004465AF" w14:paraId="29211438" w14:textId="77777777" w:rsidTr="00C559B1">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ECB72"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FCAB9"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6.</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Domínio ou centro de custo/departamento do usuário que realizou a impressão; </w:t>
            </w:r>
          </w:p>
        </w:tc>
      </w:tr>
      <w:tr w:rsidR="004465AF" w:rsidRPr="004465AF" w14:paraId="3670233A" w14:textId="77777777" w:rsidTr="00C559B1">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1694E"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1C1AF"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7.</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Possibilitar registro das informações supracitadas para trabalhos de impressão e cópias; </w:t>
            </w:r>
          </w:p>
        </w:tc>
      </w:tr>
      <w:tr w:rsidR="004465AF" w:rsidRPr="004465AF" w14:paraId="2717D9FC" w14:textId="77777777" w:rsidTr="00C559B1">
        <w:trPr>
          <w:trHeight w:val="18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043AF2"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60558"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8.</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Deve permitir a consolidação dos dados provenientes da captura descentralizada da contabilização de impressões e de recursos multifuncionais de forma centralizada e num único ponto, e o envio destas informações deve ser passível de agendamento por horário, que será definido pela CONTRATANTE. </w:t>
            </w:r>
          </w:p>
        </w:tc>
      </w:tr>
      <w:tr w:rsidR="004465AF" w:rsidRPr="004465AF" w14:paraId="3E6EAAAC" w14:textId="77777777" w:rsidTr="00C559B1">
        <w:trPr>
          <w:trHeight w:val="29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126A4B"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49F9B"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9.</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Para fins de apropriação das impressões realizadas nos centros de custo/departamentos, o sistema fornecido deverá ofertar recursos que permitam: </w:t>
            </w:r>
          </w:p>
          <w:p w14:paraId="24EBC76A"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9.1 A criação de uma estrutura de centros de custo/departamentos do tipo "árvore hierárquica", doravante chamada simplesmente "estrutura" para receber a distribuição das impressões e que permita minimamente: </w:t>
            </w:r>
          </w:p>
          <w:p w14:paraId="044DF9A4"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9.1.1</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Múltiplos níveis sem limites de hierarquia; </w:t>
            </w:r>
          </w:p>
        </w:tc>
      </w:tr>
      <w:tr w:rsidR="004465AF" w:rsidRPr="004465AF" w14:paraId="0DE6A1EF" w14:textId="77777777" w:rsidTr="00C559B1">
        <w:trPr>
          <w:trHeight w:val="22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9654C3"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E933C"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10.</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Cada nível superior da estrutura deverá representar a soma das impressões acumuladas em suas estruturas inferiores, além de suas próprias. </w:t>
            </w:r>
          </w:p>
          <w:p w14:paraId="3BA328D5"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10.1 Administrar as cotas dos usuários sob sua alçada minimamente para: </w:t>
            </w:r>
          </w:p>
          <w:p w14:paraId="7D624A84"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Adicionar cota;  </w:t>
            </w:r>
          </w:p>
          <w:p w14:paraId="3ED1B3AC"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Remover cota; </w:t>
            </w:r>
          </w:p>
        </w:tc>
      </w:tr>
      <w:tr w:rsidR="004465AF" w:rsidRPr="004465AF" w14:paraId="2E59C9A0" w14:textId="77777777" w:rsidTr="00C559B1">
        <w:trPr>
          <w:trHeight w:val="9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DEF622"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56BE9"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11.</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Dado à rotatividade de usuários e a consequente necessidade permanente de atualização das estruturas, poder-se-á criá-las e mantê-las atualizadas a partir de: </w:t>
            </w:r>
          </w:p>
        </w:tc>
      </w:tr>
      <w:tr w:rsidR="004465AF" w:rsidRPr="004465AF" w14:paraId="6395C43A" w14:textId="77777777" w:rsidTr="00C559B1">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8BBE4"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CFF96"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12.</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Integração com o Active Directory — AD ou estruturas LDAP sendo um reflexo dos seus grupos; </w:t>
            </w:r>
          </w:p>
        </w:tc>
      </w:tr>
      <w:tr w:rsidR="004465AF" w:rsidRPr="004465AF" w14:paraId="012C1C95" w14:textId="77777777" w:rsidTr="00C559B1">
        <w:trPr>
          <w:trHeight w:val="15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5E1C1"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2662E"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13.</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O sistema deverá permitir a atribuição de custos aos trabalhos de impressão minimamente para diferenciar custos em: </w:t>
            </w:r>
          </w:p>
          <w:p w14:paraId="7F16CDF8"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Symbol" w:eastAsia="Symbol" w:hAnsi="Symbol" w:cs="Symbol"/>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Impressões coloridas de monocromáticas em </w:t>
            </w:r>
          </w:p>
          <w:p w14:paraId="28E8AC70"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Symbol" w:eastAsia="Symbol" w:hAnsi="Symbol" w:cs="Symbol"/>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Em impressões em duplex; </w:t>
            </w:r>
          </w:p>
        </w:tc>
      </w:tr>
      <w:tr w:rsidR="004465AF" w:rsidRPr="004465AF" w14:paraId="0D267F1B" w14:textId="77777777" w:rsidTr="00C559B1">
        <w:trPr>
          <w:trHeight w:val="71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13615"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46EB8"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14.</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Para fins de controle e de medidas ativas de redução de custo, o sistema deverá permitir a utilização de cotas individuais de impressão, minimamente com os seguintes recursos: </w:t>
            </w:r>
          </w:p>
          <w:p w14:paraId="7B683277"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14.1 As cotas deverão ser dadas em unidades monetárias, pois desta forma o débito de cotas estará sensível às métricas de custos definidas; </w:t>
            </w:r>
          </w:p>
          <w:p w14:paraId="6764E877"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14.2</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Que as cotas sejam individuais, porém poderão ser atribuídas através de grupos de usuários. </w:t>
            </w:r>
          </w:p>
          <w:p w14:paraId="25370EC0"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14.3</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Deve informar ao usuário quando a cota chegar a um determinado nível percentual do total de cota disponível, podendo inclusive notificar terceiros, como por exemplo, um gestor que o percentual for atingido; </w:t>
            </w:r>
          </w:p>
          <w:p w14:paraId="4C3D9658"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14.4</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Deve possibilitar a personalização do e-mail que será enviado aos responsáveis; </w:t>
            </w:r>
          </w:p>
          <w:p w14:paraId="71BD8974"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14.5</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Deve possibilitar a recusa de impressões quando alcançado o limite de quota do usuário; </w:t>
            </w:r>
          </w:p>
          <w:p w14:paraId="0F4F1F07"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14.6</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A atribuição e administração de cotas será impreterivelmente centralizada, isto é, independentemente do número locais (Comarcas e Juizado), as cotas serão geridas em ponto único e central (sede TJMT), entretanto seu consumo poderá ser e será completamente descentralizado;  </w:t>
            </w:r>
          </w:p>
          <w:p w14:paraId="69661AFE"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14.7 Deverá permitir que as métricas de cotas possam ser configuradas por custos (monetário), páginas ou cor; </w:t>
            </w:r>
          </w:p>
        </w:tc>
      </w:tr>
      <w:tr w:rsidR="004465AF" w:rsidRPr="004465AF" w14:paraId="72B3E32B" w14:textId="77777777" w:rsidTr="00C559B1">
        <w:trPr>
          <w:trHeight w:val="9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E6F9D1"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A7395"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15.</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Sistema deverá oferecer minimamente os seguintes relatórios: </w:t>
            </w:r>
          </w:p>
          <w:p w14:paraId="5C00FEDB"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15.1</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De distribuição das impressões por usuários; </w:t>
            </w:r>
          </w:p>
          <w:p w14:paraId="2D3E0EC5"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15.2</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De distribuição das impressões pelas estruturas; </w:t>
            </w:r>
          </w:p>
          <w:p w14:paraId="40C97508"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15.3</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Os relatórios deverão listar minimamente: </w:t>
            </w:r>
          </w:p>
          <w:p w14:paraId="0B9B891A"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Total de impressões coloridas e monocromáticas; </w:t>
            </w:r>
          </w:p>
          <w:p w14:paraId="68E77213"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Custo de cada trabalho de impressão; </w:t>
            </w:r>
          </w:p>
          <w:p w14:paraId="1210359F"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Custo totalizado de impressões coloridas e monocromáticas. </w:t>
            </w:r>
          </w:p>
          <w:p w14:paraId="12E5CBC3"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Ser gerado em modo analítico para que se obtenha dados estatísticos sobre a composição dos trabalhos como, por exemplo, duplex, colorido; </w:t>
            </w:r>
          </w:p>
          <w:p w14:paraId="14C6B7C2"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15.4 Relatório analítico e geral que permita minimamente obter a informação de: </w:t>
            </w:r>
          </w:p>
          <w:p w14:paraId="26843EA2"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Impressoras mais utilizadas e o inverso; </w:t>
            </w:r>
          </w:p>
          <w:p w14:paraId="3A638652"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Estruturas que mais imprimem e o inverso; </w:t>
            </w:r>
          </w:p>
          <w:p w14:paraId="1724DDD8"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De consumo de recursos naturais; </w:t>
            </w:r>
          </w:p>
          <w:p w14:paraId="7C5F6A14"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15.5 Permitir a geração de relatórios via sistema, por usuário, tipo de equipamento (equipamento físico), fila de impressão (driver instalado em uma estação ou servidor), computadores (estação) e centros de custo; </w:t>
            </w:r>
          </w:p>
          <w:p w14:paraId="73756D76"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15.6 Permitir a utilização de filtros nos relatórios por cor, tipo de papel, aplicativo, modo de impressão (simplex ou duplex) e por origem (cópia ou impressão); </w:t>
            </w:r>
          </w:p>
          <w:p w14:paraId="7AF52CCB"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15.7 Permitir a exportação de dados e relatórios para análise, de modo a possibilitar o manuseio dos dados; </w:t>
            </w:r>
          </w:p>
          <w:p w14:paraId="2AC45B5D"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15.8 Envio automático e por demanda de arquivos dos tipos XML,TXT e .CSV, à critério da Contratante, com as seguintes informações. </w:t>
            </w:r>
          </w:p>
          <w:p w14:paraId="49F1BCC0"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Symbol" w:eastAsia="Symbol" w:hAnsi="Symbol" w:cs="Symbol"/>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Volume das impressões por centros de custos, </w:t>
            </w:r>
          </w:p>
          <w:p w14:paraId="59E2F3E8"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Symbol" w:eastAsia="Symbol" w:hAnsi="Symbol" w:cs="Symbol"/>
              </w:rPr>
              <w:t></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Volume das impressões por usuários, equipamentos e servidores de impressão. </w:t>
            </w:r>
          </w:p>
        </w:tc>
      </w:tr>
      <w:tr w:rsidR="004465AF" w:rsidRPr="004465AF" w14:paraId="157DC803" w14:textId="77777777" w:rsidTr="00C559B1">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1EEB4B"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5940F"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16.</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Ter a possibilidade de capturar informações sobre os trabalhos de impressão diretamente do hardware do equipamento de impressão; </w:t>
            </w:r>
          </w:p>
        </w:tc>
      </w:tr>
      <w:tr w:rsidR="004465AF" w:rsidRPr="004465AF" w14:paraId="49D96476" w14:textId="77777777" w:rsidTr="00C559B1">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ED649"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F7507"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17.</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Possibilitar o lançamento manual de contadores, para os casos que se aplicam. </w:t>
            </w:r>
          </w:p>
        </w:tc>
      </w:tr>
      <w:tr w:rsidR="004465AF" w:rsidRPr="004465AF" w14:paraId="6D56989B" w14:textId="77777777" w:rsidTr="00C559B1">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EFD151"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DF116"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18.</w:t>
            </w:r>
            <w:r w:rsidRPr="00C559B1">
              <w:rPr>
                <w:rFonts w:ascii="Times New Roman" w:eastAsia="Times New Roman" w:hAnsi="Times New Roman" w:cs="Times New Roman"/>
                <w:sz w:val="14"/>
                <w:szCs w:val="14"/>
              </w:rPr>
              <w:t>         </w:t>
            </w:r>
            <w:r w:rsidRPr="00C559B1">
              <w:rPr>
                <w:rFonts w:ascii="Times New Roman" w:eastAsia="Times New Roman" w:hAnsi="Times New Roman" w:cs="Times New Roman"/>
                <w:sz w:val="24"/>
                <w:szCs w:val="24"/>
              </w:rPr>
              <w:t>    As impressões poderão ficar "retidas" no servidor de impressão de cada Unidade do Poder Judiciário, aguardando a liberação do usuário diretamente no painel do equipamento de impressão com a senha do domínio ou a TAG para todos os equipamentos do tipo I tornando a impressão além de retida, segura criptografando seu spool para eliminar vulnerabilidades e potenciais ataques cibernéticos com ferramenta de software dedicado a impressão, totalizando de 583 impressoras multifuncionais monocromáticas</w:t>
            </w:r>
            <w:r w:rsidRPr="00C559B1">
              <w:rPr>
                <w:rFonts w:ascii="Times New Roman" w:eastAsia="Times New Roman" w:hAnsi="Times New Roman" w:cs="Times New Roman"/>
                <w:sz w:val="14"/>
                <w:szCs w:val="14"/>
              </w:rPr>
              <w:t>. </w:t>
            </w:r>
          </w:p>
        </w:tc>
      </w:tr>
      <w:tr w:rsidR="004465AF" w:rsidRPr="004465AF" w14:paraId="13CE7ACC" w14:textId="77777777" w:rsidTr="00C559B1">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95451"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47162"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19.</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A aplicação de retenção deve ser integrada ao domínio, bem como ao aplicativo de gerenciamento de impressões e cópias. Em caso de não comunicação com o domínio, a liberação poderá ser realizada através de senha local do aplicativo, com no mínimo 4 dígitos, mediante cadastro do usuário no sistema ou TAG fornecida pela Contratada. </w:t>
            </w:r>
          </w:p>
        </w:tc>
      </w:tr>
      <w:tr w:rsidR="004465AF" w:rsidRPr="004465AF" w14:paraId="2C54515C" w14:textId="77777777" w:rsidTr="00C559B1">
        <w:trPr>
          <w:trHeight w:val="9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98E72"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A8DF1" w14:textId="77777777" w:rsidR="004465AF" w:rsidRPr="00C559B1" w:rsidRDefault="004465AF" w:rsidP="004465AF">
            <w:pPr>
              <w:spacing w:line="240" w:lineRule="auto"/>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4"/>
                <w:szCs w:val="24"/>
              </w:rPr>
              <w:t>20.</w:t>
            </w:r>
            <w:r w:rsidRPr="00C559B1">
              <w:rPr>
                <w:rFonts w:ascii="Times New Roman" w:eastAsia="Times New Roman" w:hAnsi="Times New Roman" w:cs="Times New Roman"/>
                <w:sz w:val="14"/>
                <w:szCs w:val="14"/>
              </w:rPr>
              <w:t>             </w:t>
            </w:r>
            <w:r w:rsidRPr="00C559B1">
              <w:rPr>
                <w:rFonts w:ascii="Times New Roman" w:eastAsia="Times New Roman" w:hAnsi="Times New Roman" w:cs="Times New Roman"/>
              </w:rPr>
              <w:t xml:space="preserve"> A Contratada poderá apresentar software com mais funcionalidades que as solicitadas neste Termo de Referência. </w:t>
            </w:r>
          </w:p>
        </w:tc>
      </w:tr>
      <w:tr w:rsidR="004465AF" w:rsidRPr="004465AF" w14:paraId="373626C5" w14:textId="77777777" w:rsidTr="00C559B1">
        <w:trPr>
          <w:trHeight w:val="2565"/>
        </w:trPr>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C20519" w14:textId="77777777" w:rsidR="004465AF" w:rsidRPr="00C559B1" w:rsidRDefault="004465AF" w:rsidP="151EB4AA">
            <w:pPr>
              <w:spacing w:line="240" w:lineRule="auto"/>
              <w:jc w:val="center"/>
              <w:textAlignment w:val="baseline"/>
              <w:rPr>
                <w:rFonts w:ascii="Times New Roman" w:eastAsia="Times New Roman" w:hAnsi="Times New Roman" w:cs="Times New Roman"/>
                <w:b/>
                <w:bCs/>
                <w:sz w:val="24"/>
                <w:szCs w:val="24"/>
              </w:rPr>
            </w:pPr>
            <w:r w:rsidRPr="00C559B1">
              <w:rPr>
                <w:rFonts w:ascii="Times New Roman" w:eastAsia="Times New Roman" w:hAnsi="Times New Roman" w:cs="Times New Roman"/>
                <w:b/>
                <w:bCs/>
              </w:rPr>
              <w:t>Monitoramento </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A5F48"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6"/>
                <w:szCs w:val="26"/>
              </w:rPr>
              <w:t>21.</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 xml:space="preserve">Os serviços de impressão e cópia deverão ser controlados por um sistema informatizado da CONTRATADA especializado no monitoramento e gerenciamento remoto de impressoras, o qual deverá estar totalmente </w:t>
            </w:r>
            <w:r w:rsidRPr="00C559B1">
              <w:rPr>
                <w:rFonts w:ascii="Times New Roman" w:eastAsia="Times New Roman" w:hAnsi="Times New Roman" w:cs="Times New Roman"/>
                <w:sz w:val="24"/>
                <w:szCs w:val="24"/>
                <w:u w:val="single"/>
              </w:rPr>
              <w:t>integrado</w:t>
            </w:r>
            <w:r w:rsidRPr="00C559B1">
              <w:rPr>
                <w:rFonts w:ascii="Times New Roman" w:eastAsia="Times New Roman" w:hAnsi="Times New Roman" w:cs="Times New Roman"/>
                <w:sz w:val="24"/>
                <w:szCs w:val="24"/>
              </w:rPr>
              <w:t xml:space="preserve"> com a solução de gestão de impressão, de forma a trocar informações e fornecer dados que possibilitem que os relatórios gerenciais sejam centralizados no supracitado sistema. </w:t>
            </w:r>
          </w:p>
        </w:tc>
      </w:tr>
      <w:tr w:rsidR="004465AF" w:rsidRPr="004465AF" w14:paraId="46FB45F9" w14:textId="77777777" w:rsidTr="00C559B1">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A36B3"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1306A"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6"/>
                <w:szCs w:val="26"/>
              </w:rPr>
              <w:t>22.</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O software a ser utilizado deverá ser compatível ou homologado com os tipos de equipamentos ofertados pela CONTRATADA equipamentos de impressão (impressora elou multifuncional) para garantir a confiabilidade, disponibilidade, continuidade e garantia do serviço. </w:t>
            </w:r>
          </w:p>
        </w:tc>
      </w:tr>
      <w:tr w:rsidR="004465AF" w:rsidRPr="004465AF" w14:paraId="034F3094" w14:textId="77777777" w:rsidTr="00C559B1">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837DA"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36A3B"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6"/>
                <w:szCs w:val="26"/>
              </w:rPr>
              <w:t>23.</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Deverá ter a camada de gestão, administração e operação disponível e acessível através de um portal acessível de qualquer ponto dentro das dependências da contratante, com controle de acesso por usuário e senha. </w:t>
            </w:r>
          </w:p>
        </w:tc>
      </w:tr>
      <w:tr w:rsidR="004465AF" w:rsidRPr="004465AF" w14:paraId="5ABEBBAB" w14:textId="77777777" w:rsidTr="00C559B1">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075AC3" w14:textId="77777777" w:rsidR="004465AF" w:rsidRPr="00C559B1"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198C7" w14:textId="77777777" w:rsidR="004465AF" w:rsidRPr="00C559B1" w:rsidRDefault="004465AF" w:rsidP="004465AF">
            <w:pPr>
              <w:spacing w:line="240" w:lineRule="auto"/>
              <w:jc w:val="both"/>
              <w:textAlignment w:val="baseline"/>
              <w:rPr>
                <w:rFonts w:ascii="Times New Roman" w:eastAsia="Times New Roman" w:hAnsi="Times New Roman" w:cs="Times New Roman"/>
                <w:sz w:val="24"/>
                <w:szCs w:val="24"/>
              </w:rPr>
            </w:pPr>
            <w:r w:rsidRPr="00C559B1">
              <w:rPr>
                <w:rFonts w:ascii="Times New Roman" w:eastAsia="Times New Roman" w:hAnsi="Times New Roman" w:cs="Times New Roman"/>
                <w:sz w:val="26"/>
                <w:szCs w:val="26"/>
              </w:rPr>
              <w:t>24.</w:t>
            </w:r>
            <w:r w:rsidRPr="00C559B1">
              <w:rPr>
                <w:rFonts w:ascii="Times New Roman" w:eastAsia="Times New Roman" w:hAnsi="Times New Roman" w:cs="Times New Roman"/>
                <w:sz w:val="14"/>
                <w:szCs w:val="14"/>
              </w:rPr>
              <w:t xml:space="preserve">         </w:t>
            </w:r>
            <w:r w:rsidRPr="00C559B1">
              <w:rPr>
                <w:rFonts w:ascii="Times New Roman" w:eastAsia="Times New Roman" w:hAnsi="Times New Roman" w:cs="Times New Roman"/>
                <w:sz w:val="24"/>
                <w:szCs w:val="24"/>
              </w:rPr>
              <w:t>Deverá realizar monitoramento específico para impressoras com de rede nativa, a partir de locais remotos, conforme normas de acesso do PODER JUDICIÁRIO-MT; </w:t>
            </w:r>
          </w:p>
        </w:tc>
      </w:tr>
      <w:tr w:rsidR="004465AF" w:rsidRPr="004465AF" w14:paraId="1A7232FB" w14:textId="77777777" w:rsidTr="00C559B1">
        <w:trPr>
          <w:trHeight w:val="2370"/>
        </w:trPr>
        <w:tc>
          <w:tcPr>
            <w:tcW w:w="0" w:type="auto"/>
            <w:vMerge/>
            <w:tcBorders>
              <w:top w:val="single" w:sz="4" w:space="0" w:color="auto"/>
            </w:tcBorders>
            <w:vAlign w:val="center"/>
            <w:hideMark/>
          </w:tcPr>
          <w:p w14:paraId="623283DC" w14:textId="77777777" w:rsidR="004465AF" w:rsidRPr="004465AF"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nil"/>
              <w:bottom w:val="single" w:sz="6" w:space="0" w:color="auto"/>
              <w:right w:val="single" w:sz="6" w:space="0" w:color="auto"/>
            </w:tcBorders>
            <w:shd w:val="clear" w:color="auto" w:fill="auto"/>
            <w:vAlign w:val="center"/>
            <w:hideMark/>
          </w:tcPr>
          <w:p w14:paraId="46F9689C"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6"/>
                <w:szCs w:val="26"/>
              </w:rPr>
              <w:t>25.</w:t>
            </w:r>
            <w:r w:rsidRPr="004465AF">
              <w:rPr>
                <w:rFonts w:ascii="Times New Roman" w:eastAsia="Times New Roman" w:hAnsi="Times New Roman" w:cs="Times New Roman"/>
                <w:sz w:val="14"/>
                <w:szCs w:val="14"/>
              </w:rPr>
              <w:t xml:space="preserve">         </w:t>
            </w:r>
            <w:r w:rsidRPr="004465AF">
              <w:rPr>
                <w:rFonts w:ascii="Times New Roman" w:eastAsia="Times New Roman" w:hAnsi="Times New Roman" w:cs="Times New Roman"/>
                <w:sz w:val="24"/>
                <w:szCs w:val="24"/>
              </w:rPr>
              <w:t>A solução deverá identificar ao menos os seguintes alertas em tempo real: </w:t>
            </w:r>
          </w:p>
          <w:p w14:paraId="692F12C5"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Symbol" w:eastAsia="Symbol" w:hAnsi="Symbol" w:cs="Symbol"/>
              </w:rPr>
              <w:t></w:t>
            </w:r>
            <w:r w:rsidRPr="004465AF">
              <w:rPr>
                <w:rFonts w:ascii="Times New Roman" w:eastAsia="Times New Roman" w:hAnsi="Times New Roman" w:cs="Times New Roman"/>
                <w:sz w:val="14"/>
                <w:szCs w:val="14"/>
              </w:rPr>
              <w:t xml:space="preserve">  </w:t>
            </w:r>
            <w:r w:rsidRPr="004465AF">
              <w:rPr>
                <w:rFonts w:ascii="Times New Roman" w:eastAsia="Times New Roman" w:hAnsi="Times New Roman" w:cs="Times New Roman"/>
                <w:sz w:val="26"/>
                <w:szCs w:val="26"/>
              </w:rPr>
              <w:t>Indisponibilidade de equipamentos; </w:t>
            </w:r>
          </w:p>
          <w:p w14:paraId="4DEFF133"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Symbol" w:eastAsia="Symbol" w:hAnsi="Symbol" w:cs="Symbol"/>
              </w:rPr>
              <w:t></w:t>
            </w:r>
            <w:r w:rsidRPr="004465AF">
              <w:rPr>
                <w:rFonts w:ascii="Times New Roman" w:eastAsia="Times New Roman" w:hAnsi="Times New Roman" w:cs="Times New Roman"/>
                <w:sz w:val="14"/>
                <w:szCs w:val="14"/>
              </w:rPr>
              <w:t xml:space="preserve">  </w:t>
            </w:r>
            <w:r w:rsidRPr="004465AF">
              <w:rPr>
                <w:rFonts w:ascii="Times New Roman" w:eastAsia="Times New Roman" w:hAnsi="Times New Roman" w:cs="Times New Roman"/>
                <w:sz w:val="24"/>
                <w:szCs w:val="24"/>
              </w:rPr>
              <w:t>Falha de componentes dos equipamentos que afetem o seu funcionamento; </w:t>
            </w:r>
          </w:p>
          <w:p w14:paraId="0904FF02"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Symbol" w:eastAsia="Symbol" w:hAnsi="Symbol" w:cs="Symbol"/>
              </w:rPr>
              <w:t></w:t>
            </w:r>
            <w:r w:rsidRPr="004465AF">
              <w:rPr>
                <w:rFonts w:ascii="Times New Roman" w:eastAsia="Times New Roman" w:hAnsi="Times New Roman" w:cs="Times New Roman"/>
                <w:sz w:val="14"/>
                <w:szCs w:val="14"/>
              </w:rPr>
              <w:t xml:space="preserve">  </w:t>
            </w:r>
            <w:r w:rsidRPr="004465AF">
              <w:rPr>
                <w:rFonts w:ascii="Times New Roman" w:eastAsia="Times New Roman" w:hAnsi="Times New Roman" w:cs="Times New Roman"/>
                <w:sz w:val="24"/>
                <w:szCs w:val="24"/>
              </w:rPr>
              <w:t>Atolamento de papel; </w:t>
            </w:r>
          </w:p>
          <w:p w14:paraId="1FB79C29"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Symbol" w:eastAsia="Symbol" w:hAnsi="Symbol" w:cs="Symbol"/>
              </w:rPr>
              <w:t></w:t>
            </w:r>
            <w:r w:rsidRPr="004465AF">
              <w:rPr>
                <w:rFonts w:ascii="Times New Roman" w:eastAsia="Times New Roman" w:hAnsi="Times New Roman" w:cs="Times New Roman"/>
                <w:sz w:val="14"/>
                <w:szCs w:val="14"/>
              </w:rPr>
              <w:t xml:space="preserve">  </w:t>
            </w:r>
            <w:r w:rsidRPr="004465AF">
              <w:rPr>
                <w:rFonts w:ascii="Times New Roman" w:eastAsia="Times New Roman" w:hAnsi="Times New Roman" w:cs="Times New Roman"/>
                <w:sz w:val="24"/>
                <w:szCs w:val="24"/>
              </w:rPr>
              <w:t>Baixos níveis de suprimentos, incluindo papel; </w:t>
            </w:r>
          </w:p>
          <w:p w14:paraId="61EE9FB8"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Symbol" w:eastAsia="Symbol" w:hAnsi="Symbol" w:cs="Symbol"/>
              </w:rPr>
              <w:t></w:t>
            </w:r>
            <w:r w:rsidRPr="004465AF">
              <w:rPr>
                <w:rFonts w:ascii="Times New Roman" w:eastAsia="Times New Roman" w:hAnsi="Times New Roman" w:cs="Times New Roman"/>
                <w:sz w:val="14"/>
                <w:szCs w:val="14"/>
              </w:rPr>
              <w:t xml:space="preserve">  </w:t>
            </w:r>
            <w:r w:rsidRPr="004465AF">
              <w:rPr>
                <w:rFonts w:ascii="Times New Roman" w:eastAsia="Times New Roman" w:hAnsi="Times New Roman" w:cs="Times New Roman"/>
                <w:sz w:val="24"/>
                <w:szCs w:val="24"/>
              </w:rPr>
              <w:t>Esgotamento de suprimentos, incluindo papel; </w:t>
            </w:r>
          </w:p>
        </w:tc>
      </w:tr>
      <w:tr w:rsidR="004465AF" w:rsidRPr="004465AF" w14:paraId="2203AAF1" w14:textId="77777777" w:rsidTr="151EB4AA">
        <w:trPr>
          <w:trHeight w:val="660"/>
        </w:trPr>
        <w:tc>
          <w:tcPr>
            <w:tcW w:w="0" w:type="auto"/>
            <w:vMerge/>
            <w:vAlign w:val="center"/>
            <w:hideMark/>
          </w:tcPr>
          <w:p w14:paraId="2A1A988F" w14:textId="77777777" w:rsidR="004465AF" w:rsidRPr="004465AF" w:rsidRDefault="004465AF" w:rsidP="004465AF">
            <w:pPr>
              <w:spacing w:line="240" w:lineRule="auto"/>
              <w:rPr>
                <w:rFonts w:ascii="Times New Roman" w:eastAsia="Times New Roman" w:hAnsi="Times New Roman" w:cs="Times New Roman"/>
                <w:sz w:val="24"/>
                <w:szCs w:val="24"/>
              </w:rPr>
            </w:pPr>
          </w:p>
        </w:tc>
        <w:tc>
          <w:tcPr>
            <w:tcW w:w="5400" w:type="dxa"/>
            <w:tcBorders>
              <w:top w:val="single" w:sz="6" w:space="0" w:color="auto"/>
              <w:left w:val="nil"/>
              <w:bottom w:val="single" w:sz="6" w:space="0" w:color="auto"/>
              <w:right w:val="single" w:sz="6" w:space="0" w:color="auto"/>
            </w:tcBorders>
            <w:shd w:val="clear" w:color="auto" w:fill="auto"/>
            <w:vAlign w:val="center"/>
            <w:hideMark/>
          </w:tcPr>
          <w:p w14:paraId="595B6377"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6"/>
                <w:szCs w:val="26"/>
              </w:rPr>
              <w:t>26.</w:t>
            </w:r>
            <w:r w:rsidRPr="004465AF">
              <w:rPr>
                <w:rFonts w:ascii="Times New Roman" w:eastAsia="Times New Roman" w:hAnsi="Times New Roman" w:cs="Times New Roman"/>
                <w:sz w:val="14"/>
                <w:szCs w:val="14"/>
              </w:rPr>
              <w:t xml:space="preserve">         </w:t>
            </w:r>
            <w:r w:rsidRPr="004465AF">
              <w:rPr>
                <w:rFonts w:ascii="Times New Roman" w:eastAsia="Times New Roman" w:hAnsi="Times New Roman" w:cs="Times New Roman"/>
                <w:sz w:val="24"/>
                <w:szCs w:val="24"/>
              </w:rPr>
              <w:t>Deverá permitir a configuração de alertas e suportar o</w:t>
            </w:r>
            <w:r w:rsidRPr="004465AF">
              <w:rPr>
                <w:rFonts w:ascii="Times New Roman" w:eastAsia="Times New Roman" w:hAnsi="Times New Roman" w:cs="Times New Roman"/>
                <w:sz w:val="26"/>
                <w:szCs w:val="26"/>
              </w:rPr>
              <w:t xml:space="preserve"> envio e registro via e-mail/SMTP </w:t>
            </w:r>
          </w:p>
        </w:tc>
      </w:tr>
      <w:tr w:rsidR="004465AF" w:rsidRPr="004465AF" w14:paraId="6933E722" w14:textId="77777777" w:rsidTr="00C559B1">
        <w:trPr>
          <w:trHeight w:val="945"/>
        </w:trPr>
        <w:tc>
          <w:tcPr>
            <w:tcW w:w="0" w:type="auto"/>
            <w:vMerge/>
            <w:tcBorders>
              <w:bottom w:val="single" w:sz="4" w:space="0" w:color="auto"/>
            </w:tcBorders>
            <w:vAlign w:val="center"/>
            <w:hideMark/>
          </w:tcPr>
          <w:p w14:paraId="01C1A9CF" w14:textId="77777777" w:rsidR="004465AF" w:rsidRPr="004465AF" w:rsidRDefault="004465AF" w:rsidP="004465AF">
            <w:pPr>
              <w:spacing w:line="240" w:lineRule="auto"/>
              <w:rPr>
                <w:rFonts w:ascii="Times New Roman" w:eastAsia="Times New Roman" w:hAnsi="Times New Roman" w:cs="Times New Roman"/>
                <w:sz w:val="24"/>
                <w:szCs w:val="24"/>
              </w:rPr>
            </w:pPr>
          </w:p>
        </w:tc>
        <w:tc>
          <w:tcPr>
            <w:tcW w:w="5400" w:type="dxa"/>
            <w:tcBorders>
              <w:top w:val="single" w:sz="6" w:space="0" w:color="auto"/>
              <w:left w:val="nil"/>
              <w:bottom w:val="single" w:sz="4" w:space="0" w:color="auto"/>
              <w:right w:val="single" w:sz="6" w:space="0" w:color="auto"/>
            </w:tcBorders>
            <w:shd w:val="clear" w:color="auto" w:fill="auto"/>
            <w:vAlign w:val="center"/>
            <w:hideMark/>
          </w:tcPr>
          <w:p w14:paraId="7D9C1DE5" w14:textId="77777777" w:rsidR="004465AF" w:rsidRPr="004465AF" w:rsidRDefault="004465AF" w:rsidP="004465AF">
            <w:pPr>
              <w:spacing w:line="240" w:lineRule="auto"/>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27. Permitir o uso da ferramenta por meio de uma senha de administrador para administração da ferramenta sem intervenção da Contratada. </w:t>
            </w:r>
          </w:p>
        </w:tc>
      </w:tr>
      <w:tr w:rsidR="004465AF" w:rsidRPr="004465AF" w14:paraId="132CA67B" w14:textId="77777777" w:rsidTr="00C559B1">
        <w:trPr>
          <w:trHeight w:val="1575"/>
        </w:trPr>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36E762" w14:textId="77777777" w:rsidR="004465AF" w:rsidRPr="004465AF" w:rsidRDefault="004465AF" w:rsidP="151EB4AA">
            <w:pPr>
              <w:spacing w:line="240" w:lineRule="auto"/>
              <w:jc w:val="center"/>
              <w:textAlignment w:val="baseline"/>
              <w:rPr>
                <w:rFonts w:ascii="Times New Roman" w:eastAsia="Times New Roman" w:hAnsi="Times New Roman" w:cs="Times New Roman"/>
                <w:b/>
                <w:bCs/>
                <w:sz w:val="24"/>
                <w:szCs w:val="24"/>
              </w:rPr>
            </w:pPr>
            <w:r w:rsidRPr="151EB4AA">
              <w:rPr>
                <w:rFonts w:ascii="Times New Roman" w:eastAsia="Times New Roman" w:hAnsi="Times New Roman" w:cs="Times New Roman"/>
                <w:b/>
                <w:bCs/>
                <w:sz w:val="24"/>
                <w:szCs w:val="24"/>
              </w:rPr>
              <w:t>Observação </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760E2"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28.</w:t>
            </w:r>
            <w:r w:rsidRPr="004465AF">
              <w:rPr>
                <w:rFonts w:ascii="Times New Roman" w:eastAsia="Times New Roman" w:hAnsi="Times New Roman" w:cs="Times New Roman"/>
                <w:sz w:val="14"/>
                <w:szCs w:val="14"/>
              </w:rPr>
              <w:t xml:space="preserve">             </w:t>
            </w:r>
            <w:r w:rsidRPr="004465AF">
              <w:rPr>
                <w:rFonts w:ascii="Times New Roman" w:eastAsia="Times New Roman" w:hAnsi="Times New Roman" w:cs="Times New Roman"/>
                <w:sz w:val="24"/>
                <w:szCs w:val="24"/>
              </w:rPr>
              <w:t>Os custos relativos à solução de gestão do ambiente e impressão, incluindo licenças para o banco de deverão estar incluídos e distribuídos nos preços unitários. </w:t>
            </w:r>
          </w:p>
        </w:tc>
      </w:tr>
      <w:tr w:rsidR="004465AF" w:rsidRPr="004465AF" w14:paraId="143842A6" w14:textId="77777777" w:rsidTr="00C559B1">
        <w:trPr>
          <w:trHeight w:val="9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FB7122" w14:textId="77777777" w:rsidR="004465AF" w:rsidRPr="004465AF"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004E2"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29.</w:t>
            </w:r>
            <w:r w:rsidRPr="004465AF">
              <w:rPr>
                <w:rFonts w:ascii="Times New Roman" w:eastAsia="Times New Roman" w:hAnsi="Times New Roman" w:cs="Times New Roman"/>
                <w:sz w:val="14"/>
                <w:szCs w:val="14"/>
              </w:rPr>
              <w:t xml:space="preserve">             </w:t>
            </w:r>
            <w:r w:rsidRPr="004465AF">
              <w:rPr>
                <w:rFonts w:ascii="Times New Roman" w:eastAsia="Times New Roman" w:hAnsi="Times New Roman" w:cs="Times New Roman"/>
                <w:sz w:val="24"/>
                <w:szCs w:val="24"/>
              </w:rPr>
              <w:t>A garantia de atualização do(s) software(s) da solução ofertada deverá ser válida pelo mesmo prazo do contrato. </w:t>
            </w:r>
          </w:p>
        </w:tc>
      </w:tr>
      <w:tr w:rsidR="004465AF" w:rsidRPr="004465AF" w14:paraId="651D2086" w14:textId="77777777" w:rsidTr="00C559B1">
        <w:trPr>
          <w:trHeight w:val="25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18730" w14:textId="77777777" w:rsidR="004465AF" w:rsidRPr="004465AF"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C0EB6"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30.</w:t>
            </w:r>
            <w:r w:rsidRPr="004465AF">
              <w:rPr>
                <w:rFonts w:ascii="Times New Roman" w:eastAsia="Times New Roman" w:hAnsi="Times New Roman" w:cs="Times New Roman"/>
                <w:sz w:val="14"/>
                <w:szCs w:val="14"/>
              </w:rPr>
              <w:t xml:space="preserve">             </w:t>
            </w:r>
            <w:r w:rsidRPr="004465AF">
              <w:rPr>
                <w:rFonts w:ascii="Times New Roman" w:eastAsia="Times New Roman" w:hAnsi="Times New Roman" w:cs="Times New Roman"/>
                <w:sz w:val="24"/>
                <w:szCs w:val="24"/>
              </w:rPr>
              <w:t>O sistema deverá operar em pelo menos um dos seguintes ambientes: Linux CENTos e superiores ou MS-Windows Server 2016, ou superior para a plataforma Server, Linux e superiores ou MS-Windows Seven e superiores para a plataforma Client, e ser compatível com os todos os navegadores utilizados por estes sistemas operacionais (Edge, Opera, Google Chrome e Mozilla Firefox); </w:t>
            </w:r>
          </w:p>
        </w:tc>
      </w:tr>
      <w:tr w:rsidR="004465AF" w:rsidRPr="004465AF" w14:paraId="67941764" w14:textId="77777777" w:rsidTr="00C559B1">
        <w:trPr>
          <w:trHeight w:val="18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75AEAA" w14:textId="77777777" w:rsidR="004465AF" w:rsidRPr="004465AF" w:rsidRDefault="004465AF" w:rsidP="004465AF">
            <w:pPr>
              <w:spacing w:line="240" w:lineRule="auto"/>
              <w:rPr>
                <w:rFonts w:ascii="Times New Roman" w:eastAsia="Times New Roman" w:hAnsi="Times New Roman" w:cs="Times New Roman"/>
                <w:sz w:val="24"/>
                <w:szCs w:val="24"/>
              </w:rPr>
            </w:pP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A7E82" w14:textId="77777777" w:rsidR="004465AF" w:rsidRPr="004465AF" w:rsidRDefault="004465AF" w:rsidP="004465AF">
            <w:pPr>
              <w:spacing w:line="240" w:lineRule="auto"/>
              <w:jc w:val="both"/>
              <w:textAlignment w:val="baseline"/>
              <w:rPr>
                <w:rFonts w:ascii="Times New Roman" w:eastAsia="Times New Roman" w:hAnsi="Times New Roman" w:cs="Times New Roman"/>
                <w:sz w:val="24"/>
                <w:szCs w:val="24"/>
              </w:rPr>
            </w:pPr>
            <w:r w:rsidRPr="004465AF">
              <w:rPr>
                <w:rFonts w:ascii="Times New Roman" w:eastAsia="Times New Roman" w:hAnsi="Times New Roman" w:cs="Times New Roman"/>
                <w:sz w:val="24"/>
                <w:szCs w:val="24"/>
              </w:rPr>
              <w:t>31.</w:t>
            </w:r>
            <w:r w:rsidRPr="004465AF">
              <w:rPr>
                <w:rFonts w:ascii="Times New Roman" w:eastAsia="Times New Roman" w:hAnsi="Times New Roman" w:cs="Times New Roman"/>
                <w:sz w:val="14"/>
                <w:szCs w:val="14"/>
              </w:rPr>
              <w:t xml:space="preserve">             </w:t>
            </w:r>
            <w:r w:rsidRPr="004465AF">
              <w:rPr>
                <w:rFonts w:ascii="Times New Roman" w:eastAsia="Times New Roman" w:hAnsi="Times New Roman" w:cs="Times New Roman"/>
                <w:sz w:val="24"/>
                <w:szCs w:val="24"/>
              </w:rPr>
              <w:t>A CONTRATADA deverá realizar todos os cadastros / configurações na solução de gestão do ambiente de impressão de acordo com as definições do TJMT, quanto à hierarquia de centro de custo, perfil de usuários e outras ações necessárias para o pleno funcionamento da solução. </w:t>
            </w:r>
          </w:p>
        </w:tc>
      </w:tr>
    </w:tbl>
    <w:p w14:paraId="0108E34C" w14:textId="77777777" w:rsidR="004465AF" w:rsidRPr="004465AF" w:rsidRDefault="004465AF" w:rsidP="004465AF"/>
    <w:p w14:paraId="309B1B6D" w14:textId="345A548B" w:rsidR="2D2975F3" w:rsidRDefault="2D2975F3" w:rsidP="2D2975F3"/>
    <w:p w14:paraId="74084936" w14:textId="16E781DE" w:rsidR="00201C48" w:rsidRPr="002354FA" w:rsidRDefault="00295DD5" w:rsidP="336B3D26">
      <w:pPr>
        <w:pStyle w:val="Ttulo1"/>
        <w:numPr>
          <w:ilvl w:val="0"/>
          <w:numId w:val="0"/>
        </w:numPr>
        <w:spacing w:line="360" w:lineRule="auto"/>
        <w:ind w:left="432"/>
        <w:rPr>
          <w:rFonts w:ascii="Times New Roman" w:eastAsia="Times New Roman" w:hAnsi="Times New Roman" w:cs="Times New Roman"/>
          <w:sz w:val="24"/>
          <w:szCs w:val="24"/>
        </w:rPr>
      </w:pPr>
      <w:bookmarkStart w:id="133" w:name="_Toc91693588"/>
      <w:r>
        <w:rPr>
          <w:rFonts w:ascii="Times New Roman" w:eastAsia="Times New Roman" w:hAnsi="Times New Roman" w:cs="Times New Roman"/>
          <w:sz w:val="24"/>
          <w:szCs w:val="24"/>
        </w:rPr>
        <w:t>A</w:t>
      </w:r>
      <w:r w:rsidR="00201C48" w:rsidRPr="050425A6">
        <w:rPr>
          <w:rFonts w:ascii="Times New Roman" w:eastAsia="Times New Roman" w:hAnsi="Times New Roman" w:cs="Times New Roman"/>
          <w:sz w:val="24"/>
          <w:szCs w:val="24"/>
        </w:rPr>
        <w:t xml:space="preserve">nexo </w:t>
      </w:r>
      <w:bookmarkEnd w:id="121"/>
      <w:bookmarkEnd w:id="122"/>
      <w:bookmarkEnd w:id="123"/>
      <w:bookmarkEnd w:id="124"/>
      <w:bookmarkEnd w:id="125"/>
      <w:bookmarkEnd w:id="126"/>
      <w:bookmarkEnd w:id="127"/>
      <w:bookmarkEnd w:id="128"/>
      <w:bookmarkEnd w:id="129"/>
      <w:bookmarkEnd w:id="130"/>
      <w:r w:rsidR="004052F4">
        <w:rPr>
          <w:rFonts w:ascii="Times New Roman" w:eastAsia="Times New Roman" w:hAnsi="Times New Roman" w:cs="Times New Roman"/>
          <w:sz w:val="24"/>
          <w:szCs w:val="24"/>
        </w:rPr>
        <w:t>b</w:t>
      </w:r>
      <w:bookmarkEnd w:id="133"/>
      <w:r w:rsidR="006D54D7">
        <w:rPr>
          <w:rFonts w:ascii="Times New Roman" w:eastAsia="Times New Roman" w:hAnsi="Times New Roman" w:cs="Times New Roman"/>
          <w:sz w:val="24"/>
          <w:szCs w:val="24"/>
        </w:rPr>
        <w:t xml:space="preserve"> – POTENCIAIS FORNECEDORES</w:t>
      </w:r>
    </w:p>
    <w:p w14:paraId="7CED96D2" w14:textId="77777777" w:rsidR="00201C48" w:rsidRPr="002354FA" w:rsidRDefault="00201C48" w:rsidP="336B3D26">
      <w:pPr>
        <w:pStyle w:val="Estilo6"/>
        <w:pBdr>
          <w:bottom w:val="single" w:sz="12" w:space="1" w:color="auto"/>
        </w:pBdr>
        <w:rPr>
          <w:rFonts w:ascii="Times New Roman" w:hAnsi="Times New Roman" w:cs="Times New Roman"/>
        </w:rPr>
      </w:pPr>
      <w:bookmarkStart w:id="134" w:name="_Toc490559651"/>
      <w:bookmarkStart w:id="135" w:name="_Toc517263984"/>
      <w:bookmarkStart w:id="136" w:name="_Toc7083909"/>
      <w:bookmarkStart w:id="137" w:name="_Toc23948130"/>
      <w:bookmarkStart w:id="138" w:name="_Toc91693589"/>
      <w:r w:rsidRPr="336B3D26">
        <w:rPr>
          <w:rFonts w:ascii="Times New Roman" w:hAnsi="Times New Roman" w:cs="Times New Roman"/>
        </w:rPr>
        <w:t>Lista de Potenciais Fornecedores</w:t>
      </w:r>
      <w:bookmarkEnd w:id="134"/>
      <w:bookmarkEnd w:id="135"/>
      <w:bookmarkEnd w:id="136"/>
      <w:bookmarkEnd w:id="137"/>
      <w:bookmarkEnd w:id="138"/>
      <w:r w:rsidRPr="336B3D26">
        <w:rPr>
          <w:rFonts w:ascii="Times New Roman" w:hAnsi="Times New Roman" w:cs="Times New Roman"/>
        </w:rPr>
        <w:t xml:space="preserve"> </w:t>
      </w:r>
    </w:p>
    <w:sdt>
      <w:sdtPr>
        <w:rPr>
          <w:rFonts w:ascii="Times New Roman" w:hAnsi="Times New Roman" w:cs="Times New Roman"/>
          <w:color w:val="auto"/>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0C13047A" w14:textId="0ABEDD3B" w:rsidR="00201C48" w:rsidRDefault="00780CF3" w:rsidP="645B677B">
          <w:pPr>
            <w:pStyle w:val="Subttulo"/>
            <w:spacing w:line="360" w:lineRule="auto"/>
            <w:jc w:val="both"/>
            <w:rPr>
              <w:rFonts w:ascii="Times New Roman" w:hAnsi="Times New Roman" w:cs="Times New Roman"/>
              <w:color w:val="auto"/>
            </w:rPr>
          </w:pPr>
          <w:r w:rsidRPr="151EB4AA">
            <w:rPr>
              <w:rFonts w:ascii="Times New Roman" w:hAnsi="Times New Roman" w:cs="Times New Roman"/>
              <w:color w:val="auto"/>
            </w:rPr>
            <w:t>Serviços de Impressão</w:t>
          </w:r>
        </w:p>
      </w:sdtContent>
    </w:sdt>
    <w:tbl>
      <w:tblPr>
        <w:tblStyle w:val="Tabelacomgrade"/>
        <w:tblW w:w="0" w:type="auto"/>
        <w:tblLook w:val="04A0" w:firstRow="1" w:lastRow="0" w:firstColumn="1" w:lastColumn="0" w:noHBand="0" w:noVBand="1"/>
      </w:tblPr>
      <w:tblGrid>
        <w:gridCol w:w="541"/>
        <w:gridCol w:w="7953"/>
      </w:tblGrid>
      <w:tr w:rsidR="00016157" w:rsidRPr="00016157" w14:paraId="2D244724" w14:textId="77777777" w:rsidTr="478F6A5A">
        <w:trPr>
          <w:tblHeader/>
        </w:trPr>
        <w:tc>
          <w:tcPr>
            <w:tcW w:w="541" w:type="dxa"/>
            <w:shd w:val="clear" w:color="auto" w:fill="auto"/>
            <w:vAlign w:val="center"/>
          </w:tcPr>
          <w:p w14:paraId="0C22BFA3" w14:textId="77777777" w:rsidR="00016157" w:rsidRPr="00016157" w:rsidRDefault="00016157" w:rsidP="00016157">
            <w:pPr>
              <w:jc w:val="center"/>
              <w:rPr>
                <w:rFonts w:ascii="Times New Roman" w:hAnsi="Times New Roman" w:cs="Times New Roman"/>
                <w:b/>
              </w:rPr>
            </w:pPr>
            <w:r w:rsidRPr="00016157">
              <w:rPr>
                <w:rFonts w:ascii="Times New Roman" w:hAnsi="Times New Roman" w:cs="Times New Roman"/>
              </w:rPr>
              <w:br w:type="page"/>
            </w:r>
          </w:p>
        </w:tc>
        <w:tc>
          <w:tcPr>
            <w:tcW w:w="7953" w:type="dxa"/>
            <w:shd w:val="clear" w:color="auto" w:fill="auto"/>
          </w:tcPr>
          <w:p w14:paraId="2C1E9AC5" w14:textId="77777777" w:rsidR="00016157" w:rsidRPr="00016157" w:rsidRDefault="336B3D26" w:rsidP="336B3D26">
            <w:pPr>
              <w:jc w:val="center"/>
              <w:rPr>
                <w:rFonts w:ascii="Times New Roman," w:eastAsia="Times New Roman," w:hAnsi="Times New Roman," w:cs="Times New Roman,"/>
                <w:b/>
                <w:bCs/>
              </w:rPr>
            </w:pPr>
            <w:r w:rsidRPr="336B3D26">
              <w:rPr>
                <w:rFonts w:ascii="Times New Roman," w:eastAsia="Times New Roman," w:hAnsi="Times New Roman," w:cs="Times New Roman,"/>
                <w:b/>
                <w:bCs/>
              </w:rPr>
              <w:t>Fornecedor</w:t>
            </w:r>
          </w:p>
        </w:tc>
      </w:tr>
      <w:tr w:rsidR="00016157" w:rsidRPr="00016157" w14:paraId="73A66878" w14:textId="77777777" w:rsidTr="478F6A5A">
        <w:tc>
          <w:tcPr>
            <w:tcW w:w="541" w:type="dxa"/>
            <w:shd w:val="clear" w:color="auto" w:fill="auto"/>
            <w:vAlign w:val="center"/>
          </w:tcPr>
          <w:p w14:paraId="63CA062B" w14:textId="77777777"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1</w:t>
            </w:r>
          </w:p>
        </w:tc>
        <w:tc>
          <w:tcPr>
            <w:tcW w:w="7953" w:type="dxa"/>
          </w:tcPr>
          <w:p w14:paraId="585B9482" w14:textId="64B5E7E3" w:rsidR="00016157" w:rsidRPr="00016157" w:rsidRDefault="0C27D8FF" w:rsidP="0C27D8FF">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00917035">
              <w:rPr>
                <w:rFonts w:ascii="Times New Roman," w:eastAsia="Times New Roman," w:hAnsi="Times New Roman," w:cs="Times New Roman,"/>
                <w:b/>
                <w:bCs/>
                <w:color w:val="4F81BD" w:themeColor="accent1"/>
              </w:rPr>
              <w:t>CopyTec Equipamentos de Informática</w:t>
            </w:r>
          </w:p>
          <w:p w14:paraId="4C5D26DA" w14:textId="5C73572B" w:rsidR="00016157" w:rsidRPr="00016157" w:rsidRDefault="336B3D26" w:rsidP="336B3D26">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20" w:history="1">
              <w:r w:rsidR="00917035" w:rsidRPr="00460A1E">
                <w:rPr>
                  <w:rStyle w:val="Hyperlink"/>
                  <w:rFonts w:ascii="Times New Roman," w:eastAsia="Times New Roman," w:hAnsi="Times New Roman," w:cs="Times New Roman,"/>
                  <w:b/>
                  <w:bCs/>
                </w:rPr>
                <w:t>http://copytec.com.br/</w:t>
              </w:r>
            </w:hyperlink>
          </w:p>
          <w:p w14:paraId="0E1B52FC" w14:textId="06C6F4F5" w:rsidR="0029200C" w:rsidRDefault="336B3D26" w:rsidP="336B3D26">
            <w:pPr>
              <w:rPr>
                <w:rFonts w:ascii="Times New Roman," w:eastAsia="Times New Roman," w:hAnsi="Times New Roman," w:cs="Times New Roman,"/>
                <w:b/>
                <w:bCs/>
                <w:color w:val="4F81BD" w:themeColor="accent1"/>
              </w:rPr>
            </w:pPr>
            <w:r w:rsidRPr="478F6A5A">
              <w:rPr>
                <w:rFonts w:ascii="Times New Roman," w:eastAsia="Times New Roman," w:hAnsi="Times New Roman," w:cs="Times New Roman,"/>
                <w:b/>
                <w:bCs/>
              </w:rPr>
              <w:t xml:space="preserve">Telefone: </w:t>
            </w:r>
            <w:r w:rsidR="491FFC5D" w:rsidRPr="478F6A5A">
              <w:rPr>
                <w:rFonts w:ascii="Times New Roman," w:eastAsia="Times New Roman," w:hAnsi="Times New Roman," w:cs="Times New Roman,"/>
                <w:b/>
                <w:bCs/>
                <w:color w:val="4F81BD" w:themeColor="accent1"/>
              </w:rPr>
              <w:t>(65)</w:t>
            </w:r>
            <w:r w:rsidR="226E84A0" w:rsidRPr="478F6A5A">
              <w:rPr>
                <w:rFonts w:ascii="Times New Roman," w:eastAsia="Times New Roman," w:hAnsi="Times New Roman," w:cs="Times New Roman,"/>
                <w:b/>
                <w:bCs/>
                <w:color w:val="4F81BD" w:themeColor="accent1"/>
              </w:rPr>
              <w:t xml:space="preserve"> </w:t>
            </w:r>
            <w:r w:rsidR="491FFC5D" w:rsidRPr="478F6A5A">
              <w:rPr>
                <w:rFonts w:ascii="Times New Roman," w:eastAsia="Times New Roman," w:hAnsi="Times New Roman," w:cs="Times New Roman,"/>
                <w:b/>
                <w:bCs/>
                <w:color w:val="4F81BD" w:themeColor="accent1"/>
              </w:rPr>
              <w:t>3056</w:t>
            </w:r>
            <w:r w:rsidR="74F46D4D" w:rsidRPr="478F6A5A">
              <w:rPr>
                <w:rFonts w:ascii="Times New Roman," w:eastAsia="Times New Roman," w:hAnsi="Times New Roman," w:cs="Times New Roman,"/>
                <w:b/>
                <w:bCs/>
                <w:color w:val="4F81BD" w:themeColor="accent1"/>
              </w:rPr>
              <w:t>-</w:t>
            </w:r>
            <w:r w:rsidR="491FFC5D" w:rsidRPr="478F6A5A">
              <w:rPr>
                <w:rFonts w:ascii="Times New Roman," w:eastAsia="Times New Roman," w:hAnsi="Times New Roman," w:cs="Times New Roman,"/>
                <w:b/>
                <w:bCs/>
                <w:color w:val="4F81BD" w:themeColor="accent1"/>
              </w:rPr>
              <w:t>6300</w:t>
            </w:r>
          </w:p>
          <w:p w14:paraId="36B4E373" w14:textId="6BE96CEA" w:rsidR="00016157" w:rsidRPr="00016157"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0029200C">
              <w:rPr>
                <w:rFonts w:ascii="Times New Roman," w:eastAsia="Times New Roman," w:hAnsi="Times New Roman," w:cs="Times New Roman,"/>
                <w:b/>
                <w:bCs/>
                <w:color w:val="4F81BD" w:themeColor="accent1"/>
              </w:rPr>
              <w:t>Jonas</w:t>
            </w:r>
          </w:p>
          <w:p w14:paraId="6370A63D" w14:textId="624D9DC6" w:rsidR="00016157" w:rsidRPr="00016157" w:rsidRDefault="336B3D26" w:rsidP="0029200C">
            <w:pPr>
              <w:rPr>
                <w:rFonts w:ascii="Times New Roman," w:eastAsia="Times New Roman," w:hAnsi="Times New Roman," w:cs="Times New Roman,"/>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0029200C">
              <w:rPr>
                <w:rFonts w:ascii="Times New Roman," w:eastAsia="Times New Roman," w:hAnsi="Times New Roman," w:cs="Times New Roman,"/>
                <w:b/>
                <w:bCs/>
                <w:color w:val="4F81BD" w:themeColor="accent1"/>
              </w:rPr>
              <w:t>Lauro de Freitas - BA</w:t>
            </w:r>
          </w:p>
        </w:tc>
      </w:tr>
      <w:tr w:rsidR="00016157" w:rsidRPr="00016157" w14:paraId="24199E00" w14:textId="77777777" w:rsidTr="478F6A5A">
        <w:tc>
          <w:tcPr>
            <w:tcW w:w="541" w:type="dxa"/>
            <w:shd w:val="clear" w:color="auto" w:fill="auto"/>
            <w:vAlign w:val="center"/>
          </w:tcPr>
          <w:p w14:paraId="5202BC87" w14:textId="77777777"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2</w:t>
            </w:r>
          </w:p>
        </w:tc>
        <w:tc>
          <w:tcPr>
            <w:tcW w:w="7953" w:type="dxa"/>
          </w:tcPr>
          <w:p w14:paraId="7CD1A7C7" w14:textId="03D81EDC" w:rsidR="00DB3FC4" w:rsidRPr="00016157" w:rsidRDefault="00DB3FC4" w:rsidP="00DB3FC4">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0029200C">
              <w:rPr>
                <w:rFonts w:ascii="Times New Roman," w:eastAsia="Times New Roman," w:hAnsi="Times New Roman," w:cs="Times New Roman,"/>
                <w:b/>
                <w:bCs/>
                <w:color w:val="4F81BD" w:themeColor="accent1"/>
              </w:rPr>
              <w:t>Futura Soluções</w:t>
            </w:r>
          </w:p>
          <w:p w14:paraId="121E812B" w14:textId="040682C5" w:rsidR="00DB3FC4" w:rsidRPr="00016157" w:rsidRDefault="00DB3FC4" w:rsidP="00DB3FC4">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21" w:history="1">
              <w:r w:rsidR="0029200C" w:rsidRPr="008D61C1">
                <w:rPr>
                  <w:rStyle w:val="Hyperlink"/>
                  <w:rFonts w:ascii="Times New Roman," w:eastAsia="Times New Roman," w:hAnsi="Times New Roman," w:cs="Times New Roman,"/>
                  <w:b/>
                  <w:bCs/>
                </w:rPr>
                <w:t>https://futurabr.com.br/</w:t>
              </w:r>
            </w:hyperlink>
          </w:p>
          <w:p w14:paraId="374E1C79" w14:textId="2D2F70D4" w:rsidR="00DB3FC4" w:rsidRPr="00016157" w:rsidRDefault="00DB3FC4" w:rsidP="00DB3FC4">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0029200C">
              <w:rPr>
                <w:rFonts w:ascii="Times New Roman," w:eastAsia="Times New Roman," w:hAnsi="Times New Roman," w:cs="Times New Roman,"/>
                <w:b/>
                <w:bCs/>
                <w:color w:val="4F81BD" w:themeColor="accent1"/>
              </w:rPr>
              <w:t>65 3051-2251</w:t>
            </w:r>
          </w:p>
          <w:p w14:paraId="4AA71D3B" w14:textId="6EF17418" w:rsidR="00DB3FC4" w:rsidRPr="00016157" w:rsidRDefault="00DB3FC4" w:rsidP="00DB3FC4">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0029200C">
              <w:rPr>
                <w:rFonts w:ascii="Times New Roman," w:eastAsia="Times New Roman," w:hAnsi="Times New Roman," w:cs="Times New Roman,"/>
                <w:b/>
                <w:bCs/>
                <w:color w:val="4F81BD" w:themeColor="accent1"/>
              </w:rPr>
              <w:t>marines.hatori</w:t>
            </w:r>
            <w:r w:rsidRPr="336B3D26">
              <w:rPr>
                <w:rFonts w:ascii="Times New Roman," w:eastAsia="Times New Roman," w:hAnsi="Times New Roman," w:cs="Times New Roman,"/>
                <w:b/>
                <w:bCs/>
                <w:color w:val="4F81BD" w:themeColor="accent1"/>
              </w:rPr>
              <w:t>@</w:t>
            </w:r>
            <w:r w:rsidR="0029200C">
              <w:rPr>
                <w:rFonts w:ascii="Times New Roman," w:eastAsia="Times New Roman," w:hAnsi="Times New Roman," w:cs="Times New Roman,"/>
                <w:b/>
                <w:bCs/>
                <w:color w:val="4F81BD" w:themeColor="accent1"/>
              </w:rPr>
              <w:t>futurabr</w:t>
            </w:r>
            <w:r w:rsidRPr="336B3D26">
              <w:rPr>
                <w:rFonts w:ascii="Times New Roman," w:eastAsia="Times New Roman," w:hAnsi="Times New Roman," w:cs="Times New Roman,"/>
                <w:b/>
                <w:bCs/>
                <w:color w:val="4F81BD" w:themeColor="accent1"/>
              </w:rPr>
              <w:t>.com.br</w:t>
            </w:r>
          </w:p>
          <w:p w14:paraId="08194105" w14:textId="31FE02B1" w:rsidR="00DB3FC4" w:rsidRPr="00016157" w:rsidRDefault="00DB3FC4" w:rsidP="00DB3FC4">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0029200C">
              <w:rPr>
                <w:rFonts w:ascii="Times New Roman," w:eastAsia="Times New Roman," w:hAnsi="Times New Roman," w:cs="Times New Roman,"/>
                <w:b/>
                <w:bCs/>
                <w:color w:val="4F81BD" w:themeColor="accent1"/>
              </w:rPr>
              <w:t>Marines Hatori</w:t>
            </w:r>
          </w:p>
          <w:p w14:paraId="50DF5DAD" w14:textId="24026194" w:rsidR="00016157" w:rsidRPr="00016157" w:rsidRDefault="00DB3FC4" w:rsidP="0029200C">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0029200C">
              <w:rPr>
                <w:rFonts w:ascii="Times New Roman," w:eastAsia="Times New Roman," w:hAnsi="Times New Roman," w:cs="Times New Roman,"/>
                <w:b/>
                <w:bCs/>
                <w:color w:val="4F81BD" w:themeColor="accent1"/>
              </w:rPr>
              <w:t>Cuiabá-MT</w:t>
            </w:r>
          </w:p>
        </w:tc>
      </w:tr>
      <w:tr w:rsidR="00016157" w:rsidRPr="00016157" w14:paraId="3DB3C297" w14:textId="77777777" w:rsidTr="478F6A5A">
        <w:tc>
          <w:tcPr>
            <w:tcW w:w="541" w:type="dxa"/>
            <w:shd w:val="clear" w:color="auto" w:fill="auto"/>
            <w:vAlign w:val="center"/>
          </w:tcPr>
          <w:p w14:paraId="2B7DCCBD" w14:textId="77777777"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4</w:t>
            </w:r>
          </w:p>
        </w:tc>
        <w:tc>
          <w:tcPr>
            <w:tcW w:w="7953" w:type="dxa"/>
          </w:tcPr>
          <w:p w14:paraId="03136E6A" w14:textId="67B25B4F" w:rsidR="00DB3FC4" w:rsidRPr="00016157" w:rsidRDefault="00DB3FC4" w:rsidP="00DB3FC4">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0029200C">
              <w:rPr>
                <w:rFonts w:ascii="Times New Roman," w:eastAsia="Times New Roman," w:hAnsi="Times New Roman," w:cs="Times New Roman,"/>
                <w:b/>
                <w:bCs/>
                <w:color w:val="4F81BD" w:themeColor="accent1"/>
              </w:rPr>
              <w:t>ECS – Soluções em Tecnologia</w:t>
            </w:r>
          </w:p>
          <w:p w14:paraId="05A605AF" w14:textId="5C3525ED" w:rsidR="00DB3FC4" w:rsidRPr="00016157" w:rsidRDefault="00DB3FC4" w:rsidP="00DB3FC4">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0029200C">
              <w:rPr>
                <w:rFonts w:ascii="Times New Roman," w:eastAsia="Times New Roman," w:hAnsi="Times New Roman," w:cs="Times New Roman,"/>
                <w:b/>
                <w:bCs/>
                <w:color w:val="4F81BD" w:themeColor="accent1"/>
              </w:rPr>
              <w:t>65 3023-9039</w:t>
            </w:r>
          </w:p>
          <w:p w14:paraId="4D34C17F" w14:textId="651F00A5" w:rsidR="00DB3FC4" w:rsidRPr="00016157" w:rsidRDefault="00DB3FC4" w:rsidP="00DB3FC4">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008C3B95">
              <w:rPr>
                <w:rFonts w:ascii="Times New Roman," w:eastAsia="Times New Roman," w:hAnsi="Times New Roman," w:cs="Times New Roman,"/>
                <w:b/>
                <w:bCs/>
                <w:color w:val="4F81BD" w:themeColor="accent1"/>
              </w:rPr>
              <w:t>ecsinformaticamt@gmail.com</w:t>
            </w:r>
          </w:p>
          <w:p w14:paraId="7BF00471" w14:textId="20D193AF" w:rsidR="00DB3FC4" w:rsidRPr="00016157" w:rsidRDefault="00DB3FC4" w:rsidP="00DB3FC4">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008C3B95">
              <w:rPr>
                <w:rFonts w:ascii="Times New Roman," w:eastAsia="Times New Roman," w:hAnsi="Times New Roman," w:cs="Times New Roman,"/>
                <w:b/>
                <w:bCs/>
                <w:color w:val="4F81BD" w:themeColor="accent1"/>
              </w:rPr>
              <w:t>Emerson Souza</w:t>
            </w:r>
          </w:p>
          <w:p w14:paraId="32F35FEC" w14:textId="2EE8AD40" w:rsidR="00016157" w:rsidRPr="00C71325" w:rsidRDefault="00DB3FC4" w:rsidP="008C3B95">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008C3B95">
              <w:rPr>
                <w:rFonts w:ascii="Times New Roman," w:eastAsia="Times New Roman," w:hAnsi="Times New Roman," w:cs="Times New Roman,"/>
                <w:b/>
                <w:bCs/>
                <w:color w:val="4F81BD" w:themeColor="accent1"/>
              </w:rPr>
              <w:t>Cuiabá-MT</w:t>
            </w:r>
          </w:p>
        </w:tc>
      </w:tr>
      <w:tr w:rsidR="645B677B" w14:paraId="37D7AB54" w14:textId="77777777" w:rsidTr="478F6A5A">
        <w:tc>
          <w:tcPr>
            <w:tcW w:w="541" w:type="dxa"/>
            <w:shd w:val="clear" w:color="auto" w:fill="auto"/>
            <w:vAlign w:val="center"/>
          </w:tcPr>
          <w:p w14:paraId="2DE56E1A" w14:textId="33E2E3FF" w:rsidR="4ECCC879" w:rsidRDefault="4ECCC879" w:rsidP="645B677B">
            <w:pPr>
              <w:jc w:val="center"/>
              <w:rPr>
                <w:rFonts w:ascii="Times New Roman," w:eastAsia="Times New Roman," w:hAnsi="Times New Roman," w:cs="Times New Roman,"/>
                <w:b/>
                <w:bCs/>
              </w:rPr>
            </w:pPr>
            <w:r w:rsidRPr="645B677B">
              <w:rPr>
                <w:rFonts w:ascii="Times New Roman," w:eastAsia="Times New Roman," w:hAnsi="Times New Roman," w:cs="Times New Roman,"/>
                <w:b/>
                <w:bCs/>
              </w:rPr>
              <w:t>5</w:t>
            </w:r>
          </w:p>
        </w:tc>
        <w:tc>
          <w:tcPr>
            <w:tcW w:w="7953" w:type="dxa"/>
          </w:tcPr>
          <w:p w14:paraId="2431312F" w14:textId="75A562B0" w:rsidR="4ECCC879" w:rsidRDefault="4ECCC879" w:rsidP="645B677B">
            <w:pPr>
              <w:rPr>
                <w:rFonts w:ascii="Times New Roman," w:eastAsia="Times New Roman," w:hAnsi="Times New Roman," w:cs="Times New Roman,"/>
              </w:rPr>
            </w:pPr>
            <w:r w:rsidRPr="645B677B">
              <w:rPr>
                <w:rFonts w:ascii="Times New Roman," w:eastAsia="Times New Roman," w:hAnsi="Times New Roman," w:cs="Times New Roman,"/>
                <w:b/>
                <w:bCs/>
              </w:rPr>
              <w:t xml:space="preserve">Nome: </w:t>
            </w:r>
            <w:r w:rsidRPr="645B677B">
              <w:rPr>
                <w:rFonts w:ascii="Times New Roman," w:eastAsia="Times New Roman," w:hAnsi="Times New Roman," w:cs="Times New Roman,"/>
                <w:b/>
                <w:bCs/>
                <w:color w:val="4F81BD" w:themeColor="accent1"/>
              </w:rPr>
              <w:t>Selbetti</w:t>
            </w:r>
          </w:p>
          <w:p w14:paraId="7E5ADA19" w14:textId="3C18FCA6" w:rsidR="4ECCC879" w:rsidRDefault="4ECCC879" w:rsidP="645B677B">
            <w:pPr>
              <w:rPr>
                <w:rFonts w:ascii="Times New Roman," w:eastAsia="Times New Roman," w:hAnsi="Times New Roman," w:cs="Times New Roman,"/>
              </w:rPr>
            </w:pPr>
            <w:r w:rsidRPr="645B677B">
              <w:rPr>
                <w:rFonts w:ascii="Times New Roman," w:eastAsia="Times New Roman," w:hAnsi="Times New Roman," w:cs="Times New Roman,"/>
                <w:b/>
                <w:bCs/>
              </w:rPr>
              <w:t xml:space="preserve">Telefone: </w:t>
            </w:r>
            <w:r w:rsidRPr="645B677B">
              <w:rPr>
                <w:rFonts w:ascii="Times New Roman," w:eastAsia="Times New Roman," w:hAnsi="Times New Roman," w:cs="Times New Roman,"/>
                <w:b/>
                <w:bCs/>
                <w:color w:val="4F81BD" w:themeColor="accent1"/>
              </w:rPr>
              <w:t>11 4563-9615</w:t>
            </w:r>
          </w:p>
          <w:p w14:paraId="0D4CD8F8" w14:textId="7C1BC647" w:rsidR="4ECCC879" w:rsidRDefault="4ECCC879" w:rsidP="645B677B">
            <w:pPr>
              <w:rPr>
                <w:rFonts w:ascii="Times New Roman," w:eastAsia="Times New Roman," w:hAnsi="Times New Roman," w:cs="Times New Roman,"/>
                <w:b/>
                <w:bCs/>
              </w:rPr>
            </w:pPr>
            <w:r w:rsidRPr="645B677B">
              <w:rPr>
                <w:rFonts w:ascii="Times New Roman," w:eastAsia="Times New Roman," w:hAnsi="Times New Roman," w:cs="Times New Roman,"/>
                <w:b/>
                <w:bCs/>
              </w:rPr>
              <w:t>Cidade:</w:t>
            </w:r>
            <w:r w:rsidRPr="645B677B">
              <w:rPr>
                <w:rFonts w:ascii="Times New Roman" w:eastAsia="Times New Roman" w:hAnsi="Times New Roman" w:cs="Times New Roman"/>
                <w:sz w:val="20"/>
                <w:szCs w:val="20"/>
              </w:rPr>
              <w:t xml:space="preserve"> </w:t>
            </w:r>
            <w:r w:rsidRPr="645B677B">
              <w:rPr>
                <w:rFonts w:ascii="Times New Roman," w:eastAsia="Times New Roman," w:hAnsi="Times New Roman," w:cs="Times New Roman,"/>
                <w:b/>
                <w:bCs/>
                <w:color w:val="4F81BD" w:themeColor="accent1"/>
              </w:rPr>
              <w:t>São Paulo</w:t>
            </w:r>
            <w:r w:rsidR="7C39498E" w:rsidRPr="645B677B">
              <w:rPr>
                <w:rFonts w:ascii="Times New Roman," w:eastAsia="Times New Roman," w:hAnsi="Times New Roman," w:cs="Times New Roman,"/>
                <w:b/>
                <w:bCs/>
                <w:color w:val="4F81BD" w:themeColor="accent1"/>
              </w:rPr>
              <w:t xml:space="preserve"> - SP</w:t>
            </w:r>
          </w:p>
          <w:p w14:paraId="15138240" w14:textId="7E936E98" w:rsidR="645B677B" w:rsidRDefault="645B677B" w:rsidP="645B677B">
            <w:pPr>
              <w:rPr>
                <w:rFonts w:ascii="Times New Roman," w:eastAsia="Times New Roman," w:hAnsi="Times New Roman," w:cs="Times New Roman,"/>
                <w:b/>
                <w:bCs/>
              </w:rPr>
            </w:pPr>
          </w:p>
        </w:tc>
      </w:tr>
      <w:tr w:rsidR="645B677B" w14:paraId="57379829" w14:textId="77777777" w:rsidTr="478F6A5A">
        <w:tc>
          <w:tcPr>
            <w:tcW w:w="541" w:type="dxa"/>
            <w:shd w:val="clear" w:color="auto" w:fill="auto"/>
            <w:vAlign w:val="center"/>
          </w:tcPr>
          <w:p w14:paraId="11702FCD" w14:textId="59B0EAEF" w:rsidR="585F8D82" w:rsidRDefault="585F8D82" w:rsidP="645B677B">
            <w:pPr>
              <w:jc w:val="center"/>
              <w:rPr>
                <w:rFonts w:ascii="Times New Roman," w:eastAsia="Times New Roman," w:hAnsi="Times New Roman," w:cs="Times New Roman,"/>
                <w:b/>
                <w:bCs/>
              </w:rPr>
            </w:pPr>
            <w:r w:rsidRPr="645B677B">
              <w:rPr>
                <w:rFonts w:ascii="Times New Roman," w:eastAsia="Times New Roman," w:hAnsi="Times New Roman," w:cs="Times New Roman,"/>
                <w:b/>
                <w:bCs/>
              </w:rPr>
              <w:t>6</w:t>
            </w:r>
          </w:p>
        </w:tc>
        <w:tc>
          <w:tcPr>
            <w:tcW w:w="7953" w:type="dxa"/>
          </w:tcPr>
          <w:p w14:paraId="13BBF794" w14:textId="4D8B965E" w:rsidR="585F8D82" w:rsidRDefault="585F8D82" w:rsidP="645B677B">
            <w:pPr>
              <w:rPr>
                <w:rFonts w:ascii="Times New Roman," w:eastAsia="Times New Roman," w:hAnsi="Times New Roman," w:cs="Times New Roman,"/>
                <w:b/>
                <w:bCs/>
                <w:color w:val="4F81BD" w:themeColor="accent1"/>
              </w:rPr>
            </w:pPr>
            <w:r w:rsidRPr="645B677B">
              <w:rPr>
                <w:rFonts w:ascii="Times New Roman," w:eastAsia="Times New Roman," w:hAnsi="Times New Roman," w:cs="Times New Roman,"/>
                <w:b/>
                <w:bCs/>
              </w:rPr>
              <w:t xml:space="preserve">Nome: </w:t>
            </w:r>
            <w:r w:rsidRPr="645B677B">
              <w:rPr>
                <w:rFonts w:ascii="Times New Roman," w:eastAsia="Times New Roman," w:hAnsi="Times New Roman," w:cs="Times New Roman,"/>
                <w:b/>
                <w:bCs/>
                <w:color w:val="1F497D" w:themeColor="text2"/>
              </w:rPr>
              <w:t xml:space="preserve">Tecnoset </w:t>
            </w:r>
          </w:p>
          <w:p w14:paraId="11A211B1" w14:textId="05259A2A" w:rsidR="585F8D82" w:rsidRDefault="585F8D82" w:rsidP="645B677B">
            <w:pPr>
              <w:rPr>
                <w:rFonts w:ascii="Times New Roman," w:eastAsia="Times New Roman," w:hAnsi="Times New Roman," w:cs="Times New Roman,"/>
                <w:b/>
                <w:bCs/>
                <w:color w:val="4F81BD" w:themeColor="accent1"/>
              </w:rPr>
            </w:pPr>
            <w:r w:rsidRPr="645B677B">
              <w:rPr>
                <w:rFonts w:ascii="Times New Roman," w:eastAsia="Times New Roman," w:hAnsi="Times New Roman," w:cs="Times New Roman,"/>
                <w:b/>
                <w:bCs/>
              </w:rPr>
              <w:t>Telefone:</w:t>
            </w:r>
            <w:r w:rsidRPr="645B677B">
              <w:rPr>
                <w:rFonts w:ascii="Times New Roman," w:eastAsia="Times New Roman," w:hAnsi="Times New Roman," w:cs="Times New Roman,"/>
                <w:b/>
                <w:bCs/>
                <w:color w:val="1F497D" w:themeColor="text2"/>
              </w:rPr>
              <w:t>11 2808-7800</w:t>
            </w:r>
          </w:p>
          <w:p w14:paraId="42F76143" w14:textId="06AA1C2D" w:rsidR="585F8D82" w:rsidRDefault="585F8D82" w:rsidP="645B677B">
            <w:pPr>
              <w:rPr>
                <w:rFonts w:ascii="Times New Roman," w:eastAsia="Times New Roman," w:hAnsi="Times New Roman," w:cs="Times New Roman,"/>
                <w:b/>
                <w:bCs/>
              </w:rPr>
            </w:pPr>
            <w:r w:rsidRPr="645B677B">
              <w:rPr>
                <w:rFonts w:ascii="Times New Roman," w:eastAsia="Times New Roman," w:hAnsi="Times New Roman," w:cs="Times New Roman,"/>
                <w:b/>
                <w:bCs/>
              </w:rPr>
              <w:t xml:space="preserve">E-mail: </w:t>
            </w:r>
            <w:r w:rsidR="709B3135" w:rsidRPr="645B677B">
              <w:rPr>
                <w:rFonts w:ascii="Times New Roman," w:eastAsia="Times New Roman," w:hAnsi="Times New Roman," w:cs="Times New Roman,"/>
                <w:b/>
                <w:bCs/>
                <w:color w:val="4F81BD" w:themeColor="accent1"/>
              </w:rPr>
              <w:t>tecnoset</w:t>
            </w:r>
            <w:r w:rsidRPr="645B677B">
              <w:rPr>
                <w:rFonts w:ascii="Times New Roman," w:eastAsia="Times New Roman," w:hAnsi="Times New Roman," w:cs="Times New Roman,"/>
                <w:b/>
                <w:bCs/>
                <w:color w:val="4F81BD" w:themeColor="accent1"/>
              </w:rPr>
              <w:t>@gmail.com</w:t>
            </w:r>
          </w:p>
          <w:p w14:paraId="73DEE306" w14:textId="14B22726" w:rsidR="585F8D82" w:rsidRDefault="585F8D82" w:rsidP="645B677B">
            <w:pPr>
              <w:rPr>
                <w:rFonts w:ascii="Times New Roman," w:eastAsia="Times New Roman," w:hAnsi="Times New Roman," w:cs="Times New Roman,"/>
                <w:b/>
                <w:bCs/>
              </w:rPr>
            </w:pPr>
            <w:r w:rsidRPr="645B677B">
              <w:rPr>
                <w:rFonts w:ascii="Times New Roman," w:eastAsia="Times New Roman," w:hAnsi="Times New Roman," w:cs="Times New Roman,"/>
                <w:b/>
                <w:bCs/>
              </w:rPr>
              <w:t>Cidade:</w:t>
            </w:r>
            <w:r w:rsidRPr="645B677B">
              <w:rPr>
                <w:rFonts w:ascii="Times New Roman" w:eastAsia="Times New Roman" w:hAnsi="Times New Roman" w:cs="Times New Roman"/>
                <w:sz w:val="20"/>
                <w:szCs w:val="20"/>
              </w:rPr>
              <w:t xml:space="preserve"> </w:t>
            </w:r>
            <w:r w:rsidR="25CE561D" w:rsidRPr="645B677B">
              <w:rPr>
                <w:rFonts w:ascii="Times New Roman," w:eastAsia="Times New Roman," w:hAnsi="Times New Roman," w:cs="Times New Roman,"/>
                <w:b/>
                <w:bCs/>
                <w:color w:val="4F81BD" w:themeColor="accent1"/>
              </w:rPr>
              <w:t>São Paulo-SP</w:t>
            </w:r>
          </w:p>
          <w:p w14:paraId="25F99D56" w14:textId="672A5CAE" w:rsidR="645B677B" w:rsidRDefault="645B677B" w:rsidP="645B677B">
            <w:pPr>
              <w:rPr>
                <w:rFonts w:ascii="Times New Roman," w:eastAsia="Times New Roman," w:hAnsi="Times New Roman," w:cs="Times New Roman,"/>
                <w:b/>
                <w:bCs/>
              </w:rPr>
            </w:pPr>
          </w:p>
        </w:tc>
      </w:tr>
    </w:tbl>
    <w:p w14:paraId="09BB17B4" w14:textId="11B9AF6D" w:rsidR="645B677B" w:rsidRDefault="645B677B"/>
    <w:p w14:paraId="31119F8D" w14:textId="77777777" w:rsidR="00016157" w:rsidRDefault="00016157" w:rsidP="000771B7">
      <w:pPr>
        <w:spacing w:line="360" w:lineRule="auto"/>
      </w:pPr>
    </w:p>
    <w:p w14:paraId="01872520" w14:textId="1C7EAA41" w:rsidR="000A2A46" w:rsidRPr="00A648CE" w:rsidRDefault="336B3D26" w:rsidP="007A0706">
      <w:pPr>
        <w:autoSpaceDE w:val="0"/>
        <w:autoSpaceDN w:val="0"/>
        <w:adjustRightInd w:val="0"/>
        <w:spacing w:line="360" w:lineRule="auto"/>
        <w:rPr>
          <w:rFonts w:ascii="Times New Roman" w:hAnsi="Times New Roman" w:cs="Times New Roman"/>
          <w:color w:val="1F497D"/>
        </w:rPr>
      </w:pPr>
      <w:r w:rsidRPr="336B3D26">
        <w:rPr>
          <w:rFonts w:ascii="Times New Roman" w:eastAsia="Times New Roman" w:hAnsi="Times New Roman" w:cs="Times New Roman"/>
          <w:sz w:val="24"/>
          <w:szCs w:val="24"/>
        </w:rPr>
        <w:t>Ressalta-se que a listagem de fornecedores é meramente exemplificativa.</w:t>
      </w:r>
    </w:p>
    <w:p w14:paraId="62D21403" w14:textId="2C2A54A3" w:rsidR="00201C48" w:rsidRPr="002354FA" w:rsidRDefault="00201C48" w:rsidP="336B3D26">
      <w:pPr>
        <w:pStyle w:val="Ttulo1"/>
        <w:numPr>
          <w:ilvl w:val="0"/>
          <w:numId w:val="0"/>
        </w:numPr>
        <w:spacing w:line="360" w:lineRule="auto"/>
        <w:ind w:left="432"/>
        <w:rPr>
          <w:rFonts w:ascii="Times New Roman" w:eastAsia="Times New Roman" w:hAnsi="Times New Roman" w:cs="Times New Roman"/>
          <w:sz w:val="24"/>
          <w:szCs w:val="24"/>
        </w:rPr>
      </w:pPr>
      <w:bookmarkStart w:id="139" w:name="_Ref489287734"/>
      <w:bookmarkStart w:id="140" w:name="_Toc490559652"/>
      <w:bookmarkStart w:id="141" w:name="_Toc517263985"/>
      <w:bookmarkStart w:id="142" w:name="_Toc7083910"/>
      <w:bookmarkStart w:id="143" w:name="_Toc23948131"/>
      <w:bookmarkStart w:id="144" w:name="_Toc91693590"/>
      <w:r w:rsidRPr="050425A6">
        <w:rPr>
          <w:rFonts w:ascii="Times New Roman" w:eastAsia="Times New Roman" w:hAnsi="Times New Roman" w:cs="Times New Roman"/>
          <w:sz w:val="24"/>
          <w:szCs w:val="24"/>
        </w:rPr>
        <w:t xml:space="preserve">Anexo </w:t>
      </w:r>
      <w:bookmarkEnd w:id="139"/>
      <w:bookmarkEnd w:id="140"/>
      <w:bookmarkEnd w:id="141"/>
      <w:bookmarkEnd w:id="142"/>
      <w:bookmarkEnd w:id="143"/>
      <w:bookmarkEnd w:id="144"/>
      <w:r w:rsidR="006D54D7">
        <w:rPr>
          <w:rFonts w:ascii="Times New Roman" w:eastAsia="Times New Roman" w:hAnsi="Times New Roman" w:cs="Times New Roman"/>
          <w:sz w:val="24"/>
          <w:szCs w:val="24"/>
        </w:rPr>
        <w:t>C – CONTRATAÇÕES SIMILARES</w:t>
      </w:r>
    </w:p>
    <w:p w14:paraId="30569547" w14:textId="7D40B64E" w:rsidR="00201C48" w:rsidRPr="009C6EE8" w:rsidRDefault="00201C48" w:rsidP="336B3D26">
      <w:pPr>
        <w:pStyle w:val="Estilo6"/>
        <w:pBdr>
          <w:bottom w:val="single" w:sz="12" w:space="1" w:color="auto"/>
        </w:pBdr>
        <w:rPr>
          <w:rFonts w:ascii="Times New Roman" w:hAnsi="Times New Roman" w:cs="Times New Roman"/>
        </w:rPr>
      </w:pPr>
      <w:bookmarkStart w:id="145" w:name="_Toc490559653"/>
      <w:bookmarkStart w:id="146" w:name="_Toc517263986"/>
      <w:bookmarkStart w:id="147" w:name="_Toc7083911"/>
      <w:bookmarkStart w:id="148" w:name="_Toc23948132"/>
      <w:bookmarkStart w:id="149" w:name="_Toc91693591"/>
      <w:r w:rsidRPr="336B3D26">
        <w:rPr>
          <w:rFonts w:ascii="Times New Roman" w:hAnsi="Times New Roman" w:cs="Times New Roman"/>
        </w:rPr>
        <w:t>Contratações Públicas Similares</w:t>
      </w:r>
      <w:bookmarkEnd w:id="145"/>
      <w:bookmarkEnd w:id="146"/>
      <w:bookmarkEnd w:id="147"/>
      <w:bookmarkEnd w:id="148"/>
      <w:bookmarkEnd w:id="149"/>
      <w:r w:rsidR="00721CC0" w:rsidRPr="336B3D26">
        <w:rPr>
          <w:rFonts w:ascii="Times New Roman" w:hAnsi="Times New Roman" w:cs="Times New Roman"/>
          <w:color w:val="FF0000"/>
        </w:rPr>
        <w:t xml:space="preserve"> </w:t>
      </w:r>
    </w:p>
    <w:sdt>
      <w:sdtPr>
        <w:rPr>
          <w:rFonts w:ascii="Times New Roman" w:hAnsi="Times New Roman" w:cs="Times New Roman"/>
          <w:color w:val="auto"/>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04A984A3" w14:textId="33921C9A" w:rsidR="00201C48" w:rsidRPr="00E3060E" w:rsidRDefault="00780CF3"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Serviços de Impressão</w:t>
          </w:r>
        </w:p>
      </w:sdtContent>
    </w:sdt>
    <w:p w14:paraId="29B46750" w14:textId="1CC0BED0" w:rsidR="003E6D20" w:rsidRPr="003E6D20" w:rsidRDefault="003E6D20" w:rsidP="151EB4AA">
      <w:pPr>
        <w:pStyle w:val="Primeirorecuodecorpodetexto"/>
        <w:numPr>
          <w:ilvl w:val="0"/>
          <w:numId w:val="3"/>
        </w:numPr>
        <w:spacing w:after="120" w:line="360" w:lineRule="auto"/>
        <w:rPr>
          <w:rFonts w:eastAsiaTheme="minorEastAsia"/>
          <w:b/>
          <w:bCs/>
          <w:sz w:val="24"/>
          <w:szCs w:val="24"/>
        </w:rPr>
      </w:pPr>
      <w:r w:rsidRPr="151EB4AA">
        <w:rPr>
          <w:rFonts w:ascii="Times New Roman" w:eastAsia="Times New Roman" w:hAnsi="Times New Roman" w:cs="Times New Roman"/>
          <w:b/>
          <w:bCs/>
          <w:sz w:val="24"/>
          <w:szCs w:val="24"/>
        </w:rPr>
        <w:t>INSTITUTO FEDERAL DE EDUCAÇÃO CIÊNCIA E TECNOLOGIA DO NORTE DE MINAS GERAIS – ATA DE REGISTRO DE PREÇOS nº 005/2022</w:t>
      </w:r>
      <w:r w:rsidR="336B3D26" w:rsidRPr="151EB4AA">
        <w:rPr>
          <w:rFonts w:ascii="Times New Roman" w:eastAsia="Times New Roman" w:hAnsi="Times New Roman" w:cs="Times New Roman"/>
          <w:b/>
          <w:bCs/>
          <w:sz w:val="24"/>
          <w:szCs w:val="24"/>
        </w:rPr>
        <w:t xml:space="preserve">: </w:t>
      </w:r>
    </w:p>
    <w:p w14:paraId="28CF55C1" w14:textId="7F5A12EC" w:rsidR="003E6D20" w:rsidRPr="003E6D20" w:rsidRDefault="151EB4AA" w:rsidP="151EB4AA">
      <w:pPr>
        <w:pStyle w:val="Primeirorecuodecorpodetexto"/>
        <w:spacing w:after="120" w:line="360" w:lineRule="auto"/>
        <w:ind w:firstLine="0"/>
      </w:pPr>
      <w:r>
        <w:rPr>
          <w:noProof/>
        </w:rPr>
        <w:drawing>
          <wp:inline distT="0" distB="0" distL="0" distR="0" wp14:anchorId="60E31973" wp14:editId="3326F625">
            <wp:extent cx="4572000" cy="4467225"/>
            <wp:effectExtent l="0" t="0" r="0" b="0"/>
            <wp:docPr id="1439450524" name="Imagem 143945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4467225"/>
                    </a:xfrm>
                    <a:prstGeom prst="rect">
                      <a:avLst/>
                    </a:prstGeom>
                  </pic:spPr>
                </pic:pic>
              </a:graphicData>
            </a:graphic>
          </wp:inline>
        </w:drawing>
      </w:r>
    </w:p>
    <w:p w14:paraId="3C650957" w14:textId="5F55AD2B" w:rsidR="00C149A4" w:rsidRPr="00EB4767" w:rsidRDefault="00383352" w:rsidP="00445F8C">
      <w:pPr>
        <w:pStyle w:val="Primeirorecuodecorpodetexto"/>
        <w:numPr>
          <w:ilvl w:val="0"/>
          <w:numId w:val="13"/>
        </w:numPr>
        <w:spacing w:after="120" w:line="360" w:lineRule="auto"/>
        <w:rPr>
          <w:rFonts w:ascii="Times New Roman" w:eastAsia="Times New Roman" w:hAnsi="Times New Roman" w:cs="Times New Roman"/>
          <w:sz w:val="24"/>
          <w:szCs w:val="24"/>
        </w:rPr>
      </w:pPr>
      <w:r w:rsidRPr="151EB4AA">
        <w:rPr>
          <w:rFonts w:ascii="Times New Roman" w:eastAsia="Times New Roman" w:hAnsi="Times New Roman" w:cs="Times New Roman"/>
          <w:b/>
          <w:bCs/>
          <w:sz w:val="24"/>
          <w:szCs w:val="24"/>
        </w:rPr>
        <w:t>CONSELHO NACIONAL DE JUSTIÇA – CONTRATO 14/2019</w:t>
      </w:r>
      <w:r w:rsidR="00C149A4" w:rsidRPr="151EB4AA">
        <w:rPr>
          <w:rFonts w:ascii="Times New Roman" w:eastAsia="Times New Roman" w:hAnsi="Times New Roman" w:cs="Times New Roman"/>
          <w:b/>
          <w:bCs/>
          <w:sz w:val="24"/>
          <w:szCs w:val="24"/>
        </w:rPr>
        <w:t xml:space="preserve">: </w:t>
      </w:r>
    </w:p>
    <w:p w14:paraId="5CC6230E" w14:textId="3E722DE9" w:rsidR="00025390" w:rsidRDefault="00383352" w:rsidP="00383352">
      <w:pPr>
        <w:pStyle w:val="Primeirorecuodecorpodetexto"/>
        <w:spacing w:after="120" w:line="360" w:lineRule="auto"/>
        <w:ind w:firstLine="0"/>
        <w:rPr>
          <w:rFonts w:ascii="Times New Roman" w:hAnsi="Times New Roman" w:cs="Times New Roman"/>
          <w:sz w:val="24"/>
          <w:szCs w:val="24"/>
        </w:rPr>
      </w:pPr>
      <w:r>
        <w:rPr>
          <w:noProof/>
        </w:rPr>
        <w:drawing>
          <wp:inline distT="0" distB="0" distL="0" distR="0" wp14:anchorId="3AE2D30B" wp14:editId="2C80C879">
            <wp:extent cx="5400040" cy="4325287"/>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23">
                      <a:extLst>
                        <a:ext uri="{28A0092B-C50C-407E-A947-70E740481C1C}">
                          <a14:useLocalDpi xmlns:a14="http://schemas.microsoft.com/office/drawing/2010/main" val="0"/>
                        </a:ext>
                      </a:extLst>
                    </a:blip>
                    <a:stretch>
                      <a:fillRect/>
                    </a:stretch>
                  </pic:blipFill>
                  <pic:spPr>
                    <a:xfrm>
                      <a:off x="0" y="0"/>
                      <a:ext cx="5400040" cy="4325287"/>
                    </a:xfrm>
                    <a:prstGeom prst="rect">
                      <a:avLst/>
                    </a:prstGeom>
                  </pic:spPr>
                </pic:pic>
              </a:graphicData>
            </a:graphic>
          </wp:inline>
        </w:drawing>
      </w:r>
    </w:p>
    <w:p w14:paraId="643D7768" w14:textId="77777777" w:rsidR="00025390" w:rsidRDefault="00025390" w:rsidP="00383352">
      <w:pPr>
        <w:pStyle w:val="Primeirorecuodecorpodetexto"/>
        <w:spacing w:after="120" w:line="360" w:lineRule="auto"/>
        <w:ind w:firstLine="0"/>
        <w:rPr>
          <w:rFonts w:ascii="Times New Roman" w:hAnsi="Times New Roman" w:cs="Times New Roman"/>
          <w:sz w:val="24"/>
          <w:szCs w:val="24"/>
        </w:rPr>
      </w:pPr>
    </w:p>
    <w:p w14:paraId="521CF24F" w14:textId="6FC916D2" w:rsidR="151EB4AA" w:rsidRDefault="151EB4AA" w:rsidP="151EB4AA">
      <w:pPr>
        <w:pStyle w:val="Primeirorecuodecorpodetexto"/>
        <w:numPr>
          <w:ilvl w:val="0"/>
          <w:numId w:val="13"/>
        </w:numPr>
        <w:spacing w:after="120" w:line="360" w:lineRule="auto"/>
        <w:rPr>
          <w:rFonts w:eastAsiaTheme="minorEastAsia"/>
          <w:b/>
          <w:bCs/>
          <w:sz w:val="24"/>
          <w:szCs w:val="24"/>
        </w:rPr>
      </w:pPr>
      <w:r w:rsidRPr="151EB4AA">
        <w:rPr>
          <w:rFonts w:ascii="Times New Roman" w:eastAsia="Times New Roman" w:hAnsi="Times New Roman" w:cs="Times New Roman"/>
          <w:b/>
          <w:bCs/>
          <w:sz w:val="24"/>
          <w:szCs w:val="24"/>
        </w:rPr>
        <w:t>MINISTÉRIO DA AGRICULTURA, PECUÁRIA E ABASTECIMENTO – ATA DE REGISTRO DE PREÇOS nº 001/2022</w:t>
      </w:r>
    </w:p>
    <w:p w14:paraId="002F3092" w14:textId="77777777" w:rsidR="006F0FFE" w:rsidRDefault="006F0FFE" w:rsidP="006F0FFE">
      <w:pPr>
        <w:pStyle w:val="Primeirorecuodecorpodetexto"/>
        <w:spacing w:after="120" w:line="360" w:lineRule="auto"/>
        <w:rPr>
          <w:rFonts w:ascii="Times New Roman" w:eastAsia="Times New Roman" w:hAnsi="Times New Roman" w:cs="Times New Roman"/>
          <w:b/>
          <w:bCs/>
          <w:sz w:val="24"/>
          <w:szCs w:val="24"/>
        </w:rPr>
      </w:pPr>
    </w:p>
    <w:p w14:paraId="7670720C" w14:textId="515CC7D6" w:rsidR="006F0FFE" w:rsidRDefault="151EB4AA" w:rsidP="151EB4AA">
      <w:pPr>
        <w:pStyle w:val="Primeirorecuodecorpodetexto"/>
        <w:spacing w:after="120" w:line="360" w:lineRule="auto"/>
      </w:pPr>
      <w:r>
        <w:rPr>
          <w:noProof/>
        </w:rPr>
        <w:drawing>
          <wp:inline distT="0" distB="0" distL="0" distR="0" wp14:anchorId="5FE8CE62" wp14:editId="3468DC17">
            <wp:extent cx="4572000" cy="4257675"/>
            <wp:effectExtent l="0" t="0" r="0" b="0"/>
            <wp:docPr id="1631684662" name="Imagem 163168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4257675"/>
                    </a:xfrm>
                    <a:prstGeom prst="rect">
                      <a:avLst/>
                    </a:prstGeom>
                  </pic:spPr>
                </pic:pic>
              </a:graphicData>
            </a:graphic>
          </wp:inline>
        </w:drawing>
      </w:r>
    </w:p>
    <w:p w14:paraId="7A8F69D1" w14:textId="5452F58A" w:rsidR="151EB4AA" w:rsidRDefault="151EB4AA" w:rsidP="151EB4AA">
      <w:pPr>
        <w:pStyle w:val="Primeirorecuodecorpodetexto"/>
        <w:numPr>
          <w:ilvl w:val="0"/>
          <w:numId w:val="13"/>
        </w:numPr>
        <w:spacing w:after="120" w:line="360" w:lineRule="auto"/>
        <w:rPr>
          <w:rFonts w:eastAsiaTheme="minorEastAsia"/>
          <w:b/>
          <w:bCs/>
          <w:sz w:val="24"/>
          <w:szCs w:val="24"/>
        </w:rPr>
      </w:pPr>
      <w:r w:rsidRPr="151EB4AA">
        <w:rPr>
          <w:rFonts w:ascii="Times New Roman" w:eastAsia="Times New Roman" w:hAnsi="Times New Roman" w:cs="Times New Roman"/>
          <w:b/>
          <w:bCs/>
          <w:sz w:val="24"/>
          <w:szCs w:val="24"/>
        </w:rPr>
        <w:t>BASE ADMINISTRATIVA DA GUARNIÇÃO DE NATAL – COMANDO DO EXÉRCITO - MINISTÉRIO DA DEFESA – ATA DE REGISTRO DE PREÇOS nº 002/2022</w:t>
      </w:r>
    </w:p>
    <w:p w14:paraId="0051A173" w14:textId="77777777" w:rsidR="00DF49A2" w:rsidRDefault="00DF49A2" w:rsidP="006F0FFE">
      <w:pPr>
        <w:pStyle w:val="Primeirorecuodecorpodetexto"/>
        <w:spacing w:after="120" w:line="360" w:lineRule="auto"/>
        <w:rPr>
          <w:rFonts w:ascii="Times New Roman" w:eastAsia="Times New Roman" w:hAnsi="Times New Roman" w:cs="Times New Roman"/>
          <w:b/>
          <w:bCs/>
          <w:sz w:val="24"/>
          <w:szCs w:val="24"/>
        </w:rPr>
      </w:pPr>
    </w:p>
    <w:p w14:paraId="484C14DF" w14:textId="7AB5FE3A" w:rsidR="00DF49A2" w:rsidRDefault="151EB4AA" w:rsidP="151EB4AA">
      <w:pPr>
        <w:pStyle w:val="Primeirorecuodecorpodetexto"/>
        <w:spacing w:after="120" w:line="360" w:lineRule="auto"/>
      </w:pPr>
      <w:r>
        <w:rPr>
          <w:noProof/>
        </w:rPr>
        <w:drawing>
          <wp:inline distT="0" distB="0" distL="0" distR="0" wp14:anchorId="3F12E4E1" wp14:editId="747D84A3">
            <wp:extent cx="4391025" cy="4572000"/>
            <wp:effectExtent l="0" t="0" r="0" b="0"/>
            <wp:docPr id="1311786854" name="Imagem 131178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391025" cy="4572000"/>
                    </a:xfrm>
                    <a:prstGeom prst="rect">
                      <a:avLst/>
                    </a:prstGeom>
                  </pic:spPr>
                </pic:pic>
              </a:graphicData>
            </a:graphic>
          </wp:inline>
        </w:drawing>
      </w:r>
    </w:p>
    <w:p w14:paraId="5B9D0A6B" w14:textId="77777777" w:rsidR="00F06F5D" w:rsidRDefault="00F06F5D" w:rsidP="006F0FFE">
      <w:pPr>
        <w:pStyle w:val="Primeirorecuodecorpodetexto"/>
        <w:spacing w:after="120" w:line="360" w:lineRule="auto"/>
        <w:rPr>
          <w:rFonts w:ascii="Times New Roman" w:eastAsia="Times New Roman" w:hAnsi="Times New Roman" w:cs="Times New Roman"/>
          <w:b/>
          <w:bCs/>
          <w:sz w:val="24"/>
          <w:szCs w:val="24"/>
        </w:rPr>
      </w:pPr>
    </w:p>
    <w:p w14:paraId="3349D869" w14:textId="77777777" w:rsidR="00311E3A" w:rsidRDefault="00311E3A" w:rsidP="00311E3A">
      <w:pPr>
        <w:pStyle w:val="Primeirorecuodecorpodetexto"/>
        <w:spacing w:after="120" w:line="360" w:lineRule="auto"/>
        <w:rPr>
          <w:rFonts w:ascii="Times New Roman" w:eastAsia="Times New Roman" w:hAnsi="Times New Roman" w:cs="Times New Roman"/>
          <w:b/>
          <w:bCs/>
          <w:sz w:val="24"/>
          <w:szCs w:val="24"/>
        </w:rPr>
      </w:pPr>
    </w:p>
    <w:p w14:paraId="29313E86" w14:textId="0C90CA41" w:rsidR="00311E3A" w:rsidRPr="00025390" w:rsidRDefault="00311E3A" w:rsidP="00311E3A">
      <w:pPr>
        <w:pStyle w:val="Primeirorecuodecorpodetexto"/>
        <w:spacing w:after="120" w:line="360" w:lineRule="auto"/>
        <w:sectPr w:rsidR="00311E3A" w:rsidRPr="00025390" w:rsidSect="005C4758">
          <w:headerReference w:type="default" r:id="rId26"/>
          <w:footerReference w:type="default" r:id="rId27"/>
          <w:headerReference w:type="first" r:id="rId28"/>
          <w:pgSz w:w="11906" w:h="16838" w:code="9"/>
          <w:pgMar w:top="1417" w:right="1701" w:bottom="1417" w:left="1701" w:header="708" w:footer="708" w:gutter="0"/>
          <w:cols w:space="708"/>
          <w:titlePg/>
          <w:docGrid w:linePitch="360"/>
        </w:sectPr>
      </w:pPr>
    </w:p>
    <w:p w14:paraId="42FCC40E" w14:textId="3639392B" w:rsidR="00C93BA2" w:rsidRPr="002354FA" w:rsidRDefault="00654820" w:rsidP="336B3D26">
      <w:pPr>
        <w:pStyle w:val="Ttulo1"/>
        <w:numPr>
          <w:ilvl w:val="0"/>
          <w:numId w:val="0"/>
        </w:numPr>
        <w:spacing w:before="0" w:line="240" w:lineRule="auto"/>
        <w:ind w:left="431"/>
        <w:rPr>
          <w:rFonts w:ascii="Times New Roman" w:eastAsia="Times New Roman" w:hAnsi="Times New Roman" w:cs="Times New Roman"/>
          <w:sz w:val="24"/>
          <w:szCs w:val="24"/>
        </w:rPr>
      </w:pPr>
      <w:bookmarkStart w:id="150" w:name="_Toc23948133"/>
      <w:bookmarkStart w:id="151" w:name="_Toc91693592"/>
      <w:r w:rsidRPr="050425A6">
        <w:rPr>
          <w:rFonts w:ascii="Times New Roman" w:eastAsia="Times New Roman" w:hAnsi="Times New Roman" w:cs="Times New Roman"/>
          <w:sz w:val="24"/>
          <w:szCs w:val="24"/>
        </w:rPr>
        <w:t>A</w:t>
      </w:r>
      <w:r w:rsidR="00C93BA2" w:rsidRPr="050425A6">
        <w:rPr>
          <w:rFonts w:ascii="Times New Roman" w:eastAsia="Times New Roman" w:hAnsi="Times New Roman" w:cs="Times New Roman"/>
          <w:sz w:val="24"/>
          <w:szCs w:val="24"/>
        </w:rPr>
        <w:t xml:space="preserve">nexo </w:t>
      </w:r>
      <w:bookmarkEnd w:id="150"/>
      <w:bookmarkEnd w:id="151"/>
      <w:r w:rsidR="006D54D7">
        <w:rPr>
          <w:rFonts w:ascii="Times New Roman" w:eastAsia="Times New Roman" w:hAnsi="Times New Roman" w:cs="Times New Roman"/>
          <w:sz w:val="24"/>
          <w:szCs w:val="24"/>
        </w:rPr>
        <w:t>D</w:t>
      </w:r>
    </w:p>
    <w:p w14:paraId="75FA27E5" w14:textId="141D6870" w:rsidR="00C93BA2" w:rsidRPr="009C6EE8" w:rsidRDefault="00C559B1" w:rsidP="00C559B1">
      <w:pPr>
        <w:pStyle w:val="Estilo6"/>
        <w:pBdr>
          <w:bottom w:val="single" w:sz="12" w:space="1" w:color="auto"/>
        </w:pBdr>
        <w:tabs>
          <w:tab w:val="left" w:pos="3900"/>
          <w:tab w:val="center" w:pos="7002"/>
        </w:tabs>
        <w:jc w:val="left"/>
        <w:rPr>
          <w:rFonts w:ascii="Times New Roman" w:hAnsi="Times New Roman" w:cs="Times New Roman"/>
        </w:rPr>
      </w:pPr>
      <w:bookmarkStart w:id="152" w:name="_Toc91693593"/>
      <w:r>
        <w:rPr>
          <w:rFonts w:ascii="Times New Roman" w:hAnsi="Times New Roman" w:cs="Times New Roman"/>
        </w:rPr>
        <w:tab/>
      </w:r>
      <w:r>
        <w:rPr>
          <w:rFonts w:ascii="Times New Roman" w:hAnsi="Times New Roman" w:cs="Times New Roman"/>
        </w:rPr>
        <w:tab/>
      </w:r>
      <w:r w:rsidR="00315A6B" w:rsidRPr="151EB4AA">
        <w:rPr>
          <w:rFonts w:ascii="Times New Roman" w:hAnsi="Times New Roman" w:cs="Times New Roman"/>
        </w:rPr>
        <w:t xml:space="preserve">ORÇAMENTOS </w:t>
      </w:r>
      <w:bookmarkEnd w:id="152"/>
    </w:p>
    <w:p w14:paraId="752968D0" w14:textId="26A2F7A6" w:rsidR="00C559B1" w:rsidRDefault="00C559B1" w:rsidP="6750D0C7">
      <w:pPr>
        <w:pStyle w:val="Estilo6"/>
      </w:pPr>
      <w:r>
        <w:br/>
      </w:r>
      <w:r w:rsidR="6750D0C7">
        <w:rPr>
          <w:noProof/>
        </w:rPr>
        <w:drawing>
          <wp:inline distT="0" distB="0" distL="0" distR="0" wp14:anchorId="5B4F17B9" wp14:editId="2067ADCA">
            <wp:extent cx="6162675" cy="2567781"/>
            <wp:effectExtent l="0" t="0" r="0" b="0"/>
            <wp:docPr id="959663117" name="Imagem 95966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62675" cy="2567781"/>
                    </a:xfrm>
                    <a:prstGeom prst="rect">
                      <a:avLst/>
                    </a:prstGeom>
                  </pic:spPr>
                </pic:pic>
              </a:graphicData>
            </a:graphic>
          </wp:inline>
        </w:drawing>
      </w:r>
    </w:p>
    <w:p w14:paraId="26B80E96" w14:textId="4CEF0D29" w:rsidR="00C559B1" w:rsidRDefault="6750D0C7" w:rsidP="6750D0C7">
      <w:pPr>
        <w:pStyle w:val="Estilo6"/>
      </w:pPr>
      <w:r>
        <w:rPr>
          <w:noProof/>
        </w:rPr>
        <w:drawing>
          <wp:inline distT="0" distB="0" distL="0" distR="0" wp14:anchorId="19078D56" wp14:editId="611A9FD4">
            <wp:extent cx="6180818" cy="1847850"/>
            <wp:effectExtent l="0" t="0" r="0" b="0"/>
            <wp:docPr id="1198344547" name="Imagem 119834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180818" cy="1847850"/>
                    </a:xfrm>
                    <a:prstGeom prst="rect">
                      <a:avLst/>
                    </a:prstGeom>
                  </pic:spPr>
                </pic:pic>
              </a:graphicData>
            </a:graphic>
          </wp:inline>
        </w:drawing>
      </w:r>
      <w:r w:rsidR="00C559B1">
        <w:br/>
      </w:r>
      <w:r w:rsidR="151EB4AA">
        <w:t>Planilha anexa no andamento nº 53 CIA 0045970-11.2021.8.11.0000</w:t>
      </w:r>
    </w:p>
    <w:p w14:paraId="72FB6ABF" w14:textId="08A26F94" w:rsidR="151EB4AA" w:rsidRDefault="151EB4AA" w:rsidP="151EB4AA">
      <w:pPr>
        <w:pStyle w:val="Estilo6"/>
      </w:pPr>
    </w:p>
    <w:sdt>
      <w:sdtPr>
        <w:rPr>
          <w:rFonts w:ascii="Times New Roman" w:hAnsi="Times New Roman" w:cs="Times New Roman"/>
          <w:color w:val="auto"/>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EndPr/>
      <w:sdtContent>
        <w:p w14:paraId="01872538" w14:textId="7B6C8A01" w:rsidR="00B6156B" w:rsidRDefault="00780CF3" w:rsidP="151EB4AA">
          <w:pPr>
            <w:pStyle w:val="Subttulo"/>
            <w:spacing w:line="360" w:lineRule="auto"/>
            <w:jc w:val="center"/>
            <w:rPr>
              <w:rFonts w:ascii="Times New Roman" w:hAnsi="Times New Roman" w:cs="Times New Roman"/>
              <w:color w:val="auto"/>
            </w:rPr>
          </w:pPr>
          <w:r w:rsidRPr="151EB4AA">
            <w:rPr>
              <w:rFonts w:ascii="Times New Roman" w:hAnsi="Times New Roman" w:cs="Times New Roman"/>
              <w:color w:val="auto"/>
            </w:rPr>
            <w:t>Serviços de Impressão</w:t>
          </w:r>
        </w:p>
      </w:sdtContent>
    </w:sdt>
    <w:p w14:paraId="21108151" w14:textId="77777777" w:rsidR="00C149A4" w:rsidRDefault="00C149A4" w:rsidP="00C149A4">
      <w:pPr>
        <w:rPr>
          <w:sz w:val="24"/>
          <w:szCs w:val="24"/>
        </w:rPr>
      </w:pPr>
    </w:p>
    <w:tbl>
      <w:tblPr>
        <w:tblStyle w:val="Tabelacomgrade"/>
        <w:tblW w:w="0" w:type="auto"/>
        <w:tblLayout w:type="fixed"/>
        <w:tblLook w:val="06A0" w:firstRow="1" w:lastRow="0" w:firstColumn="1" w:lastColumn="0" w:noHBand="1" w:noVBand="1"/>
      </w:tblPr>
      <w:tblGrid>
        <w:gridCol w:w="14097"/>
      </w:tblGrid>
      <w:tr w:rsidR="151EB4AA" w14:paraId="0F6ED9C6" w14:textId="77777777" w:rsidTr="151EB4AA">
        <w:trPr>
          <w:trHeight w:val="1170"/>
        </w:trPr>
        <w:tc>
          <w:tcPr>
            <w:tcW w:w="14097" w:type="dxa"/>
            <w:tcBorders>
              <w:top w:val="single" w:sz="6" w:space="0" w:color="000000" w:themeColor="text1"/>
              <w:left w:val="single" w:sz="6" w:space="0" w:color="auto"/>
              <w:bottom w:val="single" w:sz="6" w:space="0" w:color="auto"/>
              <w:right w:val="nil"/>
            </w:tcBorders>
            <w:shd w:val="clear" w:color="auto" w:fill="FFE699"/>
            <w:vAlign w:val="center"/>
          </w:tcPr>
          <w:p w14:paraId="34677806" w14:textId="7FEA7D64" w:rsidR="151EB4AA" w:rsidRDefault="151EB4AA" w:rsidP="151EB4AA">
            <w:pPr>
              <w:spacing w:line="276" w:lineRule="auto"/>
              <w:jc w:val="both"/>
              <w:rPr>
                <w:rFonts w:ascii="Times New Roman" w:eastAsia="Times New Roman" w:hAnsi="Times New Roman" w:cs="Times New Roman"/>
                <w:color w:val="000000" w:themeColor="text1"/>
                <w:sz w:val="20"/>
                <w:szCs w:val="20"/>
              </w:rPr>
            </w:pPr>
            <w:r w:rsidRPr="151EB4AA">
              <w:rPr>
                <w:rFonts w:ascii="Times New Roman" w:eastAsia="Times New Roman" w:hAnsi="Times New Roman" w:cs="Times New Roman"/>
                <w:b/>
                <w:bCs/>
                <w:color w:val="000000" w:themeColor="text1"/>
                <w:sz w:val="20"/>
                <w:szCs w:val="20"/>
              </w:rPr>
              <w:t>RADAR ELETRÔNICO TCE / MT:</w:t>
            </w:r>
            <w:r w:rsidRPr="151EB4AA">
              <w:rPr>
                <w:rFonts w:ascii="Times New Roman" w:eastAsia="Times New Roman" w:hAnsi="Times New Roman" w:cs="Times New Roman"/>
                <w:color w:val="000000" w:themeColor="text1"/>
                <w:sz w:val="20"/>
                <w:szCs w:val="20"/>
              </w:rPr>
              <w:t xml:space="preserve"> Em pesquisa no Radar Eletrônico do Tribunal de Contas do Estado de Mato Grosso, quando se busca o assunto: Outsourcing de Impressão, não é encontrado resultado condizente com o cenário do PJMT, por se tratar de contratações anteriores a publicação da Portaria nº 844 de 14 de fevereiro e 2022, portanto divergem das especificações da pretendida contratação, anexo o relatório da pesquisa.</w:t>
            </w:r>
          </w:p>
        </w:tc>
      </w:tr>
      <w:tr w:rsidR="151EB4AA" w14:paraId="7AE6B5F9" w14:textId="77777777" w:rsidTr="151EB4AA">
        <w:trPr>
          <w:trHeight w:val="585"/>
        </w:trPr>
        <w:tc>
          <w:tcPr>
            <w:tcW w:w="14097" w:type="dxa"/>
            <w:tcBorders>
              <w:top w:val="single" w:sz="6" w:space="0" w:color="000000" w:themeColor="text1"/>
              <w:left w:val="single" w:sz="6" w:space="0" w:color="auto"/>
              <w:bottom w:val="single" w:sz="6" w:space="0" w:color="auto"/>
              <w:right w:val="nil"/>
            </w:tcBorders>
            <w:shd w:val="clear" w:color="auto" w:fill="FFE699"/>
            <w:vAlign w:val="center"/>
          </w:tcPr>
          <w:p w14:paraId="6A4280FB" w14:textId="7144B6CD" w:rsidR="151EB4AA" w:rsidRDefault="151EB4AA" w:rsidP="151EB4AA">
            <w:pPr>
              <w:spacing w:line="276" w:lineRule="auto"/>
              <w:jc w:val="both"/>
              <w:rPr>
                <w:rFonts w:ascii="Times New Roman" w:eastAsia="Times New Roman" w:hAnsi="Times New Roman" w:cs="Times New Roman"/>
                <w:color w:val="000000" w:themeColor="text1"/>
                <w:sz w:val="20"/>
                <w:szCs w:val="20"/>
              </w:rPr>
            </w:pPr>
            <w:r w:rsidRPr="151EB4AA">
              <w:rPr>
                <w:rFonts w:ascii="Times New Roman" w:eastAsia="Times New Roman" w:hAnsi="Times New Roman" w:cs="Times New Roman"/>
                <w:b/>
                <w:bCs/>
                <w:color w:val="000000" w:themeColor="text1"/>
                <w:sz w:val="20"/>
                <w:szCs w:val="20"/>
              </w:rPr>
              <w:t>CATÁLOGO DE PREÇOS DA SECRETARIA DE GOVERNO DIGITAL:</w:t>
            </w:r>
            <w:r w:rsidRPr="151EB4AA">
              <w:rPr>
                <w:rFonts w:ascii="Times New Roman" w:eastAsia="Times New Roman" w:hAnsi="Times New Roman" w:cs="Times New Roman"/>
                <w:color w:val="000000" w:themeColor="text1"/>
                <w:sz w:val="20"/>
                <w:szCs w:val="20"/>
              </w:rPr>
              <w:t xml:space="preserve"> O objeto da contratação não está composto no referido catálogo.</w:t>
            </w:r>
          </w:p>
        </w:tc>
      </w:tr>
      <w:tr w:rsidR="151EB4AA" w14:paraId="206DB5AC" w14:textId="77777777" w:rsidTr="151EB4AA">
        <w:trPr>
          <w:trHeight w:val="1530"/>
        </w:trPr>
        <w:tc>
          <w:tcPr>
            <w:tcW w:w="14097" w:type="dxa"/>
            <w:tcBorders>
              <w:top w:val="single" w:sz="6" w:space="0" w:color="auto"/>
              <w:left w:val="single" w:sz="6" w:space="0" w:color="auto"/>
              <w:bottom w:val="single" w:sz="6" w:space="0" w:color="auto"/>
              <w:right w:val="nil"/>
            </w:tcBorders>
            <w:shd w:val="clear" w:color="auto" w:fill="FFE699"/>
            <w:vAlign w:val="center"/>
          </w:tcPr>
          <w:p w14:paraId="2F1E5B96" w14:textId="3156E780" w:rsidR="151EB4AA" w:rsidRDefault="151EB4AA" w:rsidP="151EB4AA">
            <w:pPr>
              <w:spacing w:line="276" w:lineRule="auto"/>
              <w:jc w:val="both"/>
              <w:rPr>
                <w:rFonts w:ascii="Times New Roman" w:eastAsia="Times New Roman" w:hAnsi="Times New Roman" w:cs="Times New Roman"/>
                <w:color w:val="000000" w:themeColor="text1"/>
              </w:rPr>
            </w:pPr>
            <w:r w:rsidRPr="151EB4AA">
              <w:rPr>
                <w:rFonts w:ascii="Times New Roman" w:eastAsia="Times New Roman" w:hAnsi="Times New Roman" w:cs="Times New Roman"/>
                <w:b/>
                <w:bCs/>
                <w:color w:val="000000" w:themeColor="text1"/>
                <w:sz w:val="20"/>
                <w:szCs w:val="20"/>
              </w:rPr>
              <w:t xml:space="preserve">PREÇOS PÚBLICOS: </w:t>
            </w:r>
            <w:r w:rsidRPr="151EB4AA">
              <w:rPr>
                <w:rFonts w:ascii="Times New Roman" w:eastAsia="Times New Roman" w:hAnsi="Times New Roman" w:cs="Times New Roman"/>
                <w:color w:val="000000" w:themeColor="text1"/>
              </w:rPr>
              <w:t>Após pesquisas no gov.br/paineldeprecos, site de busca Google, no site ComprasNet e Banco de Preços localizamos pregões eletrônicos que tratam apenas de objeto similar ao que está pretendendo adquirir neste projeto. Não foram encontrados preços públicos para os itens: 3, 4, 5 e 6, uma vez que as contratações estão sendo realizadas para impressões através de multifuncionais monocromáticas e policromáticas, divergindo do cenário pretendido por este PJMT. Dentre os preços encontrados, insta mencionar que os órgãos acima, quais sejam: Superintendência Federal de Agricultura, Pecuária e Abastecimento, através da ARP nº 01/2022, bem como a Base Administrativa da Guarnição de Natal - Ministério da Defesa, através da ARP nº 02/2022, sendo que esta última não se utilizou o preço, uma vez que o parâmetro empregado difere do PJMT no quesito volumetria, bem como o valor final unitário da franquia e excedente ficaram muito aquém dos demais valores comparados. Vejamos: 0,04 unitário dentro da franquia e 0,03 unitário excedente à franquia.</w:t>
            </w:r>
          </w:p>
        </w:tc>
      </w:tr>
      <w:tr w:rsidR="151EB4AA" w14:paraId="0B9581A3" w14:textId="77777777" w:rsidTr="151EB4AA">
        <w:trPr>
          <w:trHeight w:val="1575"/>
        </w:trPr>
        <w:tc>
          <w:tcPr>
            <w:tcW w:w="14097" w:type="dxa"/>
            <w:tcBorders>
              <w:top w:val="single" w:sz="6" w:space="0" w:color="auto"/>
              <w:left w:val="single" w:sz="6" w:space="0" w:color="auto"/>
              <w:bottom w:val="single" w:sz="6" w:space="0" w:color="auto"/>
              <w:right w:val="nil"/>
            </w:tcBorders>
            <w:shd w:val="clear" w:color="auto" w:fill="FFE699"/>
          </w:tcPr>
          <w:p w14:paraId="3397195A" w14:textId="2360054B" w:rsidR="151EB4AA" w:rsidRDefault="151EB4AA" w:rsidP="151EB4AA">
            <w:pPr>
              <w:spacing w:line="276" w:lineRule="auto"/>
              <w:jc w:val="both"/>
              <w:rPr>
                <w:rFonts w:ascii="Times New Roman" w:eastAsia="Times New Roman" w:hAnsi="Times New Roman" w:cs="Times New Roman"/>
                <w:color w:val="000000" w:themeColor="text1"/>
                <w:sz w:val="20"/>
                <w:szCs w:val="20"/>
              </w:rPr>
            </w:pPr>
            <w:r w:rsidRPr="151EB4AA">
              <w:rPr>
                <w:rFonts w:ascii="Times New Roman" w:eastAsia="Times New Roman" w:hAnsi="Times New Roman" w:cs="Times New Roman"/>
                <w:b/>
                <w:bCs/>
                <w:color w:val="000000" w:themeColor="text1"/>
                <w:sz w:val="20"/>
                <w:szCs w:val="20"/>
              </w:rPr>
              <w:t xml:space="preserve">ORÇAMENTOS PRIVADOS: </w:t>
            </w:r>
            <w:r w:rsidRPr="151EB4AA">
              <w:rPr>
                <w:rFonts w:ascii="Times New Roman" w:eastAsia="Times New Roman" w:hAnsi="Times New Roman" w:cs="Times New Roman"/>
                <w:color w:val="000000" w:themeColor="text1"/>
                <w:sz w:val="20"/>
                <w:szCs w:val="20"/>
              </w:rPr>
              <w:t>Art. 5º, inc. IV, IN 73/2020: Encaminhamos cotação direta para mais de 20 (vinte) empresas/e-mails especializadas no ramo do objeto contratado. Efetuamos também contato telefônico com os fornecedores listados no Anexo A deste Estudo Preliminar, com vistas ao encaminhamento do orçamento solicitado.</w:t>
            </w:r>
            <w:r>
              <w:br/>
            </w:r>
            <w:r w:rsidRPr="151EB4AA">
              <w:rPr>
                <w:rFonts w:ascii="Times New Roman" w:eastAsia="Times New Roman" w:hAnsi="Times New Roman" w:cs="Times New Roman"/>
                <w:color w:val="000000" w:themeColor="text1"/>
                <w:sz w:val="20"/>
                <w:szCs w:val="20"/>
              </w:rPr>
              <w:t>As empresas que responderam às solicitações de orçamentos foram: Digitale Soluções, Selbetti, Copytec e Print Page.</w:t>
            </w:r>
            <w:r>
              <w:br/>
            </w:r>
            <w:r w:rsidRPr="151EB4AA">
              <w:rPr>
                <w:rFonts w:ascii="Times New Roman" w:eastAsia="Times New Roman" w:hAnsi="Times New Roman" w:cs="Times New Roman"/>
                <w:color w:val="000000" w:themeColor="text1"/>
                <w:sz w:val="20"/>
                <w:szCs w:val="20"/>
              </w:rPr>
              <w:t xml:space="preserve"> As outras empresas não responderam aos e-mails enviados e reiterados nas seguintes datas: 14/03/2022, 04/05/2022 e 13/05/2022</w:t>
            </w:r>
            <w:r>
              <w:br/>
            </w:r>
            <w:r w:rsidRPr="151EB4AA">
              <w:rPr>
                <w:rFonts w:ascii="Times New Roman" w:eastAsia="Times New Roman" w:hAnsi="Times New Roman" w:cs="Times New Roman"/>
                <w:color w:val="000000" w:themeColor="text1"/>
                <w:sz w:val="20"/>
                <w:szCs w:val="20"/>
              </w:rPr>
              <w:t xml:space="preserve"> As propostas aqui utilizadas contêm a descrição do objeto, CPF / CNPJ do proponente, endereço e telefone de contato, assim como data da proposta.</w:t>
            </w:r>
          </w:p>
        </w:tc>
      </w:tr>
      <w:tr w:rsidR="151EB4AA" w14:paraId="5252A3F3" w14:textId="77777777" w:rsidTr="151EB4AA">
        <w:trPr>
          <w:trHeight w:val="405"/>
        </w:trPr>
        <w:tc>
          <w:tcPr>
            <w:tcW w:w="14097" w:type="dxa"/>
            <w:tcBorders>
              <w:top w:val="single" w:sz="6" w:space="0" w:color="auto"/>
              <w:left w:val="single" w:sz="6" w:space="0" w:color="auto"/>
              <w:bottom w:val="single" w:sz="6" w:space="0" w:color="auto"/>
              <w:right w:val="nil"/>
            </w:tcBorders>
            <w:shd w:val="clear" w:color="auto" w:fill="FFE699"/>
          </w:tcPr>
          <w:p w14:paraId="1376EBCD" w14:textId="090EB0F5" w:rsidR="151EB4AA" w:rsidRDefault="151EB4AA" w:rsidP="151EB4AA">
            <w:pPr>
              <w:spacing w:line="276" w:lineRule="auto"/>
              <w:jc w:val="both"/>
              <w:rPr>
                <w:rFonts w:ascii="Times New Roman" w:eastAsia="Times New Roman" w:hAnsi="Times New Roman" w:cs="Times New Roman"/>
                <w:color w:val="000000" w:themeColor="text1"/>
                <w:sz w:val="20"/>
                <w:szCs w:val="20"/>
              </w:rPr>
            </w:pPr>
            <w:r w:rsidRPr="151EB4AA">
              <w:rPr>
                <w:rFonts w:ascii="Times New Roman" w:eastAsia="Times New Roman" w:hAnsi="Times New Roman" w:cs="Times New Roman"/>
                <w:b/>
                <w:bCs/>
                <w:color w:val="000000" w:themeColor="text1"/>
                <w:sz w:val="20"/>
                <w:szCs w:val="20"/>
              </w:rPr>
              <w:t xml:space="preserve">OUTROS ORÇAMENTOS: </w:t>
            </w:r>
            <w:r w:rsidRPr="151EB4AA">
              <w:rPr>
                <w:rFonts w:ascii="Times New Roman" w:eastAsia="Times New Roman" w:hAnsi="Times New Roman" w:cs="Times New Roman"/>
                <w:color w:val="000000" w:themeColor="text1"/>
                <w:sz w:val="20"/>
                <w:szCs w:val="20"/>
              </w:rPr>
              <w:t>Art. 5º, inc. III, IN 73/2020: Não foram utilizados orçamentos de outras fontes, como sites especializados, dentre outros.</w:t>
            </w:r>
            <w:r>
              <w:br/>
            </w:r>
          </w:p>
        </w:tc>
      </w:tr>
      <w:tr w:rsidR="151EB4AA" w14:paraId="26427DFF" w14:textId="77777777" w:rsidTr="151EB4AA">
        <w:trPr>
          <w:trHeight w:val="675"/>
        </w:trPr>
        <w:tc>
          <w:tcPr>
            <w:tcW w:w="14097" w:type="dxa"/>
            <w:tcBorders>
              <w:top w:val="single" w:sz="6" w:space="0" w:color="auto"/>
              <w:left w:val="single" w:sz="6" w:space="0" w:color="auto"/>
              <w:bottom w:val="single" w:sz="6" w:space="0" w:color="auto"/>
              <w:right w:val="nil"/>
            </w:tcBorders>
            <w:shd w:val="clear" w:color="auto" w:fill="FFE699"/>
          </w:tcPr>
          <w:p w14:paraId="6E831A62" w14:textId="183F8D99" w:rsidR="151EB4AA" w:rsidRDefault="151EB4AA" w:rsidP="151EB4AA">
            <w:pPr>
              <w:spacing w:line="276" w:lineRule="auto"/>
              <w:jc w:val="both"/>
              <w:rPr>
                <w:rFonts w:ascii="Times New Roman" w:eastAsia="Times New Roman" w:hAnsi="Times New Roman" w:cs="Times New Roman"/>
                <w:color w:val="FF0000"/>
                <w:sz w:val="20"/>
                <w:szCs w:val="20"/>
              </w:rPr>
            </w:pPr>
            <w:r w:rsidRPr="151EB4AA">
              <w:rPr>
                <w:rFonts w:ascii="Times New Roman" w:eastAsia="Times New Roman" w:hAnsi="Times New Roman" w:cs="Times New Roman"/>
                <w:b/>
                <w:bCs/>
                <w:color w:val="000000" w:themeColor="text1"/>
                <w:sz w:val="20"/>
                <w:szCs w:val="20"/>
              </w:rPr>
              <w:t xml:space="preserve">METODOLOGIA MATEMÁTICA ADOTADA E JUSTIFICATIVA: </w:t>
            </w:r>
            <w:r w:rsidRPr="151EB4AA">
              <w:rPr>
                <w:rFonts w:ascii="Times New Roman" w:eastAsia="Times New Roman" w:hAnsi="Times New Roman" w:cs="Times New Roman"/>
                <w:sz w:val="20"/>
                <w:szCs w:val="20"/>
              </w:rPr>
              <w:t xml:space="preserve">Consoante ao conteúdo da Instrução Normativa nº 73/2020 do MPOG, mais especificamente Art. 3º e seus incisos, foi considerada nessa metodologia: média, por essa apresentar menor valor comparado a mediana. </w:t>
            </w:r>
            <w:r>
              <w:br/>
            </w:r>
          </w:p>
        </w:tc>
      </w:tr>
    </w:tbl>
    <w:p w14:paraId="25734875" w14:textId="5A5D8AE9" w:rsidR="645B677B" w:rsidRDefault="151EB4AA" w:rsidP="6750D0C7">
      <w:pPr>
        <w:tabs>
          <w:tab w:val="left" w:pos="2430"/>
        </w:tabs>
        <w:jc w:val="both"/>
        <w:rPr>
          <w:rFonts w:ascii="Times New Roman" w:eastAsia="Times New Roman" w:hAnsi="Times New Roman" w:cs="Times New Roman"/>
          <w:color w:val="000000" w:themeColor="text1"/>
          <w:sz w:val="20"/>
          <w:szCs w:val="20"/>
        </w:rPr>
      </w:pPr>
      <w:r w:rsidRPr="6750D0C7">
        <w:rPr>
          <w:rFonts w:ascii="Times New Roman" w:eastAsia="Times New Roman" w:hAnsi="Times New Roman" w:cs="Times New Roman"/>
          <w:b/>
          <w:bCs/>
          <w:color w:val="000000" w:themeColor="text1"/>
        </w:rPr>
        <w:t>VALOR TOTAL DA CONTRATAÇÃO:</w:t>
      </w:r>
      <w:r w:rsidRPr="6750D0C7">
        <w:rPr>
          <w:rFonts w:ascii="Times New Roman" w:eastAsia="Times New Roman" w:hAnsi="Times New Roman" w:cs="Times New Roman"/>
          <w:b/>
          <w:bCs/>
          <w:color w:val="000000" w:themeColor="text1"/>
          <w:sz w:val="19"/>
          <w:szCs w:val="19"/>
        </w:rPr>
        <w:t xml:space="preserve"> </w:t>
      </w:r>
      <w:r w:rsidR="6750D0C7" w:rsidRPr="6750D0C7">
        <w:rPr>
          <w:rFonts w:ascii="Times New Roman" w:eastAsia="Times New Roman" w:hAnsi="Times New Roman" w:cs="Times New Roman"/>
          <w:b/>
          <w:bCs/>
          <w:color w:val="000000" w:themeColor="text1"/>
          <w:sz w:val="20"/>
          <w:szCs w:val="20"/>
        </w:rPr>
        <w:t>R$ 38.348.246,40 (trinta e oito milhões trezentos e quarenta e oito mil duzentos e quarenta e seis reais e quarenta centavos).</w:t>
      </w:r>
    </w:p>
    <w:p w14:paraId="1029845D" w14:textId="75188C53" w:rsidR="645B677B" w:rsidRDefault="645B677B" w:rsidP="6750D0C7">
      <w:pPr>
        <w:tabs>
          <w:tab w:val="left" w:pos="2400"/>
        </w:tabs>
        <w:rPr>
          <w:rFonts w:ascii="Times New Roman" w:eastAsia="Times New Roman" w:hAnsi="Times New Roman" w:cs="Times New Roman"/>
          <w:b/>
          <w:bCs/>
          <w:color w:val="000000" w:themeColor="text1"/>
          <w:sz w:val="19"/>
          <w:szCs w:val="19"/>
        </w:rPr>
      </w:pPr>
    </w:p>
    <w:p w14:paraId="17C2A56E" w14:textId="2D0558D0" w:rsidR="645B677B" w:rsidRDefault="645B677B" w:rsidP="151EB4AA"/>
    <w:p w14:paraId="1EA5E2D7" w14:textId="14D665E8" w:rsidR="00C149A4" w:rsidRDefault="00C149A4" w:rsidP="151EB4AA">
      <w:pPr>
        <w:rPr>
          <w:sz w:val="24"/>
          <w:szCs w:val="24"/>
        </w:rPr>
      </w:pPr>
    </w:p>
    <w:p w14:paraId="4095371D" w14:textId="77777777" w:rsidR="00C149A4" w:rsidRDefault="00C149A4" w:rsidP="00C149A4">
      <w:pPr>
        <w:rPr>
          <w:sz w:val="24"/>
          <w:szCs w:val="24"/>
        </w:rPr>
      </w:pPr>
    </w:p>
    <w:p w14:paraId="2A16EC84" w14:textId="32D2AA13" w:rsidR="00B62FA5" w:rsidRDefault="00B62FA5" w:rsidP="0073438A">
      <w:pPr>
        <w:spacing w:line="240" w:lineRule="auto"/>
        <w:jc w:val="both"/>
        <w:rPr>
          <w:rFonts w:ascii="Times New Roman" w:eastAsia="Times New Roman" w:hAnsi="Times New Roman" w:cs="Times New Roman"/>
          <w:b/>
          <w:bCs/>
          <w:color w:val="000000"/>
        </w:rPr>
      </w:pPr>
    </w:p>
    <w:p w14:paraId="4776BFCC" w14:textId="48A8C6CA" w:rsidR="00B349EE" w:rsidRDefault="151EB4AA" w:rsidP="151EB4AA">
      <w:pPr>
        <w:spacing w:line="240" w:lineRule="auto"/>
        <w:jc w:val="both"/>
        <w:rPr>
          <w:noProof/>
        </w:rPr>
      </w:pPr>
      <w:r>
        <w:rPr>
          <w:noProof/>
        </w:rPr>
        <w:drawing>
          <wp:inline distT="0" distB="0" distL="0" distR="0" wp14:anchorId="2C2773EC" wp14:editId="5127042C">
            <wp:extent cx="8324850" cy="3848100"/>
            <wp:effectExtent l="0" t="0" r="0" b="0"/>
            <wp:docPr id="1412673319" name="Imagem 141267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8324850" cy="3848100"/>
                    </a:xfrm>
                    <a:prstGeom prst="rect">
                      <a:avLst/>
                    </a:prstGeom>
                  </pic:spPr>
                </pic:pic>
              </a:graphicData>
            </a:graphic>
          </wp:inline>
        </w:drawing>
      </w:r>
    </w:p>
    <w:p w14:paraId="320C87CD" w14:textId="7E8110FD" w:rsidR="00DD5E52" w:rsidRDefault="00DD5E52" w:rsidP="0073438A">
      <w:pPr>
        <w:spacing w:line="240" w:lineRule="auto"/>
        <w:jc w:val="both"/>
        <w:rPr>
          <w:rFonts w:ascii="Times New Roman" w:eastAsia="Times New Roman" w:hAnsi="Times New Roman" w:cs="Times New Roman"/>
          <w:b/>
          <w:bCs/>
          <w:color w:val="000000"/>
        </w:rPr>
      </w:pPr>
    </w:p>
    <w:p w14:paraId="0A55A643" w14:textId="2ADAC386" w:rsidR="00CA2BBB" w:rsidRDefault="00CA2BBB" w:rsidP="151EB4AA">
      <w:pPr>
        <w:spacing w:line="240" w:lineRule="auto"/>
        <w:jc w:val="both"/>
      </w:pPr>
    </w:p>
    <w:p w14:paraId="37DB8E90" w14:textId="77777777" w:rsidR="00F7746A" w:rsidRDefault="00F7746A" w:rsidP="0073438A">
      <w:pPr>
        <w:spacing w:line="240" w:lineRule="auto"/>
        <w:jc w:val="both"/>
        <w:rPr>
          <w:rFonts w:ascii="Times New Roman" w:eastAsia="Times New Roman" w:hAnsi="Times New Roman" w:cs="Times New Roman"/>
          <w:b/>
          <w:bCs/>
          <w:color w:val="000000"/>
        </w:rPr>
      </w:pPr>
    </w:p>
    <w:p w14:paraId="7CF8FFCD" w14:textId="77777777" w:rsidR="00F7746A" w:rsidRDefault="00F7746A" w:rsidP="0073438A">
      <w:pPr>
        <w:spacing w:line="240" w:lineRule="auto"/>
        <w:jc w:val="both"/>
        <w:rPr>
          <w:rFonts w:ascii="Times New Roman" w:eastAsia="Times New Roman" w:hAnsi="Times New Roman" w:cs="Times New Roman"/>
          <w:b/>
          <w:bCs/>
          <w:color w:val="000000"/>
        </w:rPr>
      </w:pPr>
    </w:p>
    <w:p w14:paraId="777A6556" w14:textId="77777777" w:rsidR="00F7746A" w:rsidRDefault="00F7746A" w:rsidP="0073438A">
      <w:pPr>
        <w:spacing w:line="240" w:lineRule="auto"/>
        <w:jc w:val="both"/>
        <w:rPr>
          <w:rFonts w:ascii="Times New Roman" w:eastAsia="Times New Roman" w:hAnsi="Times New Roman" w:cs="Times New Roman"/>
          <w:b/>
          <w:bCs/>
          <w:color w:val="000000"/>
        </w:rPr>
      </w:pPr>
    </w:p>
    <w:p w14:paraId="2CD04FB9" w14:textId="4E8F3B68" w:rsidR="00217D24" w:rsidRDefault="00217D24" w:rsidP="00217D24">
      <w:pPr>
        <w:ind w:firstLine="708"/>
        <w:rPr>
          <w:rFonts w:ascii="Times New Roman" w:eastAsia="Times New Roman" w:hAnsi="Times New Roman" w:cs="Times New Roman"/>
        </w:rPr>
      </w:pPr>
    </w:p>
    <w:p w14:paraId="67E6DE65" w14:textId="1EEEABD3" w:rsidR="00217D24" w:rsidRDefault="00217D24" w:rsidP="00217D24">
      <w:pPr>
        <w:rPr>
          <w:rFonts w:ascii="Times New Roman" w:eastAsia="Times New Roman" w:hAnsi="Times New Roman" w:cs="Times New Roman"/>
        </w:rPr>
      </w:pPr>
    </w:p>
    <w:p w14:paraId="1D83DF1F" w14:textId="77777777" w:rsidR="003E273E" w:rsidRPr="00217D24" w:rsidRDefault="003E273E" w:rsidP="00217D24">
      <w:pPr>
        <w:rPr>
          <w:rFonts w:ascii="Times New Roman" w:eastAsia="Times New Roman" w:hAnsi="Times New Roman" w:cs="Times New Roman"/>
        </w:rPr>
        <w:sectPr w:rsidR="003E273E" w:rsidRPr="00217D24" w:rsidSect="00BA2F92">
          <w:pgSz w:w="16838" w:h="11906" w:orient="landscape" w:code="9"/>
          <w:pgMar w:top="1701" w:right="1417" w:bottom="1701" w:left="1417" w:header="708" w:footer="708" w:gutter="0"/>
          <w:cols w:space="708"/>
          <w:titlePg/>
          <w:docGrid w:linePitch="360"/>
        </w:sectPr>
      </w:pPr>
    </w:p>
    <w:p w14:paraId="0029D049" w14:textId="271CC9BD" w:rsidR="00560DC2" w:rsidRPr="002354FA" w:rsidRDefault="00560DC2" w:rsidP="336B3D26">
      <w:pPr>
        <w:pStyle w:val="Ttulo1"/>
        <w:numPr>
          <w:ilvl w:val="0"/>
          <w:numId w:val="0"/>
        </w:numPr>
        <w:spacing w:before="0" w:line="240" w:lineRule="auto"/>
        <w:rPr>
          <w:rFonts w:ascii="Times New Roman" w:eastAsia="Times New Roman" w:hAnsi="Times New Roman" w:cs="Times New Roman"/>
          <w:sz w:val="24"/>
          <w:szCs w:val="24"/>
        </w:rPr>
      </w:pPr>
      <w:bookmarkStart w:id="153" w:name="_Toc91693594"/>
      <w:r>
        <w:rPr>
          <w:rFonts w:ascii="Times New Roman" w:eastAsia="Times New Roman" w:hAnsi="Times New Roman" w:cs="Times New Roman"/>
          <w:sz w:val="24"/>
          <w:szCs w:val="24"/>
        </w:rPr>
        <w:t>Anexo F</w:t>
      </w:r>
      <w:bookmarkEnd w:id="153"/>
    </w:p>
    <w:p w14:paraId="5F2843E1" w14:textId="3523C466" w:rsidR="00560DC2" w:rsidRPr="009C6EE8" w:rsidRDefault="009F3466" w:rsidP="478F6A5A">
      <w:pPr>
        <w:pStyle w:val="Estilo6"/>
        <w:pBdr>
          <w:bottom w:val="single" w:sz="12" w:space="1" w:color="auto"/>
        </w:pBdr>
        <w:spacing w:line="240" w:lineRule="auto"/>
        <w:rPr>
          <w:rFonts w:ascii="Times New Roman" w:hAnsi="Times New Roman" w:cs="Times New Roman"/>
          <w:color w:val="FF0000"/>
          <w:highlight w:val="yellow"/>
        </w:rPr>
      </w:pPr>
      <w:bookmarkStart w:id="154" w:name="_Toc91693595"/>
      <w:r w:rsidRPr="478F6A5A">
        <w:rPr>
          <w:rFonts w:ascii="Times New Roman" w:hAnsi="Times New Roman" w:cs="Times New Roman"/>
        </w:rPr>
        <w:t>Distribuição dos Equipamentos</w:t>
      </w:r>
      <w:r w:rsidR="003D84D6" w:rsidRPr="478F6A5A">
        <w:rPr>
          <w:rFonts w:ascii="Times New Roman" w:hAnsi="Times New Roman" w:cs="Times New Roman"/>
          <w:color w:val="FF0000"/>
        </w:rPr>
        <w:t xml:space="preserve"> </w:t>
      </w:r>
      <w:bookmarkEnd w:id="154"/>
    </w:p>
    <w:sdt>
      <w:sdtPr>
        <w:rPr>
          <w:rFonts w:ascii="Times New Roman" w:hAnsi="Times New Roman" w:cs="Times New Roman"/>
          <w:color w:val="auto"/>
        </w:rPr>
        <w:alias w:val="Assunto"/>
        <w:tag w:val=""/>
        <w:id w:val="1453976682"/>
        <w:dataBinding w:prefixMappings="xmlns:ns0='http://purl.org/dc/elements/1.1/' xmlns:ns1='http://schemas.openxmlformats.org/package/2006/metadata/core-properties' " w:xpath="/ns1:coreProperties[1]/ns0:subject[1]" w:storeItemID="{6C3C8BC8-F283-45AE-878A-BAB7291924A1}"/>
        <w:text/>
      </w:sdtPr>
      <w:sdtEndPr/>
      <w:sdtContent>
        <w:p w14:paraId="26C0F3E5" w14:textId="3ACD77BB" w:rsidR="00560DC2" w:rsidRPr="00560DC2" w:rsidRDefault="00780CF3" w:rsidP="00C149A4">
          <w:pPr>
            <w:pStyle w:val="Subttulo"/>
            <w:spacing w:line="240" w:lineRule="auto"/>
            <w:jc w:val="center"/>
            <w:rPr>
              <w:rFonts w:ascii="Times New Roman" w:hAnsi="Times New Roman" w:cs="Times New Roman"/>
              <w:color w:val="auto"/>
            </w:rPr>
          </w:pPr>
          <w:r>
            <w:rPr>
              <w:rFonts w:ascii="Times New Roman" w:hAnsi="Times New Roman" w:cs="Times New Roman"/>
              <w:color w:val="auto"/>
            </w:rPr>
            <w:t>Serviços de Impressão</w:t>
          </w:r>
        </w:p>
      </w:sdtContent>
    </w:sdt>
    <w:p w14:paraId="7AA01DB1" w14:textId="1C640F6B" w:rsidR="00560DC2" w:rsidRDefault="00560DC2" w:rsidP="009D145E">
      <w:pPr>
        <w:spacing w:line="360" w:lineRule="auto"/>
        <w:rPr>
          <w:rFonts w:ascii="Times New Roman" w:hAnsi="Times New Roman" w:cs="Times New Roman"/>
          <w:sz w:val="24"/>
          <w:szCs w:val="24"/>
          <w:highlight w:val="green"/>
        </w:rPr>
      </w:pPr>
    </w:p>
    <w:tbl>
      <w:tblPr>
        <w:tblW w:w="9140" w:type="dxa"/>
        <w:tblInd w:w="70" w:type="dxa"/>
        <w:tblCellMar>
          <w:left w:w="70" w:type="dxa"/>
          <w:right w:w="70" w:type="dxa"/>
        </w:tblCellMar>
        <w:tblLook w:val="04A0" w:firstRow="1" w:lastRow="0" w:firstColumn="1" w:lastColumn="0" w:noHBand="0" w:noVBand="1"/>
      </w:tblPr>
      <w:tblGrid>
        <w:gridCol w:w="6114"/>
        <w:gridCol w:w="771"/>
        <w:gridCol w:w="775"/>
        <w:gridCol w:w="740"/>
        <w:gridCol w:w="740"/>
      </w:tblGrid>
      <w:tr w:rsidR="007F4708" w:rsidRPr="007F4708" w14:paraId="180EFBFF" w14:textId="77777777" w:rsidTr="007F4708">
        <w:trPr>
          <w:trHeight w:val="315"/>
        </w:trPr>
        <w:tc>
          <w:tcPr>
            <w:tcW w:w="6160" w:type="dxa"/>
            <w:tcBorders>
              <w:top w:val="single" w:sz="8" w:space="0" w:color="8EA9DB"/>
              <w:left w:val="single" w:sz="8" w:space="0" w:color="8EA9DB"/>
              <w:bottom w:val="single" w:sz="8" w:space="0" w:color="8EA9DB"/>
              <w:right w:val="nil"/>
            </w:tcBorders>
            <w:shd w:val="clear" w:color="000000" w:fill="4472C4"/>
            <w:vAlign w:val="center"/>
            <w:hideMark/>
          </w:tcPr>
          <w:p w14:paraId="0525067A" w14:textId="77777777" w:rsidR="007F4708" w:rsidRPr="007F4708" w:rsidRDefault="007F4708" w:rsidP="007F4708">
            <w:pPr>
              <w:spacing w:line="240" w:lineRule="auto"/>
              <w:jc w:val="center"/>
              <w:rPr>
                <w:rFonts w:ascii="Calibri" w:eastAsia="Times New Roman" w:hAnsi="Calibri" w:cs="Calibri"/>
                <w:b/>
                <w:bCs/>
                <w:color w:val="FFFFFF"/>
              </w:rPr>
            </w:pPr>
            <w:r w:rsidRPr="007F4708">
              <w:rPr>
                <w:rFonts w:ascii="Calibri" w:eastAsia="Times New Roman" w:hAnsi="Calibri" w:cs="Calibri"/>
                <w:b/>
                <w:bCs/>
                <w:color w:val="FFFFFF"/>
              </w:rPr>
              <w:t>UNIDADES</w:t>
            </w:r>
          </w:p>
        </w:tc>
        <w:tc>
          <w:tcPr>
            <w:tcW w:w="740" w:type="dxa"/>
            <w:tcBorders>
              <w:top w:val="single" w:sz="8" w:space="0" w:color="8EA9DB"/>
              <w:left w:val="nil"/>
              <w:bottom w:val="single" w:sz="8" w:space="0" w:color="8EA9DB"/>
              <w:right w:val="nil"/>
            </w:tcBorders>
            <w:shd w:val="clear" w:color="000000" w:fill="4472C4"/>
            <w:vAlign w:val="center"/>
            <w:hideMark/>
          </w:tcPr>
          <w:p w14:paraId="78761F61" w14:textId="77777777" w:rsidR="007F4708" w:rsidRPr="007F4708" w:rsidRDefault="007F4708" w:rsidP="007F4708">
            <w:pPr>
              <w:spacing w:line="240" w:lineRule="auto"/>
              <w:rPr>
                <w:rFonts w:ascii="Calibri" w:eastAsia="Times New Roman" w:hAnsi="Calibri" w:cs="Calibri"/>
                <w:b/>
                <w:bCs/>
                <w:color w:val="FFFFFF"/>
              </w:rPr>
            </w:pPr>
            <w:r w:rsidRPr="007F4708">
              <w:rPr>
                <w:rFonts w:ascii="Calibri" w:eastAsia="Times New Roman" w:hAnsi="Calibri" w:cs="Calibri"/>
                <w:b/>
                <w:bCs/>
                <w:color w:val="FFFFFF"/>
              </w:rPr>
              <w:t>COLOR</w:t>
            </w:r>
          </w:p>
        </w:tc>
        <w:tc>
          <w:tcPr>
            <w:tcW w:w="760" w:type="dxa"/>
            <w:tcBorders>
              <w:top w:val="single" w:sz="8" w:space="0" w:color="8EA9DB"/>
              <w:left w:val="nil"/>
              <w:bottom w:val="single" w:sz="8" w:space="0" w:color="8EA9DB"/>
              <w:right w:val="nil"/>
            </w:tcBorders>
            <w:shd w:val="clear" w:color="000000" w:fill="4472C4"/>
            <w:vAlign w:val="center"/>
            <w:hideMark/>
          </w:tcPr>
          <w:p w14:paraId="669EBAC1" w14:textId="77777777" w:rsidR="007F4708" w:rsidRPr="007F4708" w:rsidRDefault="007F4708" w:rsidP="007F4708">
            <w:pPr>
              <w:spacing w:line="240" w:lineRule="auto"/>
              <w:rPr>
                <w:rFonts w:ascii="Calibri" w:eastAsia="Times New Roman" w:hAnsi="Calibri" w:cs="Calibri"/>
                <w:b/>
                <w:bCs/>
                <w:color w:val="FFFFFF"/>
              </w:rPr>
            </w:pPr>
            <w:r w:rsidRPr="007F4708">
              <w:rPr>
                <w:rFonts w:ascii="Calibri" w:eastAsia="Times New Roman" w:hAnsi="Calibri" w:cs="Calibri"/>
                <w:b/>
                <w:bCs/>
                <w:color w:val="FFFFFF"/>
              </w:rPr>
              <w:t>MONO</w:t>
            </w:r>
          </w:p>
        </w:tc>
        <w:tc>
          <w:tcPr>
            <w:tcW w:w="740" w:type="dxa"/>
            <w:tcBorders>
              <w:top w:val="single" w:sz="8" w:space="0" w:color="8EA9DB"/>
              <w:left w:val="nil"/>
              <w:bottom w:val="single" w:sz="8" w:space="0" w:color="8EA9DB"/>
              <w:right w:val="nil"/>
            </w:tcBorders>
            <w:shd w:val="clear" w:color="000000" w:fill="4472C4"/>
            <w:vAlign w:val="center"/>
            <w:hideMark/>
          </w:tcPr>
          <w:p w14:paraId="726F7B51" w14:textId="77777777" w:rsidR="007F4708" w:rsidRPr="007F4708" w:rsidRDefault="007F4708" w:rsidP="007F4708">
            <w:pPr>
              <w:spacing w:line="240" w:lineRule="auto"/>
              <w:rPr>
                <w:rFonts w:ascii="Calibri" w:eastAsia="Times New Roman" w:hAnsi="Calibri" w:cs="Calibri"/>
                <w:b/>
                <w:bCs/>
                <w:color w:val="FFFFFF"/>
              </w:rPr>
            </w:pPr>
            <w:r w:rsidRPr="007F4708">
              <w:rPr>
                <w:rFonts w:ascii="Calibri" w:eastAsia="Times New Roman" w:hAnsi="Calibri" w:cs="Calibri"/>
                <w:b/>
                <w:bCs/>
                <w:color w:val="FFFFFF"/>
              </w:rPr>
              <w:t>MULTI</w:t>
            </w:r>
          </w:p>
        </w:tc>
        <w:tc>
          <w:tcPr>
            <w:tcW w:w="740" w:type="dxa"/>
            <w:tcBorders>
              <w:top w:val="single" w:sz="8" w:space="0" w:color="8EA9DB"/>
              <w:left w:val="nil"/>
              <w:bottom w:val="single" w:sz="8" w:space="0" w:color="8EA9DB"/>
              <w:right w:val="single" w:sz="8" w:space="0" w:color="8EA9DB"/>
            </w:tcBorders>
            <w:shd w:val="clear" w:color="000000" w:fill="4472C4"/>
            <w:vAlign w:val="center"/>
            <w:hideMark/>
          </w:tcPr>
          <w:p w14:paraId="39DAC045" w14:textId="77777777" w:rsidR="007F4708" w:rsidRPr="007F4708" w:rsidRDefault="007F4708" w:rsidP="007F4708">
            <w:pPr>
              <w:spacing w:line="240" w:lineRule="auto"/>
              <w:rPr>
                <w:rFonts w:ascii="Calibri" w:eastAsia="Times New Roman" w:hAnsi="Calibri" w:cs="Calibri"/>
                <w:b/>
                <w:bCs/>
                <w:color w:val="FFFFFF"/>
              </w:rPr>
            </w:pPr>
            <w:r w:rsidRPr="007F4708">
              <w:rPr>
                <w:rFonts w:ascii="Calibri" w:eastAsia="Times New Roman" w:hAnsi="Calibri" w:cs="Calibri"/>
                <w:b/>
                <w:bCs/>
                <w:color w:val="FFFFFF"/>
              </w:rPr>
              <w:t>TOTAL</w:t>
            </w:r>
          </w:p>
        </w:tc>
      </w:tr>
      <w:tr w:rsidR="007F4708" w:rsidRPr="007F4708" w14:paraId="598C25E9"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11E632D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CUIABA</w:t>
            </w:r>
          </w:p>
        </w:tc>
        <w:tc>
          <w:tcPr>
            <w:tcW w:w="740" w:type="dxa"/>
            <w:tcBorders>
              <w:top w:val="nil"/>
              <w:left w:val="nil"/>
              <w:bottom w:val="single" w:sz="8" w:space="0" w:color="auto"/>
              <w:right w:val="single" w:sz="8" w:space="0" w:color="auto"/>
            </w:tcBorders>
            <w:shd w:val="clear" w:color="000000" w:fill="D9E1F2"/>
            <w:vAlign w:val="center"/>
            <w:hideMark/>
          </w:tcPr>
          <w:p w14:paraId="473832D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w:t>
            </w:r>
          </w:p>
        </w:tc>
        <w:tc>
          <w:tcPr>
            <w:tcW w:w="760" w:type="dxa"/>
            <w:tcBorders>
              <w:top w:val="nil"/>
              <w:left w:val="nil"/>
              <w:bottom w:val="single" w:sz="8" w:space="0" w:color="auto"/>
              <w:right w:val="single" w:sz="8" w:space="0" w:color="auto"/>
            </w:tcBorders>
            <w:shd w:val="clear" w:color="000000" w:fill="D9E1F2"/>
            <w:vAlign w:val="center"/>
            <w:hideMark/>
          </w:tcPr>
          <w:p w14:paraId="52038E2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143</w:t>
            </w:r>
          </w:p>
        </w:tc>
        <w:tc>
          <w:tcPr>
            <w:tcW w:w="740" w:type="dxa"/>
            <w:tcBorders>
              <w:top w:val="nil"/>
              <w:left w:val="nil"/>
              <w:bottom w:val="single" w:sz="8" w:space="0" w:color="auto"/>
              <w:right w:val="single" w:sz="8" w:space="0" w:color="auto"/>
            </w:tcBorders>
            <w:shd w:val="clear" w:color="000000" w:fill="D9E1F2"/>
            <w:vAlign w:val="center"/>
            <w:hideMark/>
          </w:tcPr>
          <w:p w14:paraId="6D70D6B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55</w:t>
            </w:r>
          </w:p>
        </w:tc>
        <w:tc>
          <w:tcPr>
            <w:tcW w:w="740" w:type="dxa"/>
            <w:tcBorders>
              <w:top w:val="nil"/>
              <w:left w:val="nil"/>
              <w:bottom w:val="single" w:sz="8" w:space="0" w:color="auto"/>
              <w:right w:val="single" w:sz="8" w:space="0" w:color="auto"/>
            </w:tcBorders>
            <w:shd w:val="clear" w:color="000000" w:fill="D9E1F2"/>
            <w:vAlign w:val="center"/>
            <w:hideMark/>
          </w:tcPr>
          <w:p w14:paraId="1CEA09F1"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199</w:t>
            </w:r>
          </w:p>
        </w:tc>
      </w:tr>
      <w:tr w:rsidR="007F4708" w:rsidRPr="007F4708" w14:paraId="20CBB9C6"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709740C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VARZEAGRANDE</w:t>
            </w:r>
          </w:p>
        </w:tc>
        <w:tc>
          <w:tcPr>
            <w:tcW w:w="740" w:type="dxa"/>
            <w:tcBorders>
              <w:top w:val="nil"/>
              <w:left w:val="nil"/>
              <w:bottom w:val="single" w:sz="8" w:space="0" w:color="auto"/>
              <w:right w:val="single" w:sz="8" w:space="0" w:color="auto"/>
            </w:tcBorders>
            <w:shd w:val="clear" w:color="auto" w:fill="auto"/>
            <w:vAlign w:val="center"/>
            <w:hideMark/>
          </w:tcPr>
          <w:p w14:paraId="759DB43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w:t>
            </w:r>
          </w:p>
        </w:tc>
        <w:tc>
          <w:tcPr>
            <w:tcW w:w="760" w:type="dxa"/>
            <w:tcBorders>
              <w:top w:val="nil"/>
              <w:left w:val="nil"/>
              <w:bottom w:val="single" w:sz="8" w:space="0" w:color="auto"/>
              <w:right w:val="single" w:sz="8" w:space="0" w:color="auto"/>
            </w:tcBorders>
            <w:shd w:val="clear" w:color="auto" w:fill="auto"/>
            <w:vAlign w:val="center"/>
            <w:hideMark/>
          </w:tcPr>
          <w:p w14:paraId="3E168CC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49</w:t>
            </w:r>
          </w:p>
        </w:tc>
        <w:tc>
          <w:tcPr>
            <w:tcW w:w="740" w:type="dxa"/>
            <w:tcBorders>
              <w:top w:val="nil"/>
              <w:left w:val="nil"/>
              <w:bottom w:val="single" w:sz="8" w:space="0" w:color="auto"/>
              <w:right w:val="single" w:sz="8" w:space="0" w:color="auto"/>
            </w:tcBorders>
            <w:shd w:val="clear" w:color="auto" w:fill="auto"/>
            <w:vAlign w:val="center"/>
            <w:hideMark/>
          </w:tcPr>
          <w:p w14:paraId="0224559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23</w:t>
            </w:r>
          </w:p>
        </w:tc>
        <w:tc>
          <w:tcPr>
            <w:tcW w:w="740" w:type="dxa"/>
            <w:tcBorders>
              <w:top w:val="nil"/>
              <w:left w:val="nil"/>
              <w:bottom w:val="single" w:sz="8" w:space="0" w:color="auto"/>
              <w:right w:val="single" w:sz="8" w:space="0" w:color="auto"/>
            </w:tcBorders>
            <w:shd w:val="clear" w:color="auto" w:fill="auto"/>
            <w:vAlign w:val="center"/>
            <w:hideMark/>
          </w:tcPr>
          <w:p w14:paraId="46F42F69"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73</w:t>
            </w:r>
          </w:p>
        </w:tc>
      </w:tr>
      <w:tr w:rsidR="007F4708" w:rsidRPr="007F4708" w14:paraId="6700119F"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42A2974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RONDONOPOLIS</w:t>
            </w:r>
          </w:p>
        </w:tc>
        <w:tc>
          <w:tcPr>
            <w:tcW w:w="740" w:type="dxa"/>
            <w:tcBorders>
              <w:top w:val="nil"/>
              <w:left w:val="nil"/>
              <w:bottom w:val="single" w:sz="8" w:space="0" w:color="auto"/>
              <w:right w:val="single" w:sz="8" w:space="0" w:color="auto"/>
            </w:tcBorders>
            <w:shd w:val="clear" w:color="000000" w:fill="D9E1F2"/>
            <w:vAlign w:val="center"/>
            <w:hideMark/>
          </w:tcPr>
          <w:p w14:paraId="7291668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w:t>
            </w:r>
          </w:p>
        </w:tc>
        <w:tc>
          <w:tcPr>
            <w:tcW w:w="760" w:type="dxa"/>
            <w:tcBorders>
              <w:top w:val="nil"/>
              <w:left w:val="nil"/>
              <w:bottom w:val="single" w:sz="8" w:space="0" w:color="auto"/>
              <w:right w:val="single" w:sz="8" w:space="0" w:color="auto"/>
            </w:tcBorders>
            <w:shd w:val="clear" w:color="000000" w:fill="D9E1F2"/>
            <w:vAlign w:val="center"/>
            <w:hideMark/>
          </w:tcPr>
          <w:p w14:paraId="4F17926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56</w:t>
            </w:r>
          </w:p>
        </w:tc>
        <w:tc>
          <w:tcPr>
            <w:tcW w:w="740" w:type="dxa"/>
            <w:tcBorders>
              <w:top w:val="nil"/>
              <w:left w:val="nil"/>
              <w:bottom w:val="single" w:sz="8" w:space="0" w:color="auto"/>
              <w:right w:val="single" w:sz="8" w:space="0" w:color="auto"/>
            </w:tcBorders>
            <w:shd w:val="clear" w:color="000000" w:fill="D9E1F2"/>
            <w:vAlign w:val="center"/>
            <w:hideMark/>
          </w:tcPr>
          <w:p w14:paraId="5657496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22</w:t>
            </w:r>
          </w:p>
        </w:tc>
        <w:tc>
          <w:tcPr>
            <w:tcW w:w="740" w:type="dxa"/>
            <w:tcBorders>
              <w:top w:val="nil"/>
              <w:left w:val="nil"/>
              <w:bottom w:val="single" w:sz="8" w:space="0" w:color="auto"/>
              <w:right w:val="single" w:sz="8" w:space="0" w:color="auto"/>
            </w:tcBorders>
            <w:shd w:val="clear" w:color="000000" w:fill="D9E1F2"/>
            <w:vAlign w:val="center"/>
            <w:hideMark/>
          </w:tcPr>
          <w:p w14:paraId="6DA8277E"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79</w:t>
            </w:r>
          </w:p>
        </w:tc>
      </w:tr>
      <w:tr w:rsidR="007F4708" w:rsidRPr="007F4708" w14:paraId="52AE3924"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08B0DC8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SINOP</w:t>
            </w:r>
          </w:p>
        </w:tc>
        <w:tc>
          <w:tcPr>
            <w:tcW w:w="740" w:type="dxa"/>
            <w:tcBorders>
              <w:top w:val="nil"/>
              <w:left w:val="nil"/>
              <w:bottom w:val="single" w:sz="8" w:space="0" w:color="auto"/>
              <w:right w:val="single" w:sz="8" w:space="0" w:color="auto"/>
            </w:tcBorders>
            <w:shd w:val="clear" w:color="auto" w:fill="auto"/>
            <w:vAlign w:val="center"/>
            <w:hideMark/>
          </w:tcPr>
          <w:p w14:paraId="0409D44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w:t>
            </w:r>
          </w:p>
        </w:tc>
        <w:tc>
          <w:tcPr>
            <w:tcW w:w="760" w:type="dxa"/>
            <w:tcBorders>
              <w:top w:val="nil"/>
              <w:left w:val="nil"/>
              <w:bottom w:val="single" w:sz="8" w:space="0" w:color="auto"/>
              <w:right w:val="single" w:sz="8" w:space="0" w:color="auto"/>
            </w:tcBorders>
            <w:shd w:val="clear" w:color="auto" w:fill="auto"/>
            <w:vAlign w:val="center"/>
            <w:hideMark/>
          </w:tcPr>
          <w:p w14:paraId="0820A2F3"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35</w:t>
            </w:r>
          </w:p>
        </w:tc>
        <w:tc>
          <w:tcPr>
            <w:tcW w:w="740" w:type="dxa"/>
            <w:tcBorders>
              <w:top w:val="nil"/>
              <w:left w:val="nil"/>
              <w:bottom w:val="single" w:sz="8" w:space="0" w:color="auto"/>
              <w:right w:val="single" w:sz="8" w:space="0" w:color="auto"/>
            </w:tcBorders>
            <w:shd w:val="clear" w:color="auto" w:fill="auto"/>
            <w:vAlign w:val="center"/>
            <w:hideMark/>
          </w:tcPr>
          <w:p w14:paraId="6717F5E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16</w:t>
            </w:r>
          </w:p>
        </w:tc>
        <w:tc>
          <w:tcPr>
            <w:tcW w:w="740" w:type="dxa"/>
            <w:tcBorders>
              <w:top w:val="nil"/>
              <w:left w:val="nil"/>
              <w:bottom w:val="single" w:sz="8" w:space="0" w:color="auto"/>
              <w:right w:val="single" w:sz="8" w:space="0" w:color="auto"/>
            </w:tcBorders>
            <w:shd w:val="clear" w:color="auto" w:fill="auto"/>
            <w:vAlign w:val="center"/>
            <w:hideMark/>
          </w:tcPr>
          <w:p w14:paraId="1D409C05"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52</w:t>
            </w:r>
          </w:p>
        </w:tc>
      </w:tr>
      <w:tr w:rsidR="007F4708" w:rsidRPr="007F4708" w14:paraId="05444522"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00D3054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BARRADOGARCAS</w:t>
            </w:r>
          </w:p>
        </w:tc>
        <w:tc>
          <w:tcPr>
            <w:tcW w:w="740" w:type="dxa"/>
            <w:tcBorders>
              <w:top w:val="nil"/>
              <w:left w:val="nil"/>
              <w:bottom w:val="single" w:sz="8" w:space="0" w:color="auto"/>
              <w:right w:val="single" w:sz="8" w:space="0" w:color="auto"/>
            </w:tcBorders>
            <w:shd w:val="clear" w:color="000000" w:fill="D9E1F2"/>
            <w:vAlign w:val="center"/>
            <w:hideMark/>
          </w:tcPr>
          <w:p w14:paraId="3A7F320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3CAF8605"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23</w:t>
            </w:r>
          </w:p>
        </w:tc>
        <w:tc>
          <w:tcPr>
            <w:tcW w:w="740" w:type="dxa"/>
            <w:tcBorders>
              <w:top w:val="nil"/>
              <w:left w:val="nil"/>
              <w:bottom w:val="single" w:sz="8" w:space="0" w:color="auto"/>
              <w:right w:val="single" w:sz="8" w:space="0" w:color="auto"/>
            </w:tcBorders>
            <w:shd w:val="clear" w:color="000000" w:fill="D9E1F2"/>
            <w:vAlign w:val="center"/>
            <w:hideMark/>
          </w:tcPr>
          <w:p w14:paraId="34B551B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9</w:t>
            </w:r>
          </w:p>
        </w:tc>
        <w:tc>
          <w:tcPr>
            <w:tcW w:w="740" w:type="dxa"/>
            <w:tcBorders>
              <w:top w:val="nil"/>
              <w:left w:val="nil"/>
              <w:bottom w:val="single" w:sz="8" w:space="0" w:color="auto"/>
              <w:right w:val="single" w:sz="8" w:space="0" w:color="auto"/>
            </w:tcBorders>
            <w:shd w:val="clear" w:color="000000" w:fill="D9E1F2"/>
            <w:vAlign w:val="center"/>
            <w:hideMark/>
          </w:tcPr>
          <w:p w14:paraId="2B0BF860"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32</w:t>
            </w:r>
          </w:p>
        </w:tc>
      </w:tr>
      <w:tr w:rsidR="007F4708" w:rsidRPr="007F4708" w14:paraId="0A8ADDFE"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271CDD0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CACERES</w:t>
            </w:r>
          </w:p>
        </w:tc>
        <w:tc>
          <w:tcPr>
            <w:tcW w:w="740" w:type="dxa"/>
            <w:tcBorders>
              <w:top w:val="nil"/>
              <w:left w:val="nil"/>
              <w:bottom w:val="single" w:sz="8" w:space="0" w:color="auto"/>
              <w:right w:val="single" w:sz="8" w:space="0" w:color="auto"/>
            </w:tcBorders>
            <w:shd w:val="clear" w:color="auto" w:fill="auto"/>
            <w:vAlign w:val="center"/>
            <w:hideMark/>
          </w:tcPr>
          <w:p w14:paraId="1959224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0B85B10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25</w:t>
            </w:r>
          </w:p>
        </w:tc>
        <w:tc>
          <w:tcPr>
            <w:tcW w:w="740" w:type="dxa"/>
            <w:tcBorders>
              <w:top w:val="nil"/>
              <w:left w:val="nil"/>
              <w:bottom w:val="single" w:sz="8" w:space="0" w:color="auto"/>
              <w:right w:val="single" w:sz="8" w:space="0" w:color="auto"/>
            </w:tcBorders>
            <w:shd w:val="clear" w:color="auto" w:fill="auto"/>
            <w:vAlign w:val="center"/>
            <w:hideMark/>
          </w:tcPr>
          <w:p w14:paraId="22E41C5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10</w:t>
            </w:r>
          </w:p>
        </w:tc>
        <w:tc>
          <w:tcPr>
            <w:tcW w:w="740" w:type="dxa"/>
            <w:tcBorders>
              <w:top w:val="nil"/>
              <w:left w:val="nil"/>
              <w:bottom w:val="single" w:sz="8" w:space="0" w:color="auto"/>
              <w:right w:val="single" w:sz="8" w:space="0" w:color="auto"/>
            </w:tcBorders>
            <w:shd w:val="clear" w:color="auto" w:fill="auto"/>
            <w:vAlign w:val="center"/>
            <w:hideMark/>
          </w:tcPr>
          <w:p w14:paraId="242069E3"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35</w:t>
            </w:r>
          </w:p>
        </w:tc>
      </w:tr>
      <w:tr w:rsidR="007F4708" w:rsidRPr="007F4708" w14:paraId="173DEDF2"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0C73196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TANGARADASERRA</w:t>
            </w:r>
          </w:p>
        </w:tc>
        <w:tc>
          <w:tcPr>
            <w:tcW w:w="740" w:type="dxa"/>
            <w:tcBorders>
              <w:top w:val="nil"/>
              <w:left w:val="nil"/>
              <w:bottom w:val="single" w:sz="8" w:space="0" w:color="auto"/>
              <w:right w:val="single" w:sz="8" w:space="0" w:color="auto"/>
            </w:tcBorders>
            <w:shd w:val="clear" w:color="000000" w:fill="D9E1F2"/>
            <w:vAlign w:val="center"/>
            <w:hideMark/>
          </w:tcPr>
          <w:p w14:paraId="36A2BD9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1C4F372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25</w:t>
            </w:r>
          </w:p>
        </w:tc>
        <w:tc>
          <w:tcPr>
            <w:tcW w:w="740" w:type="dxa"/>
            <w:tcBorders>
              <w:top w:val="nil"/>
              <w:left w:val="nil"/>
              <w:bottom w:val="single" w:sz="8" w:space="0" w:color="auto"/>
              <w:right w:val="single" w:sz="8" w:space="0" w:color="auto"/>
            </w:tcBorders>
            <w:shd w:val="clear" w:color="000000" w:fill="D9E1F2"/>
            <w:vAlign w:val="center"/>
            <w:hideMark/>
          </w:tcPr>
          <w:p w14:paraId="26036D9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10</w:t>
            </w:r>
          </w:p>
        </w:tc>
        <w:tc>
          <w:tcPr>
            <w:tcW w:w="740" w:type="dxa"/>
            <w:tcBorders>
              <w:top w:val="nil"/>
              <w:left w:val="nil"/>
              <w:bottom w:val="single" w:sz="8" w:space="0" w:color="auto"/>
              <w:right w:val="single" w:sz="8" w:space="0" w:color="auto"/>
            </w:tcBorders>
            <w:shd w:val="clear" w:color="000000" w:fill="D9E1F2"/>
            <w:vAlign w:val="center"/>
            <w:hideMark/>
          </w:tcPr>
          <w:p w14:paraId="6C9124CE"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35</w:t>
            </w:r>
          </w:p>
        </w:tc>
      </w:tr>
      <w:tr w:rsidR="007F4708" w:rsidRPr="007F4708" w14:paraId="196D1CA1"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3DDE212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SORRISO</w:t>
            </w:r>
          </w:p>
        </w:tc>
        <w:tc>
          <w:tcPr>
            <w:tcW w:w="740" w:type="dxa"/>
            <w:tcBorders>
              <w:top w:val="nil"/>
              <w:left w:val="nil"/>
              <w:bottom w:val="single" w:sz="8" w:space="0" w:color="auto"/>
              <w:right w:val="single" w:sz="8" w:space="0" w:color="auto"/>
            </w:tcBorders>
            <w:shd w:val="clear" w:color="auto" w:fill="auto"/>
            <w:vAlign w:val="center"/>
            <w:hideMark/>
          </w:tcPr>
          <w:p w14:paraId="0DAB810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0781E6E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23</w:t>
            </w:r>
          </w:p>
        </w:tc>
        <w:tc>
          <w:tcPr>
            <w:tcW w:w="740" w:type="dxa"/>
            <w:tcBorders>
              <w:top w:val="nil"/>
              <w:left w:val="nil"/>
              <w:bottom w:val="single" w:sz="8" w:space="0" w:color="auto"/>
              <w:right w:val="single" w:sz="8" w:space="0" w:color="auto"/>
            </w:tcBorders>
            <w:shd w:val="clear" w:color="auto" w:fill="auto"/>
            <w:vAlign w:val="center"/>
            <w:hideMark/>
          </w:tcPr>
          <w:p w14:paraId="1D83DAF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9</w:t>
            </w:r>
          </w:p>
        </w:tc>
        <w:tc>
          <w:tcPr>
            <w:tcW w:w="740" w:type="dxa"/>
            <w:tcBorders>
              <w:top w:val="nil"/>
              <w:left w:val="nil"/>
              <w:bottom w:val="single" w:sz="8" w:space="0" w:color="auto"/>
              <w:right w:val="single" w:sz="8" w:space="0" w:color="auto"/>
            </w:tcBorders>
            <w:shd w:val="clear" w:color="auto" w:fill="auto"/>
            <w:vAlign w:val="center"/>
            <w:hideMark/>
          </w:tcPr>
          <w:p w14:paraId="66745EFE"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32</w:t>
            </w:r>
          </w:p>
        </w:tc>
      </w:tr>
      <w:tr w:rsidR="007F4708" w:rsidRPr="007F4708" w14:paraId="0A2B84E0"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09F0049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PRIMAVERADOLESTE</w:t>
            </w:r>
          </w:p>
        </w:tc>
        <w:tc>
          <w:tcPr>
            <w:tcW w:w="740" w:type="dxa"/>
            <w:tcBorders>
              <w:top w:val="nil"/>
              <w:left w:val="nil"/>
              <w:bottom w:val="single" w:sz="8" w:space="0" w:color="auto"/>
              <w:right w:val="single" w:sz="8" w:space="0" w:color="auto"/>
            </w:tcBorders>
            <w:shd w:val="clear" w:color="000000" w:fill="D9E1F2"/>
            <w:vAlign w:val="center"/>
            <w:hideMark/>
          </w:tcPr>
          <w:p w14:paraId="57EDB06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5494860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23</w:t>
            </w:r>
          </w:p>
        </w:tc>
        <w:tc>
          <w:tcPr>
            <w:tcW w:w="740" w:type="dxa"/>
            <w:tcBorders>
              <w:top w:val="nil"/>
              <w:left w:val="nil"/>
              <w:bottom w:val="single" w:sz="8" w:space="0" w:color="auto"/>
              <w:right w:val="single" w:sz="8" w:space="0" w:color="auto"/>
            </w:tcBorders>
            <w:shd w:val="clear" w:color="000000" w:fill="D9E1F2"/>
            <w:vAlign w:val="center"/>
            <w:hideMark/>
          </w:tcPr>
          <w:p w14:paraId="60E69FF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9</w:t>
            </w:r>
          </w:p>
        </w:tc>
        <w:tc>
          <w:tcPr>
            <w:tcW w:w="740" w:type="dxa"/>
            <w:tcBorders>
              <w:top w:val="nil"/>
              <w:left w:val="nil"/>
              <w:bottom w:val="single" w:sz="8" w:space="0" w:color="auto"/>
              <w:right w:val="single" w:sz="8" w:space="0" w:color="auto"/>
            </w:tcBorders>
            <w:shd w:val="clear" w:color="000000" w:fill="D9E1F2"/>
            <w:vAlign w:val="center"/>
            <w:hideMark/>
          </w:tcPr>
          <w:p w14:paraId="0A94D13B"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32</w:t>
            </w:r>
          </w:p>
        </w:tc>
      </w:tr>
      <w:tr w:rsidR="007F4708" w:rsidRPr="007F4708" w14:paraId="0EDB327C"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429540F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ALTAFLORESTA</w:t>
            </w:r>
          </w:p>
        </w:tc>
        <w:tc>
          <w:tcPr>
            <w:tcW w:w="740" w:type="dxa"/>
            <w:tcBorders>
              <w:top w:val="nil"/>
              <w:left w:val="nil"/>
              <w:bottom w:val="single" w:sz="8" w:space="0" w:color="auto"/>
              <w:right w:val="single" w:sz="8" w:space="0" w:color="auto"/>
            </w:tcBorders>
            <w:shd w:val="clear" w:color="auto" w:fill="auto"/>
            <w:vAlign w:val="center"/>
            <w:hideMark/>
          </w:tcPr>
          <w:p w14:paraId="72E946E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7A51CE3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21</w:t>
            </w:r>
          </w:p>
        </w:tc>
        <w:tc>
          <w:tcPr>
            <w:tcW w:w="740" w:type="dxa"/>
            <w:tcBorders>
              <w:top w:val="nil"/>
              <w:left w:val="nil"/>
              <w:bottom w:val="single" w:sz="8" w:space="0" w:color="auto"/>
              <w:right w:val="single" w:sz="8" w:space="0" w:color="auto"/>
            </w:tcBorders>
            <w:shd w:val="clear" w:color="auto" w:fill="auto"/>
            <w:vAlign w:val="center"/>
            <w:hideMark/>
          </w:tcPr>
          <w:p w14:paraId="2F617DD5"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8</w:t>
            </w:r>
          </w:p>
        </w:tc>
        <w:tc>
          <w:tcPr>
            <w:tcW w:w="740" w:type="dxa"/>
            <w:tcBorders>
              <w:top w:val="nil"/>
              <w:left w:val="nil"/>
              <w:bottom w:val="single" w:sz="8" w:space="0" w:color="auto"/>
              <w:right w:val="single" w:sz="8" w:space="0" w:color="auto"/>
            </w:tcBorders>
            <w:shd w:val="clear" w:color="auto" w:fill="auto"/>
            <w:vAlign w:val="center"/>
            <w:hideMark/>
          </w:tcPr>
          <w:p w14:paraId="4A252A79"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29</w:t>
            </w:r>
          </w:p>
        </w:tc>
      </w:tr>
      <w:tr w:rsidR="007F4708" w:rsidRPr="007F4708" w14:paraId="533079D8"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0A2C805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DIAMANTINO</w:t>
            </w:r>
          </w:p>
        </w:tc>
        <w:tc>
          <w:tcPr>
            <w:tcW w:w="740" w:type="dxa"/>
            <w:tcBorders>
              <w:top w:val="nil"/>
              <w:left w:val="nil"/>
              <w:bottom w:val="single" w:sz="8" w:space="0" w:color="auto"/>
              <w:right w:val="single" w:sz="8" w:space="0" w:color="auto"/>
            </w:tcBorders>
            <w:shd w:val="clear" w:color="000000" w:fill="D9E1F2"/>
            <w:vAlign w:val="center"/>
            <w:hideMark/>
          </w:tcPr>
          <w:p w14:paraId="6843388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75DD81F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21</w:t>
            </w:r>
          </w:p>
        </w:tc>
        <w:tc>
          <w:tcPr>
            <w:tcW w:w="740" w:type="dxa"/>
            <w:tcBorders>
              <w:top w:val="nil"/>
              <w:left w:val="nil"/>
              <w:bottom w:val="single" w:sz="8" w:space="0" w:color="auto"/>
              <w:right w:val="single" w:sz="8" w:space="0" w:color="auto"/>
            </w:tcBorders>
            <w:shd w:val="clear" w:color="000000" w:fill="D9E1F2"/>
            <w:vAlign w:val="center"/>
            <w:hideMark/>
          </w:tcPr>
          <w:p w14:paraId="4DCFCD8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8</w:t>
            </w:r>
          </w:p>
        </w:tc>
        <w:tc>
          <w:tcPr>
            <w:tcW w:w="740" w:type="dxa"/>
            <w:tcBorders>
              <w:top w:val="nil"/>
              <w:left w:val="nil"/>
              <w:bottom w:val="single" w:sz="8" w:space="0" w:color="auto"/>
              <w:right w:val="single" w:sz="8" w:space="0" w:color="auto"/>
            </w:tcBorders>
            <w:shd w:val="clear" w:color="000000" w:fill="D9E1F2"/>
            <w:vAlign w:val="center"/>
            <w:hideMark/>
          </w:tcPr>
          <w:p w14:paraId="380C83FE"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29</w:t>
            </w:r>
          </w:p>
        </w:tc>
      </w:tr>
      <w:tr w:rsidR="007F4708" w:rsidRPr="007F4708" w14:paraId="41AB652C"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05BF33C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LUCASDORIOVERDE</w:t>
            </w:r>
          </w:p>
        </w:tc>
        <w:tc>
          <w:tcPr>
            <w:tcW w:w="740" w:type="dxa"/>
            <w:tcBorders>
              <w:top w:val="nil"/>
              <w:left w:val="nil"/>
              <w:bottom w:val="single" w:sz="8" w:space="0" w:color="auto"/>
              <w:right w:val="single" w:sz="8" w:space="0" w:color="auto"/>
            </w:tcBorders>
            <w:shd w:val="clear" w:color="auto" w:fill="auto"/>
            <w:vAlign w:val="center"/>
            <w:hideMark/>
          </w:tcPr>
          <w:p w14:paraId="1331364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61FB057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23</w:t>
            </w:r>
          </w:p>
        </w:tc>
        <w:tc>
          <w:tcPr>
            <w:tcW w:w="740" w:type="dxa"/>
            <w:tcBorders>
              <w:top w:val="nil"/>
              <w:left w:val="nil"/>
              <w:bottom w:val="single" w:sz="8" w:space="0" w:color="auto"/>
              <w:right w:val="single" w:sz="8" w:space="0" w:color="auto"/>
            </w:tcBorders>
            <w:shd w:val="clear" w:color="auto" w:fill="auto"/>
            <w:vAlign w:val="center"/>
            <w:hideMark/>
          </w:tcPr>
          <w:p w14:paraId="760EC79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9</w:t>
            </w:r>
          </w:p>
        </w:tc>
        <w:tc>
          <w:tcPr>
            <w:tcW w:w="740" w:type="dxa"/>
            <w:tcBorders>
              <w:top w:val="nil"/>
              <w:left w:val="nil"/>
              <w:bottom w:val="single" w:sz="8" w:space="0" w:color="auto"/>
              <w:right w:val="single" w:sz="8" w:space="0" w:color="auto"/>
            </w:tcBorders>
            <w:shd w:val="clear" w:color="auto" w:fill="auto"/>
            <w:vAlign w:val="center"/>
            <w:hideMark/>
          </w:tcPr>
          <w:p w14:paraId="300B6EEE"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32</w:t>
            </w:r>
          </w:p>
        </w:tc>
      </w:tr>
      <w:tr w:rsidR="007F4708" w:rsidRPr="007F4708" w14:paraId="3A15DE35"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6755121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NOVAMUTUM</w:t>
            </w:r>
          </w:p>
        </w:tc>
        <w:tc>
          <w:tcPr>
            <w:tcW w:w="740" w:type="dxa"/>
            <w:tcBorders>
              <w:top w:val="nil"/>
              <w:left w:val="nil"/>
              <w:bottom w:val="single" w:sz="8" w:space="0" w:color="auto"/>
              <w:right w:val="single" w:sz="8" w:space="0" w:color="auto"/>
            </w:tcBorders>
            <w:shd w:val="clear" w:color="000000" w:fill="D9E1F2"/>
            <w:vAlign w:val="center"/>
            <w:hideMark/>
          </w:tcPr>
          <w:p w14:paraId="45A4C72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5D796DE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12</w:t>
            </w:r>
          </w:p>
        </w:tc>
        <w:tc>
          <w:tcPr>
            <w:tcW w:w="740" w:type="dxa"/>
            <w:tcBorders>
              <w:top w:val="nil"/>
              <w:left w:val="nil"/>
              <w:bottom w:val="single" w:sz="8" w:space="0" w:color="auto"/>
              <w:right w:val="single" w:sz="8" w:space="0" w:color="auto"/>
            </w:tcBorders>
            <w:shd w:val="clear" w:color="000000" w:fill="D9E1F2"/>
            <w:vAlign w:val="center"/>
            <w:hideMark/>
          </w:tcPr>
          <w:p w14:paraId="167AE48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000000" w:fill="D9E1F2"/>
            <w:vAlign w:val="center"/>
            <w:hideMark/>
          </w:tcPr>
          <w:p w14:paraId="039D06AD"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18</w:t>
            </w:r>
          </w:p>
        </w:tc>
      </w:tr>
      <w:tr w:rsidR="007F4708" w:rsidRPr="007F4708" w14:paraId="43787931"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73FA7C6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MIRASSOLDOESTE</w:t>
            </w:r>
          </w:p>
        </w:tc>
        <w:tc>
          <w:tcPr>
            <w:tcW w:w="740" w:type="dxa"/>
            <w:tcBorders>
              <w:top w:val="nil"/>
              <w:left w:val="nil"/>
              <w:bottom w:val="single" w:sz="8" w:space="0" w:color="auto"/>
              <w:right w:val="single" w:sz="8" w:space="0" w:color="auto"/>
            </w:tcBorders>
            <w:shd w:val="clear" w:color="auto" w:fill="auto"/>
            <w:vAlign w:val="center"/>
            <w:hideMark/>
          </w:tcPr>
          <w:p w14:paraId="6B8383D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2F66864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12</w:t>
            </w:r>
          </w:p>
        </w:tc>
        <w:tc>
          <w:tcPr>
            <w:tcW w:w="740" w:type="dxa"/>
            <w:tcBorders>
              <w:top w:val="nil"/>
              <w:left w:val="nil"/>
              <w:bottom w:val="single" w:sz="8" w:space="0" w:color="auto"/>
              <w:right w:val="single" w:sz="8" w:space="0" w:color="auto"/>
            </w:tcBorders>
            <w:shd w:val="clear" w:color="auto" w:fill="auto"/>
            <w:vAlign w:val="center"/>
            <w:hideMark/>
          </w:tcPr>
          <w:p w14:paraId="0B3A5FA3"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auto" w:fill="auto"/>
            <w:vAlign w:val="center"/>
            <w:hideMark/>
          </w:tcPr>
          <w:p w14:paraId="59739DC5"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18</w:t>
            </w:r>
          </w:p>
        </w:tc>
      </w:tr>
      <w:tr w:rsidR="007F4708" w:rsidRPr="007F4708" w14:paraId="6AE62D47"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7FCE127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BARRADOBUGRES</w:t>
            </w:r>
          </w:p>
        </w:tc>
        <w:tc>
          <w:tcPr>
            <w:tcW w:w="740" w:type="dxa"/>
            <w:tcBorders>
              <w:top w:val="nil"/>
              <w:left w:val="nil"/>
              <w:bottom w:val="single" w:sz="8" w:space="0" w:color="auto"/>
              <w:right w:val="single" w:sz="8" w:space="0" w:color="auto"/>
            </w:tcBorders>
            <w:shd w:val="clear" w:color="000000" w:fill="D9E1F2"/>
            <w:vAlign w:val="center"/>
            <w:hideMark/>
          </w:tcPr>
          <w:p w14:paraId="1FA7F60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0996B32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12</w:t>
            </w:r>
          </w:p>
        </w:tc>
        <w:tc>
          <w:tcPr>
            <w:tcW w:w="740" w:type="dxa"/>
            <w:tcBorders>
              <w:top w:val="nil"/>
              <w:left w:val="nil"/>
              <w:bottom w:val="single" w:sz="8" w:space="0" w:color="auto"/>
              <w:right w:val="single" w:sz="8" w:space="0" w:color="auto"/>
            </w:tcBorders>
            <w:shd w:val="clear" w:color="000000" w:fill="D9E1F2"/>
            <w:vAlign w:val="center"/>
            <w:hideMark/>
          </w:tcPr>
          <w:p w14:paraId="7562B62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000000" w:fill="D9E1F2"/>
            <w:vAlign w:val="center"/>
            <w:hideMark/>
          </w:tcPr>
          <w:p w14:paraId="66F1F238"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18</w:t>
            </w:r>
          </w:p>
        </w:tc>
      </w:tr>
      <w:tr w:rsidR="007F4708" w:rsidRPr="007F4708" w14:paraId="3025BDF3"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1B63DBF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CAMPOVERDE</w:t>
            </w:r>
          </w:p>
        </w:tc>
        <w:tc>
          <w:tcPr>
            <w:tcW w:w="740" w:type="dxa"/>
            <w:tcBorders>
              <w:top w:val="nil"/>
              <w:left w:val="nil"/>
              <w:bottom w:val="single" w:sz="8" w:space="0" w:color="auto"/>
              <w:right w:val="single" w:sz="8" w:space="0" w:color="auto"/>
            </w:tcBorders>
            <w:shd w:val="clear" w:color="auto" w:fill="auto"/>
            <w:vAlign w:val="center"/>
            <w:hideMark/>
          </w:tcPr>
          <w:p w14:paraId="60F9ED7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6F18CA0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12</w:t>
            </w:r>
          </w:p>
        </w:tc>
        <w:tc>
          <w:tcPr>
            <w:tcW w:w="740" w:type="dxa"/>
            <w:tcBorders>
              <w:top w:val="nil"/>
              <w:left w:val="nil"/>
              <w:bottom w:val="single" w:sz="8" w:space="0" w:color="auto"/>
              <w:right w:val="single" w:sz="8" w:space="0" w:color="auto"/>
            </w:tcBorders>
            <w:shd w:val="clear" w:color="auto" w:fill="auto"/>
            <w:vAlign w:val="center"/>
            <w:hideMark/>
          </w:tcPr>
          <w:p w14:paraId="250C0EF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auto" w:fill="auto"/>
            <w:vAlign w:val="center"/>
            <w:hideMark/>
          </w:tcPr>
          <w:p w14:paraId="5AA612A2"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18</w:t>
            </w:r>
          </w:p>
        </w:tc>
      </w:tr>
      <w:tr w:rsidR="007F4708" w:rsidRPr="007F4708" w14:paraId="3243B4FD"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32F4D8B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COLIDER</w:t>
            </w:r>
          </w:p>
        </w:tc>
        <w:tc>
          <w:tcPr>
            <w:tcW w:w="740" w:type="dxa"/>
            <w:tcBorders>
              <w:top w:val="nil"/>
              <w:left w:val="nil"/>
              <w:bottom w:val="single" w:sz="8" w:space="0" w:color="auto"/>
              <w:right w:val="single" w:sz="8" w:space="0" w:color="auto"/>
            </w:tcBorders>
            <w:shd w:val="clear" w:color="000000" w:fill="D9E1F2"/>
            <w:vAlign w:val="center"/>
            <w:hideMark/>
          </w:tcPr>
          <w:p w14:paraId="762B8CB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7FC35D2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12</w:t>
            </w:r>
          </w:p>
        </w:tc>
        <w:tc>
          <w:tcPr>
            <w:tcW w:w="740" w:type="dxa"/>
            <w:tcBorders>
              <w:top w:val="nil"/>
              <w:left w:val="nil"/>
              <w:bottom w:val="single" w:sz="8" w:space="0" w:color="auto"/>
              <w:right w:val="single" w:sz="8" w:space="0" w:color="auto"/>
            </w:tcBorders>
            <w:shd w:val="clear" w:color="000000" w:fill="D9E1F2"/>
            <w:vAlign w:val="center"/>
            <w:hideMark/>
          </w:tcPr>
          <w:p w14:paraId="04DA161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000000" w:fill="D9E1F2"/>
            <w:vAlign w:val="center"/>
            <w:hideMark/>
          </w:tcPr>
          <w:p w14:paraId="3D8F01C5"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18</w:t>
            </w:r>
          </w:p>
        </w:tc>
      </w:tr>
      <w:tr w:rsidR="007F4708" w:rsidRPr="007F4708" w14:paraId="46869F1C"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6A83204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JACIARA</w:t>
            </w:r>
          </w:p>
        </w:tc>
        <w:tc>
          <w:tcPr>
            <w:tcW w:w="740" w:type="dxa"/>
            <w:tcBorders>
              <w:top w:val="nil"/>
              <w:left w:val="nil"/>
              <w:bottom w:val="single" w:sz="8" w:space="0" w:color="auto"/>
              <w:right w:val="single" w:sz="8" w:space="0" w:color="auto"/>
            </w:tcBorders>
            <w:shd w:val="clear" w:color="auto" w:fill="auto"/>
            <w:vAlign w:val="center"/>
            <w:hideMark/>
          </w:tcPr>
          <w:p w14:paraId="43794F5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1FE6258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12</w:t>
            </w:r>
          </w:p>
        </w:tc>
        <w:tc>
          <w:tcPr>
            <w:tcW w:w="740" w:type="dxa"/>
            <w:tcBorders>
              <w:top w:val="nil"/>
              <w:left w:val="nil"/>
              <w:bottom w:val="single" w:sz="8" w:space="0" w:color="auto"/>
              <w:right w:val="single" w:sz="8" w:space="0" w:color="auto"/>
            </w:tcBorders>
            <w:shd w:val="clear" w:color="auto" w:fill="auto"/>
            <w:vAlign w:val="center"/>
            <w:hideMark/>
          </w:tcPr>
          <w:p w14:paraId="5B3BAE1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auto" w:fill="auto"/>
            <w:vAlign w:val="center"/>
            <w:hideMark/>
          </w:tcPr>
          <w:p w14:paraId="1B91E18D"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18</w:t>
            </w:r>
          </w:p>
        </w:tc>
      </w:tr>
      <w:tr w:rsidR="007F4708" w:rsidRPr="007F4708" w14:paraId="4ADA0E60"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3592DA8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JUINA</w:t>
            </w:r>
          </w:p>
        </w:tc>
        <w:tc>
          <w:tcPr>
            <w:tcW w:w="740" w:type="dxa"/>
            <w:tcBorders>
              <w:top w:val="nil"/>
              <w:left w:val="nil"/>
              <w:bottom w:val="single" w:sz="8" w:space="0" w:color="auto"/>
              <w:right w:val="single" w:sz="8" w:space="0" w:color="auto"/>
            </w:tcBorders>
            <w:shd w:val="clear" w:color="000000" w:fill="D9E1F2"/>
            <w:vAlign w:val="center"/>
            <w:hideMark/>
          </w:tcPr>
          <w:p w14:paraId="5DD723D8"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21870065"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12</w:t>
            </w:r>
          </w:p>
        </w:tc>
        <w:tc>
          <w:tcPr>
            <w:tcW w:w="740" w:type="dxa"/>
            <w:tcBorders>
              <w:top w:val="nil"/>
              <w:left w:val="nil"/>
              <w:bottom w:val="single" w:sz="8" w:space="0" w:color="auto"/>
              <w:right w:val="single" w:sz="8" w:space="0" w:color="auto"/>
            </w:tcBorders>
            <w:shd w:val="clear" w:color="000000" w:fill="D9E1F2"/>
            <w:vAlign w:val="center"/>
            <w:hideMark/>
          </w:tcPr>
          <w:p w14:paraId="5326DDE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000000" w:fill="D9E1F2"/>
            <w:vAlign w:val="center"/>
            <w:hideMark/>
          </w:tcPr>
          <w:p w14:paraId="151B13FA"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18</w:t>
            </w:r>
          </w:p>
        </w:tc>
      </w:tr>
      <w:tr w:rsidR="007F4708" w:rsidRPr="007F4708" w14:paraId="757F32A4"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2A66475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PONTESELACERDA</w:t>
            </w:r>
          </w:p>
        </w:tc>
        <w:tc>
          <w:tcPr>
            <w:tcW w:w="740" w:type="dxa"/>
            <w:tcBorders>
              <w:top w:val="nil"/>
              <w:left w:val="nil"/>
              <w:bottom w:val="single" w:sz="8" w:space="0" w:color="auto"/>
              <w:right w:val="single" w:sz="8" w:space="0" w:color="auto"/>
            </w:tcBorders>
            <w:shd w:val="clear" w:color="auto" w:fill="auto"/>
            <w:vAlign w:val="center"/>
            <w:hideMark/>
          </w:tcPr>
          <w:p w14:paraId="30CB1BD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7AF6BA2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12</w:t>
            </w:r>
          </w:p>
        </w:tc>
        <w:tc>
          <w:tcPr>
            <w:tcW w:w="740" w:type="dxa"/>
            <w:tcBorders>
              <w:top w:val="nil"/>
              <w:left w:val="nil"/>
              <w:bottom w:val="single" w:sz="8" w:space="0" w:color="auto"/>
              <w:right w:val="single" w:sz="8" w:space="0" w:color="auto"/>
            </w:tcBorders>
            <w:shd w:val="clear" w:color="auto" w:fill="auto"/>
            <w:vAlign w:val="center"/>
            <w:hideMark/>
          </w:tcPr>
          <w:p w14:paraId="6651325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auto" w:fill="auto"/>
            <w:vAlign w:val="center"/>
            <w:hideMark/>
          </w:tcPr>
          <w:p w14:paraId="54059703"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18</w:t>
            </w:r>
          </w:p>
        </w:tc>
      </w:tr>
      <w:tr w:rsidR="007F4708" w:rsidRPr="007F4708" w14:paraId="25454829"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2BC6B4A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AGUABOA</w:t>
            </w:r>
          </w:p>
        </w:tc>
        <w:tc>
          <w:tcPr>
            <w:tcW w:w="740" w:type="dxa"/>
            <w:tcBorders>
              <w:top w:val="nil"/>
              <w:left w:val="nil"/>
              <w:bottom w:val="single" w:sz="8" w:space="0" w:color="auto"/>
              <w:right w:val="single" w:sz="8" w:space="0" w:color="auto"/>
            </w:tcBorders>
            <w:shd w:val="clear" w:color="000000" w:fill="D9E1F2"/>
            <w:vAlign w:val="center"/>
            <w:hideMark/>
          </w:tcPr>
          <w:p w14:paraId="010CC32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61A8A01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12</w:t>
            </w:r>
          </w:p>
        </w:tc>
        <w:tc>
          <w:tcPr>
            <w:tcW w:w="740" w:type="dxa"/>
            <w:tcBorders>
              <w:top w:val="nil"/>
              <w:left w:val="nil"/>
              <w:bottom w:val="single" w:sz="8" w:space="0" w:color="auto"/>
              <w:right w:val="single" w:sz="8" w:space="0" w:color="auto"/>
            </w:tcBorders>
            <w:shd w:val="clear" w:color="000000" w:fill="D9E1F2"/>
            <w:vAlign w:val="center"/>
            <w:hideMark/>
          </w:tcPr>
          <w:p w14:paraId="1D1361A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000000" w:fill="D9E1F2"/>
            <w:vAlign w:val="center"/>
            <w:hideMark/>
          </w:tcPr>
          <w:p w14:paraId="0B966FA2"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18</w:t>
            </w:r>
          </w:p>
        </w:tc>
      </w:tr>
      <w:tr w:rsidR="007F4708" w:rsidRPr="007F4708" w14:paraId="0E7DCA89"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6DEE0A1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ALTOARAGUAIA</w:t>
            </w:r>
          </w:p>
        </w:tc>
        <w:tc>
          <w:tcPr>
            <w:tcW w:w="740" w:type="dxa"/>
            <w:tcBorders>
              <w:top w:val="nil"/>
              <w:left w:val="nil"/>
              <w:bottom w:val="single" w:sz="8" w:space="0" w:color="auto"/>
              <w:right w:val="single" w:sz="8" w:space="0" w:color="auto"/>
            </w:tcBorders>
            <w:shd w:val="clear" w:color="auto" w:fill="auto"/>
            <w:vAlign w:val="center"/>
            <w:hideMark/>
          </w:tcPr>
          <w:p w14:paraId="6006BD5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7D9BC03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10</w:t>
            </w:r>
          </w:p>
        </w:tc>
        <w:tc>
          <w:tcPr>
            <w:tcW w:w="740" w:type="dxa"/>
            <w:tcBorders>
              <w:top w:val="nil"/>
              <w:left w:val="nil"/>
              <w:bottom w:val="single" w:sz="8" w:space="0" w:color="auto"/>
              <w:right w:val="single" w:sz="8" w:space="0" w:color="auto"/>
            </w:tcBorders>
            <w:shd w:val="clear" w:color="auto" w:fill="auto"/>
            <w:vAlign w:val="center"/>
            <w:hideMark/>
          </w:tcPr>
          <w:p w14:paraId="5B2B2FD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5</w:t>
            </w:r>
          </w:p>
        </w:tc>
        <w:tc>
          <w:tcPr>
            <w:tcW w:w="740" w:type="dxa"/>
            <w:tcBorders>
              <w:top w:val="nil"/>
              <w:left w:val="nil"/>
              <w:bottom w:val="single" w:sz="8" w:space="0" w:color="auto"/>
              <w:right w:val="single" w:sz="8" w:space="0" w:color="auto"/>
            </w:tcBorders>
            <w:shd w:val="clear" w:color="auto" w:fill="auto"/>
            <w:vAlign w:val="center"/>
            <w:hideMark/>
          </w:tcPr>
          <w:p w14:paraId="22D63361"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15</w:t>
            </w:r>
          </w:p>
        </w:tc>
      </w:tr>
      <w:tr w:rsidR="007F4708" w:rsidRPr="007F4708" w14:paraId="0798E2EB"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0ACFA963"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CANARANA</w:t>
            </w:r>
          </w:p>
        </w:tc>
        <w:tc>
          <w:tcPr>
            <w:tcW w:w="740" w:type="dxa"/>
            <w:tcBorders>
              <w:top w:val="nil"/>
              <w:left w:val="nil"/>
              <w:bottom w:val="single" w:sz="8" w:space="0" w:color="auto"/>
              <w:right w:val="single" w:sz="8" w:space="0" w:color="auto"/>
            </w:tcBorders>
            <w:shd w:val="clear" w:color="000000" w:fill="D9E1F2"/>
            <w:vAlign w:val="center"/>
            <w:hideMark/>
          </w:tcPr>
          <w:p w14:paraId="5BA1F69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6F7E88A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10</w:t>
            </w:r>
          </w:p>
        </w:tc>
        <w:tc>
          <w:tcPr>
            <w:tcW w:w="740" w:type="dxa"/>
            <w:tcBorders>
              <w:top w:val="nil"/>
              <w:left w:val="nil"/>
              <w:bottom w:val="single" w:sz="8" w:space="0" w:color="auto"/>
              <w:right w:val="single" w:sz="8" w:space="0" w:color="auto"/>
            </w:tcBorders>
            <w:shd w:val="clear" w:color="000000" w:fill="D9E1F2"/>
            <w:vAlign w:val="center"/>
            <w:hideMark/>
          </w:tcPr>
          <w:p w14:paraId="644C46A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5</w:t>
            </w:r>
          </w:p>
        </w:tc>
        <w:tc>
          <w:tcPr>
            <w:tcW w:w="740" w:type="dxa"/>
            <w:tcBorders>
              <w:top w:val="nil"/>
              <w:left w:val="nil"/>
              <w:bottom w:val="single" w:sz="8" w:space="0" w:color="auto"/>
              <w:right w:val="single" w:sz="8" w:space="0" w:color="auto"/>
            </w:tcBorders>
            <w:shd w:val="clear" w:color="000000" w:fill="D9E1F2"/>
            <w:vAlign w:val="center"/>
            <w:hideMark/>
          </w:tcPr>
          <w:p w14:paraId="5D40520F"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15</w:t>
            </w:r>
          </w:p>
        </w:tc>
      </w:tr>
      <w:tr w:rsidR="007F4708" w:rsidRPr="007F4708" w14:paraId="487799B3"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0F46003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CAMPONOVODOPARECIS</w:t>
            </w:r>
          </w:p>
        </w:tc>
        <w:tc>
          <w:tcPr>
            <w:tcW w:w="740" w:type="dxa"/>
            <w:tcBorders>
              <w:top w:val="nil"/>
              <w:left w:val="nil"/>
              <w:bottom w:val="single" w:sz="8" w:space="0" w:color="auto"/>
              <w:right w:val="single" w:sz="8" w:space="0" w:color="auto"/>
            </w:tcBorders>
            <w:shd w:val="clear" w:color="auto" w:fill="auto"/>
            <w:vAlign w:val="center"/>
            <w:hideMark/>
          </w:tcPr>
          <w:p w14:paraId="0B82928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2B3BEB0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10</w:t>
            </w:r>
          </w:p>
        </w:tc>
        <w:tc>
          <w:tcPr>
            <w:tcW w:w="740" w:type="dxa"/>
            <w:tcBorders>
              <w:top w:val="nil"/>
              <w:left w:val="nil"/>
              <w:bottom w:val="single" w:sz="8" w:space="0" w:color="auto"/>
              <w:right w:val="single" w:sz="8" w:space="0" w:color="auto"/>
            </w:tcBorders>
            <w:shd w:val="clear" w:color="auto" w:fill="auto"/>
            <w:vAlign w:val="center"/>
            <w:hideMark/>
          </w:tcPr>
          <w:p w14:paraId="34B46F45"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5</w:t>
            </w:r>
          </w:p>
        </w:tc>
        <w:tc>
          <w:tcPr>
            <w:tcW w:w="740" w:type="dxa"/>
            <w:tcBorders>
              <w:top w:val="nil"/>
              <w:left w:val="nil"/>
              <w:bottom w:val="single" w:sz="8" w:space="0" w:color="auto"/>
              <w:right w:val="single" w:sz="8" w:space="0" w:color="auto"/>
            </w:tcBorders>
            <w:shd w:val="clear" w:color="auto" w:fill="auto"/>
            <w:vAlign w:val="center"/>
            <w:hideMark/>
          </w:tcPr>
          <w:p w14:paraId="091D69FC"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15</w:t>
            </w:r>
          </w:p>
        </w:tc>
      </w:tr>
      <w:tr w:rsidR="007F4708" w:rsidRPr="007F4708" w14:paraId="5DE0E00B"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2F5047D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CHAPADADOSGUIMARAES</w:t>
            </w:r>
          </w:p>
        </w:tc>
        <w:tc>
          <w:tcPr>
            <w:tcW w:w="740" w:type="dxa"/>
            <w:tcBorders>
              <w:top w:val="nil"/>
              <w:left w:val="nil"/>
              <w:bottom w:val="single" w:sz="8" w:space="0" w:color="auto"/>
              <w:right w:val="single" w:sz="8" w:space="0" w:color="auto"/>
            </w:tcBorders>
            <w:shd w:val="clear" w:color="000000" w:fill="D9E1F2"/>
            <w:vAlign w:val="center"/>
            <w:hideMark/>
          </w:tcPr>
          <w:p w14:paraId="35E1A8F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2D1C416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10</w:t>
            </w:r>
          </w:p>
        </w:tc>
        <w:tc>
          <w:tcPr>
            <w:tcW w:w="740" w:type="dxa"/>
            <w:tcBorders>
              <w:top w:val="nil"/>
              <w:left w:val="nil"/>
              <w:bottom w:val="single" w:sz="8" w:space="0" w:color="auto"/>
              <w:right w:val="single" w:sz="8" w:space="0" w:color="auto"/>
            </w:tcBorders>
            <w:shd w:val="clear" w:color="000000" w:fill="D9E1F2"/>
            <w:vAlign w:val="center"/>
            <w:hideMark/>
          </w:tcPr>
          <w:p w14:paraId="3007052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5</w:t>
            </w:r>
          </w:p>
        </w:tc>
        <w:tc>
          <w:tcPr>
            <w:tcW w:w="740" w:type="dxa"/>
            <w:tcBorders>
              <w:top w:val="nil"/>
              <w:left w:val="nil"/>
              <w:bottom w:val="single" w:sz="8" w:space="0" w:color="auto"/>
              <w:right w:val="single" w:sz="8" w:space="0" w:color="auto"/>
            </w:tcBorders>
            <w:shd w:val="clear" w:color="000000" w:fill="D9E1F2"/>
            <w:vAlign w:val="center"/>
            <w:hideMark/>
          </w:tcPr>
          <w:p w14:paraId="185DB476"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15</w:t>
            </w:r>
          </w:p>
        </w:tc>
      </w:tr>
      <w:tr w:rsidR="007F4708" w:rsidRPr="007F4708" w14:paraId="7AB9C5B5"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16FFE34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COMODORO</w:t>
            </w:r>
          </w:p>
        </w:tc>
        <w:tc>
          <w:tcPr>
            <w:tcW w:w="740" w:type="dxa"/>
            <w:tcBorders>
              <w:top w:val="nil"/>
              <w:left w:val="nil"/>
              <w:bottom w:val="single" w:sz="8" w:space="0" w:color="auto"/>
              <w:right w:val="single" w:sz="8" w:space="0" w:color="auto"/>
            </w:tcBorders>
            <w:shd w:val="clear" w:color="auto" w:fill="auto"/>
            <w:vAlign w:val="center"/>
            <w:hideMark/>
          </w:tcPr>
          <w:p w14:paraId="71BF207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4C4D50D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10</w:t>
            </w:r>
          </w:p>
        </w:tc>
        <w:tc>
          <w:tcPr>
            <w:tcW w:w="740" w:type="dxa"/>
            <w:tcBorders>
              <w:top w:val="nil"/>
              <w:left w:val="nil"/>
              <w:bottom w:val="single" w:sz="8" w:space="0" w:color="auto"/>
              <w:right w:val="single" w:sz="8" w:space="0" w:color="auto"/>
            </w:tcBorders>
            <w:shd w:val="clear" w:color="auto" w:fill="auto"/>
            <w:vAlign w:val="center"/>
            <w:hideMark/>
          </w:tcPr>
          <w:p w14:paraId="4D24342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5</w:t>
            </w:r>
          </w:p>
        </w:tc>
        <w:tc>
          <w:tcPr>
            <w:tcW w:w="740" w:type="dxa"/>
            <w:tcBorders>
              <w:top w:val="nil"/>
              <w:left w:val="nil"/>
              <w:bottom w:val="single" w:sz="8" w:space="0" w:color="auto"/>
              <w:right w:val="single" w:sz="8" w:space="0" w:color="auto"/>
            </w:tcBorders>
            <w:shd w:val="clear" w:color="auto" w:fill="auto"/>
            <w:vAlign w:val="center"/>
            <w:hideMark/>
          </w:tcPr>
          <w:p w14:paraId="00F2B942"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15</w:t>
            </w:r>
          </w:p>
        </w:tc>
      </w:tr>
      <w:tr w:rsidR="007F4708" w:rsidRPr="007F4708" w14:paraId="7DD0407F"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43E29B7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JUARA</w:t>
            </w:r>
          </w:p>
        </w:tc>
        <w:tc>
          <w:tcPr>
            <w:tcW w:w="740" w:type="dxa"/>
            <w:tcBorders>
              <w:top w:val="nil"/>
              <w:left w:val="nil"/>
              <w:bottom w:val="single" w:sz="8" w:space="0" w:color="auto"/>
              <w:right w:val="single" w:sz="8" w:space="0" w:color="auto"/>
            </w:tcBorders>
            <w:shd w:val="clear" w:color="000000" w:fill="D9E1F2"/>
            <w:vAlign w:val="center"/>
            <w:hideMark/>
          </w:tcPr>
          <w:p w14:paraId="6772895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300B53B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12</w:t>
            </w:r>
          </w:p>
        </w:tc>
        <w:tc>
          <w:tcPr>
            <w:tcW w:w="740" w:type="dxa"/>
            <w:tcBorders>
              <w:top w:val="nil"/>
              <w:left w:val="nil"/>
              <w:bottom w:val="single" w:sz="8" w:space="0" w:color="auto"/>
              <w:right w:val="single" w:sz="8" w:space="0" w:color="auto"/>
            </w:tcBorders>
            <w:shd w:val="clear" w:color="000000" w:fill="D9E1F2"/>
            <w:vAlign w:val="center"/>
            <w:hideMark/>
          </w:tcPr>
          <w:p w14:paraId="3D96E15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000000" w:fill="D9E1F2"/>
            <w:vAlign w:val="center"/>
            <w:hideMark/>
          </w:tcPr>
          <w:p w14:paraId="6050260A"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18</w:t>
            </w:r>
          </w:p>
        </w:tc>
      </w:tr>
      <w:tr w:rsidR="007F4708" w:rsidRPr="007F4708" w14:paraId="74B89A4D"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3947336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NOVAXAVANTINA</w:t>
            </w:r>
          </w:p>
        </w:tc>
        <w:tc>
          <w:tcPr>
            <w:tcW w:w="740" w:type="dxa"/>
            <w:tcBorders>
              <w:top w:val="nil"/>
              <w:left w:val="nil"/>
              <w:bottom w:val="single" w:sz="8" w:space="0" w:color="auto"/>
              <w:right w:val="single" w:sz="8" w:space="0" w:color="auto"/>
            </w:tcBorders>
            <w:shd w:val="clear" w:color="auto" w:fill="auto"/>
            <w:vAlign w:val="center"/>
            <w:hideMark/>
          </w:tcPr>
          <w:p w14:paraId="7B8D075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6C602CA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10</w:t>
            </w:r>
          </w:p>
        </w:tc>
        <w:tc>
          <w:tcPr>
            <w:tcW w:w="740" w:type="dxa"/>
            <w:tcBorders>
              <w:top w:val="nil"/>
              <w:left w:val="nil"/>
              <w:bottom w:val="single" w:sz="8" w:space="0" w:color="auto"/>
              <w:right w:val="single" w:sz="8" w:space="0" w:color="auto"/>
            </w:tcBorders>
            <w:shd w:val="clear" w:color="auto" w:fill="auto"/>
            <w:vAlign w:val="center"/>
            <w:hideMark/>
          </w:tcPr>
          <w:p w14:paraId="409F34E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5</w:t>
            </w:r>
          </w:p>
        </w:tc>
        <w:tc>
          <w:tcPr>
            <w:tcW w:w="740" w:type="dxa"/>
            <w:tcBorders>
              <w:top w:val="nil"/>
              <w:left w:val="nil"/>
              <w:bottom w:val="single" w:sz="8" w:space="0" w:color="auto"/>
              <w:right w:val="single" w:sz="8" w:space="0" w:color="auto"/>
            </w:tcBorders>
            <w:shd w:val="clear" w:color="auto" w:fill="auto"/>
            <w:vAlign w:val="center"/>
            <w:hideMark/>
          </w:tcPr>
          <w:p w14:paraId="36BC6698"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15</w:t>
            </w:r>
          </w:p>
        </w:tc>
      </w:tr>
      <w:tr w:rsidR="007F4708" w:rsidRPr="007F4708" w14:paraId="60103D4B"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690467F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PARANATINGA</w:t>
            </w:r>
          </w:p>
        </w:tc>
        <w:tc>
          <w:tcPr>
            <w:tcW w:w="740" w:type="dxa"/>
            <w:tcBorders>
              <w:top w:val="nil"/>
              <w:left w:val="nil"/>
              <w:bottom w:val="single" w:sz="8" w:space="0" w:color="auto"/>
              <w:right w:val="single" w:sz="8" w:space="0" w:color="auto"/>
            </w:tcBorders>
            <w:shd w:val="clear" w:color="000000" w:fill="D9E1F2"/>
            <w:vAlign w:val="center"/>
            <w:hideMark/>
          </w:tcPr>
          <w:p w14:paraId="69147F03"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5259769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10</w:t>
            </w:r>
          </w:p>
        </w:tc>
        <w:tc>
          <w:tcPr>
            <w:tcW w:w="740" w:type="dxa"/>
            <w:tcBorders>
              <w:top w:val="nil"/>
              <w:left w:val="nil"/>
              <w:bottom w:val="single" w:sz="8" w:space="0" w:color="auto"/>
              <w:right w:val="single" w:sz="8" w:space="0" w:color="auto"/>
            </w:tcBorders>
            <w:shd w:val="clear" w:color="000000" w:fill="D9E1F2"/>
            <w:vAlign w:val="center"/>
            <w:hideMark/>
          </w:tcPr>
          <w:p w14:paraId="4D27A39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5</w:t>
            </w:r>
          </w:p>
        </w:tc>
        <w:tc>
          <w:tcPr>
            <w:tcW w:w="740" w:type="dxa"/>
            <w:tcBorders>
              <w:top w:val="nil"/>
              <w:left w:val="nil"/>
              <w:bottom w:val="single" w:sz="8" w:space="0" w:color="auto"/>
              <w:right w:val="single" w:sz="8" w:space="0" w:color="auto"/>
            </w:tcBorders>
            <w:shd w:val="clear" w:color="000000" w:fill="D9E1F2"/>
            <w:vAlign w:val="center"/>
            <w:hideMark/>
          </w:tcPr>
          <w:p w14:paraId="04BCF504"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15</w:t>
            </w:r>
          </w:p>
        </w:tc>
      </w:tr>
      <w:tr w:rsidR="007F4708" w:rsidRPr="007F4708" w14:paraId="11F315DA"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6A0C51D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PEIXOTODEAZEVEDO</w:t>
            </w:r>
          </w:p>
        </w:tc>
        <w:tc>
          <w:tcPr>
            <w:tcW w:w="740" w:type="dxa"/>
            <w:tcBorders>
              <w:top w:val="nil"/>
              <w:left w:val="nil"/>
              <w:bottom w:val="single" w:sz="8" w:space="0" w:color="auto"/>
              <w:right w:val="single" w:sz="8" w:space="0" w:color="auto"/>
            </w:tcBorders>
            <w:shd w:val="clear" w:color="auto" w:fill="auto"/>
            <w:vAlign w:val="center"/>
            <w:hideMark/>
          </w:tcPr>
          <w:p w14:paraId="75AC9F03"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7A5D243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10</w:t>
            </w:r>
          </w:p>
        </w:tc>
        <w:tc>
          <w:tcPr>
            <w:tcW w:w="740" w:type="dxa"/>
            <w:tcBorders>
              <w:top w:val="nil"/>
              <w:left w:val="nil"/>
              <w:bottom w:val="single" w:sz="8" w:space="0" w:color="auto"/>
              <w:right w:val="single" w:sz="8" w:space="0" w:color="auto"/>
            </w:tcBorders>
            <w:shd w:val="clear" w:color="auto" w:fill="auto"/>
            <w:vAlign w:val="center"/>
            <w:hideMark/>
          </w:tcPr>
          <w:p w14:paraId="6243EC3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5</w:t>
            </w:r>
          </w:p>
        </w:tc>
        <w:tc>
          <w:tcPr>
            <w:tcW w:w="740" w:type="dxa"/>
            <w:tcBorders>
              <w:top w:val="nil"/>
              <w:left w:val="nil"/>
              <w:bottom w:val="single" w:sz="8" w:space="0" w:color="auto"/>
              <w:right w:val="single" w:sz="8" w:space="0" w:color="auto"/>
            </w:tcBorders>
            <w:shd w:val="clear" w:color="auto" w:fill="auto"/>
            <w:vAlign w:val="center"/>
            <w:hideMark/>
          </w:tcPr>
          <w:p w14:paraId="62CA9CED"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15</w:t>
            </w:r>
          </w:p>
        </w:tc>
      </w:tr>
      <w:tr w:rsidR="007F4708" w:rsidRPr="007F4708" w14:paraId="2E7BC322"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359A194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POXOREO</w:t>
            </w:r>
          </w:p>
        </w:tc>
        <w:tc>
          <w:tcPr>
            <w:tcW w:w="740" w:type="dxa"/>
            <w:tcBorders>
              <w:top w:val="nil"/>
              <w:left w:val="nil"/>
              <w:bottom w:val="single" w:sz="8" w:space="0" w:color="auto"/>
              <w:right w:val="single" w:sz="8" w:space="0" w:color="auto"/>
            </w:tcBorders>
            <w:shd w:val="clear" w:color="000000" w:fill="D9E1F2"/>
            <w:vAlign w:val="center"/>
            <w:hideMark/>
          </w:tcPr>
          <w:p w14:paraId="73C94EE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0CE5BD88"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10</w:t>
            </w:r>
          </w:p>
        </w:tc>
        <w:tc>
          <w:tcPr>
            <w:tcW w:w="740" w:type="dxa"/>
            <w:tcBorders>
              <w:top w:val="nil"/>
              <w:left w:val="nil"/>
              <w:bottom w:val="single" w:sz="8" w:space="0" w:color="auto"/>
              <w:right w:val="single" w:sz="8" w:space="0" w:color="auto"/>
            </w:tcBorders>
            <w:shd w:val="clear" w:color="000000" w:fill="D9E1F2"/>
            <w:vAlign w:val="center"/>
            <w:hideMark/>
          </w:tcPr>
          <w:p w14:paraId="64A4BF6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5</w:t>
            </w:r>
          </w:p>
        </w:tc>
        <w:tc>
          <w:tcPr>
            <w:tcW w:w="740" w:type="dxa"/>
            <w:tcBorders>
              <w:top w:val="nil"/>
              <w:left w:val="nil"/>
              <w:bottom w:val="single" w:sz="8" w:space="0" w:color="auto"/>
              <w:right w:val="single" w:sz="8" w:space="0" w:color="auto"/>
            </w:tcBorders>
            <w:shd w:val="clear" w:color="000000" w:fill="D9E1F2"/>
            <w:vAlign w:val="center"/>
            <w:hideMark/>
          </w:tcPr>
          <w:p w14:paraId="1F4ED630"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15</w:t>
            </w:r>
          </w:p>
        </w:tc>
      </w:tr>
      <w:tr w:rsidR="007F4708" w:rsidRPr="007F4708" w14:paraId="5F3DA74B"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5CF9C51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SAOJOSEDORIOCLARO</w:t>
            </w:r>
          </w:p>
        </w:tc>
        <w:tc>
          <w:tcPr>
            <w:tcW w:w="740" w:type="dxa"/>
            <w:tcBorders>
              <w:top w:val="nil"/>
              <w:left w:val="nil"/>
              <w:bottom w:val="single" w:sz="8" w:space="0" w:color="auto"/>
              <w:right w:val="single" w:sz="8" w:space="0" w:color="auto"/>
            </w:tcBorders>
            <w:shd w:val="clear" w:color="auto" w:fill="auto"/>
            <w:vAlign w:val="center"/>
            <w:hideMark/>
          </w:tcPr>
          <w:p w14:paraId="750A1595"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1EEAF15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10</w:t>
            </w:r>
          </w:p>
        </w:tc>
        <w:tc>
          <w:tcPr>
            <w:tcW w:w="740" w:type="dxa"/>
            <w:tcBorders>
              <w:top w:val="nil"/>
              <w:left w:val="nil"/>
              <w:bottom w:val="single" w:sz="8" w:space="0" w:color="auto"/>
              <w:right w:val="single" w:sz="8" w:space="0" w:color="auto"/>
            </w:tcBorders>
            <w:shd w:val="clear" w:color="auto" w:fill="auto"/>
            <w:vAlign w:val="center"/>
            <w:hideMark/>
          </w:tcPr>
          <w:p w14:paraId="363A368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5</w:t>
            </w:r>
          </w:p>
        </w:tc>
        <w:tc>
          <w:tcPr>
            <w:tcW w:w="740" w:type="dxa"/>
            <w:tcBorders>
              <w:top w:val="nil"/>
              <w:left w:val="nil"/>
              <w:bottom w:val="single" w:sz="8" w:space="0" w:color="auto"/>
              <w:right w:val="single" w:sz="8" w:space="0" w:color="auto"/>
            </w:tcBorders>
            <w:shd w:val="clear" w:color="auto" w:fill="auto"/>
            <w:vAlign w:val="center"/>
            <w:hideMark/>
          </w:tcPr>
          <w:p w14:paraId="724BC125"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15</w:t>
            </w:r>
          </w:p>
        </w:tc>
      </w:tr>
      <w:tr w:rsidR="007F4708" w:rsidRPr="007F4708" w14:paraId="3ACEBA60"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5B47D60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VILARICA</w:t>
            </w:r>
          </w:p>
        </w:tc>
        <w:tc>
          <w:tcPr>
            <w:tcW w:w="740" w:type="dxa"/>
            <w:tcBorders>
              <w:top w:val="nil"/>
              <w:left w:val="nil"/>
              <w:bottom w:val="single" w:sz="8" w:space="0" w:color="auto"/>
              <w:right w:val="single" w:sz="8" w:space="0" w:color="auto"/>
            </w:tcBorders>
            <w:shd w:val="clear" w:color="000000" w:fill="D9E1F2"/>
            <w:vAlign w:val="center"/>
            <w:hideMark/>
          </w:tcPr>
          <w:p w14:paraId="6DEA3543"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4D0A351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10</w:t>
            </w:r>
          </w:p>
        </w:tc>
        <w:tc>
          <w:tcPr>
            <w:tcW w:w="740" w:type="dxa"/>
            <w:tcBorders>
              <w:top w:val="nil"/>
              <w:left w:val="nil"/>
              <w:bottom w:val="single" w:sz="8" w:space="0" w:color="auto"/>
              <w:right w:val="single" w:sz="8" w:space="0" w:color="auto"/>
            </w:tcBorders>
            <w:shd w:val="clear" w:color="000000" w:fill="D9E1F2"/>
            <w:vAlign w:val="center"/>
            <w:hideMark/>
          </w:tcPr>
          <w:p w14:paraId="1BA28C0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5</w:t>
            </w:r>
          </w:p>
        </w:tc>
        <w:tc>
          <w:tcPr>
            <w:tcW w:w="740" w:type="dxa"/>
            <w:tcBorders>
              <w:top w:val="nil"/>
              <w:left w:val="nil"/>
              <w:bottom w:val="single" w:sz="8" w:space="0" w:color="auto"/>
              <w:right w:val="single" w:sz="8" w:space="0" w:color="auto"/>
            </w:tcBorders>
            <w:shd w:val="clear" w:color="000000" w:fill="D9E1F2"/>
            <w:vAlign w:val="center"/>
            <w:hideMark/>
          </w:tcPr>
          <w:p w14:paraId="45E344AF"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15</w:t>
            </w:r>
          </w:p>
        </w:tc>
      </w:tr>
      <w:tr w:rsidR="007F4708" w:rsidRPr="007F4708" w14:paraId="560206B8"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27D0D5A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PORTOALEGREDONORTE</w:t>
            </w:r>
          </w:p>
        </w:tc>
        <w:tc>
          <w:tcPr>
            <w:tcW w:w="740" w:type="dxa"/>
            <w:tcBorders>
              <w:top w:val="nil"/>
              <w:left w:val="nil"/>
              <w:bottom w:val="single" w:sz="8" w:space="0" w:color="auto"/>
              <w:right w:val="single" w:sz="8" w:space="0" w:color="auto"/>
            </w:tcBorders>
            <w:shd w:val="clear" w:color="auto" w:fill="auto"/>
            <w:vAlign w:val="center"/>
            <w:hideMark/>
          </w:tcPr>
          <w:p w14:paraId="11A2682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1E816D6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8</w:t>
            </w:r>
          </w:p>
        </w:tc>
        <w:tc>
          <w:tcPr>
            <w:tcW w:w="740" w:type="dxa"/>
            <w:tcBorders>
              <w:top w:val="nil"/>
              <w:left w:val="nil"/>
              <w:bottom w:val="single" w:sz="8" w:space="0" w:color="auto"/>
              <w:right w:val="single" w:sz="8" w:space="0" w:color="auto"/>
            </w:tcBorders>
            <w:shd w:val="clear" w:color="auto" w:fill="auto"/>
            <w:vAlign w:val="center"/>
            <w:hideMark/>
          </w:tcPr>
          <w:p w14:paraId="664E6008"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5</w:t>
            </w:r>
          </w:p>
        </w:tc>
        <w:tc>
          <w:tcPr>
            <w:tcW w:w="740" w:type="dxa"/>
            <w:tcBorders>
              <w:top w:val="nil"/>
              <w:left w:val="nil"/>
              <w:bottom w:val="single" w:sz="8" w:space="0" w:color="auto"/>
              <w:right w:val="single" w:sz="8" w:space="0" w:color="auto"/>
            </w:tcBorders>
            <w:shd w:val="clear" w:color="auto" w:fill="auto"/>
            <w:vAlign w:val="center"/>
            <w:hideMark/>
          </w:tcPr>
          <w:p w14:paraId="67C6F06A"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13</w:t>
            </w:r>
          </w:p>
        </w:tc>
      </w:tr>
      <w:tr w:rsidR="007F4708" w:rsidRPr="007F4708" w14:paraId="14D0A34F"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26C8B67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SAOFELIXDOARAGUAIA</w:t>
            </w:r>
          </w:p>
        </w:tc>
        <w:tc>
          <w:tcPr>
            <w:tcW w:w="740" w:type="dxa"/>
            <w:tcBorders>
              <w:top w:val="nil"/>
              <w:left w:val="nil"/>
              <w:bottom w:val="single" w:sz="8" w:space="0" w:color="auto"/>
              <w:right w:val="single" w:sz="8" w:space="0" w:color="auto"/>
            </w:tcBorders>
            <w:shd w:val="clear" w:color="000000" w:fill="D9E1F2"/>
            <w:vAlign w:val="center"/>
            <w:hideMark/>
          </w:tcPr>
          <w:p w14:paraId="7D0D6D43"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0725A8B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8</w:t>
            </w:r>
          </w:p>
        </w:tc>
        <w:tc>
          <w:tcPr>
            <w:tcW w:w="740" w:type="dxa"/>
            <w:tcBorders>
              <w:top w:val="nil"/>
              <w:left w:val="nil"/>
              <w:bottom w:val="single" w:sz="8" w:space="0" w:color="auto"/>
              <w:right w:val="single" w:sz="8" w:space="0" w:color="auto"/>
            </w:tcBorders>
            <w:shd w:val="clear" w:color="000000" w:fill="D9E1F2"/>
            <w:vAlign w:val="center"/>
            <w:hideMark/>
          </w:tcPr>
          <w:p w14:paraId="4AC6343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30CF1E78"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12</w:t>
            </w:r>
          </w:p>
        </w:tc>
      </w:tr>
      <w:tr w:rsidR="007F4708" w:rsidRPr="007F4708" w14:paraId="5110D459"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2315CCA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ARENAPOLIS</w:t>
            </w:r>
          </w:p>
        </w:tc>
        <w:tc>
          <w:tcPr>
            <w:tcW w:w="740" w:type="dxa"/>
            <w:tcBorders>
              <w:top w:val="nil"/>
              <w:left w:val="nil"/>
              <w:bottom w:val="single" w:sz="8" w:space="0" w:color="auto"/>
              <w:right w:val="single" w:sz="8" w:space="0" w:color="auto"/>
            </w:tcBorders>
            <w:shd w:val="clear" w:color="auto" w:fill="auto"/>
            <w:vAlign w:val="center"/>
            <w:hideMark/>
          </w:tcPr>
          <w:p w14:paraId="1658793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5B2FBB7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7</w:t>
            </w:r>
          </w:p>
        </w:tc>
        <w:tc>
          <w:tcPr>
            <w:tcW w:w="740" w:type="dxa"/>
            <w:tcBorders>
              <w:top w:val="nil"/>
              <w:left w:val="nil"/>
              <w:bottom w:val="single" w:sz="8" w:space="0" w:color="auto"/>
              <w:right w:val="single" w:sz="8" w:space="0" w:color="auto"/>
            </w:tcBorders>
            <w:shd w:val="clear" w:color="auto" w:fill="auto"/>
            <w:vAlign w:val="center"/>
            <w:hideMark/>
          </w:tcPr>
          <w:p w14:paraId="5138188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7010D6E4"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10</w:t>
            </w:r>
          </w:p>
        </w:tc>
      </w:tr>
      <w:tr w:rsidR="007F4708" w:rsidRPr="007F4708" w14:paraId="5AFF624D"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0DAF4D5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ARAPUTANGA</w:t>
            </w:r>
          </w:p>
        </w:tc>
        <w:tc>
          <w:tcPr>
            <w:tcW w:w="740" w:type="dxa"/>
            <w:tcBorders>
              <w:top w:val="nil"/>
              <w:left w:val="nil"/>
              <w:bottom w:val="single" w:sz="8" w:space="0" w:color="auto"/>
              <w:right w:val="single" w:sz="8" w:space="0" w:color="auto"/>
            </w:tcBorders>
            <w:shd w:val="clear" w:color="000000" w:fill="D9E1F2"/>
            <w:vAlign w:val="center"/>
            <w:hideMark/>
          </w:tcPr>
          <w:p w14:paraId="19372235"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7327FAA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7</w:t>
            </w:r>
          </w:p>
        </w:tc>
        <w:tc>
          <w:tcPr>
            <w:tcW w:w="740" w:type="dxa"/>
            <w:tcBorders>
              <w:top w:val="nil"/>
              <w:left w:val="nil"/>
              <w:bottom w:val="single" w:sz="8" w:space="0" w:color="auto"/>
              <w:right w:val="single" w:sz="8" w:space="0" w:color="auto"/>
            </w:tcBorders>
            <w:shd w:val="clear" w:color="000000" w:fill="D9E1F2"/>
            <w:vAlign w:val="center"/>
            <w:hideMark/>
          </w:tcPr>
          <w:p w14:paraId="5FC8E49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38F6469A"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10</w:t>
            </w:r>
          </w:p>
        </w:tc>
      </w:tr>
      <w:tr w:rsidR="007F4708" w:rsidRPr="007F4708" w14:paraId="38D09C50"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126B147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CONTRIGUACU</w:t>
            </w:r>
          </w:p>
        </w:tc>
        <w:tc>
          <w:tcPr>
            <w:tcW w:w="740" w:type="dxa"/>
            <w:tcBorders>
              <w:top w:val="nil"/>
              <w:left w:val="nil"/>
              <w:bottom w:val="single" w:sz="8" w:space="0" w:color="auto"/>
              <w:right w:val="single" w:sz="8" w:space="0" w:color="auto"/>
            </w:tcBorders>
            <w:shd w:val="clear" w:color="auto" w:fill="auto"/>
            <w:vAlign w:val="center"/>
            <w:hideMark/>
          </w:tcPr>
          <w:p w14:paraId="30FBFF2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4E79502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7</w:t>
            </w:r>
          </w:p>
        </w:tc>
        <w:tc>
          <w:tcPr>
            <w:tcW w:w="740" w:type="dxa"/>
            <w:tcBorders>
              <w:top w:val="nil"/>
              <w:left w:val="nil"/>
              <w:bottom w:val="single" w:sz="8" w:space="0" w:color="auto"/>
              <w:right w:val="single" w:sz="8" w:space="0" w:color="auto"/>
            </w:tcBorders>
            <w:shd w:val="clear" w:color="auto" w:fill="auto"/>
            <w:vAlign w:val="center"/>
            <w:hideMark/>
          </w:tcPr>
          <w:p w14:paraId="1F054DE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298A46F3"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10</w:t>
            </w:r>
          </w:p>
        </w:tc>
      </w:tr>
      <w:tr w:rsidR="007F4708" w:rsidRPr="007F4708" w14:paraId="51EC603A"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3609803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SAOJOSEDOSQUATROMARCOS</w:t>
            </w:r>
          </w:p>
        </w:tc>
        <w:tc>
          <w:tcPr>
            <w:tcW w:w="740" w:type="dxa"/>
            <w:tcBorders>
              <w:top w:val="nil"/>
              <w:left w:val="nil"/>
              <w:bottom w:val="single" w:sz="8" w:space="0" w:color="auto"/>
              <w:right w:val="single" w:sz="8" w:space="0" w:color="auto"/>
            </w:tcBorders>
            <w:shd w:val="clear" w:color="000000" w:fill="D9E1F2"/>
            <w:vAlign w:val="center"/>
            <w:hideMark/>
          </w:tcPr>
          <w:p w14:paraId="25882E3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7462FB2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7</w:t>
            </w:r>
          </w:p>
        </w:tc>
        <w:tc>
          <w:tcPr>
            <w:tcW w:w="740" w:type="dxa"/>
            <w:tcBorders>
              <w:top w:val="nil"/>
              <w:left w:val="nil"/>
              <w:bottom w:val="single" w:sz="8" w:space="0" w:color="auto"/>
              <w:right w:val="single" w:sz="8" w:space="0" w:color="auto"/>
            </w:tcBorders>
            <w:shd w:val="clear" w:color="000000" w:fill="D9E1F2"/>
            <w:vAlign w:val="center"/>
            <w:hideMark/>
          </w:tcPr>
          <w:p w14:paraId="144AFAD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1B84D502"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10</w:t>
            </w:r>
          </w:p>
        </w:tc>
      </w:tr>
      <w:tr w:rsidR="007F4708" w:rsidRPr="007F4708" w14:paraId="6ADEC40E"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74347B3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ALTOGARCAS</w:t>
            </w:r>
          </w:p>
        </w:tc>
        <w:tc>
          <w:tcPr>
            <w:tcW w:w="740" w:type="dxa"/>
            <w:tcBorders>
              <w:top w:val="nil"/>
              <w:left w:val="nil"/>
              <w:bottom w:val="single" w:sz="8" w:space="0" w:color="auto"/>
              <w:right w:val="single" w:sz="8" w:space="0" w:color="auto"/>
            </w:tcBorders>
            <w:shd w:val="clear" w:color="auto" w:fill="auto"/>
            <w:vAlign w:val="center"/>
            <w:hideMark/>
          </w:tcPr>
          <w:p w14:paraId="1C68E22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7EB7AEF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auto" w:fill="auto"/>
            <w:vAlign w:val="center"/>
            <w:hideMark/>
          </w:tcPr>
          <w:p w14:paraId="67C0A65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64BABC82"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9</w:t>
            </w:r>
          </w:p>
        </w:tc>
      </w:tr>
      <w:tr w:rsidR="007F4708" w:rsidRPr="007F4708" w14:paraId="490B429C"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7F143E73"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ALTOTAQUARI</w:t>
            </w:r>
          </w:p>
        </w:tc>
        <w:tc>
          <w:tcPr>
            <w:tcW w:w="740" w:type="dxa"/>
            <w:tcBorders>
              <w:top w:val="nil"/>
              <w:left w:val="nil"/>
              <w:bottom w:val="single" w:sz="8" w:space="0" w:color="auto"/>
              <w:right w:val="single" w:sz="8" w:space="0" w:color="auto"/>
            </w:tcBorders>
            <w:shd w:val="clear" w:color="000000" w:fill="D9E1F2"/>
            <w:vAlign w:val="center"/>
            <w:hideMark/>
          </w:tcPr>
          <w:p w14:paraId="46ACBB3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6B97D79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000000" w:fill="D9E1F2"/>
            <w:vAlign w:val="center"/>
            <w:hideMark/>
          </w:tcPr>
          <w:p w14:paraId="3B35CFA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1A6C5526"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9</w:t>
            </w:r>
          </w:p>
        </w:tc>
      </w:tr>
      <w:tr w:rsidR="007F4708" w:rsidRPr="007F4708" w14:paraId="4B769DB5"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5007302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ARIPUANA</w:t>
            </w:r>
          </w:p>
        </w:tc>
        <w:tc>
          <w:tcPr>
            <w:tcW w:w="740" w:type="dxa"/>
            <w:tcBorders>
              <w:top w:val="nil"/>
              <w:left w:val="nil"/>
              <w:bottom w:val="single" w:sz="8" w:space="0" w:color="auto"/>
              <w:right w:val="single" w:sz="8" w:space="0" w:color="auto"/>
            </w:tcBorders>
            <w:shd w:val="clear" w:color="auto" w:fill="auto"/>
            <w:vAlign w:val="center"/>
            <w:hideMark/>
          </w:tcPr>
          <w:p w14:paraId="3ECF9EC3"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3E0A811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auto" w:fill="auto"/>
            <w:vAlign w:val="center"/>
            <w:hideMark/>
          </w:tcPr>
          <w:p w14:paraId="34066E6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75C6173E"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9</w:t>
            </w:r>
          </w:p>
        </w:tc>
      </w:tr>
      <w:tr w:rsidR="007F4708" w:rsidRPr="007F4708" w14:paraId="510606E2"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208D1015"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GUIRATINGA</w:t>
            </w:r>
          </w:p>
        </w:tc>
        <w:tc>
          <w:tcPr>
            <w:tcW w:w="740" w:type="dxa"/>
            <w:tcBorders>
              <w:top w:val="nil"/>
              <w:left w:val="nil"/>
              <w:bottom w:val="single" w:sz="8" w:space="0" w:color="auto"/>
              <w:right w:val="single" w:sz="8" w:space="0" w:color="auto"/>
            </w:tcBorders>
            <w:shd w:val="clear" w:color="000000" w:fill="D9E1F2"/>
            <w:vAlign w:val="center"/>
            <w:hideMark/>
          </w:tcPr>
          <w:p w14:paraId="5EAEBB9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7060428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000000" w:fill="D9E1F2"/>
            <w:vAlign w:val="center"/>
            <w:hideMark/>
          </w:tcPr>
          <w:p w14:paraId="37E56D1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77960335"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9</w:t>
            </w:r>
          </w:p>
        </w:tc>
      </w:tr>
      <w:tr w:rsidR="007F4708" w:rsidRPr="007F4708" w14:paraId="0A09B8B1"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6F42E50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ITIQUIRA</w:t>
            </w:r>
          </w:p>
        </w:tc>
        <w:tc>
          <w:tcPr>
            <w:tcW w:w="740" w:type="dxa"/>
            <w:tcBorders>
              <w:top w:val="nil"/>
              <w:left w:val="nil"/>
              <w:bottom w:val="single" w:sz="8" w:space="0" w:color="auto"/>
              <w:right w:val="single" w:sz="8" w:space="0" w:color="auto"/>
            </w:tcBorders>
            <w:shd w:val="clear" w:color="auto" w:fill="auto"/>
            <w:vAlign w:val="center"/>
            <w:hideMark/>
          </w:tcPr>
          <w:p w14:paraId="7459A1C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2DA00D8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auto" w:fill="auto"/>
            <w:vAlign w:val="center"/>
            <w:hideMark/>
          </w:tcPr>
          <w:p w14:paraId="7034FEB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3C1B9AAD"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9</w:t>
            </w:r>
          </w:p>
        </w:tc>
      </w:tr>
      <w:tr w:rsidR="007F4708" w:rsidRPr="007F4708" w14:paraId="4045116F"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31FF099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JAURU</w:t>
            </w:r>
          </w:p>
        </w:tc>
        <w:tc>
          <w:tcPr>
            <w:tcW w:w="740" w:type="dxa"/>
            <w:tcBorders>
              <w:top w:val="nil"/>
              <w:left w:val="nil"/>
              <w:bottom w:val="single" w:sz="8" w:space="0" w:color="auto"/>
              <w:right w:val="single" w:sz="8" w:space="0" w:color="auto"/>
            </w:tcBorders>
            <w:shd w:val="clear" w:color="000000" w:fill="D9E1F2"/>
            <w:vAlign w:val="center"/>
            <w:hideMark/>
          </w:tcPr>
          <w:p w14:paraId="20207F1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19B7570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000000" w:fill="D9E1F2"/>
            <w:vAlign w:val="center"/>
            <w:hideMark/>
          </w:tcPr>
          <w:p w14:paraId="2992E663"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039D2FF2"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9</w:t>
            </w:r>
          </w:p>
        </w:tc>
      </w:tr>
      <w:tr w:rsidR="007F4708" w:rsidRPr="007F4708" w14:paraId="2F248E2F"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34BAA3D8"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POCONE</w:t>
            </w:r>
          </w:p>
        </w:tc>
        <w:tc>
          <w:tcPr>
            <w:tcW w:w="740" w:type="dxa"/>
            <w:tcBorders>
              <w:top w:val="nil"/>
              <w:left w:val="nil"/>
              <w:bottom w:val="single" w:sz="8" w:space="0" w:color="auto"/>
              <w:right w:val="single" w:sz="8" w:space="0" w:color="auto"/>
            </w:tcBorders>
            <w:shd w:val="clear" w:color="auto" w:fill="auto"/>
            <w:vAlign w:val="center"/>
            <w:hideMark/>
          </w:tcPr>
          <w:p w14:paraId="772C6B1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7E16029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auto" w:fill="auto"/>
            <w:vAlign w:val="center"/>
            <w:hideMark/>
          </w:tcPr>
          <w:p w14:paraId="2D6F1B2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1A72549B"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9</w:t>
            </w:r>
          </w:p>
        </w:tc>
      </w:tr>
      <w:tr w:rsidR="007F4708" w:rsidRPr="007F4708" w14:paraId="63FAEF69"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286F6CA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ROSARIOOESTE</w:t>
            </w:r>
          </w:p>
        </w:tc>
        <w:tc>
          <w:tcPr>
            <w:tcW w:w="740" w:type="dxa"/>
            <w:tcBorders>
              <w:top w:val="nil"/>
              <w:left w:val="nil"/>
              <w:bottom w:val="single" w:sz="8" w:space="0" w:color="auto"/>
              <w:right w:val="single" w:sz="8" w:space="0" w:color="auto"/>
            </w:tcBorders>
            <w:shd w:val="clear" w:color="000000" w:fill="D9E1F2"/>
            <w:vAlign w:val="center"/>
            <w:hideMark/>
          </w:tcPr>
          <w:p w14:paraId="55A90D4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516E396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6</w:t>
            </w:r>
          </w:p>
        </w:tc>
        <w:tc>
          <w:tcPr>
            <w:tcW w:w="740" w:type="dxa"/>
            <w:tcBorders>
              <w:top w:val="nil"/>
              <w:left w:val="nil"/>
              <w:bottom w:val="single" w:sz="8" w:space="0" w:color="auto"/>
              <w:right w:val="single" w:sz="8" w:space="0" w:color="auto"/>
            </w:tcBorders>
            <w:shd w:val="clear" w:color="000000" w:fill="D9E1F2"/>
            <w:vAlign w:val="center"/>
            <w:hideMark/>
          </w:tcPr>
          <w:p w14:paraId="0C9BEBA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54ABF5A0"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9</w:t>
            </w:r>
          </w:p>
        </w:tc>
      </w:tr>
      <w:tr w:rsidR="007F4708" w:rsidRPr="007F4708" w14:paraId="6C4A7AE3"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2CBF8BC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SAPEZAL</w:t>
            </w:r>
          </w:p>
        </w:tc>
        <w:tc>
          <w:tcPr>
            <w:tcW w:w="740" w:type="dxa"/>
            <w:tcBorders>
              <w:top w:val="nil"/>
              <w:left w:val="nil"/>
              <w:bottom w:val="single" w:sz="8" w:space="0" w:color="auto"/>
              <w:right w:val="single" w:sz="8" w:space="0" w:color="auto"/>
            </w:tcBorders>
            <w:shd w:val="clear" w:color="auto" w:fill="auto"/>
            <w:vAlign w:val="center"/>
            <w:hideMark/>
          </w:tcPr>
          <w:p w14:paraId="4B61213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6843F40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auto" w:fill="auto"/>
            <w:vAlign w:val="center"/>
            <w:hideMark/>
          </w:tcPr>
          <w:p w14:paraId="11F4869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6CDCC3A5"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3A6C1F2D"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005950A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DOMAQUINO</w:t>
            </w:r>
          </w:p>
        </w:tc>
        <w:tc>
          <w:tcPr>
            <w:tcW w:w="740" w:type="dxa"/>
            <w:tcBorders>
              <w:top w:val="nil"/>
              <w:left w:val="nil"/>
              <w:bottom w:val="single" w:sz="8" w:space="0" w:color="auto"/>
              <w:right w:val="single" w:sz="8" w:space="0" w:color="auto"/>
            </w:tcBorders>
            <w:shd w:val="clear" w:color="000000" w:fill="D9E1F2"/>
            <w:vAlign w:val="center"/>
            <w:hideMark/>
          </w:tcPr>
          <w:p w14:paraId="7D78BA3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1B8CA0C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7CFFECF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0133C729"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5B115B54"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60F4CC6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GUARANTADONORTE</w:t>
            </w:r>
          </w:p>
        </w:tc>
        <w:tc>
          <w:tcPr>
            <w:tcW w:w="740" w:type="dxa"/>
            <w:tcBorders>
              <w:top w:val="nil"/>
              <w:left w:val="nil"/>
              <w:bottom w:val="single" w:sz="8" w:space="0" w:color="auto"/>
              <w:right w:val="single" w:sz="8" w:space="0" w:color="auto"/>
            </w:tcBorders>
            <w:shd w:val="clear" w:color="auto" w:fill="auto"/>
            <w:vAlign w:val="center"/>
            <w:hideMark/>
          </w:tcPr>
          <w:p w14:paraId="2A53570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5A3F655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auto" w:fill="auto"/>
            <w:vAlign w:val="center"/>
            <w:hideMark/>
          </w:tcPr>
          <w:p w14:paraId="4D1E94D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2941C438"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4E45D99E"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43E98E3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ITAUBA</w:t>
            </w:r>
          </w:p>
        </w:tc>
        <w:tc>
          <w:tcPr>
            <w:tcW w:w="740" w:type="dxa"/>
            <w:tcBorders>
              <w:top w:val="nil"/>
              <w:left w:val="nil"/>
              <w:bottom w:val="single" w:sz="8" w:space="0" w:color="auto"/>
              <w:right w:val="single" w:sz="8" w:space="0" w:color="auto"/>
            </w:tcBorders>
            <w:shd w:val="clear" w:color="000000" w:fill="D9E1F2"/>
            <w:vAlign w:val="center"/>
            <w:hideMark/>
          </w:tcPr>
          <w:p w14:paraId="7200BE1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218AA0A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5E42D89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457C57EC"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47B9971F"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68BA56E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NORTELANDIA</w:t>
            </w:r>
          </w:p>
        </w:tc>
        <w:tc>
          <w:tcPr>
            <w:tcW w:w="740" w:type="dxa"/>
            <w:tcBorders>
              <w:top w:val="nil"/>
              <w:left w:val="nil"/>
              <w:bottom w:val="single" w:sz="8" w:space="0" w:color="auto"/>
              <w:right w:val="single" w:sz="8" w:space="0" w:color="auto"/>
            </w:tcBorders>
            <w:shd w:val="clear" w:color="auto" w:fill="auto"/>
            <w:vAlign w:val="center"/>
            <w:hideMark/>
          </w:tcPr>
          <w:p w14:paraId="4FA54B03"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133BA38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auto" w:fill="auto"/>
            <w:vAlign w:val="center"/>
            <w:hideMark/>
          </w:tcPr>
          <w:p w14:paraId="71FD726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231A6C4D"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007591A5"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35E74F3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PEDRAPRETA</w:t>
            </w:r>
          </w:p>
        </w:tc>
        <w:tc>
          <w:tcPr>
            <w:tcW w:w="740" w:type="dxa"/>
            <w:tcBorders>
              <w:top w:val="nil"/>
              <w:left w:val="nil"/>
              <w:bottom w:val="single" w:sz="8" w:space="0" w:color="auto"/>
              <w:right w:val="single" w:sz="8" w:space="0" w:color="auto"/>
            </w:tcBorders>
            <w:shd w:val="clear" w:color="000000" w:fill="D9E1F2"/>
            <w:vAlign w:val="center"/>
            <w:hideMark/>
          </w:tcPr>
          <w:p w14:paraId="05D79BE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3B83832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3F4AE0B5"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369B576C"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6129C720"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39611E6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PORTODOSGAUCHOS</w:t>
            </w:r>
          </w:p>
        </w:tc>
        <w:tc>
          <w:tcPr>
            <w:tcW w:w="740" w:type="dxa"/>
            <w:tcBorders>
              <w:top w:val="nil"/>
              <w:left w:val="nil"/>
              <w:bottom w:val="single" w:sz="8" w:space="0" w:color="auto"/>
              <w:right w:val="single" w:sz="8" w:space="0" w:color="auto"/>
            </w:tcBorders>
            <w:shd w:val="clear" w:color="auto" w:fill="auto"/>
            <w:vAlign w:val="center"/>
            <w:hideMark/>
          </w:tcPr>
          <w:p w14:paraId="5DD7A5B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34FC418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auto" w:fill="auto"/>
            <w:vAlign w:val="center"/>
            <w:hideMark/>
          </w:tcPr>
          <w:p w14:paraId="4C6BBEA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5C7DCCE1"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1675305F"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1AC90C5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VERA</w:t>
            </w:r>
          </w:p>
        </w:tc>
        <w:tc>
          <w:tcPr>
            <w:tcW w:w="740" w:type="dxa"/>
            <w:tcBorders>
              <w:top w:val="nil"/>
              <w:left w:val="nil"/>
              <w:bottom w:val="single" w:sz="8" w:space="0" w:color="auto"/>
              <w:right w:val="single" w:sz="8" w:space="0" w:color="auto"/>
            </w:tcBorders>
            <w:shd w:val="clear" w:color="000000" w:fill="D9E1F2"/>
            <w:vAlign w:val="center"/>
            <w:hideMark/>
          </w:tcPr>
          <w:p w14:paraId="2DEB26C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313C14A3"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68F0715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6B39761D"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471F1347"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28CD6D7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APIACAS</w:t>
            </w:r>
          </w:p>
        </w:tc>
        <w:tc>
          <w:tcPr>
            <w:tcW w:w="740" w:type="dxa"/>
            <w:tcBorders>
              <w:top w:val="nil"/>
              <w:left w:val="nil"/>
              <w:bottom w:val="single" w:sz="8" w:space="0" w:color="auto"/>
              <w:right w:val="single" w:sz="8" w:space="0" w:color="auto"/>
            </w:tcBorders>
            <w:shd w:val="clear" w:color="auto" w:fill="auto"/>
            <w:vAlign w:val="center"/>
            <w:hideMark/>
          </w:tcPr>
          <w:p w14:paraId="6BEDA74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173827D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auto" w:fill="auto"/>
            <w:vAlign w:val="center"/>
            <w:hideMark/>
          </w:tcPr>
          <w:p w14:paraId="605D281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70D8C589"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05C0FFBC"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0E33640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BRASNORTE</w:t>
            </w:r>
          </w:p>
        </w:tc>
        <w:tc>
          <w:tcPr>
            <w:tcW w:w="740" w:type="dxa"/>
            <w:tcBorders>
              <w:top w:val="nil"/>
              <w:left w:val="nil"/>
              <w:bottom w:val="single" w:sz="8" w:space="0" w:color="auto"/>
              <w:right w:val="single" w:sz="8" w:space="0" w:color="auto"/>
            </w:tcBorders>
            <w:shd w:val="clear" w:color="000000" w:fill="D9E1F2"/>
            <w:vAlign w:val="center"/>
            <w:hideMark/>
          </w:tcPr>
          <w:p w14:paraId="64916D8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3A24DAF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32F04125"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45FFEA01"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44CDBA3A"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581F7AD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CAMPINAPOLIS</w:t>
            </w:r>
          </w:p>
        </w:tc>
        <w:tc>
          <w:tcPr>
            <w:tcW w:w="740" w:type="dxa"/>
            <w:tcBorders>
              <w:top w:val="nil"/>
              <w:left w:val="nil"/>
              <w:bottom w:val="single" w:sz="8" w:space="0" w:color="auto"/>
              <w:right w:val="single" w:sz="8" w:space="0" w:color="auto"/>
            </w:tcBorders>
            <w:shd w:val="clear" w:color="auto" w:fill="auto"/>
            <w:vAlign w:val="center"/>
            <w:hideMark/>
          </w:tcPr>
          <w:p w14:paraId="4AB8054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10B08FE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auto" w:fill="auto"/>
            <w:vAlign w:val="center"/>
            <w:hideMark/>
          </w:tcPr>
          <w:p w14:paraId="608E43F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4CD28F3B"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787EE056"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236E1D3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CLAUDIA</w:t>
            </w:r>
          </w:p>
        </w:tc>
        <w:tc>
          <w:tcPr>
            <w:tcW w:w="740" w:type="dxa"/>
            <w:tcBorders>
              <w:top w:val="nil"/>
              <w:left w:val="nil"/>
              <w:bottom w:val="single" w:sz="8" w:space="0" w:color="auto"/>
              <w:right w:val="single" w:sz="8" w:space="0" w:color="auto"/>
            </w:tcBorders>
            <w:shd w:val="clear" w:color="000000" w:fill="D9E1F2"/>
            <w:vAlign w:val="center"/>
            <w:hideMark/>
          </w:tcPr>
          <w:p w14:paraId="526367C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4A91EC6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5B2614F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5EFF0565"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52D4D8AA"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36712B9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COLNIZA</w:t>
            </w:r>
          </w:p>
        </w:tc>
        <w:tc>
          <w:tcPr>
            <w:tcW w:w="740" w:type="dxa"/>
            <w:tcBorders>
              <w:top w:val="nil"/>
              <w:left w:val="nil"/>
              <w:bottom w:val="single" w:sz="8" w:space="0" w:color="auto"/>
              <w:right w:val="single" w:sz="8" w:space="0" w:color="auto"/>
            </w:tcBorders>
            <w:shd w:val="clear" w:color="auto" w:fill="auto"/>
            <w:vAlign w:val="center"/>
            <w:hideMark/>
          </w:tcPr>
          <w:p w14:paraId="2EA3274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4427020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auto" w:fill="auto"/>
            <w:vAlign w:val="center"/>
            <w:hideMark/>
          </w:tcPr>
          <w:p w14:paraId="2785663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43B005A1"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2B6D92E0"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4A88D02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FELIZNATAL</w:t>
            </w:r>
          </w:p>
        </w:tc>
        <w:tc>
          <w:tcPr>
            <w:tcW w:w="740" w:type="dxa"/>
            <w:tcBorders>
              <w:top w:val="nil"/>
              <w:left w:val="nil"/>
              <w:bottom w:val="single" w:sz="8" w:space="0" w:color="auto"/>
              <w:right w:val="single" w:sz="8" w:space="0" w:color="auto"/>
            </w:tcBorders>
            <w:shd w:val="clear" w:color="000000" w:fill="D9E1F2"/>
            <w:vAlign w:val="center"/>
            <w:hideMark/>
          </w:tcPr>
          <w:p w14:paraId="7DA6D65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047A985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6E32DA1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2FE626DC"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2DB6D798"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25A863C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JUSCIMEIRA</w:t>
            </w:r>
          </w:p>
        </w:tc>
        <w:tc>
          <w:tcPr>
            <w:tcW w:w="740" w:type="dxa"/>
            <w:tcBorders>
              <w:top w:val="nil"/>
              <w:left w:val="nil"/>
              <w:bottom w:val="single" w:sz="8" w:space="0" w:color="auto"/>
              <w:right w:val="single" w:sz="8" w:space="0" w:color="auto"/>
            </w:tcBorders>
            <w:shd w:val="clear" w:color="auto" w:fill="auto"/>
            <w:vAlign w:val="center"/>
            <w:hideMark/>
          </w:tcPr>
          <w:p w14:paraId="4807CEC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6E94CF88"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auto" w:fill="auto"/>
            <w:vAlign w:val="center"/>
            <w:hideMark/>
          </w:tcPr>
          <w:p w14:paraId="5DEA7E6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08011CB4"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19D7EA4E"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5A79B08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MARCELANDIA</w:t>
            </w:r>
          </w:p>
        </w:tc>
        <w:tc>
          <w:tcPr>
            <w:tcW w:w="740" w:type="dxa"/>
            <w:tcBorders>
              <w:top w:val="nil"/>
              <w:left w:val="nil"/>
              <w:bottom w:val="single" w:sz="8" w:space="0" w:color="auto"/>
              <w:right w:val="single" w:sz="8" w:space="0" w:color="auto"/>
            </w:tcBorders>
            <w:shd w:val="clear" w:color="000000" w:fill="D9E1F2"/>
            <w:vAlign w:val="center"/>
            <w:hideMark/>
          </w:tcPr>
          <w:p w14:paraId="0975B10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0315947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6DEE60A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6CFF511E"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41B4760F"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0B44764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MATUPA</w:t>
            </w:r>
          </w:p>
        </w:tc>
        <w:tc>
          <w:tcPr>
            <w:tcW w:w="740" w:type="dxa"/>
            <w:tcBorders>
              <w:top w:val="nil"/>
              <w:left w:val="nil"/>
              <w:bottom w:val="single" w:sz="8" w:space="0" w:color="auto"/>
              <w:right w:val="single" w:sz="8" w:space="0" w:color="auto"/>
            </w:tcBorders>
            <w:shd w:val="clear" w:color="auto" w:fill="auto"/>
            <w:vAlign w:val="center"/>
            <w:hideMark/>
          </w:tcPr>
          <w:p w14:paraId="5C7B11C8"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78660D2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auto" w:fill="auto"/>
            <w:vAlign w:val="center"/>
            <w:hideMark/>
          </w:tcPr>
          <w:p w14:paraId="7E12A545"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2C5B32B1"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61AC9C5D"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4321FB6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NOBRES</w:t>
            </w:r>
          </w:p>
        </w:tc>
        <w:tc>
          <w:tcPr>
            <w:tcW w:w="740" w:type="dxa"/>
            <w:tcBorders>
              <w:top w:val="nil"/>
              <w:left w:val="nil"/>
              <w:bottom w:val="single" w:sz="8" w:space="0" w:color="auto"/>
              <w:right w:val="single" w:sz="8" w:space="0" w:color="auto"/>
            </w:tcBorders>
            <w:shd w:val="clear" w:color="000000" w:fill="D9E1F2"/>
            <w:vAlign w:val="center"/>
            <w:hideMark/>
          </w:tcPr>
          <w:p w14:paraId="09B6BC7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426817F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2E6C1B33"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045C3D69"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56E75B26"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35F796F8"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NOVACANAADONORTE</w:t>
            </w:r>
          </w:p>
        </w:tc>
        <w:tc>
          <w:tcPr>
            <w:tcW w:w="740" w:type="dxa"/>
            <w:tcBorders>
              <w:top w:val="nil"/>
              <w:left w:val="nil"/>
              <w:bottom w:val="single" w:sz="8" w:space="0" w:color="auto"/>
              <w:right w:val="single" w:sz="8" w:space="0" w:color="auto"/>
            </w:tcBorders>
            <w:shd w:val="clear" w:color="auto" w:fill="auto"/>
            <w:vAlign w:val="center"/>
            <w:hideMark/>
          </w:tcPr>
          <w:p w14:paraId="7667733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79BD18D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auto" w:fill="auto"/>
            <w:vAlign w:val="center"/>
            <w:hideMark/>
          </w:tcPr>
          <w:p w14:paraId="666EF21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494AD558"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24CEC641"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04A093E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NOVAMONTEVERDE</w:t>
            </w:r>
          </w:p>
        </w:tc>
        <w:tc>
          <w:tcPr>
            <w:tcW w:w="740" w:type="dxa"/>
            <w:tcBorders>
              <w:top w:val="nil"/>
              <w:left w:val="nil"/>
              <w:bottom w:val="single" w:sz="8" w:space="0" w:color="auto"/>
              <w:right w:val="single" w:sz="8" w:space="0" w:color="auto"/>
            </w:tcBorders>
            <w:shd w:val="clear" w:color="000000" w:fill="D9E1F2"/>
            <w:vAlign w:val="center"/>
            <w:hideMark/>
          </w:tcPr>
          <w:p w14:paraId="1F56C94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5F738F43"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6F4BF69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503F3B32"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266AC5CD"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2B98845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NOVAUBIRATA</w:t>
            </w:r>
          </w:p>
        </w:tc>
        <w:tc>
          <w:tcPr>
            <w:tcW w:w="740" w:type="dxa"/>
            <w:tcBorders>
              <w:top w:val="nil"/>
              <w:left w:val="nil"/>
              <w:bottom w:val="single" w:sz="8" w:space="0" w:color="auto"/>
              <w:right w:val="single" w:sz="8" w:space="0" w:color="auto"/>
            </w:tcBorders>
            <w:shd w:val="clear" w:color="auto" w:fill="auto"/>
            <w:vAlign w:val="center"/>
            <w:hideMark/>
          </w:tcPr>
          <w:p w14:paraId="151966C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0A87C498"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auto" w:fill="auto"/>
            <w:vAlign w:val="center"/>
            <w:hideMark/>
          </w:tcPr>
          <w:p w14:paraId="158DC3D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7A9E4FDD"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70293843"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69330E5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NOVOSAOJOAQUIM</w:t>
            </w:r>
          </w:p>
        </w:tc>
        <w:tc>
          <w:tcPr>
            <w:tcW w:w="740" w:type="dxa"/>
            <w:tcBorders>
              <w:top w:val="nil"/>
              <w:left w:val="nil"/>
              <w:bottom w:val="single" w:sz="8" w:space="0" w:color="auto"/>
              <w:right w:val="single" w:sz="8" w:space="0" w:color="auto"/>
            </w:tcBorders>
            <w:shd w:val="clear" w:color="000000" w:fill="D9E1F2"/>
            <w:vAlign w:val="center"/>
            <w:hideMark/>
          </w:tcPr>
          <w:p w14:paraId="66B9A9F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7BB9854C"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173BB36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685DC3B0"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327F14BA"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78604FC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PARANAITA</w:t>
            </w:r>
          </w:p>
        </w:tc>
        <w:tc>
          <w:tcPr>
            <w:tcW w:w="740" w:type="dxa"/>
            <w:tcBorders>
              <w:top w:val="nil"/>
              <w:left w:val="nil"/>
              <w:bottom w:val="single" w:sz="8" w:space="0" w:color="auto"/>
              <w:right w:val="single" w:sz="8" w:space="0" w:color="auto"/>
            </w:tcBorders>
            <w:shd w:val="clear" w:color="auto" w:fill="auto"/>
            <w:vAlign w:val="center"/>
            <w:hideMark/>
          </w:tcPr>
          <w:p w14:paraId="21E2A09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0E37024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auto" w:fill="auto"/>
            <w:vAlign w:val="center"/>
            <w:hideMark/>
          </w:tcPr>
          <w:p w14:paraId="6F5FB76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460B1706"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02FAAEC3"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504AEB5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PORTOESPERIDIAO</w:t>
            </w:r>
          </w:p>
        </w:tc>
        <w:tc>
          <w:tcPr>
            <w:tcW w:w="740" w:type="dxa"/>
            <w:tcBorders>
              <w:top w:val="nil"/>
              <w:left w:val="nil"/>
              <w:bottom w:val="single" w:sz="8" w:space="0" w:color="auto"/>
              <w:right w:val="single" w:sz="8" w:space="0" w:color="auto"/>
            </w:tcBorders>
            <w:shd w:val="clear" w:color="000000" w:fill="D9E1F2"/>
            <w:vAlign w:val="center"/>
            <w:hideMark/>
          </w:tcPr>
          <w:p w14:paraId="6533B5F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0BD959A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2C51B5C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55B7B07E"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7A807934"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660F324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QUERENCIA</w:t>
            </w:r>
          </w:p>
        </w:tc>
        <w:tc>
          <w:tcPr>
            <w:tcW w:w="740" w:type="dxa"/>
            <w:tcBorders>
              <w:top w:val="nil"/>
              <w:left w:val="nil"/>
              <w:bottom w:val="single" w:sz="8" w:space="0" w:color="auto"/>
              <w:right w:val="single" w:sz="8" w:space="0" w:color="auto"/>
            </w:tcBorders>
            <w:shd w:val="clear" w:color="auto" w:fill="auto"/>
            <w:vAlign w:val="center"/>
            <w:hideMark/>
          </w:tcPr>
          <w:p w14:paraId="7008938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14117D3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auto" w:fill="auto"/>
            <w:vAlign w:val="center"/>
            <w:hideMark/>
          </w:tcPr>
          <w:p w14:paraId="7DFC62B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5664F7BA"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79F26F1F"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2DB6A98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RIBEIRAOCASCALHEIRA</w:t>
            </w:r>
          </w:p>
        </w:tc>
        <w:tc>
          <w:tcPr>
            <w:tcW w:w="740" w:type="dxa"/>
            <w:tcBorders>
              <w:top w:val="nil"/>
              <w:left w:val="nil"/>
              <w:bottom w:val="single" w:sz="8" w:space="0" w:color="auto"/>
              <w:right w:val="single" w:sz="8" w:space="0" w:color="auto"/>
            </w:tcBorders>
            <w:shd w:val="clear" w:color="000000" w:fill="D9E1F2"/>
            <w:vAlign w:val="center"/>
            <w:hideMark/>
          </w:tcPr>
          <w:p w14:paraId="5392F17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4746565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706C42D1"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044C30A2"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0AF96E94"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649DE1E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RIOBRANCO</w:t>
            </w:r>
          </w:p>
        </w:tc>
        <w:tc>
          <w:tcPr>
            <w:tcW w:w="740" w:type="dxa"/>
            <w:tcBorders>
              <w:top w:val="nil"/>
              <w:left w:val="nil"/>
              <w:bottom w:val="single" w:sz="8" w:space="0" w:color="auto"/>
              <w:right w:val="single" w:sz="8" w:space="0" w:color="auto"/>
            </w:tcBorders>
            <w:shd w:val="clear" w:color="auto" w:fill="auto"/>
            <w:vAlign w:val="center"/>
            <w:hideMark/>
          </w:tcPr>
          <w:p w14:paraId="17F085F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0150BBF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auto" w:fill="auto"/>
            <w:vAlign w:val="center"/>
            <w:hideMark/>
          </w:tcPr>
          <w:p w14:paraId="114794A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021F6F31"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4C8C2DEC"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1E13CF5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SANTOANTONIODOLEVERGER</w:t>
            </w:r>
          </w:p>
        </w:tc>
        <w:tc>
          <w:tcPr>
            <w:tcW w:w="740" w:type="dxa"/>
            <w:tcBorders>
              <w:top w:val="nil"/>
              <w:left w:val="nil"/>
              <w:bottom w:val="single" w:sz="8" w:space="0" w:color="auto"/>
              <w:right w:val="single" w:sz="8" w:space="0" w:color="auto"/>
            </w:tcBorders>
            <w:shd w:val="clear" w:color="000000" w:fill="D9E1F2"/>
            <w:vAlign w:val="center"/>
            <w:hideMark/>
          </w:tcPr>
          <w:p w14:paraId="79060BD4"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7800CB68"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51885DA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777E8A4A"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320D2A45"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38CA861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TABAPORA</w:t>
            </w:r>
          </w:p>
        </w:tc>
        <w:tc>
          <w:tcPr>
            <w:tcW w:w="740" w:type="dxa"/>
            <w:tcBorders>
              <w:top w:val="nil"/>
              <w:left w:val="nil"/>
              <w:bottom w:val="single" w:sz="8" w:space="0" w:color="auto"/>
              <w:right w:val="single" w:sz="8" w:space="0" w:color="auto"/>
            </w:tcBorders>
            <w:shd w:val="clear" w:color="auto" w:fill="auto"/>
            <w:vAlign w:val="center"/>
            <w:hideMark/>
          </w:tcPr>
          <w:p w14:paraId="4C86BB2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67C7AE9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auto" w:fill="auto"/>
            <w:vAlign w:val="center"/>
            <w:hideMark/>
          </w:tcPr>
          <w:p w14:paraId="72820A15"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01C9B40E"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5174FF9D"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3E1B60D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TAPURAH</w:t>
            </w:r>
          </w:p>
        </w:tc>
        <w:tc>
          <w:tcPr>
            <w:tcW w:w="740" w:type="dxa"/>
            <w:tcBorders>
              <w:top w:val="nil"/>
              <w:left w:val="nil"/>
              <w:bottom w:val="single" w:sz="8" w:space="0" w:color="auto"/>
              <w:right w:val="single" w:sz="8" w:space="0" w:color="auto"/>
            </w:tcBorders>
            <w:shd w:val="clear" w:color="000000" w:fill="D9E1F2"/>
            <w:vAlign w:val="center"/>
            <w:hideMark/>
          </w:tcPr>
          <w:p w14:paraId="3B5F5620"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5377D5AD"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374D35B3"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2811E46D"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255F8033"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107F17F5"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TERRANOVADONORTE</w:t>
            </w:r>
          </w:p>
        </w:tc>
        <w:tc>
          <w:tcPr>
            <w:tcW w:w="740" w:type="dxa"/>
            <w:tcBorders>
              <w:top w:val="nil"/>
              <w:left w:val="nil"/>
              <w:bottom w:val="single" w:sz="8" w:space="0" w:color="auto"/>
              <w:right w:val="single" w:sz="8" w:space="0" w:color="auto"/>
            </w:tcBorders>
            <w:shd w:val="clear" w:color="auto" w:fill="auto"/>
            <w:vAlign w:val="center"/>
            <w:hideMark/>
          </w:tcPr>
          <w:p w14:paraId="76C6D76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auto" w:fill="auto"/>
            <w:vAlign w:val="center"/>
            <w:hideMark/>
          </w:tcPr>
          <w:p w14:paraId="4541D27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auto" w:fill="auto"/>
            <w:vAlign w:val="center"/>
            <w:hideMark/>
          </w:tcPr>
          <w:p w14:paraId="09334565"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auto" w:fill="auto"/>
            <w:vAlign w:val="center"/>
            <w:hideMark/>
          </w:tcPr>
          <w:p w14:paraId="0EF9EF56"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20F3098E"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5BC5E2B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VILABELADASANTISSIMATRINDADE</w:t>
            </w:r>
          </w:p>
        </w:tc>
        <w:tc>
          <w:tcPr>
            <w:tcW w:w="740" w:type="dxa"/>
            <w:tcBorders>
              <w:top w:val="nil"/>
              <w:left w:val="nil"/>
              <w:bottom w:val="single" w:sz="8" w:space="0" w:color="auto"/>
              <w:right w:val="single" w:sz="8" w:space="0" w:color="auto"/>
            </w:tcBorders>
            <w:shd w:val="clear" w:color="000000" w:fill="D9E1F2"/>
            <w:vAlign w:val="center"/>
            <w:hideMark/>
          </w:tcPr>
          <w:p w14:paraId="51977D8A"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3BB80906"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4</w:t>
            </w:r>
          </w:p>
        </w:tc>
        <w:tc>
          <w:tcPr>
            <w:tcW w:w="740" w:type="dxa"/>
            <w:tcBorders>
              <w:top w:val="nil"/>
              <w:left w:val="nil"/>
              <w:bottom w:val="single" w:sz="8" w:space="0" w:color="auto"/>
              <w:right w:val="single" w:sz="8" w:space="0" w:color="auto"/>
            </w:tcBorders>
            <w:shd w:val="clear" w:color="000000" w:fill="D9E1F2"/>
            <w:vAlign w:val="center"/>
            <w:hideMark/>
          </w:tcPr>
          <w:p w14:paraId="1E3F089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3</w:t>
            </w:r>
          </w:p>
        </w:tc>
        <w:tc>
          <w:tcPr>
            <w:tcW w:w="740" w:type="dxa"/>
            <w:tcBorders>
              <w:top w:val="nil"/>
              <w:left w:val="nil"/>
              <w:bottom w:val="single" w:sz="8" w:space="0" w:color="auto"/>
              <w:right w:val="single" w:sz="8" w:space="0" w:color="auto"/>
            </w:tcBorders>
            <w:shd w:val="clear" w:color="000000" w:fill="D9E1F2"/>
            <w:vAlign w:val="center"/>
            <w:hideMark/>
          </w:tcPr>
          <w:p w14:paraId="733A5C47"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7</w:t>
            </w:r>
          </w:p>
        </w:tc>
      </w:tr>
      <w:tr w:rsidR="007F4708" w:rsidRPr="007F4708" w14:paraId="53777DC6" w14:textId="77777777" w:rsidTr="007F4708">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26C24682"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 xml:space="preserve">SEDE DO TRIBUNAL DE JUSTIÇA </w:t>
            </w:r>
          </w:p>
        </w:tc>
        <w:tc>
          <w:tcPr>
            <w:tcW w:w="740" w:type="dxa"/>
            <w:tcBorders>
              <w:top w:val="nil"/>
              <w:left w:val="nil"/>
              <w:bottom w:val="single" w:sz="8" w:space="0" w:color="auto"/>
              <w:right w:val="single" w:sz="8" w:space="0" w:color="auto"/>
            </w:tcBorders>
            <w:shd w:val="clear" w:color="auto" w:fill="auto"/>
            <w:vAlign w:val="center"/>
            <w:hideMark/>
          </w:tcPr>
          <w:p w14:paraId="0617AC5E"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23</w:t>
            </w:r>
          </w:p>
        </w:tc>
        <w:tc>
          <w:tcPr>
            <w:tcW w:w="760" w:type="dxa"/>
            <w:tcBorders>
              <w:top w:val="nil"/>
              <w:left w:val="nil"/>
              <w:bottom w:val="single" w:sz="8" w:space="0" w:color="auto"/>
              <w:right w:val="single" w:sz="8" w:space="0" w:color="auto"/>
            </w:tcBorders>
            <w:shd w:val="clear" w:color="auto" w:fill="auto"/>
            <w:vAlign w:val="center"/>
            <w:hideMark/>
          </w:tcPr>
          <w:p w14:paraId="553C3C08"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235</w:t>
            </w:r>
          </w:p>
        </w:tc>
        <w:tc>
          <w:tcPr>
            <w:tcW w:w="740" w:type="dxa"/>
            <w:tcBorders>
              <w:top w:val="nil"/>
              <w:left w:val="nil"/>
              <w:bottom w:val="single" w:sz="8" w:space="0" w:color="auto"/>
              <w:right w:val="single" w:sz="8" w:space="0" w:color="auto"/>
            </w:tcBorders>
            <w:shd w:val="clear" w:color="auto" w:fill="auto"/>
            <w:vAlign w:val="center"/>
            <w:hideMark/>
          </w:tcPr>
          <w:p w14:paraId="02D7ED5B"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110</w:t>
            </w:r>
          </w:p>
        </w:tc>
        <w:tc>
          <w:tcPr>
            <w:tcW w:w="740" w:type="dxa"/>
            <w:tcBorders>
              <w:top w:val="nil"/>
              <w:left w:val="nil"/>
              <w:bottom w:val="single" w:sz="8" w:space="0" w:color="auto"/>
              <w:right w:val="single" w:sz="8" w:space="0" w:color="auto"/>
            </w:tcBorders>
            <w:shd w:val="clear" w:color="auto" w:fill="auto"/>
            <w:vAlign w:val="center"/>
            <w:hideMark/>
          </w:tcPr>
          <w:p w14:paraId="30B9657F"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368</w:t>
            </w:r>
          </w:p>
        </w:tc>
      </w:tr>
      <w:tr w:rsidR="007F4708" w:rsidRPr="007F4708" w14:paraId="507F533A"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2A20EE19"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JUIZADOS CUIABÁ E VÁRZEA GRANDE</w:t>
            </w:r>
          </w:p>
        </w:tc>
        <w:tc>
          <w:tcPr>
            <w:tcW w:w="740" w:type="dxa"/>
            <w:tcBorders>
              <w:top w:val="nil"/>
              <w:left w:val="nil"/>
              <w:bottom w:val="single" w:sz="8" w:space="0" w:color="auto"/>
              <w:right w:val="single" w:sz="8" w:space="0" w:color="auto"/>
            </w:tcBorders>
            <w:shd w:val="clear" w:color="000000" w:fill="D9E1F2"/>
            <w:vAlign w:val="center"/>
            <w:hideMark/>
          </w:tcPr>
          <w:p w14:paraId="4C5AEE67"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0</w:t>
            </w:r>
          </w:p>
        </w:tc>
        <w:tc>
          <w:tcPr>
            <w:tcW w:w="760" w:type="dxa"/>
            <w:tcBorders>
              <w:top w:val="nil"/>
              <w:left w:val="nil"/>
              <w:bottom w:val="single" w:sz="8" w:space="0" w:color="auto"/>
              <w:right w:val="single" w:sz="8" w:space="0" w:color="auto"/>
            </w:tcBorders>
            <w:shd w:val="clear" w:color="000000" w:fill="D9E1F2"/>
            <w:vAlign w:val="center"/>
            <w:hideMark/>
          </w:tcPr>
          <w:p w14:paraId="5778BD88"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83</w:t>
            </w:r>
          </w:p>
        </w:tc>
        <w:tc>
          <w:tcPr>
            <w:tcW w:w="740" w:type="dxa"/>
            <w:tcBorders>
              <w:top w:val="nil"/>
              <w:left w:val="nil"/>
              <w:bottom w:val="single" w:sz="8" w:space="0" w:color="auto"/>
              <w:right w:val="single" w:sz="8" w:space="0" w:color="auto"/>
            </w:tcBorders>
            <w:shd w:val="clear" w:color="000000" w:fill="D9E1F2"/>
            <w:vAlign w:val="center"/>
            <w:hideMark/>
          </w:tcPr>
          <w:p w14:paraId="4E0BFB9F" w14:textId="77777777" w:rsidR="007F4708" w:rsidRPr="007F4708" w:rsidRDefault="007F4708" w:rsidP="007F4708">
            <w:pPr>
              <w:spacing w:line="240" w:lineRule="auto"/>
              <w:jc w:val="center"/>
              <w:rPr>
                <w:rFonts w:ascii="Calibri" w:eastAsia="Times New Roman" w:hAnsi="Calibri" w:cs="Calibri"/>
                <w:color w:val="000000"/>
              </w:rPr>
            </w:pPr>
            <w:r w:rsidRPr="007F4708">
              <w:rPr>
                <w:rFonts w:ascii="Calibri" w:eastAsia="Times New Roman" w:hAnsi="Calibri" w:cs="Calibri"/>
                <w:color w:val="000000"/>
              </w:rPr>
              <w:t>29</w:t>
            </w:r>
          </w:p>
        </w:tc>
        <w:tc>
          <w:tcPr>
            <w:tcW w:w="740" w:type="dxa"/>
            <w:tcBorders>
              <w:top w:val="nil"/>
              <w:left w:val="nil"/>
              <w:bottom w:val="single" w:sz="8" w:space="0" w:color="auto"/>
              <w:right w:val="single" w:sz="8" w:space="0" w:color="auto"/>
            </w:tcBorders>
            <w:shd w:val="clear" w:color="000000" w:fill="D9E1F2"/>
            <w:vAlign w:val="center"/>
            <w:hideMark/>
          </w:tcPr>
          <w:p w14:paraId="3CC0EE36" w14:textId="77777777" w:rsidR="007F4708" w:rsidRPr="007F4708" w:rsidRDefault="007F4708" w:rsidP="007F4708">
            <w:pPr>
              <w:spacing w:line="240" w:lineRule="auto"/>
              <w:jc w:val="center"/>
              <w:rPr>
                <w:rFonts w:ascii="Calibri" w:eastAsia="Times New Roman" w:hAnsi="Calibri" w:cs="Calibri"/>
                <w:b/>
                <w:bCs/>
                <w:color w:val="000000"/>
              </w:rPr>
            </w:pPr>
            <w:r w:rsidRPr="007F4708">
              <w:rPr>
                <w:rFonts w:ascii="Calibri" w:eastAsia="Times New Roman" w:hAnsi="Calibri" w:cs="Calibri"/>
                <w:b/>
                <w:bCs/>
                <w:color w:val="000000"/>
              </w:rPr>
              <w:t>112</w:t>
            </w:r>
          </w:p>
        </w:tc>
      </w:tr>
      <w:tr w:rsidR="007F4708" w:rsidRPr="00212D48" w14:paraId="383988F8" w14:textId="77777777" w:rsidTr="006D4A19">
        <w:trPr>
          <w:trHeight w:val="315"/>
        </w:trPr>
        <w:tc>
          <w:tcPr>
            <w:tcW w:w="6160" w:type="dxa"/>
            <w:tcBorders>
              <w:top w:val="nil"/>
              <w:left w:val="single" w:sz="8" w:space="0" w:color="auto"/>
              <w:bottom w:val="single" w:sz="8" w:space="0" w:color="auto"/>
              <w:right w:val="single" w:sz="8" w:space="0" w:color="auto"/>
            </w:tcBorders>
            <w:shd w:val="clear" w:color="auto" w:fill="auto"/>
            <w:vAlign w:val="center"/>
            <w:hideMark/>
          </w:tcPr>
          <w:p w14:paraId="3FA8A818" w14:textId="77777777" w:rsidR="007F4708" w:rsidRPr="006D4A19" w:rsidRDefault="007F4708" w:rsidP="007F4708">
            <w:pPr>
              <w:spacing w:line="240" w:lineRule="auto"/>
              <w:jc w:val="center"/>
              <w:rPr>
                <w:rFonts w:ascii="Calibri" w:eastAsia="Times New Roman" w:hAnsi="Calibri" w:cs="Calibri"/>
                <w:color w:val="000000" w:themeColor="text1"/>
              </w:rPr>
            </w:pPr>
            <w:r w:rsidRPr="006D4A19">
              <w:rPr>
                <w:rFonts w:ascii="Calibri" w:eastAsia="Times New Roman" w:hAnsi="Calibri" w:cs="Calibri"/>
                <w:color w:val="000000" w:themeColor="text1"/>
              </w:rPr>
              <w:t>RESERVA TÉCNICA</w:t>
            </w:r>
          </w:p>
        </w:tc>
        <w:tc>
          <w:tcPr>
            <w:tcW w:w="740" w:type="dxa"/>
            <w:tcBorders>
              <w:top w:val="nil"/>
              <w:left w:val="nil"/>
              <w:bottom w:val="single" w:sz="8" w:space="0" w:color="auto"/>
              <w:right w:val="single" w:sz="8" w:space="0" w:color="auto"/>
            </w:tcBorders>
            <w:shd w:val="clear" w:color="auto" w:fill="auto"/>
            <w:vAlign w:val="center"/>
            <w:hideMark/>
          </w:tcPr>
          <w:p w14:paraId="44457A42" w14:textId="77777777" w:rsidR="007F4708" w:rsidRPr="006D4A19" w:rsidRDefault="007F4708" w:rsidP="007F4708">
            <w:pPr>
              <w:spacing w:line="240" w:lineRule="auto"/>
              <w:jc w:val="center"/>
              <w:rPr>
                <w:rFonts w:ascii="Calibri" w:eastAsia="Times New Roman" w:hAnsi="Calibri" w:cs="Calibri"/>
                <w:color w:val="000000" w:themeColor="text1"/>
              </w:rPr>
            </w:pPr>
            <w:r w:rsidRPr="006D4A19">
              <w:rPr>
                <w:rFonts w:ascii="Calibri" w:eastAsia="Times New Roman" w:hAnsi="Calibri" w:cs="Calibri"/>
                <w:color w:val="000000" w:themeColor="text1"/>
              </w:rPr>
              <w:t>0</w:t>
            </w:r>
          </w:p>
        </w:tc>
        <w:tc>
          <w:tcPr>
            <w:tcW w:w="760" w:type="dxa"/>
            <w:tcBorders>
              <w:top w:val="nil"/>
              <w:left w:val="nil"/>
              <w:bottom w:val="single" w:sz="8" w:space="0" w:color="auto"/>
              <w:right w:val="single" w:sz="8" w:space="0" w:color="auto"/>
            </w:tcBorders>
            <w:shd w:val="clear" w:color="auto" w:fill="auto"/>
            <w:vAlign w:val="center"/>
            <w:hideMark/>
          </w:tcPr>
          <w:p w14:paraId="38701224" w14:textId="3F4F9AD0" w:rsidR="007F4708" w:rsidRPr="006D4A19" w:rsidRDefault="00B3463B" w:rsidP="007F4708">
            <w:pPr>
              <w:spacing w:line="240" w:lineRule="auto"/>
              <w:jc w:val="center"/>
              <w:rPr>
                <w:rFonts w:ascii="Calibri" w:eastAsia="Times New Roman" w:hAnsi="Calibri" w:cs="Calibri"/>
                <w:color w:val="000000" w:themeColor="text1"/>
              </w:rPr>
            </w:pPr>
            <w:r w:rsidRPr="006D4A19">
              <w:rPr>
                <w:rFonts w:ascii="Calibri" w:eastAsia="Times New Roman" w:hAnsi="Calibri" w:cs="Calibri"/>
                <w:color w:val="000000" w:themeColor="text1"/>
              </w:rPr>
              <w:t>250</w:t>
            </w:r>
          </w:p>
        </w:tc>
        <w:tc>
          <w:tcPr>
            <w:tcW w:w="740" w:type="dxa"/>
            <w:tcBorders>
              <w:top w:val="nil"/>
              <w:left w:val="nil"/>
              <w:bottom w:val="single" w:sz="8" w:space="0" w:color="auto"/>
              <w:right w:val="single" w:sz="8" w:space="0" w:color="auto"/>
            </w:tcBorders>
            <w:shd w:val="clear" w:color="auto" w:fill="auto"/>
            <w:vAlign w:val="center"/>
            <w:hideMark/>
          </w:tcPr>
          <w:p w14:paraId="3E74B297" w14:textId="77777777" w:rsidR="007F4708" w:rsidRPr="006D4A19" w:rsidRDefault="007F4708" w:rsidP="007F4708">
            <w:pPr>
              <w:spacing w:line="240" w:lineRule="auto"/>
              <w:jc w:val="center"/>
              <w:rPr>
                <w:rFonts w:ascii="Calibri" w:eastAsia="Times New Roman" w:hAnsi="Calibri" w:cs="Calibri"/>
                <w:color w:val="000000" w:themeColor="text1"/>
              </w:rPr>
            </w:pPr>
            <w:r w:rsidRPr="006D4A19">
              <w:rPr>
                <w:rFonts w:ascii="Calibri" w:eastAsia="Times New Roman" w:hAnsi="Calibri" w:cs="Calibri"/>
                <w:color w:val="000000" w:themeColor="text1"/>
              </w:rPr>
              <w:t>0</w:t>
            </w:r>
          </w:p>
        </w:tc>
        <w:tc>
          <w:tcPr>
            <w:tcW w:w="740" w:type="dxa"/>
            <w:tcBorders>
              <w:top w:val="nil"/>
              <w:left w:val="nil"/>
              <w:bottom w:val="single" w:sz="8" w:space="0" w:color="auto"/>
              <w:right w:val="single" w:sz="8" w:space="0" w:color="auto"/>
            </w:tcBorders>
            <w:shd w:val="clear" w:color="auto" w:fill="auto"/>
            <w:vAlign w:val="center"/>
            <w:hideMark/>
          </w:tcPr>
          <w:p w14:paraId="1DF41796" w14:textId="77777777" w:rsidR="007F4708" w:rsidRPr="006D4A19" w:rsidRDefault="007F4708" w:rsidP="007F4708">
            <w:pPr>
              <w:spacing w:line="240" w:lineRule="auto"/>
              <w:jc w:val="center"/>
              <w:rPr>
                <w:rFonts w:ascii="Calibri" w:eastAsia="Times New Roman" w:hAnsi="Calibri" w:cs="Calibri"/>
                <w:b/>
                <w:bCs/>
                <w:color w:val="000000" w:themeColor="text1"/>
              </w:rPr>
            </w:pPr>
            <w:r w:rsidRPr="006D4A19">
              <w:rPr>
                <w:rFonts w:ascii="Calibri" w:eastAsia="Times New Roman" w:hAnsi="Calibri" w:cs="Calibri"/>
                <w:b/>
                <w:bCs/>
                <w:color w:val="000000" w:themeColor="text1"/>
              </w:rPr>
              <w:t>0</w:t>
            </w:r>
          </w:p>
        </w:tc>
      </w:tr>
      <w:tr w:rsidR="007F4708" w:rsidRPr="007F4708" w14:paraId="3192E877" w14:textId="77777777" w:rsidTr="007F4708">
        <w:trPr>
          <w:trHeight w:val="315"/>
        </w:trPr>
        <w:tc>
          <w:tcPr>
            <w:tcW w:w="6160" w:type="dxa"/>
            <w:tcBorders>
              <w:top w:val="nil"/>
              <w:left w:val="single" w:sz="8" w:space="0" w:color="auto"/>
              <w:bottom w:val="single" w:sz="8" w:space="0" w:color="auto"/>
              <w:right w:val="single" w:sz="8" w:space="0" w:color="auto"/>
            </w:tcBorders>
            <w:shd w:val="clear" w:color="000000" w:fill="D9E1F2"/>
            <w:vAlign w:val="center"/>
            <w:hideMark/>
          </w:tcPr>
          <w:p w14:paraId="124863C5" w14:textId="77777777" w:rsidR="007F4708" w:rsidRPr="006D4A19" w:rsidRDefault="007F4708" w:rsidP="007F4708">
            <w:pPr>
              <w:spacing w:line="240" w:lineRule="auto"/>
              <w:jc w:val="center"/>
              <w:rPr>
                <w:rFonts w:ascii="Calibri" w:eastAsia="Times New Roman" w:hAnsi="Calibri" w:cs="Calibri"/>
                <w:b/>
                <w:bCs/>
                <w:color w:val="000000"/>
              </w:rPr>
            </w:pPr>
            <w:r w:rsidRPr="006D4A19">
              <w:rPr>
                <w:rFonts w:ascii="Calibri" w:eastAsia="Times New Roman" w:hAnsi="Calibri" w:cs="Calibri"/>
                <w:b/>
                <w:bCs/>
                <w:color w:val="000000"/>
              </w:rPr>
              <w:t xml:space="preserve">TOTAL GERAL </w:t>
            </w:r>
          </w:p>
        </w:tc>
        <w:tc>
          <w:tcPr>
            <w:tcW w:w="740" w:type="dxa"/>
            <w:tcBorders>
              <w:top w:val="nil"/>
              <w:left w:val="nil"/>
              <w:bottom w:val="single" w:sz="8" w:space="0" w:color="auto"/>
              <w:right w:val="single" w:sz="8" w:space="0" w:color="auto"/>
            </w:tcBorders>
            <w:shd w:val="clear" w:color="000000" w:fill="D9E1F2"/>
            <w:vAlign w:val="center"/>
            <w:hideMark/>
          </w:tcPr>
          <w:p w14:paraId="7E282F97" w14:textId="77777777" w:rsidR="007F4708" w:rsidRPr="006D4A19" w:rsidRDefault="007F4708" w:rsidP="007F4708">
            <w:pPr>
              <w:spacing w:line="240" w:lineRule="auto"/>
              <w:jc w:val="center"/>
              <w:rPr>
                <w:rFonts w:ascii="Calibri" w:eastAsia="Times New Roman" w:hAnsi="Calibri" w:cs="Calibri"/>
                <w:b/>
                <w:bCs/>
                <w:color w:val="000000"/>
              </w:rPr>
            </w:pPr>
            <w:r w:rsidRPr="006D4A19">
              <w:rPr>
                <w:rFonts w:ascii="Calibri" w:eastAsia="Times New Roman" w:hAnsi="Calibri" w:cs="Calibri"/>
                <w:b/>
                <w:bCs/>
                <w:color w:val="000000"/>
              </w:rPr>
              <w:t>27</w:t>
            </w:r>
          </w:p>
        </w:tc>
        <w:tc>
          <w:tcPr>
            <w:tcW w:w="760" w:type="dxa"/>
            <w:tcBorders>
              <w:top w:val="nil"/>
              <w:left w:val="nil"/>
              <w:bottom w:val="single" w:sz="8" w:space="0" w:color="auto"/>
              <w:right w:val="single" w:sz="8" w:space="0" w:color="auto"/>
            </w:tcBorders>
            <w:shd w:val="clear" w:color="000000" w:fill="D9E1F2"/>
            <w:vAlign w:val="center"/>
            <w:hideMark/>
          </w:tcPr>
          <w:p w14:paraId="66B6A871" w14:textId="59BE0054" w:rsidR="007F4708" w:rsidRPr="006D4A19" w:rsidRDefault="00B3463B" w:rsidP="00D6542F">
            <w:pPr>
              <w:rPr>
                <w:rFonts w:ascii="Calibri" w:eastAsia="Times New Roman" w:hAnsi="Calibri" w:cs="Calibri"/>
                <w:b/>
                <w:bCs/>
                <w:color w:val="000000"/>
              </w:rPr>
            </w:pPr>
            <w:r w:rsidRPr="006D4A19">
              <w:rPr>
                <w:rFonts w:ascii="Calibri" w:eastAsia="Times New Roman" w:hAnsi="Calibri" w:cs="Calibri"/>
                <w:b/>
                <w:bCs/>
                <w:color w:val="000000"/>
              </w:rPr>
              <w:t>1485</w:t>
            </w:r>
          </w:p>
        </w:tc>
        <w:tc>
          <w:tcPr>
            <w:tcW w:w="740" w:type="dxa"/>
            <w:tcBorders>
              <w:top w:val="nil"/>
              <w:left w:val="nil"/>
              <w:bottom w:val="single" w:sz="8" w:space="0" w:color="auto"/>
              <w:right w:val="single" w:sz="8" w:space="0" w:color="auto"/>
            </w:tcBorders>
            <w:shd w:val="clear" w:color="000000" w:fill="D9E1F2"/>
            <w:vAlign w:val="center"/>
            <w:hideMark/>
          </w:tcPr>
          <w:p w14:paraId="0868E92C" w14:textId="77777777" w:rsidR="007F4708" w:rsidRPr="006D4A19" w:rsidRDefault="007F4708" w:rsidP="007F4708">
            <w:pPr>
              <w:spacing w:line="240" w:lineRule="auto"/>
              <w:jc w:val="center"/>
              <w:rPr>
                <w:rFonts w:ascii="Calibri" w:eastAsia="Times New Roman" w:hAnsi="Calibri" w:cs="Calibri"/>
                <w:b/>
                <w:bCs/>
                <w:color w:val="000000"/>
              </w:rPr>
            </w:pPr>
            <w:r w:rsidRPr="006D4A19">
              <w:rPr>
                <w:rFonts w:ascii="Calibri" w:eastAsia="Times New Roman" w:hAnsi="Calibri" w:cs="Calibri"/>
                <w:b/>
                <w:bCs/>
                <w:color w:val="000000"/>
              </w:rPr>
              <w:t>583</w:t>
            </w:r>
          </w:p>
        </w:tc>
        <w:tc>
          <w:tcPr>
            <w:tcW w:w="740" w:type="dxa"/>
            <w:tcBorders>
              <w:top w:val="nil"/>
              <w:left w:val="nil"/>
              <w:bottom w:val="single" w:sz="8" w:space="0" w:color="auto"/>
              <w:right w:val="single" w:sz="8" w:space="0" w:color="auto"/>
            </w:tcBorders>
            <w:shd w:val="clear" w:color="000000" w:fill="D9E1F2"/>
            <w:vAlign w:val="center"/>
            <w:hideMark/>
          </w:tcPr>
          <w:p w14:paraId="3BC5E299" w14:textId="77777777" w:rsidR="007F4708" w:rsidRPr="006D4A19" w:rsidRDefault="007F4708" w:rsidP="007F4708">
            <w:pPr>
              <w:spacing w:line="240" w:lineRule="auto"/>
              <w:jc w:val="center"/>
              <w:rPr>
                <w:rFonts w:ascii="Calibri" w:eastAsia="Times New Roman" w:hAnsi="Calibri" w:cs="Calibri"/>
                <w:b/>
                <w:bCs/>
                <w:color w:val="000000"/>
              </w:rPr>
            </w:pPr>
            <w:r w:rsidRPr="006D4A19">
              <w:rPr>
                <w:rFonts w:ascii="Calibri" w:eastAsia="Times New Roman" w:hAnsi="Calibri" w:cs="Calibri"/>
                <w:b/>
                <w:bCs/>
                <w:color w:val="000000"/>
              </w:rPr>
              <w:t>1845</w:t>
            </w:r>
          </w:p>
        </w:tc>
      </w:tr>
    </w:tbl>
    <w:p w14:paraId="002817AE" w14:textId="77777777" w:rsidR="00560DC2" w:rsidRDefault="00560DC2" w:rsidP="009D145E">
      <w:pPr>
        <w:spacing w:line="360" w:lineRule="auto"/>
        <w:rPr>
          <w:rFonts w:ascii="Times New Roman" w:hAnsi="Times New Roman" w:cs="Times New Roman"/>
          <w:sz w:val="24"/>
          <w:szCs w:val="24"/>
          <w:highlight w:val="green"/>
        </w:rPr>
      </w:pPr>
    </w:p>
    <w:p w14:paraId="1D2115C7" w14:textId="77777777" w:rsidR="00560DC2" w:rsidRDefault="00560DC2" w:rsidP="009D145E">
      <w:pPr>
        <w:spacing w:line="360" w:lineRule="auto"/>
        <w:rPr>
          <w:rFonts w:ascii="Times New Roman" w:hAnsi="Times New Roman" w:cs="Times New Roman"/>
          <w:sz w:val="24"/>
          <w:szCs w:val="24"/>
          <w:highlight w:val="green"/>
        </w:rPr>
      </w:pPr>
    </w:p>
    <w:p w14:paraId="194D232D" w14:textId="77777777" w:rsidR="00560DC2" w:rsidRDefault="00560DC2" w:rsidP="009D145E">
      <w:pPr>
        <w:spacing w:line="360" w:lineRule="auto"/>
        <w:rPr>
          <w:rFonts w:ascii="Times New Roman" w:hAnsi="Times New Roman" w:cs="Times New Roman"/>
          <w:sz w:val="24"/>
          <w:szCs w:val="24"/>
          <w:highlight w:val="green"/>
        </w:rPr>
      </w:pPr>
    </w:p>
    <w:p w14:paraId="3F4B39D5" w14:textId="77777777" w:rsidR="00560DC2" w:rsidRDefault="00560DC2" w:rsidP="009D145E">
      <w:pPr>
        <w:spacing w:line="360" w:lineRule="auto"/>
        <w:rPr>
          <w:rFonts w:ascii="Times New Roman" w:hAnsi="Times New Roman" w:cs="Times New Roman"/>
          <w:sz w:val="24"/>
          <w:szCs w:val="24"/>
          <w:highlight w:val="green"/>
        </w:rPr>
      </w:pPr>
    </w:p>
    <w:p w14:paraId="43F67AF8" w14:textId="77777777" w:rsidR="00560DC2" w:rsidRDefault="00560DC2" w:rsidP="009D145E">
      <w:pPr>
        <w:spacing w:line="360" w:lineRule="auto"/>
        <w:rPr>
          <w:rFonts w:ascii="Times New Roman" w:hAnsi="Times New Roman" w:cs="Times New Roman"/>
          <w:sz w:val="24"/>
          <w:szCs w:val="24"/>
          <w:highlight w:val="green"/>
        </w:rPr>
      </w:pPr>
    </w:p>
    <w:p w14:paraId="61D846B8" w14:textId="77777777" w:rsidR="00560DC2" w:rsidRDefault="00560DC2" w:rsidP="009D145E">
      <w:pPr>
        <w:spacing w:line="360" w:lineRule="auto"/>
        <w:rPr>
          <w:rFonts w:ascii="Times New Roman" w:hAnsi="Times New Roman" w:cs="Times New Roman"/>
          <w:sz w:val="24"/>
          <w:szCs w:val="24"/>
          <w:highlight w:val="green"/>
        </w:rPr>
      </w:pPr>
    </w:p>
    <w:p w14:paraId="411DFDC0" w14:textId="192F66AA" w:rsidR="00AC24AA" w:rsidRDefault="00AC24AA" w:rsidP="009D145E">
      <w:pPr>
        <w:spacing w:line="360" w:lineRule="auto"/>
        <w:rPr>
          <w:rFonts w:ascii="Times New Roman" w:hAnsi="Times New Roman" w:cs="Times New Roman"/>
          <w:sz w:val="24"/>
          <w:szCs w:val="24"/>
          <w:highlight w:val="green"/>
        </w:rPr>
      </w:pPr>
    </w:p>
    <w:p w14:paraId="3B4F4696" w14:textId="77777777" w:rsidR="00AC24AA" w:rsidRPr="00AC24AA" w:rsidRDefault="00AC24AA" w:rsidP="00AC24AA">
      <w:pPr>
        <w:rPr>
          <w:rFonts w:ascii="Times New Roman" w:hAnsi="Times New Roman" w:cs="Times New Roman"/>
          <w:sz w:val="24"/>
          <w:szCs w:val="24"/>
          <w:highlight w:val="green"/>
        </w:rPr>
      </w:pPr>
    </w:p>
    <w:p w14:paraId="08727B9F" w14:textId="77777777" w:rsidR="00AC24AA" w:rsidRPr="00AC24AA" w:rsidRDefault="00AC24AA" w:rsidP="00AC24AA">
      <w:pPr>
        <w:rPr>
          <w:rFonts w:ascii="Times New Roman" w:hAnsi="Times New Roman" w:cs="Times New Roman"/>
          <w:sz w:val="24"/>
          <w:szCs w:val="24"/>
          <w:highlight w:val="green"/>
        </w:rPr>
      </w:pPr>
    </w:p>
    <w:p w14:paraId="50868347" w14:textId="77777777" w:rsidR="00AC24AA" w:rsidRPr="00AC24AA" w:rsidRDefault="00AC24AA" w:rsidP="00AC24AA">
      <w:pPr>
        <w:rPr>
          <w:rFonts w:ascii="Times New Roman" w:hAnsi="Times New Roman" w:cs="Times New Roman"/>
          <w:sz w:val="24"/>
          <w:szCs w:val="24"/>
          <w:highlight w:val="green"/>
        </w:rPr>
      </w:pPr>
    </w:p>
    <w:sectPr w:rsidR="00AC24AA" w:rsidRPr="00AC24AA" w:rsidSect="00EA1C68">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54372" w14:textId="77777777" w:rsidR="003764E8" w:rsidRDefault="003764E8" w:rsidP="003A6FDE">
      <w:pPr>
        <w:spacing w:line="240" w:lineRule="auto"/>
      </w:pPr>
      <w:r>
        <w:separator/>
      </w:r>
    </w:p>
  </w:endnote>
  <w:endnote w:type="continuationSeparator" w:id="0">
    <w:p w14:paraId="6B1A3048" w14:textId="77777777" w:rsidR="003764E8" w:rsidRDefault="003764E8" w:rsidP="003A6FDE">
      <w:pPr>
        <w:spacing w:line="240" w:lineRule="auto"/>
      </w:pPr>
      <w:r>
        <w:continuationSeparator/>
      </w:r>
    </w:p>
  </w:endnote>
  <w:endnote w:type="continuationNotice" w:id="1">
    <w:p w14:paraId="32D29CB0" w14:textId="77777777" w:rsidR="003764E8" w:rsidRDefault="003764E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pranq eco sans">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Calibri">
    <w:altName w:val="Times New Roman"/>
    <w:panose1 w:val="00000000000000000000"/>
    <w:charset w:val="00"/>
    <w:family w:val="roman"/>
    <w:notTrueType/>
    <w:pitch w:val="default"/>
  </w:font>
  <w:font w:name="Times New Roman,GothamHTF-Book">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622399"/>
      <w:docPartObj>
        <w:docPartGallery w:val="Page Numbers (Bottom of Page)"/>
        <w:docPartUnique/>
      </w:docPartObj>
    </w:sdtPr>
    <w:sdtEndPr/>
    <w:sdtContent>
      <w:p w14:paraId="01872558" w14:textId="494164E3" w:rsidR="00C559B1" w:rsidRDefault="00C559B1">
        <w:pPr>
          <w:pStyle w:val="Rodap"/>
          <w:jc w:val="right"/>
        </w:pPr>
        <w:r>
          <w:fldChar w:fldCharType="begin"/>
        </w:r>
        <w:r>
          <w:instrText>PAGE   \* MERGEFORMAT</w:instrText>
        </w:r>
        <w:r>
          <w:fldChar w:fldCharType="separate"/>
        </w:r>
        <w:r w:rsidR="00F80DF3">
          <w:rPr>
            <w:noProof/>
          </w:rPr>
          <w:t>8</w:t>
        </w:r>
        <w:r>
          <w:fldChar w:fldCharType="end"/>
        </w:r>
      </w:p>
    </w:sdtContent>
  </w:sdt>
  <w:p w14:paraId="01872559" w14:textId="5C683EB4" w:rsidR="00C559B1" w:rsidRDefault="0019081A">
    <w:pPr>
      <w:pStyle w:val="Rodap"/>
    </w:pPr>
    <w:sdt>
      <w:sdtPr>
        <w:alias w:val="Título"/>
        <w:tag w:val=""/>
        <w:id w:val="1697195610"/>
        <w:dataBinding w:prefixMappings="xmlns:ns0='http://purl.org/dc/elements/1.1/' xmlns:ns1='http://schemas.openxmlformats.org/package/2006/metadata/core-properties' " w:xpath="/ns1:coreProperties[1]/ns0:title[1]" w:storeItemID="{6C3C8BC8-F283-45AE-878A-BAB7291924A1}"/>
        <w:text/>
      </w:sdtPr>
      <w:sdtEndPr/>
      <w:sdtContent>
        <w:r w:rsidR="00C559B1">
          <w:t>Estudos Preliminares</w:t>
        </w:r>
      </w:sdtContent>
    </w:sdt>
    <w:r w:rsidR="00C559B1">
      <w:t xml:space="preserve"> - </w:t>
    </w:r>
    <w:sdt>
      <w:sdtPr>
        <w:alias w:val="Assunto"/>
        <w:tag w:val=""/>
        <w:id w:val="-1918155970"/>
        <w:dataBinding w:prefixMappings="xmlns:ns0='http://purl.org/dc/elements/1.1/' xmlns:ns1='http://schemas.openxmlformats.org/package/2006/metadata/core-properties' " w:xpath="/ns1:coreProperties[1]/ns0:subject[1]" w:storeItemID="{6C3C8BC8-F283-45AE-878A-BAB7291924A1}"/>
        <w:text/>
      </w:sdtPr>
      <w:sdtEndPr/>
      <w:sdtContent>
        <w:r w:rsidR="00C559B1">
          <w:t>Serviços de Impressão</w:t>
        </w:r>
      </w:sdtContent>
    </w:sdt>
  </w:p>
  <w:p w14:paraId="0187255A" w14:textId="77777777" w:rsidR="00C559B1" w:rsidRDefault="00C559B1"/>
  <w:p w14:paraId="0187255B" w14:textId="77777777" w:rsidR="00C559B1" w:rsidRDefault="00C559B1"/>
  <w:p w14:paraId="4D0D8AA8" w14:textId="77777777" w:rsidR="00C559B1" w:rsidRDefault="00C559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EE38C" w14:textId="77777777" w:rsidR="003764E8" w:rsidRDefault="003764E8" w:rsidP="003A6FDE">
      <w:pPr>
        <w:spacing w:line="240" w:lineRule="auto"/>
      </w:pPr>
      <w:r>
        <w:separator/>
      </w:r>
    </w:p>
  </w:footnote>
  <w:footnote w:type="continuationSeparator" w:id="0">
    <w:p w14:paraId="409B137B" w14:textId="77777777" w:rsidR="003764E8" w:rsidRDefault="003764E8" w:rsidP="003A6FDE">
      <w:pPr>
        <w:spacing w:line="240" w:lineRule="auto"/>
      </w:pPr>
      <w:r>
        <w:continuationSeparator/>
      </w:r>
    </w:p>
  </w:footnote>
  <w:footnote w:type="continuationNotice" w:id="1">
    <w:p w14:paraId="7BDD7188" w14:textId="77777777" w:rsidR="003764E8" w:rsidRDefault="003764E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2552" w14:textId="6FB03724" w:rsidR="00C559B1" w:rsidRPr="008205B9" w:rsidRDefault="00C559B1"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1" behindDoc="0" locked="0" layoutInCell="1" allowOverlap="1" wp14:anchorId="01872564" wp14:editId="56404D3F">
          <wp:simplePos x="0" y="0"/>
          <wp:positionH relativeFrom="column">
            <wp:posOffset>128270</wp:posOffset>
          </wp:positionH>
          <wp:positionV relativeFrom="paragraph">
            <wp:posOffset>-78740</wp:posOffset>
          </wp:positionV>
          <wp:extent cx="733425" cy="638175"/>
          <wp:effectExtent l="0" t="0" r="9525" b="9525"/>
          <wp:wrapNone/>
          <wp:docPr id="8" name="Imagem 8"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C559B1" w:rsidRDefault="00C559B1"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4" w14:textId="4E5681F5" w:rsidR="00C559B1" w:rsidRPr="008205B9" w:rsidRDefault="00C559B1"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 xml:space="preserve">Departamento de </w:t>
    </w:r>
    <w:r>
      <w:rPr>
        <w:rFonts w:ascii="Arial" w:eastAsia="Arial" w:hAnsi="Arial" w:cs="Arial"/>
        <w:b/>
        <w:bCs/>
        <w:sz w:val="18"/>
        <w:szCs w:val="18"/>
      </w:rPr>
      <w:t>Suporte e Informação</w:t>
    </w:r>
  </w:p>
  <w:p w14:paraId="01872555" w14:textId="1650B6E2" w:rsidR="00C559B1" w:rsidRPr="008205B9" w:rsidRDefault="00C559B1"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Versão 2.0</w:t>
    </w:r>
  </w:p>
  <w:p w14:paraId="01872556" w14:textId="6E30D59B" w:rsidR="00C559B1" w:rsidRDefault="00C559B1" w:rsidP="00C559B1">
    <w:pPr>
      <w:pStyle w:val="Cabealho"/>
      <w:pBdr>
        <w:bottom w:val="single" w:sz="12" w:space="0" w:color="auto"/>
      </w:pBdr>
      <w:tabs>
        <w:tab w:val="clear" w:pos="4252"/>
        <w:tab w:val="clear" w:pos="8504"/>
        <w:tab w:val="left" w:pos="5595"/>
      </w:tabs>
    </w:pPr>
    <w:r>
      <w:tab/>
    </w:r>
  </w:p>
  <w:p w14:paraId="01872557" w14:textId="77777777" w:rsidR="00C559B1" w:rsidRDefault="00C559B1"/>
  <w:p w14:paraId="3BCCE6DA" w14:textId="77777777" w:rsidR="00C559B1" w:rsidRDefault="00C559B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255C" w14:textId="5C7C112D" w:rsidR="00C559B1" w:rsidRPr="008205B9" w:rsidRDefault="00C559B1"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0" behindDoc="0" locked="0" layoutInCell="1" allowOverlap="1" wp14:anchorId="01872568" wp14:editId="1EABD4D9">
          <wp:simplePos x="0" y="0"/>
          <wp:positionH relativeFrom="column">
            <wp:posOffset>128270</wp:posOffset>
          </wp:positionH>
          <wp:positionV relativeFrom="paragraph">
            <wp:posOffset>-78740</wp:posOffset>
          </wp:positionV>
          <wp:extent cx="733425" cy="638175"/>
          <wp:effectExtent l="0" t="0" r="9525" b="9525"/>
          <wp:wrapNone/>
          <wp:docPr id="11" name="Imagem 11"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C559B1" w:rsidRDefault="00C559B1"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E" w14:textId="54E47C29" w:rsidR="00C559B1" w:rsidRPr="008205B9" w:rsidRDefault="00C559B1"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 xml:space="preserve">Departamento de </w:t>
    </w:r>
    <w:r>
      <w:rPr>
        <w:rFonts w:ascii="Arial" w:eastAsia="Arial" w:hAnsi="Arial" w:cs="Arial"/>
        <w:b/>
        <w:bCs/>
        <w:sz w:val="18"/>
        <w:szCs w:val="18"/>
      </w:rPr>
      <w:t>Suporte e Informação</w:t>
    </w:r>
  </w:p>
  <w:p w14:paraId="0187255F" w14:textId="77777777" w:rsidR="00C559B1" w:rsidRPr="008205B9" w:rsidRDefault="00C559B1"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Versão 1.0</w:t>
    </w:r>
  </w:p>
  <w:p w14:paraId="01872560" w14:textId="77777777" w:rsidR="00C559B1" w:rsidRDefault="00C559B1" w:rsidP="006430CA">
    <w:pPr>
      <w:pStyle w:val="Cabealho"/>
      <w:pBdr>
        <w:bottom w:val="single" w:sz="12" w:space="1" w:color="auto"/>
      </w:pBdr>
      <w:tabs>
        <w:tab w:val="clear" w:pos="4252"/>
        <w:tab w:val="clear" w:pos="8504"/>
        <w:tab w:val="left" w:pos="1335"/>
      </w:tabs>
    </w:pPr>
  </w:p>
  <w:p w14:paraId="01872561" w14:textId="77777777" w:rsidR="00C559B1" w:rsidRDefault="00C559B1"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2C58"/>
    <w:multiLevelType w:val="multilevel"/>
    <w:tmpl w:val="D4AEA7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6739B"/>
    <w:multiLevelType w:val="multilevel"/>
    <w:tmpl w:val="87485A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5F21D0"/>
    <w:multiLevelType w:val="multilevel"/>
    <w:tmpl w:val="A0EA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647150"/>
    <w:multiLevelType w:val="hybridMultilevel"/>
    <w:tmpl w:val="D8360B4E"/>
    <w:lvl w:ilvl="0" w:tplc="CADCDBA6">
      <w:start w:val="4"/>
      <w:numFmt w:val="decimal"/>
      <w:lvlText w:val="%1."/>
      <w:lvlJc w:val="left"/>
      <w:pPr>
        <w:ind w:left="180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370074E"/>
    <w:multiLevelType w:val="multilevel"/>
    <w:tmpl w:val="EA58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A9371B"/>
    <w:multiLevelType w:val="multilevel"/>
    <w:tmpl w:val="9AA41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0A0EBE"/>
    <w:multiLevelType w:val="hybridMultilevel"/>
    <w:tmpl w:val="37681750"/>
    <w:lvl w:ilvl="0" w:tplc="AD261100">
      <w:start w:val="1"/>
      <w:numFmt w:val="bullet"/>
      <w:lvlText w:val=""/>
      <w:lvlJc w:val="left"/>
      <w:pPr>
        <w:ind w:left="2007" w:hanging="360"/>
      </w:pPr>
      <w:rPr>
        <w:rFonts w:ascii="Symbol" w:hAnsi="Symbol" w:hint="default"/>
        <w:color w:val="auto"/>
      </w:rPr>
    </w:lvl>
    <w:lvl w:ilvl="1" w:tplc="FFFFFFFF">
      <w:start w:val="1"/>
      <w:numFmt w:val="bullet"/>
      <w:lvlText w:val="•"/>
      <w:lvlJc w:val="left"/>
      <w:pPr>
        <w:ind w:left="2727" w:hanging="360"/>
      </w:pPr>
      <w:rPr>
        <w:rFonts w:ascii="Times New Roman" w:hAnsi="Times New Roman" w:hint="default"/>
      </w:rPr>
    </w:lvl>
    <w:lvl w:ilvl="2" w:tplc="04160005" w:tentative="1">
      <w:start w:val="1"/>
      <w:numFmt w:val="bullet"/>
      <w:lvlText w:val=""/>
      <w:lvlJc w:val="left"/>
      <w:pPr>
        <w:ind w:left="3447" w:hanging="360"/>
      </w:pPr>
      <w:rPr>
        <w:rFonts w:ascii="Wingdings" w:hAnsi="Wingdings" w:hint="default"/>
      </w:rPr>
    </w:lvl>
    <w:lvl w:ilvl="3" w:tplc="04160001" w:tentative="1">
      <w:start w:val="1"/>
      <w:numFmt w:val="bullet"/>
      <w:lvlText w:val=""/>
      <w:lvlJc w:val="left"/>
      <w:pPr>
        <w:ind w:left="4167" w:hanging="360"/>
      </w:pPr>
      <w:rPr>
        <w:rFonts w:ascii="Symbol" w:hAnsi="Symbol" w:hint="default"/>
      </w:rPr>
    </w:lvl>
    <w:lvl w:ilvl="4" w:tplc="04160003" w:tentative="1">
      <w:start w:val="1"/>
      <w:numFmt w:val="bullet"/>
      <w:lvlText w:val="o"/>
      <w:lvlJc w:val="left"/>
      <w:pPr>
        <w:ind w:left="4887" w:hanging="360"/>
      </w:pPr>
      <w:rPr>
        <w:rFonts w:ascii="Courier New" w:hAnsi="Courier New" w:cs="Courier New" w:hint="default"/>
      </w:rPr>
    </w:lvl>
    <w:lvl w:ilvl="5" w:tplc="04160005" w:tentative="1">
      <w:start w:val="1"/>
      <w:numFmt w:val="bullet"/>
      <w:lvlText w:val=""/>
      <w:lvlJc w:val="left"/>
      <w:pPr>
        <w:ind w:left="5607" w:hanging="360"/>
      </w:pPr>
      <w:rPr>
        <w:rFonts w:ascii="Wingdings" w:hAnsi="Wingdings" w:hint="default"/>
      </w:rPr>
    </w:lvl>
    <w:lvl w:ilvl="6" w:tplc="04160001" w:tentative="1">
      <w:start w:val="1"/>
      <w:numFmt w:val="bullet"/>
      <w:lvlText w:val=""/>
      <w:lvlJc w:val="left"/>
      <w:pPr>
        <w:ind w:left="6327" w:hanging="360"/>
      </w:pPr>
      <w:rPr>
        <w:rFonts w:ascii="Symbol" w:hAnsi="Symbol" w:hint="default"/>
      </w:rPr>
    </w:lvl>
    <w:lvl w:ilvl="7" w:tplc="04160003" w:tentative="1">
      <w:start w:val="1"/>
      <w:numFmt w:val="bullet"/>
      <w:lvlText w:val="o"/>
      <w:lvlJc w:val="left"/>
      <w:pPr>
        <w:ind w:left="7047" w:hanging="360"/>
      </w:pPr>
      <w:rPr>
        <w:rFonts w:ascii="Courier New" w:hAnsi="Courier New" w:cs="Courier New" w:hint="default"/>
      </w:rPr>
    </w:lvl>
    <w:lvl w:ilvl="8" w:tplc="04160005" w:tentative="1">
      <w:start w:val="1"/>
      <w:numFmt w:val="bullet"/>
      <w:lvlText w:val=""/>
      <w:lvlJc w:val="left"/>
      <w:pPr>
        <w:ind w:left="7767" w:hanging="360"/>
      </w:pPr>
      <w:rPr>
        <w:rFonts w:ascii="Wingdings" w:hAnsi="Wingdings" w:hint="default"/>
      </w:rPr>
    </w:lvl>
  </w:abstractNum>
  <w:abstractNum w:abstractNumId="7" w15:restartNumberingAfterBreak="0">
    <w:nsid w:val="0DBC1D9C"/>
    <w:multiLevelType w:val="multilevel"/>
    <w:tmpl w:val="56E8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1743BF"/>
    <w:multiLevelType w:val="multilevel"/>
    <w:tmpl w:val="7CBA6AA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251F3A"/>
    <w:multiLevelType w:val="multilevel"/>
    <w:tmpl w:val="5B5AE66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64065D"/>
    <w:multiLevelType w:val="multilevel"/>
    <w:tmpl w:val="76E4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735214"/>
    <w:multiLevelType w:val="multilevel"/>
    <w:tmpl w:val="2780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CF6009"/>
    <w:multiLevelType w:val="hybridMultilevel"/>
    <w:tmpl w:val="0606899E"/>
    <w:lvl w:ilvl="0" w:tplc="FE1C1B0E">
      <w:start w:val="1"/>
      <w:numFmt w:val="bullet"/>
      <w:lvlText w:val=""/>
      <w:lvlJc w:val="left"/>
      <w:pPr>
        <w:ind w:left="720" w:hanging="360"/>
      </w:pPr>
      <w:rPr>
        <w:rFonts w:ascii="Symbol" w:hAnsi="Symbol" w:hint="default"/>
      </w:rPr>
    </w:lvl>
    <w:lvl w:ilvl="1" w:tplc="351E4980">
      <w:start w:val="1"/>
      <w:numFmt w:val="bullet"/>
      <w:lvlText w:val=""/>
      <w:lvlJc w:val="left"/>
      <w:pPr>
        <w:ind w:left="1440" w:hanging="360"/>
      </w:pPr>
      <w:rPr>
        <w:rFonts w:ascii="Symbol" w:hAnsi="Symbol" w:hint="default"/>
      </w:rPr>
    </w:lvl>
    <w:lvl w:ilvl="2" w:tplc="44C0FC84">
      <w:start w:val="1"/>
      <w:numFmt w:val="bullet"/>
      <w:lvlText w:val=""/>
      <w:lvlJc w:val="left"/>
      <w:pPr>
        <w:ind w:left="2160" w:hanging="360"/>
      </w:pPr>
      <w:rPr>
        <w:rFonts w:ascii="Wingdings" w:hAnsi="Wingdings" w:hint="default"/>
      </w:rPr>
    </w:lvl>
    <w:lvl w:ilvl="3" w:tplc="0C8A48B6">
      <w:start w:val="1"/>
      <w:numFmt w:val="bullet"/>
      <w:lvlText w:val=""/>
      <w:lvlJc w:val="left"/>
      <w:pPr>
        <w:ind w:left="2880" w:hanging="360"/>
      </w:pPr>
      <w:rPr>
        <w:rFonts w:ascii="Symbol" w:hAnsi="Symbol" w:hint="default"/>
      </w:rPr>
    </w:lvl>
    <w:lvl w:ilvl="4" w:tplc="D2243B78">
      <w:start w:val="1"/>
      <w:numFmt w:val="bullet"/>
      <w:lvlText w:val="o"/>
      <w:lvlJc w:val="left"/>
      <w:pPr>
        <w:ind w:left="3600" w:hanging="360"/>
      </w:pPr>
      <w:rPr>
        <w:rFonts w:ascii="Courier New" w:hAnsi="Courier New" w:hint="default"/>
      </w:rPr>
    </w:lvl>
    <w:lvl w:ilvl="5" w:tplc="F8A09634">
      <w:start w:val="1"/>
      <w:numFmt w:val="bullet"/>
      <w:lvlText w:val=""/>
      <w:lvlJc w:val="left"/>
      <w:pPr>
        <w:ind w:left="4320" w:hanging="360"/>
      </w:pPr>
      <w:rPr>
        <w:rFonts w:ascii="Wingdings" w:hAnsi="Wingdings" w:hint="default"/>
      </w:rPr>
    </w:lvl>
    <w:lvl w:ilvl="6" w:tplc="EAE051CC">
      <w:start w:val="1"/>
      <w:numFmt w:val="bullet"/>
      <w:lvlText w:val=""/>
      <w:lvlJc w:val="left"/>
      <w:pPr>
        <w:ind w:left="5040" w:hanging="360"/>
      </w:pPr>
      <w:rPr>
        <w:rFonts w:ascii="Symbol" w:hAnsi="Symbol" w:hint="default"/>
      </w:rPr>
    </w:lvl>
    <w:lvl w:ilvl="7" w:tplc="5DA27A98">
      <w:start w:val="1"/>
      <w:numFmt w:val="bullet"/>
      <w:lvlText w:val="o"/>
      <w:lvlJc w:val="left"/>
      <w:pPr>
        <w:ind w:left="5760" w:hanging="360"/>
      </w:pPr>
      <w:rPr>
        <w:rFonts w:ascii="Courier New" w:hAnsi="Courier New" w:hint="default"/>
      </w:rPr>
    </w:lvl>
    <w:lvl w:ilvl="8" w:tplc="A5EAADBE">
      <w:start w:val="1"/>
      <w:numFmt w:val="bullet"/>
      <w:lvlText w:val=""/>
      <w:lvlJc w:val="left"/>
      <w:pPr>
        <w:ind w:left="6480" w:hanging="360"/>
      </w:pPr>
      <w:rPr>
        <w:rFonts w:ascii="Wingdings" w:hAnsi="Wingdings" w:hint="default"/>
      </w:rPr>
    </w:lvl>
  </w:abstractNum>
  <w:abstractNum w:abstractNumId="13" w15:restartNumberingAfterBreak="0">
    <w:nsid w:val="13500EAD"/>
    <w:multiLevelType w:val="multilevel"/>
    <w:tmpl w:val="8334B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9E387D"/>
    <w:multiLevelType w:val="hybridMultilevel"/>
    <w:tmpl w:val="88AA8B82"/>
    <w:lvl w:ilvl="0" w:tplc="A6582AEE">
      <w:start w:val="1"/>
      <w:numFmt w:val="decimal"/>
      <w:lvlText w:val="%1."/>
      <w:lvlJc w:val="left"/>
      <w:pPr>
        <w:ind w:left="720" w:hanging="360"/>
      </w:pPr>
    </w:lvl>
    <w:lvl w:ilvl="1" w:tplc="30488450">
      <w:start w:val="1"/>
      <w:numFmt w:val="lowerLetter"/>
      <w:lvlText w:val="%2."/>
      <w:lvlJc w:val="left"/>
      <w:pPr>
        <w:ind w:left="1440" w:hanging="360"/>
      </w:pPr>
    </w:lvl>
    <w:lvl w:ilvl="2" w:tplc="825ECDAE">
      <w:start w:val="1"/>
      <w:numFmt w:val="lowerRoman"/>
      <w:lvlText w:val="%3."/>
      <w:lvlJc w:val="right"/>
      <w:pPr>
        <w:ind w:left="2160" w:hanging="180"/>
      </w:pPr>
    </w:lvl>
    <w:lvl w:ilvl="3" w:tplc="2AC63646">
      <w:start w:val="1"/>
      <w:numFmt w:val="decimal"/>
      <w:lvlText w:val="%4."/>
      <w:lvlJc w:val="left"/>
      <w:pPr>
        <w:ind w:left="2880" w:hanging="360"/>
      </w:pPr>
    </w:lvl>
    <w:lvl w:ilvl="4" w:tplc="6816B5FA">
      <w:start w:val="1"/>
      <w:numFmt w:val="lowerLetter"/>
      <w:lvlText w:val="%5."/>
      <w:lvlJc w:val="left"/>
      <w:pPr>
        <w:ind w:left="3600" w:hanging="360"/>
      </w:pPr>
    </w:lvl>
    <w:lvl w:ilvl="5" w:tplc="D6701C18">
      <w:start w:val="1"/>
      <w:numFmt w:val="lowerRoman"/>
      <w:lvlText w:val="%6."/>
      <w:lvlJc w:val="right"/>
      <w:pPr>
        <w:ind w:left="4320" w:hanging="180"/>
      </w:pPr>
    </w:lvl>
    <w:lvl w:ilvl="6" w:tplc="45E498DC">
      <w:start w:val="1"/>
      <w:numFmt w:val="decimal"/>
      <w:lvlText w:val="%7."/>
      <w:lvlJc w:val="left"/>
      <w:pPr>
        <w:ind w:left="5040" w:hanging="360"/>
      </w:pPr>
    </w:lvl>
    <w:lvl w:ilvl="7" w:tplc="BE182AE4">
      <w:start w:val="1"/>
      <w:numFmt w:val="lowerLetter"/>
      <w:lvlText w:val="%8."/>
      <w:lvlJc w:val="left"/>
      <w:pPr>
        <w:ind w:left="5760" w:hanging="360"/>
      </w:pPr>
    </w:lvl>
    <w:lvl w:ilvl="8" w:tplc="DEDEAE98">
      <w:start w:val="1"/>
      <w:numFmt w:val="lowerRoman"/>
      <w:lvlText w:val="%9."/>
      <w:lvlJc w:val="right"/>
      <w:pPr>
        <w:ind w:left="6480" w:hanging="180"/>
      </w:pPr>
    </w:lvl>
  </w:abstractNum>
  <w:abstractNum w:abstractNumId="15" w15:restartNumberingAfterBreak="0">
    <w:nsid w:val="14F958E3"/>
    <w:multiLevelType w:val="multilevel"/>
    <w:tmpl w:val="87DED41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19F21E3B"/>
    <w:multiLevelType w:val="hybridMultilevel"/>
    <w:tmpl w:val="F51617A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1C16359D"/>
    <w:multiLevelType w:val="multilevel"/>
    <w:tmpl w:val="3152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360B13"/>
    <w:multiLevelType w:val="multilevel"/>
    <w:tmpl w:val="05C498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F5A6548"/>
    <w:multiLevelType w:val="multilevel"/>
    <w:tmpl w:val="943C59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9D06FF"/>
    <w:multiLevelType w:val="multilevel"/>
    <w:tmpl w:val="4B4C15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552ABD"/>
    <w:multiLevelType w:val="multilevel"/>
    <w:tmpl w:val="A5FE7D8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E52A04"/>
    <w:multiLevelType w:val="multilevel"/>
    <w:tmpl w:val="4064C71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767CD8"/>
    <w:multiLevelType w:val="hybridMultilevel"/>
    <w:tmpl w:val="D618067A"/>
    <w:lvl w:ilvl="0" w:tplc="320077EC">
      <w:start w:val="1"/>
      <w:numFmt w:val="decimal"/>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4" w15:restartNumberingAfterBreak="0">
    <w:nsid w:val="2A082077"/>
    <w:multiLevelType w:val="multilevel"/>
    <w:tmpl w:val="74BCE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21B3BC"/>
    <w:multiLevelType w:val="multilevel"/>
    <w:tmpl w:val="0AAE0C4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E041CF3"/>
    <w:multiLevelType w:val="multilevel"/>
    <w:tmpl w:val="98D6A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1775B7A"/>
    <w:multiLevelType w:val="multilevel"/>
    <w:tmpl w:val="52C0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1F543E2"/>
    <w:multiLevelType w:val="multilevel"/>
    <w:tmpl w:val="EF3EC8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2924024"/>
    <w:multiLevelType w:val="multilevel"/>
    <w:tmpl w:val="CC94DE7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F9079D"/>
    <w:multiLevelType w:val="multilevel"/>
    <w:tmpl w:val="98B4D3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443360F"/>
    <w:multiLevelType w:val="multilevel"/>
    <w:tmpl w:val="3CDE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49203C2"/>
    <w:multiLevelType w:val="multilevel"/>
    <w:tmpl w:val="C86457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4B720E7"/>
    <w:multiLevelType w:val="hybridMultilevel"/>
    <w:tmpl w:val="01962DE6"/>
    <w:lvl w:ilvl="0" w:tplc="597C5282">
      <w:start w:val="4"/>
      <w:numFmt w:val="decimal"/>
      <w:lvlText w:val="%1."/>
      <w:lvlJc w:val="left"/>
      <w:pPr>
        <w:ind w:left="720" w:hanging="360"/>
      </w:pPr>
    </w:lvl>
    <w:lvl w:ilvl="1" w:tplc="DA9AC536">
      <w:start w:val="1"/>
      <w:numFmt w:val="lowerLetter"/>
      <w:lvlText w:val="%2."/>
      <w:lvlJc w:val="left"/>
      <w:pPr>
        <w:ind w:left="1440" w:hanging="360"/>
      </w:pPr>
    </w:lvl>
    <w:lvl w:ilvl="2" w:tplc="44AE19F4">
      <w:start w:val="1"/>
      <w:numFmt w:val="lowerRoman"/>
      <w:lvlText w:val="%3."/>
      <w:lvlJc w:val="right"/>
      <w:pPr>
        <w:ind w:left="2160" w:hanging="180"/>
      </w:pPr>
    </w:lvl>
    <w:lvl w:ilvl="3" w:tplc="0262BC10">
      <w:start w:val="1"/>
      <w:numFmt w:val="decimal"/>
      <w:lvlText w:val="%4."/>
      <w:lvlJc w:val="left"/>
      <w:pPr>
        <w:ind w:left="2880" w:hanging="360"/>
      </w:pPr>
    </w:lvl>
    <w:lvl w:ilvl="4" w:tplc="574EB0EC">
      <w:start w:val="1"/>
      <w:numFmt w:val="lowerLetter"/>
      <w:lvlText w:val="%5."/>
      <w:lvlJc w:val="left"/>
      <w:pPr>
        <w:ind w:left="3600" w:hanging="360"/>
      </w:pPr>
    </w:lvl>
    <w:lvl w:ilvl="5" w:tplc="EB42D41E">
      <w:start w:val="1"/>
      <w:numFmt w:val="lowerRoman"/>
      <w:lvlText w:val="%6."/>
      <w:lvlJc w:val="right"/>
      <w:pPr>
        <w:ind w:left="4320" w:hanging="180"/>
      </w:pPr>
    </w:lvl>
    <w:lvl w:ilvl="6" w:tplc="02F2418A">
      <w:start w:val="1"/>
      <w:numFmt w:val="decimal"/>
      <w:lvlText w:val="%7."/>
      <w:lvlJc w:val="left"/>
      <w:pPr>
        <w:ind w:left="5040" w:hanging="360"/>
      </w:pPr>
    </w:lvl>
    <w:lvl w:ilvl="7" w:tplc="A894D7A2">
      <w:start w:val="1"/>
      <w:numFmt w:val="lowerLetter"/>
      <w:lvlText w:val="%8."/>
      <w:lvlJc w:val="left"/>
      <w:pPr>
        <w:ind w:left="5760" w:hanging="360"/>
      </w:pPr>
    </w:lvl>
    <w:lvl w:ilvl="8" w:tplc="1450BA26">
      <w:start w:val="1"/>
      <w:numFmt w:val="lowerRoman"/>
      <w:lvlText w:val="%9."/>
      <w:lvlJc w:val="right"/>
      <w:pPr>
        <w:ind w:left="6480" w:hanging="180"/>
      </w:pPr>
    </w:lvl>
  </w:abstractNum>
  <w:abstractNum w:abstractNumId="34" w15:restartNumberingAfterBreak="0">
    <w:nsid w:val="39E1388E"/>
    <w:multiLevelType w:val="multilevel"/>
    <w:tmpl w:val="A016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AD84264"/>
    <w:multiLevelType w:val="multilevel"/>
    <w:tmpl w:val="8A06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E480DE3"/>
    <w:multiLevelType w:val="multilevel"/>
    <w:tmpl w:val="F12CE3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38" w15:restartNumberingAfterBreak="0">
    <w:nsid w:val="3E601E9E"/>
    <w:multiLevelType w:val="multilevel"/>
    <w:tmpl w:val="B88C8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8A6AA0"/>
    <w:multiLevelType w:val="multilevel"/>
    <w:tmpl w:val="B572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3526D1B"/>
    <w:multiLevelType w:val="multilevel"/>
    <w:tmpl w:val="0792C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5B325BB"/>
    <w:multiLevelType w:val="multilevel"/>
    <w:tmpl w:val="7F9C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8731C79"/>
    <w:multiLevelType w:val="multilevel"/>
    <w:tmpl w:val="2AE2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930073B"/>
    <w:multiLevelType w:val="hybridMultilevel"/>
    <w:tmpl w:val="0478B1A0"/>
    <w:lvl w:ilvl="0" w:tplc="D624E0CA">
      <w:start w:val="2"/>
      <w:numFmt w:val="decimal"/>
      <w:lvlText w:val="%1."/>
      <w:lvlJc w:val="left"/>
      <w:pPr>
        <w:ind w:left="720" w:hanging="360"/>
      </w:pPr>
    </w:lvl>
    <w:lvl w:ilvl="1" w:tplc="4C98B57E">
      <w:start w:val="1"/>
      <w:numFmt w:val="lowerLetter"/>
      <w:lvlText w:val="%2."/>
      <w:lvlJc w:val="left"/>
      <w:pPr>
        <w:ind w:left="1440" w:hanging="360"/>
      </w:pPr>
    </w:lvl>
    <w:lvl w:ilvl="2" w:tplc="2710E6BC">
      <w:start w:val="1"/>
      <w:numFmt w:val="lowerRoman"/>
      <w:lvlText w:val="%3."/>
      <w:lvlJc w:val="right"/>
      <w:pPr>
        <w:ind w:left="2160" w:hanging="180"/>
      </w:pPr>
    </w:lvl>
    <w:lvl w:ilvl="3" w:tplc="5120A50A">
      <w:start w:val="1"/>
      <w:numFmt w:val="decimal"/>
      <w:lvlText w:val="%4."/>
      <w:lvlJc w:val="left"/>
      <w:pPr>
        <w:ind w:left="2880" w:hanging="360"/>
      </w:pPr>
    </w:lvl>
    <w:lvl w:ilvl="4" w:tplc="DDD00AE4">
      <w:start w:val="1"/>
      <w:numFmt w:val="lowerLetter"/>
      <w:lvlText w:val="%5."/>
      <w:lvlJc w:val="left"/>
      <w:pPr>
        <w:ind w:left="3600" w:hanging="360"/>
      </w:pPr>
    </w:lvl>
    <w:lvl w:ilvl="5" w:tplc="40C6661E">
      <w:start w:val="1"/>
      <w:numFmt w:val="lowerRoman"/>
      <w:lvlText w:val="%6."/>
      <w:lvlJc w:val="right"/>
      <w:pPr>
        <w:ind w:left="4320" w:hanging="180"/>
      </w:pPr>
    </w:lvl>
    <w:lvl w:ilvl="6" w:tplc="2ABCF92A">
      <w:start w:val="1"/>
      <w:numFmt w:val="decimal"/>
      <w:lvlText w:val="%7."/>
      <w:lvlJc w:val="left"/>
      <w:pPr>
        <w:ind w:left="5040" w:hanging="360"/>
      </w:pPr>
    </w:lvl>
    <w:lvl w:ilvl="7" w:tplc="8B3273BE">
      <w:start w:val="1"/>
      <w:numFmt w:val="lowerLetter"/>
      <w:lvlText w:val="%8."/>
      <w:lvlJc w:val="left"/>
      <w:pPr>
        <w:ind w:left="5760" w:hanging="360"/>
      </w:pPr>
    </w:lvl>
    <w:lvl w:ilvl="8" w:tplc="C0FC2FC0">
      <w:start w:val="1"/>
      <w:numFmt w:val="lowerRoman"/>
      <w:lvlText w:val="%9."/>
      <w:lvlJc w:val="right"/>
      <w:pPr>
        <w:ind w:left="6480" w:hanging="180"/>
      </w:pPr>
    </w:lvl>
  </w:abstractNum>
  <w:abstractNum w:abstractNumId="44" w15:restartNumberingAfterBreak="0">
    <w:nsid w:val="4B1A7B5F"/>
    <w:multiLevelType w:val="multilevel"/>
    <w:tmpl w:val="8F16D5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E46177A"/>
    <w:multiLevelType w:val="multilevel"/>
    <w:tmpl w:val="B8F65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0547801"/>
    <w:multiLevelType w:val="multilevel"/>
    <w:tmpl w:val="3D9C0E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3511852"/>
    <w:multiLevelType w:val="multilevel"/>
    <w:tmpl w:val="7344684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9" w15:restartNumberingAfterBreak="0">
    <w:nsid w:val="567D4781"/>
    <w:multiLevelType w:val="hybridMultilevel"/>
    <w:tmpl w:val="A52E5F92"/>
    <w:lvl w:ilvl="0" w:tplc="D174C646">
      <w:start w:val="1"/>
      <w:numFmt w:val="bullet"/>
      <w:lvlText w:val=""/>
      <w:lvlJc w:val="left"/>
      <w:pPr>
        <w:ind w:left="720" w:hanging="360"/>
      </w:pPr>
      <w:rPr>
        <w:rFonts w:ascii="Symbol" w:hAnsi="Symbol" w:hint="default"/>
      </w:rPr>
    </w:lvl>
    <w:lvl w:ilvl="1" w:tplc="F6269E12">
      <w:start w:val="1"/>
      <w:numFmt w:val="bullet"/>
      <w:lvlText w:val="o"/>
      <w:lvlJc w:val="left"/>
      <w:pPr>
        <w:ind w:left="1440" w:hanging="360"/>
      </w:pPr>
      <w:rPr>
        <w:rFonts w:ascii="Courier New" w:hAnsi="Courier New" w:hint="default"/>
      </w:rPr>
    </w:lvl>
    <w:lvl w:ilvl="2" w:tplc="A4E2038A">
      <w:start w:val="1"/>
      <w:numFmt w:val="bullet"/>
      <w:lvlText w:val=""/>
      <w:lvlJc w:val="left"/>
      <w:pPr>
        <w:ind w:left="2160" w:hanging="360"/>
      </w:pPr>
      <w:rPr>
        <w:rFonts w:ascii="Wingdings" w:hAnsi="Wingdings" w:hint="default"/>
      </w:rPr>
    </w:lvl>
    <w:lvl w:ilvl="3" w:tplc="384ADEC2">
      <w:start w:val="1"/>
      <w:numFmt w:val="bullet"/>
      <w:lvlText w:val=""/>
      <w:lvlJc w:val="left"/>
      <w:pPr>
        <w:ind w:left="2880" w:hanging="360"/>
      </w:pPr>
      <w:rPr>
        <w:rFonts w:ascii="Symbol" w:hAnsi="Symbol" w:hint="default"/>
      </w:rPr>
    </w:lvl>
    <w:lvl w:ilvl="4" w:tplc="346091DC">
      <w:start w:val="1"/>
      <w:numFmt w:val="bullet"/>
      <w:lvlText w:val="o"/>
      <w:lvlJc w:val="left"/>
      <w:pPr>
        <w:ind w:left="3600" w:hanging="360"/>
      </w:pPr>
      <w:rPr>
        <w:rFonts w:ascii="Courier New" w:hAnsi="Courier New" w:hint="default"/>
      </w:rPr>
    </w:lvl>
    <w:lvl w:ilvl="5" w:tplc="12C2E790">
      <w:start w:val="1"/>
      <w:numFmt w:val="bullet"/>
      <w:lvlText w:val=""/>
      <w:lvlJc w:val="left"/>
      <w:pPr>
        <w:ind w:left="4320" w:hanging="360"/>
      </w:pPr>
      <w:rPr>
        <w:rFonts w:ascii="Wingdings" w:hAnsi="Wingdings" w:hint="default"/>
      </w:rPr>
    </w:lvl>
    <w:lvl w:ilvl="6" w:tplc="034CB76A">
      <w:start w:val="1"/>
      <w:numFmt w:val="bullet"/>
      <w:lvlText w:val=""/>
      <w:lvlJc w:val="left"/>
      <w:pPr>
        <w:ind w:left="5040" w:hanging="360"/>
      </w:pPr>
      <w:rPr>
        <w:rFonts w:ascii="Symbol" w:hAnsi="Symbol" w:hint="default"/>
      </w:rPr>
    </w:lvl>
    <w:lvl w:ilvl="7" w:tplc="D7DCA30C">
      <w:start w:val="1"/>
      <w:numFmt w:val="bullet"/>
      <w:lvlText w:val="o"/>
      <w:lvlJc w:val="left"/>
      <w:pPr>
        <w:ind w:left="5760" w:hanging="360"/>
      </w:pPr>
      <w:rPr>
        <w:rFonts w:ascii="Courier New" w:hAnsi="Courier New" w:hint="default"/>
      </w:rPr>
    </w:lvl>
    <w:lvl w:ilvl="8" w:tplc="834A2B9A">
      <w:start w:val="1"/>
      <w:numFmt w:val="bullet"/>
      <w:lvlText w:val=""/>
      <w:lvlJc w:val="left"/>
      <w:pPr>
        <w:ind w:left="6480" w:hanging="360"/>
      </w:pPr>
      <w:rPr>
        <w:rFonts w:ascii="Wingdings" w:hAnsi="Wingdings" w:hint="default"/>
      </w:rPr>
    </w:lvl>
  </w:abstractNum>
  <w:abstractNum w:abstractNumId="50" w15:restartNumberingAfterBreak="0">
    <w:nsid w:val="575A2147"/>
    <w:multiLevelType w:val="hybridMultilevel"/>
    <w:tmpl w:val="83C215C2"/>
    <w:lvl w:ilvl="0" w:tplc="23F25916">
      <w:start w:val="1"/>
      <w:numFmt w:val="decimal"/>
      <w:lvlText w:val="%1."/>
      <w:lvlJc w:val="left"/>
      <w:pPr>
        <w:ind w:left="720" w:hanging="360"/>
      </w:pPr>
    </w:lvl>
    <w:lvl w:ilvl="1" w:tplc="F7BA1D4A">
      <w:start w:val="1"/>
      <w:numFmt w:val="lowerLetter"/>
      <w:lvlText w:val="%2."/>
      <w:lvlJc w:val="left"/>
      <w:pPr>
        <w:ind w:left="1440" w:hanging="360"/>
      </w:pPr>
    </w:lvl>
    <w:lvl w:ilvl="2" w:tplc="11F687A6">
      <w:start w:val="2"/>
      <w:numFmt w:val="decimal"/>
      <w:lvlText w:val="%3."/>
      <w:lvlJc w:val="left"/>
      <w:pPr>
        <w:ind w:left="2160" w:hanging="180"/>
      </w:pPr>
    </w:lvl>
    <w:lvl w:ilvl="3" w:tplc="4B4292D8">
      <w:start w:val="1"/>
      <w:numFmt w:val="decimal"/>
      <w:lvlText w:val="%4."/>
      <w:lvlJc w:val="left"/>
      <w:pPr>
        <w:ind w:left="2880" w:hanging="360"/>
      </w:pPr>
    </w:lvl>
    <w:lvl w:ilvl="4" w:tplc="E41A5C0A">
      <w:start w:val="1"/>
      <w:numFmt w:val="lowerLetter"/>
      <w:lvlText w:val="%5."/>
      <w:lvlJc w:val="left"/>
      <w:pPr>
        <w:ind w:left="3600" w:hanging="360"/>
      </w:pPr>
    </w:lvl>
    <w:lvl w:ilvl="5" w:tplc="8688718A">
      <w:start w:val="1"/>
      <w:numFmt w:val="lowerRoman"/>
      <w:lvlText w:val="%6."/>
      <w:lvlJc w:val="right"/>
      <w:pPr>
        <w:ind w:left="4320" w:hanging="180"/>
      </w:pPr>
    </w:lvl>
    <w:lvl w:ilvl="6" w:tplc="30F6D770">
      <w:start w:val="1"/>
      <w:numFmt w:val="decimal"/>
      <w:lvlText w:val="%7."/>
      <w:lvlJc w:val="left"/>
      <w:pPr>
        <w:ind w:left="5040" w:hanging="360"/>
      </w:pPr>
    </w:lvl>
    <w:lvl w:ilvl="7" w:tplc="8F2ADBE6">
      <w:start w:val="1"/>
      <w:numFmt w:val="lowerLetter"/>
      <w:lvlText w:val="%8."/>
      <w:lvlJc w:val="left"/>
      <w:pPr>
        <w:ind w:left="5760" w:hanging="360"/>
      </w:pPr>
    </w:lvl>
    <w:lvl w:ilvl="8" w:tplc="AA60D03E">
      <w:start w:val="1"/>
      <w:numFmt w:val="lowerRoman"/>
      <w:lvlText w:val="%9."/>
      <w:lvlJc w:val="right"/>
      <w:pPr>
        <w:ind w:left="6480" w:hanging="180"/>
      </w:pPr>
    </w:lvl>
  </w:abstractNum>
  <w:abstractNum w:abstractNumId="51" w15:restartNumberingAfterBreak="0">
    <w:nsid w:val="593E6930"/>
    <w:multiLevelType w:val="multilevel"/>
    <w:tmpl w:val="2FDC640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AD14C13"/>
    <w:multiLevelType w:val="multilevel"/>
    <w:tmpl w:val="61A6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DF30F00"/>
    <w:multiLevelType w:val="multilevel"/>
    <w:tmpl w:val="550883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FB030EA"/>
    <w:multiLevelType w:val="hybridMultilevel"/>
    <w:tmpl w:val="82BA7E06"/>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D">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5" w15:restartNumberingAfterBreak="0">
    <w:nsid w:val="60C06EA5"/>
    <w:multiLevelType w:val="multilevel"/>
    <w:tmpl w:val="226C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5262757"/>
    <w:multiLevelType w:val="multilevel"/>
    <w:tmpl w:val="FFB0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54C5169"/>
    <w:multiLevelType w:val="multilevel"/>
    <w:tmpl w:val="E2D48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8914988"/>
    <w:multiLevelType w:val="multilevel"/>
    <w:tmpl w:val="6C14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89C043D"/>
    <w:multiLevelType w:val="hybridMultilevel"/>
    <w:tmpl w:val="104A31DC"/>
    <w:lvl w:ilvl="0" w:tplc="A49A2C22">
      <w:start w:val="1"/>
      <w:numFmt w:val="lowerLetter"/>
      <w:lvlText w:val="%1)"/>
      <w:lvlJc w:val="left"/>
      <w:pPr>
        <w:ind w:left="2574" w:hanging="360"/>
      </w:pPr>
      <w:rPr>
        <w:b/>
      </w:rPr>
    </w:lvl>
    <w:lvl w:ilvl="1" w:tplc="04160019">
      <w:start w:val="1"/>
      <w:numFmt w:val="lowerLetter"/>
      <w:lvlText w:val="%2."/>
      <w:lvlJc w:val="left"/>
      <w:pPr>
        <w:ind w:left="3294" w:hanging="360"/>
      </w:pPr>
    </w:lvl>
    <w:lvl w:ilvl="2" w:tplc="3FAE6C48">
      <w:start w:val="1"/>
      <w:numFmt w:val="upperRoman"/>
      <w:lvlText w:val="%3)"/>
      <w:lvlJc w:val="right"/>
      <w:pPr>
        <w:ind w:left="4014" w:hanging="180"/>
      </w:pPr>
      <w:rPr>
        <w:rFonts w:ascii="Times New Roman" w:eastAsia="Times New Roman" w:hAnsi="Times New Roman" w:cs="Times New Roman"/>
      </w:rPr>
    </w:lvl>
    <w:lvl w:ilvl="3" w:tplc="0416000F" w:tentative="1">
      <w:start w:val="1"/>
      <w:numFmt w:val="decimal"/>
      <w:lvlText w:val="%4."/>
      <w:lvlJc w:val="left"/>
      <w:pPr>
        <w:ind w:left="4734" w:hanging="360"/>
      </w:pPr>
    </w:lvl>
    <w:lvl w:ilvl="4" w:tplc="04160019" w:tentative="1">
      <w:start w:val="1"/>
      <w:numFmt w:val="lowerLetter"/>
      <w:lvlText w:val="%5."/>
      <w:lvlJc w:val="left"/>
      <w:pPr>
        <w:ind w:left="5454" w:hanging="360"/>
      </w:pPr>
    </w:lvl>
    <w:lvl w:ilvl="5" w:tplc="0416001B" w:tentative="1">
      <w:start w:val="1"/>
      <w:numFmt w:val="lowerRoman"/>
      <w:lvlText w:val="%6."/>
      <w:lvlJc w:val="right"/>
      <w:pPr>
        <w:ind w:left="6174" w:hanging="180"/>
      </w:pPr>
    </w:lvl>
    <w:lvl w:ilvl="6" w:tplc="0416000F" w:tentative="1">
      <w:start w:val="1"/>
      <w:numFmt w:val="decimal"/>
      <w:lvlText w:val="%7."/>
      <w:lvlJc w:val="left"/>
      <w:pPr>
        <w:ind w:left="6894" w:hanging="360"/>
      </w:pPr>
    </w:lvl>
    <w:lvl w:ilvl="7" w:tplc="04160019" w:tentative="1">
      <w:start w:val="1"/>
      <w:numFmt w:val="lowerLetter"/>
      <w:lvlText w:val="%8."/>
      <w:lvlJc w:val="left"/>
      <w:pPr>
        <w:ind w:left="7614" w:hanging="360"/>
      </w:pPr>
    </w:lvl>
    <w:lvl w:ilvl="8" w:tplc="0416001B" w:tentative="1">
      <w:start w:val="1"/>
      <w:numFmt w:val="lowerRoman"/>
      <w:lvlText w:val="%9."/>
      <w:lvlJc w:val="right"/>
      <w:pPr>
        <w:ind w:left="8334" w:hanging="180"/>
      </w:pPr>
    </w:lvl>
  </w:abstractNum>
  <w:abstractNum w:abstractNumId="60" w15:restartNumberingAfterBreak="0">
    <w:nsid w:val="68D20CB5"/>
    <w:multiLevelType w:val="multilevel"/>
    <w:tmpl w:val="59C419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9110985"/>
    <w:multiLevelType w:val="multilevel"/>
    <w:tmpl w:val="BF1AB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B670E85"/>
    <w:multiLevelType w:val="multilevel"/>
    <w:tmpl w:val="55DE97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6BAE50C3"/>
    <w:multiLevelType w:val="multilevel"/>
    <w:tmpl w:val="380ECE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CC91B0F"/>
    <w:multiLevelType w:val="multilevel"/>
    <w:tmpl w:val="573E3B0C"/>
    <w:lvl w:ilvl="0">
      <w:start w:val="1"/>
      <w:numFmt w:val="decimal"/>
      <w:lvlText w:val="%1."/>
      <w:lvlJc w:val="left"/>
      <w:pPr>
        <w:ind w:left="2160" w:hanging="360"/>
      </w:pPr>
    </w:lvl>
    <w:lvl w:ilvl="1">
      <w:start w:val="1"/>
      <w:numFmt w:val="decimal"/>
      <w:lvlText w:val="%1.%2."/>
      <w:lvlJc w:val="left"/>
      <w:pPr>
        <w:ind w:left="2328" w:hanging="528"/>
      </w:p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65" w15:restartNumberingAfterBreak="0">
    <w:nsid w:val="6CCB733A"/>
    <w:multiLevelType w:val="multilevel"/>
    <w:tmpl w:val="99CA53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D4F486E"/>
    <w:multiLevelType w:val="multilevel"/>
    <w:tmpl w:val="E10E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68" w15:restartNumberingAfterBreak="0">
    <w:nsid w:val="6EC96AE2"/>
    <w:multiLevelType w:val="multilevel"/>
    <w:tmpl w:val="53508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FC82C85"/>
    <w:multiLevelType w:val="hybridMultilevel"/>
    <w:tmpl w:val="3A80B3F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0" w15:restartNumberingAfterBreak="0">
    <w:nsid w:val="705956EA"/>
    <w:multiLevelType w:val="multilevel"/>
    <w:tmpl w:val="18EEDD9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0C86AA0"/>
    <w:multiLevelType w:val="hybridMultilevel"/>
    <w:tmpl w:val="87FA183E"/>
    <w:lvl w:ilvl="0" w:tplc="8B4EA53C">
      <w:start w:val="2"/>
      <w:numFmt w:val="decimal"/>
      <w:lvlText w:val="%1."/>
      <w:lvlJc w:val="left"/>
      <w:pPr>
        <w:ind w:left="2500" w:hanging="360"/>
      </w:pPr>
    </w:lvl>
    <w:lvl w:ilvl="1" w:tplc="6F4073C6">
      <w:start w:val="1"/>
      <w:numFmt w:val="lowerLetter"/>
      <w:lvlText w:val="%2."/>
      <w:lvlJc w:val="left"/>
      <w:pPr>
        <w:ind w:left="3220" w:hanging="360"/>
      </w:pPr>
    </w:lvl>
    <w:lvl w:ilvl="2" w:tplc="043A9558">
      <w:start w:val="1"/>
      <w:numFmt w:val="lowerRoman"/>
      <w:lvlText w:val="%3."/>
      <w:lvlJc w:val="right"/>
      <w:pPr>
        <w:ind w:left="3940" w:hanging="180"/>
      </w:pPr>
    </w:lvl>
    <w:lvl w:ilvl="3" w:tplc="E7CAF0A4">
      <w:start w:val="1"/>
      <w:numFmt w:val="decimal"/>
      <w:lvlText w:val="%4."/>
      <w:lvlJc w:val="left"/>
      <w:pPr>
        <w:ind w:left="4660" w:hanging="360"/>
      </w:pPr>
    </w:lvl>
    <w:lvl w:ilvl="4" w:tplc="48240426">
      <w:start w:val="1"/>
      <w:numFmt w:val="lowerLetter"/>
      <w:lvlText w:val="%5."/>
      <w:lvlJc w:val="left"/>
      <w:pPr>
        <w:ind w:left="5380" w:hanging="360"/>
      </w:pPr>
    </w:lvl>
    <w:lvl w:ilvl="5" w:tplc="A7224982">
      <w:start w:val="1"/>
      <w:numFmt w:val="lowerRoman"/>
      <w:lvlText w:val="%6."/>
      <w:lvlJc w:val="right"/>
      <w:pPr>
        <w:ind w:left="6100" w:hanging="180"/>
      </w:pPr>
    </w:lvl>
    <w:lvl w:ilvl="6" w:tplc="4F7E203A">
      <w:start w:val="1"/>
      <w:numFmt w:val="decimal"/>
      <w:lvlText w:val="%7."/>
      <w:lvlJc w:val="left"/>
      <w:pPr>
        <w:ind w:left="6820" w:hanging="360"/>
      </w:pPr>
    </w:lvl>
    <w:lvl w:ilvl="7" w:tplc="C19E4766">
      <w:start w:val="1"/>
      <w:numFmt w:val="lowerLetter"/>
      <w:lvlText w:val="%8."/>
      <w:lvlJc w:val="left"/>
      <w:pPr>
        <w:ind w:left="7540" w:hanging="360"/>
      </w:pPr>
    </w:lvl>
    <w:lvl w:ilvl="8" w:tplc="9E4EA786">
      <w:start w:val="1"/>
      <w:numFmt w:val="lowerRoman"/>
      <w:lvlText w:val="%9."/>
      <w:lvlJc w:val="right"/>
      <w:pPr>
        <w:ind w:left="8260" w:hanging="180"/>
      </w:pPr>
    </w:lvl>
  </w:abstractNum>
  <w:abstractNum w:abstractNumId="72" w15:restartNumberingAfterBreak="0">
    <w:nsid w:val="71A9AB8F"/>
    <w:multiLevelType w:val="hybridMultilevel"/>
    <w:tmpl w:val="9E94098C"/>
    <w:lvl w:ilvl="0" w:tplc="B5F04196">
      <w:start w:val="1"/>
      <w:numFmt w:val="upperLetter"/>
      <w:lvlText w:val="%1)"/>
      <w:lvlJc w:val="left"/>
      <w:pPr>
        <w:ind w:left="720" w:hanging="360"/>
      </w:pPr>
    </w:lvl>
    <w:lvl w:ilvl="1" w:tplc="82660E88">
      <w:start w:val="1"/>
      <w:numFmt w:val="lowerLetter"/>
      <w:lvlText w:val="%2."/>
      <w:lvlJc w:val="left"/>
      <w:pPr>
        <w:ind w:left="1440" w:hanging="360"/>
      </w:pPr>
    </w:lvl>
    <w:lvl w:ilvl="2" w:tplc="D8D8564E">
      <w:start w:val="1"/>
      <w:numFmt w:val="lowerRoman"/>
      <w:lvlText w:val="%3."/>
      <w:lvlJc w:val="right"/>
      <w:pPr>
        <w:ind w:left="2160" w:hanging="180"/>
      </w:pPr>
    </w:lvl>
    <w:lvl w:ilvl="3" w:tplc="49801686">
      <w:start w:val="1"/>
      <w:numFmt w:val="decimal"/>
      <w:lvlText w:val="%4."/>
      <w:lvlJc w:val="left"/>
      <w:pPr>
        <w:ind w:left="2880" w:hanging="360"/>
      </w:pPr>
    </w:lvl>
    <w:lvl w:ilvl="4" w:tplc="80D2683E">
      <w:start w:val="1"/>
      <w:numFmt w:val="lowerLetter"/>
      <w:lvlText w:val="%5."/>
      <w:lvlJc w:val="left"/>
      <w:pPr>
        <w:ind w:left="3600" w:hanging="360"/>
      </w:pPr>
    </w:lvl>
    <w:lvl w:ilvl="5" w:tplc="81EE06B4">
      <w:start w:val="1"/>
      <w:numFmt w:val="lowerRoman"/>
      <w:lvlText w:val="%6."/>
      <w:lvlJc w:val="right"/>
      <w:pPr>
        <w:ind w:left="4320" w:hanging="180"/>
      </w:pPr>
    </w:lvl>
    <w:lvl w:ilvl="6" w:tplc="870EBCBC">
      <w:start w:val="1"/>
      <w:numFmt w:val="decimal"/>
      <w:lvlText w:val="%7."/>
      <w:lvlJc w:val="left"/>
      <w:pPr>
        <w:ind w:left="5040" w:hanging="360"/>
      </w:pPr>
    </w:lvl>
    <w:lvl w:ilvl="7" w:tplc="29364772">
      <w:start w:val="1"/>
      <w:numFmt w:val="lowerLetter"/>
      <w:lvlText w:val="%8."/>
      <w:lvlJc w:val="left"/>
      <w:pPr>
        <w:ind w:left="5760" w:hanging="360"/>
      </w:pPr>
    </w:lvl>
    <w:lvl w:ilvl="8" w:tplc="5010026C">
      <w:start w:val="1"/>
      <w:numFmt w:val="lowerRoman"/>
      <w:lvlText w:val="%9."/>
      <w:lvlJc w:val="right"/>
      <w:pPr>
        <w:ind w:left="6480" w:hanging="180"/>
      </w:pPr>
    </w:lvl>
  </w:abstractNum>
  <w:abstractNum w:abstractNumId="73" w15:restartNumberingAfterBreak="0">
    <w:nsid w:val="721C6571"/>
    <w:multiLevelType w:val="multilevel"/>
    <w:tmpl w:val="DCD456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15:restartNumberingAfterBreak="0">
    <w:nsid w:val="736E026B"/>
    <w:multiLevelType w:val="multilevel"/>
    <w:tmpl w:val="BECABC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36E080C"/>
    <w:multiLevelType w:val="multilevel"/>
    <w:tmpl w:val="E36673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5F924CE"/>
    <w:multiLevelType w:val="multilevel"/>
    <w:tmpl w:val="485A3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66259FD"/>
    <w:multiLevelType w:val="multilevel"/>
    <w:tmpl w:val="1374C3C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9923A7F"/>
    <w:multiLevelType w:val="multilevel"/>
    <w:tmpl w:val="BE5A2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9D81C25"/>
    <w:multiLevelType w:val="hybridMultilevel"/>
    <w:tmpl w:val="C1600A4C"/>
    <w:lvl w:ilvl="0" w:tplc="71565572">
      <w:start w:val="3"/>
      <w:numFmt w:val="decimal"/>
      <w:lvlText w:val="%1."/>
      <w:lvlJc w:val="left"/>
      <w:pPr>
        <w:ind w:left="720" w:hanging="360"/>
      </w:pPr>
    </w:lvl>
    <w:lvl w:ilvl="1" w:tplc="91E208AE">
      <w:start w:val="1"/>
      <w:numFmt w:val="lowerLetter"/>
      <w:lvlText w:val="%2."/>
      <w:lvlJc w:val="left"/>
      <w:pPr>
        <w:ind w:left="1440" w:hanging="360"/>
      </w:pPr>
    </w:lvl>
    <w:lvl w:ilvl="2" w:tplc="7B643CBC">
      <w:start w:val="1"/>
      <w:numFmt w:val="lowerRoman"/>
      <w:lvlText w:val="%3."/>
      <w:lvlJc w:val="right"/>
      <w:pPr>
        <w:ind w:left="2160" w:hanging="180"/>
      </w:pPr>
    </w:lvl>
    <w:lvl w:ilvl="3" w:tplc="884082C6">
      <w:start w:val="1"/>
      <w:numFmt w:val="decimal"/>
      <w:lvlText w:val="%4."/>
      <w:lvlJc w:val="left"/>
      <w:pPr>
        <w:ind w:left="2880" w:hanging="360"/>
      </w:pPr>
    </w:lvl>
    <w:lvl w:ilvl="4" w:tplc="8B304FEC">
      <w:start w:val="1"/>
      <w:numFmt w:val="lowerLetter"/>
      <w:lvlText w:val="%5."/>
      <w:lvlJc w:val="left"/>
      <w:pPr>
        <w:ind w:left="3600" w:hanging="360"/>
      </w:pPr>
    </w:lvl>
    <w:lvl w:ilvl="5" w:tplc="82BCE478">
      <w:start w:val="1"/>
      <w:numFmt w:val="lowerRoman"/>
      <w:lvlText w:val="%6."/>
      <w:lvlJc w:val="right"/>
      <w:pPr>
        <w:ind w:left="4320" w:hanging="180"/>
      </w:pPr>
    </w:lvl>
    <w:lvl w:ilvl="6" w:tplc="7B7CC942">
      <w:start w:val="1"/>
      <w:numFmt w:val="decimal"/>
      <w:lvlText w:val="%7."/>
      <w:lvlJc w:val="left"/>
      <w:pPr>
        <w:ind w:left="5040" w:hanging="360"/>
      </w:pPr>
    </w:lvl>
    <w:lvl w:ilvl="7" w:tplc="92506A94">
      <w:start w:val="1"/>
      <w:numFmt w:val="lowerLetter"/>
      <w:lvlText w:val="%8."/>
      <w:lvlJc w:val="left"/>
      <w:pPr>
        <w:ind w:left="5760" w:hanging="360"/>
      </w:pPr>
    </w:lvl>
    <w:lvl w:ilvl="8" w:tplc="221CFF66">
      <w:start w:val="1"/>
      <w:numFmt w:val="lowerRoman"/>
      <w:lvlText w:val="%9."/>
      <w:lvlJc w:val="right"/>
      <w:pPr>
        <w:ind w:left="6480" w:hanging="180"/>
      </w:pPr>
    </w:lvl>
  </w:abstractNum>
  <w:abstractNum w:abstractNumId="80" w15:restartNumberingAfterBreak="0">
    <w:nsid w:val="7A1975DD"/>
    <w:multiLevelType w:val="multilevel"/>
    <w:tmpl w:val="FC9EE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A514E02"/>
    <w:multiLevelType w:val="hybridMultilevel"/>
    <w:tmpl w:val="DC8A549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D">
      <w:start w:val="1"/>
      <w:numFmt w:val="bullet"/>
      <w:lvlText w:val=""/>
      <w:lvlJc w:val="left"/>
      <w:pPr>
        <w:ind w:left="3240" w:hanging="360"/>
      </w:pPr>
      <w:rPr>
        <w:rFonts w:ascii="Wingdings" w:hAnsi="Wingding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2" w15:restartNumberingAfterBreak="0">
    <w:nsid w:val="7E3F7C28"/>
    <w:multiLevelType w:val="multilevel"/>
    <w:tmpl w:val="CA72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7487457">
    <w:abstractNumId w:val="50"/>
  </w:num>
  <w:num w:numId="2" w16cid:durableId="1062487961">
    <w:abstractNumId w:val="25"/>
  </w:num>
  <w:num w:numId="3" w16cid:durableId="1299148796">
    <w:abstractNumId w:val="72"/>
  </w:num>
  <w:num w:numId="4" w16cid:durableId="730156497">
    <w:abstractNumId w:val="71"/>
  </w:num>
  <w:num w:numId="5" w16cid:durableId="1476526902">
    <w:abstractNumId w:val="12"/>
  </w:num>
  <w:num w:numId="6" w16cid:durableId="582223312">
    <w:abstractNumId w:val="33"/>
  </w:num>
  <w:num w:numId="7" w16cid:durableId="888146720">
    <w:abstractNumId w:val="79"/>
  </w:num>
  <w:num w:numId="8" w16cid:durableId="326641421">
    <w:abstractNumId w:val="43"/>
  </w:num>
  <w:num w:numId="9" w16cid:durableId="249631547">
    <w:abstractNumId w:val="14"/>
  </w:num>
  <w:num w:numId="10" w16cid:durableId="26756621">
    <w:abstractNumId w:val="49"/>
  </w:num>
  <w:num w:numId="11" w16cid:durableId="1873152791">
    <w:abstractNumId w:val="15"/>
  </w:num>
  <w:num w:numId="12" w16cid:durableId="1046370969">
    <w:abstractNumId w:val="48"/>
  </w:num>
  <w:num w:numId="13" w16cid:durableId="1348218387">
    <w:abstractNumId w:val="37"/>
  </w:num>
  <w:num w:numId="14" w16cid:durableId="1677800718">
    <w:abstractNumId w:val="67"/>
  </w:num>
  <w:num w:numId="15" w16cid:durableId="1881046504">
    <w:abstractNumId w:val="23"/>
  </w:num>
  <w:num w:numId="16" w16cid:durableId="898247445">
    <w:abstractNumId w:val="59"/>
  </w:num>
  <w:num w:numId="17" w16cid:durableId="388650971">
    <w:abstractNumId w:val="6"/>
  </w:num>
  <w:num w:numId="18" w16cid:durableId="2060349672">
    <w:abstractNumId w:val="16"/>
  </w:num>
  <w:num w:numId="19" w16cid:durableId="1734623855">
    <w:abstractNumId w:val="64"/>
  </w:num>
  <w:num w:numId="20" w16cid:durableId="398017676">
    <w:abstractNumId w:val="3"/>
  </w:num>
  <w:num w:numId="21" w16cid:durableId="2111317479">
    <w:abstractNumId w:val="81"/>
  </w:num>
  <w:num w:numId="22" w16cid:durableId="507982118">
    <w:abstractNumId w:val="54"/>
  </w:num>
  <w:num w:numId="23" w16cid:durableId="1469082129">
    <w:abstractNumId w:val="69"/>
  </w:num>
  <w:num w:numId="24" w16cid:durableId="784427685">
    <w:abstractNumId w:val="34"/>
  </w:num>
  <w:num w:numId="25" w16cid:durableId="1050032997">
    <w:abstractNumId w:val="56"/>
  </w:num>
  <w:num w:numId="26" w16cid:durableId="1450514633">
    <w:abstractNumId w:val="31"/>
  </w:num>
  <w:num w:numId="27" w16cid:durableId="1833181691">
    <w:abstractNumId w:val="68"/>
  </w:num>
  <w:num w:numId="28" w16cid:durableId="264656517">
    <w:abstractNumId w:val="35"/>
  </w:num>
  <w:num w:numId="29" w16cid:durableId="2133397538">
    <w:abstractNumId w:val="11"/>
  </w:num>
  <w:num w:numId="30" w16cid:durableId="492064039">
    <w:abstractNumId w:val="52"/>
  </w:num>
  <w:num w:numId="31" w16cid:durableId="1644121771">
    <w:abstractNumId w:val="2"/>
  </w:num>
  <w:num w:numId="32" w16cid:durableId="1006632974">
    <w:abstractNumId w:val="40"/>
  </w:num>
  <w:num w:numId="33" w16cid:durableId="1989508601">
    <w:abstractNumId w:val="53"/>
  </w:num>
  <w:num w:numId="34" w16cid:durableId="1255475692">
    <w:abstractNumId w:val="19"/>
  </w:num>
  <w:num w:numId="35" w16cid:durableId="1818111244">
    <w:abstractNumId w:val="75"/>
  </w:num>
  <w:num w:numId="36" w16cid:durableId="2078434882">
    <w:abstractNumId w:val="36"/>
  </w:num>
  <w:num w:numId="37" w16cid:durableId="1147697654">
    <w:abstractNumId w:val="76"/>
  </w:num>
  <w:num w:numId="38" w16cid:durableId="1802073703">
    <w:abstractNumId w:val="26"/>
  </w:num>
  <w:num w:numId="39" w16cid:durableId="345834466">
    <w:abstractNumId w:val="82"/>
  </w:num>
  <w:num w:numId="40" w16cid:durableId="1140533174">
    <w:abstractNumId w:val="5"/>
  </w:num>
  <w:num w:numId="41" w16cid:durableId="989947147">
    <w:abstractNumId w:val="39"/>
  </w:num>
  <w:num w:numId="42" w16cid:durableId="373896452">
    <w:abstractNumId w:val="42"/>
  </w:num>
  <w:num w:numId="43" w16cid:durableId="1026100974">
    <w:abstractNumId w:val="38"/>
  </w:num>
  <w:num w:numId="44" w16cid:durableId="289171946">
    <w:abstractNumId w:val="27"/>
  </w:num>
  <w:num w:numId="45" w16cid:durableId="73862364">
    <w:abstractNumId w:val="58"/>
  </w:num>
  <w:num w:numId="46" w16cid:durableId="1583680385">
    <w:abstractNumId w:val="10"/>
  </w:num>
  <w:num w:numId="47" w16cid:durableId="240066902">
    <w:abstractNumId w:val="66"/>
  </w:num>
  <w:num w:numId="48" w16cid:durableId="745613742">
    <w:abstractNumId w:val="24"/>
  </w:num>
  <w:num w:numId="49" w16cid:durableId="59403299">
    <w:abstractNumId w:val="41"/>
  </w:num>
  <w:num w:numId="50" w16cid:durableId="1046834271">
    <w:abstractNumId w:val="57"/>
  </w:num>
  <w:num w:numId="51" w16cid:durableId="1551112078">
    <w:abstractNumId w:val="55"/>
  </w:num>
  <w:num w:numId="52" w16cid:durableId="368460934">
    <w:abstractNumId w:val="45"/>
  </w:num>
  <w:num w:numId="53" w16cid:durableId="1505897889">
    <w:abstractNumId w:val="62"/>
  </w:num>
  <w:num w:numId="54" w16cid:durableId="2123263301">
    <w:abstractNumId w:val="73"/>
  </w:num>
  <w:num w:numId="55" w16cid:durableId="653292371">
    <w:abstractNumId w:val="13"/>
  </w:num>
  <w:num w:numId="56" w16cid:durableId="815995122">
    <w:abstractNumId w:val="4"/>
  </w:num>
  <w:num w:numId="57" w16cid:durableId="818184024">
    <w:abstractNumId w:val="7"/>
  </w:num>
  <w:num w:numId="58" w16cid:durableId="1024794888">
    <w:abstractNumId w:val="17"/>
  </w:num>
  <w:num w:numId="59" w16cid:durableId="294602395">
    <w:abstractNumId w:val="78"/>
  </w:num>
  <w:num w:numId="60" w16cid:durableId="51514098">
    <w:abstractNumId w:val="80"/>
  </w:num>
  <w:num w:numId="61" w16cid:durableId="1551499743">
    <w:abstractNumId w:val="74"/>
  </w:num>
  <w:num w:numId="62" w16cid:durableId="600719798">
    <w:abstractNumId w:val="65"/>
  </w:num>
  <w:num w:numId="63" w16cid:durableId="1705210834">
    <w:abstractNumId w:val="20"/>
  </w:num>
  <w:num w:numId="64" w16cid:durableId="1460689331">
    <w:abstractNumId w:val="18"/>
  </w:num>
  <w:num w:numId="65" w16cid:durableId="2142112512">
    <w:abstractNumId w:val="44"/>
  </w:num>
  <w:num w:numId="66" w16cid:durableId="1549678885">
    <w:abstractNumId w:val="46"/>
  </w:num>
  <w:num w:numId="67" w16cid:durableId="30768913">
    <w:abstractNumId w:val="9"/>
  </w:num>
  <w:num w:numId="68" w16cid:durableId="163594940">
    <w:abstractNumId w:val="51"/>
  </w:num>
  <w:num w:numId="69" w16cid:durableId="1727021515">
    <w:abstractNumId w:val="21"/>
  </w:num>
  <w:num w:numId="70" w16cid:durableId="1473862954">
    <w:abstractNumId w:val="77"/>
  </w:num>
  <w:num w:numId="71" w16cid:durableId="869991285">
    <w:abstractNumId w:val="61"/>
  </w:num>
  <w:num w:numId="72" w16cid:durableId="1965886115">
    <w:abstractNumId w:val="28"/>
  </w:num>
  <w:num w:numId="73" w16cid:durableId="1252548571">
    <w:abstractNumId w:val="32"/>
  </w:num>
  <w:num w:numId="74" w16cid:durableId="1134760096">
    <w:abstractNumId w:val="63"/>
  </w:num>
  <w:num w:numId="75" w16cid:durableId="2012222103">
    <w:abstractNumId w:val="1"/>
  </w:num>
  <w:num w:numId="76" w16cid:durableId="500320844">
    <w:abstractNumId w:val="30"/>
  </w:num>
  <w:num w:numId="77" w16cid:durableId="108936114">
    <w:abstractNumId w:val="0"/>
  </w:num>
  <w:num w:numId="78" w16cid:durableId="1032342470">
    <w:abstractNumId w:val="60"/>
  </w:num>
  <w:num w:numId="79" w16cid:durableId="155346790">
    <w:abstractNumId w:val="29"/>
  </w:num>
  <w:num w:numId="80" w16cid:durableId="1599168454">
    <w:abstractNumId w:val="70"/>
  </w:num>
  <w:num w:numId="81" w16cid:durableId="1810049691">
    <w:abstractNumId w:val="8"/>
  </w:num>
  <w:num w:numId="82" w16cid:durableId="786580046">
    <w:abstractNumId w:val="47"/>
  </w:num>
  <w:num w:numId="83" w16cid:durableId="1038241518">
    <w:abstractNumId w:val="2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pt-BR" w:vendorID="64" w:dllVersion="409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1718"/>
    <w:rsid w:val="000027B3"/>
    <w:rsid w:val="00002B8D"/>
    <w:rsid w:val="00004205"/>
    <w:rsid w:val="0000597C"/>
    <w:rsid w:val="00005AF8"/>
    <w:rsid w:val="000067F4"/>
    <w:rsid w:val="00006A99"/>
    <w:rsid w:val="00006C71"/>
    <w:rsid w:val="000078AA"/>
    <w:rsid w:val="00007FE2"/>
    <w:rsid w:val="00010067"/>
    <w:rsid w:val="0001038D"/>
    <w:rsid w:val="00010F28"/>
    <w:rsid w:val="00011B0F"/>
    <w:rsid w:val="0001228C"/>
    <w:rsid w:val="000129C5"/>
    <w:rsid w:val="000129D7"/>
    <w:rsid w:val="000131AA"/>
    <w:rsid w:val="00013366"/>
    <w:rsid w:val="00013C3E"/>
    <w:rsid w:val="00013FBC"/>
    <w:rsid w:val="00015CCA"/>
    <w:rsid w:val="00015F1B"/>
    <w:rsid w:val="00016157"/>
    <w:rsid w:val="00020AD5"/>
    <w:rsid w:val="000217C8"/>
    <w:rsid w:val="00021972"/>
    <w:rsid w:val="0002254D"/>
    <w:rsid w:val="000225CE"/>
    <w:rsid w:val="00022685"/>
    <w:rsid w:val="00022E02"/>
    <w:rsid w:val="00023053"/>
    <w:rsid w:val="000233D4"/>
    <w:rsid w:val="000240E1"/>
    <w:rsid w:val="00024C5A"/>
    <w:rsid w:val="00025390"/>
    <w:rsid w:val="000254F2"/>
    <w:rsid w:val="00026252"/>
    <w:rsid w:val="00026FDD"/>
    <w:rsid w:val="00027746"/>
    <w:rsid w:val="00030196"/>
    <w:rsid w:val="0003023B"/>
    <w:rsid w:val="000302FF"/>
    <w:rsid w:val="00030968"/>
    <w:rsid w:val="00030BC3"/>
    <w:rsid w:val="00030E84"/>
    <w:rsid w:val="0003167F"/>
    <w:rsid w:val="00031EC1"/>
    <w:rsid w:val="00032945"/>
    <w:rsid w:val="00032CA1"/>
    <w:rsid w:val="00032DFF"/>
    <w:rsid w:val="00032F0D"/>
    <w:rsid w:val="00032FE2"/>
    <w:rsid w:val="00032FF0"/>
    <w:rsid w:val="000330B7"/>
    <w:rsid w:val="000331EF"/>
    <w:rsid w:val="00033873"/>
    <w:rsid w:val="00033B75"/>
    <w:rsid w:val="0003450C"/>
    <w:rsid w:val="0003508E"/>
    <w:rsid w:val="000356F8"/>
    <w:rsid w:val="0003648C"/>
    <w:rsid w:val="00036754"/>
    <w:rsid w:val="00037901"/>
    <w:rsid w:val="000404CD"/>
    <w:rsid w:val="00040E48"/>
    <w:rsid w:val="000410D1"/>
    <w:rsid w:val="000410FF"/>
    <w:rsid w:val="0004139D"/>
    <w:rsid w:val="0004141C"/>
    <w:rsid w:val="000416C2"/>
    <w:rsid w:val="0004201F"/>
    <w:rsid w:val="00043D42"/>
    <w:rsid w:val="00043FC2"/>
    <w:rsid w:val="00044EE4"/>
    <w:rsid w:val="00045F9E"/>
    <w:rsid w:val="00046303"/>
    <w:rsid w:val="00046A8D"/>
    <w:rsid w:val="00046BAC"/>
    <w:rsid w:val="0004716E"/>
    <w:rsid w:val="000477AB"/>
    <w:rsid w:val="00047B60"/>
    <w:rsid w:val="000510CE"/>
    <w:rsid w:val="000515C0"/>
    <w:rsid w:val="00051A12"/>
    <w:rsid w:val="00051AD3"/>
    <w:rsid w:val="00052B23"/>
    <w:rsid w:val="00052C87"/>
    <w:rsid w:val="000531C8"/>
    <w:rsid w:val="00053774"/>
    <w:rsid w:val="00053848"/>
    <w:rsid w:val="0005444F"/>
    <w:rsid w:val="0005486C"/>
    <w:rsid w:val="00054C71"/>
    <w:rsid w:val="000555DE"/>
    <w:rsid w:val="000562CA"/>
    <w:rsid w:val="0005642E"/>
    <w:rsid w:val="00056B31"/>
    <w:rsid w:val="00056BD3"/>
    <w:rsid w:val="00056D5E"/>
    <w:rsid w:val="00057467"/>
    <w:rsid w:val="000575F7"/>
    <w:rsid w:val="00057BB3"/>
    <w:rsid w:val="00057FCA"/>
    <w:rsid w:val="000602D1"/>
    <w:rsid w:val="00060B44"/>
    <w:rsid w:val="000611B7"/>
    <w:rsid w:val="0006213F"/>
    <w:rsid w:val="0006277A"/>
    <w:rsid w:val="00062BC0"/>
    <w:rsid w:val="00062BF2"/>
    <w:rsid w:val="00063016"/>
    <w:rsid w:val="00063BE8"/>
    <w:rsid w:val="0006400D"/>
    <w:rsid w:val="00064324"/>
    <w:rsid w:val="0006455A"/>
    <w:rsid w:val="00064705"/>
    <w:rsid w:val="000654B0"/>
    <w:rsid w:val="0006588E"/>
    <w:rsid w:val="00065E56"/>
    <w:rsid w:val="00066536"/>
    <w:rsid w:val="000671B4"/>
    <w:rsid w:val="0007120A"/>
    <w:rsid w:val="0007166B"/>
    <w:rsid w:val="000719D5"/>
    <w:rsid w:val="00071CA0"/>
    <w:rsid w:val="000721F7"/>
    <w:rsid w:val="00073106"/>
    <w:rsid w:val="00073E0D"/>
    <w:rsid w:val="00074267"/>
    <w:rsid w:val="00074E17"/>
    <w:rsid w:val="00075EE9"/>
    <w:rsid w:val="00076D20"/>
    <w:rsid w:val="000771B7"/>
    <w:rsid w:val="00077AE4"/>
    <w:rsid w:val="000800E6"/>
    <w:rsid w:val="000802FA"/>
    <w:rsid w:val="00080553"/>
    <w:rsid w:val="00080E18"/>
    <w:rsid w:val="00080EC4"/>
    <w:rsid w:val="00081A33"/>
    <w:rsid w:val="00081BB7"/>
    <w:rsid w:val="00081CB1"/>
    <w:rsid w:val="000821E7"/>
    <w:rsid w:val="000827F3"/>
    <w:rsid w:val="000830E4"/>
    <w:rsid w:val="000831FF"/>
    <w:rsid w:val="000841E7"/>
    <w:rsid w:val="000844BF"/>
    <w:rsid w:val="00084947"/>
    <w:rsid w:val="00084B13"/>
    <w:rsid w:val="000858E7"/>
    <w:rsid w:val="00085E96"/>
    <w:rsid w:val="00086B49"/>
    <w:rsid w:val="00087697"/>
    <w:rsid w:val="00090066"/>
    <w:rsid w:val="00090424"/>
    <w:rsid w:val="00090874"/>
    <w:rsid w:val="00090888"/>
    <w:rsid w:val="00091688"/>
    <w:rsid w:val="00091BBC"/>
    <w:rsid w:val="00091F60"/>
    <w:rsid w:val="00091FA3"/>
    <w:rsid w:val="0009241B"/>
    <w:rsid w:val="00092B81"/>
    <w:rsid w:val="00092D22"/>
    <w:rsid w:val="000936BF"/>
    <w:rsid w:val="00093B23"/>
    <w:rsid w:val="00094ED9"/>
    <w:rsid w:val="00095598"/>
    <w:rsid w:val="00095E08"/>
    <w:rsid w:val="00095FD9"/>
    <w:rsid w:val="000961C7"/>
    <w:rsid w:val="0009647D"/>
    <w:rsid w:val="00096FD1"/>
    <w:rsid w:val="000970BA"/>
    <w:rsid w:val="00097227"/>
    <w:rsid w:val="000A077E"/>
    <w:rsid w:val="000A0786"/>
    <w:rsid w:val="000A07B1"/>
    <w:rsid w:val="000A0AA2"/>
    <w:rsid w:val="000A0D5D"/>
    <w:rsid w:val="000A0DF0"/>
    <w:rsid w:val="000A1377"/>
    <w:rsid w:val="000A17C7"/>
    <w:rsid w:val="000A18C2"/>
    <w:rsid w:val="000A1E70"/>
    <w:rsid w:val="000A230E"/>
    <w:rsid w:val="000A2A46"/>
    <w:rsid w:val="000A2D10"/>
    <w:rsid w:val="000A407D"/>
    <w:rsid w:val="000A4CC3"/>
    <w:rsid w:val="000A5006"/>
    <w:rsid w:val="000A58AC"/>
    <w:rsid w:val="000A651E"/>
    <w:rsid w:val="000A77A2"/>
    <w:rsid w:val="000A7B16"/>
    <w:rsid w:val="000A7DFF"/>
    <w:rsid w:val="000B0547"/>
    <w:rsid w:val="000B059E"/>
    <w:rsid w:val="000B0D18"/>
    <w:rsid w:val="000B11E6"/>
    <w:rsid w:val="000B2098"/>
    <w:rsid w:val="000B3512"/>
    <w:rsid w:val="000B39C5"/>
    <w:rsid w:val="000B3C48"/>
    <w:rsid w:val="000B5602"/>
    <w:rsid w:val="000B5C9A"/>
    <w:rsid w:val="000B64BB"/>
    <w:rsid w:val="000B65C6"/>
    <w:rsid w:val="000B662E"/>
    <w:rsid w:val="000B6FD2"/>
    <w:rsid w:val="000B7902"/>
    <w:rsid w:val="000B793E"/>
    <w:rsid w:val="000C0A75"/>
    <w:rsid w:val="000C22F7"/>
    <w:rsid w:val="000C303F"/>
    <w:rsid w:val="000C317E"/>
    <w:rsid w:val="000C36E9"/>
    <w:rsid w:val="000C3FE7"/>
    <w:rsid w:val="000C4042"/>
    <w:rsid w:val="000C4BA2"/>
    <w:rsid w:val="000C4C5A"/>
    <w:rsid w:val="000C4FF1"/>
    <w:rsid w:val="000C56A3"/>
    <w:rsid w:val="000C5E55"/>
    <w:rsid w:val="000C5FDE"/>
    <w:rsid w:val="000C6104"/>
    <w:rsid w:val="000C63C2"/>
    <w:rsid w:val="000C6E29"/>
    <w:rsid w:val="000C6FDA"/>
    <w:rsid w:val="000C7084"/>
    <w:rsid w:val="000C7112"/>
    <w:rsid w:val="000C72E9"/>
    <w:rsid w:val="000C750B"/>
    <w:rsid w:val="000C780C"/>
    <w:rsid w:val="000C7BC2"/>
    <w:rsid w:val="000C7F7C"/>
    <w:rsid w:val="000D03E7"/>
    <w:rsid w:val="000D0E50"/>
    <w:rsid w:val="000D1A10"/>
    <w:rsid w:val="000D2324"/>
    <w:rsid w:val="000D2BCC"/>
    <w:rsid w:val="000D37A7"/>
    <w:rsid w:val="000D3B97"/>
    <w:rsid w:val="000D3E77"/>
    <w:rsid w:val="000D46B4"/>
    <w:rsid w:val="000D496C"/>
    <w:rsid w:val="000D51D6"/>
    <w:rsid w:val="000D5765"/>
    <w:rsid w:val="000D5B19"/>
    <w:rsid w:val="000D5D07"/>
    <w:rsid w:val="000D5DFF"/>
    <w:rsid w:val="000D6185"/>
    <w:rsid w:val="000D61BE"/>
    <w:rsid w:val="000D6509"/>
    <w:rsid w:val="000D6E0F"/>
    <w:rsid w:val="000D72C7"/>
    <w:rsid w:val="000E0E25"/>
    <w:rsid w:val="000E1627"/>
    <w:rsid w:val="000E1862"/>
    <w:rsid w:val="000E1F13"/>
    <w:rsid w:val="000E266C"/>
    <w:rsid w:val="000E2829"/>
    <w:rsid w:val="000E29BD"/>
    <w:rsid w:val="000E2A4D"/>
    <w:rsid w:val="000E35A0"/>
    <w:rsid w:val="000E3EF7"/>
    <w:rsid w:val="000E42C3"/>
    <w:rsid w:val="000E51FA"/>
    <w:rsid w:val="000E57CA"/>
    <w:rsid w:val="000E5F71"/>
    <w:rsid w:val="000E788E"/>
    <w:rsid w:val="000E7C89"/>
    <w:rsid w:val="000F10CC"/>
    <w:rsid w:val="000F1E9B"/>
    <w:rsid w:val="000F2580"/>
    <w:rsid w:val="000F2614"/>
    <w:rsid w:val="000F276D"/>
    <w:rsid w:val="000F27F8"/>
    <w:rsid w:val="000F2FDF"/>
    <w:rsid w:val="000F3C66"/>
    <w:rsid w:val="000F47DA"/>
    <w:rsid w:val="000F50C7"/>
    <w:rsid w:val="000F52E4"/>
    <w:rsid w:val="000F545F"/>
    <w:rsid w:val="000F55C9"/>
    <w:rsid w:val="000F566B"/>
    <w:rsid w:val="000F5735"/>
    <w:rsid w:val="000F5E74"/>
    <w:rsid w:val="000F66D5"/>
    <w:rsid w:val="000F7AFC"/>
    <w:rsid w:val="00100129"/>
    <w:rsid w:val="0010048F"/>
    <w:rsid w:val="00100B67"/>
    <w:rsid w:val="0010102E"/>
    <w:rsid w:val="00101826"/>
    <w:rsid w:val="001018DF"/>
    <w:rsid w:val="00102278"/>
    <w:rsid w:val="00102AAB"/>
    <w:rsid w:val="00104583"/>
    <w:rsid w:val="00106E5D"/>
    <w:rsid w:val="00106EA3"/>
    <w:rsid w:val="001072CA"/>
    <w:rsid w:val="001077FD"/>
    <w:rsid w:val="001105CD"/>
    <w:rsid w:val="0011185C"/>
    <w:rsid w:val="00111A09"/>
    <w:rsid w:val="00111A0F"/>
    <w:rsid w:val="00111B7B"/>
    <w:rsid w:val="00112141"/>
    <w:rsid w:val="001129D8"/>
    <w:rsid w:val="00112FE3"/>
    <w:rsid w:val="00113226"/>
    <w:rsid w:val="00113426"/>
    <w:rsid w:val="0011575F"/>
    <w:rsid w:val="00115BE6"/>
    <w:rsid w:val="001168ED"/>
    <w:rsid w:val="00116C5E"/>
    <w:rsid w:val="0011729D"/>
    <w:rsid w:val="00117648"/>
    <w:rsid w:val="0011F4DA"/>
    <w:rsid w:val="00120616"/>
    <w:rsid w:val="00121242"/>
    <w:rsid w:val="0012134A"/>
    <w:rsid w:val="0012141A"/>
    <w:rsid w:val="00121B96"/>
    <w:rsid w:val="00121D90"/>
    <w:rsid w:val="00121DA0"/>
    <w:rsid w:val="001234DE"/>
    <w:rsid w:val="0012387B"/>
    <w:rsid w:val="00123912"/>
    <w:rsid w:val="0012397D"/>
    <w:rsid w:val="001244FC"/>
    <w:rsid w:val="0012462C"/>
    <w:rsid w:val="00124D60"/>
    <w:rsid w:val="00124FEE"/>
    <w:rsid w:val="0012534E"/>
    <w:rsid w:val="00125490"/>
    <w:rsid w:val="00125F90"/>
    <w:rsid w:val="00126080"/>
    <w:rsid w:val="001266B0"/>
    <w:rsid w:val="00127AF9"/>
    <w:rsid w:val="00130AF4"/>
    <w:rsid w:val="00131638"/>
    <w:rsid w:val="00131654"/>
    <w:rsid w:val="00131705"/>
    <w:rsid w:val="00131964"/>
    <w:rsid w:val="00131977"/>
    <w:rsid w:val="00131F46"/>
    <w:rsid w:val="00132901"/>
    <w:rsid w:val="00132C1F"/>
    <w:rsid w:val="001337E7"/>
    <w:rsid w:val="00134ED0"/>
    <w:rsid w:val="001369AA"/>
    <w:rsid w:val="00136D32"/>
    <w:rsid w:val="001370A9"/>
    <w:rsid w:val="00137193"/>
    <w:rsid w:val="00137204"/>
    <w:rsid w:val="00137277"/>
    <w:rsid w:val="00137619"/>
    <w:rsid w:val="00137D90"/>
    <w:rsid w:val="00137DE7"/>
    <w:rsid w:val="00137E61"/>
    <w:rsid w:val="00137E7F"/>
    <w:rsid w:val="0014016C"/>
    <w:rsid w:val="00140449"/>
    <w:rsid w:val="0014055B"/>
    <w:rsid w:val="00141F10"/>
    <w:rsid w:val="001425A6"/>
    <w:rsid w:val="001429C5"/>
    <w:rsid w:val="00143D41"/>
    <w:rsid w:val="00144484"/>
    <w:rsid w:val="00144CFD"/>
    <w:rsid w:val="0014654F"/>
    <w:rsid w:val="00146E12"/>
    <w:rsid w:val="001471C0"/>
    <w:rsid w:val="001477E6"/>
    <w:rsid w:val="001479D5"/>
    <w:rsid w:val="00150495"/>
    <w:rsid w:val="001505B9"/>
    <w:rsid w:val="00150749"/>
    <w:rsid w:val="00150DC6"/>
    <w:rsid w:val="00151104"/>
    <w:rsid w:val="001517E6"/>
    <w:rsid w:val="00151EB7"/>
    <w:rsid w:val="0015238B"/>
    <w:rsid w:val="00152FC7"/>
    <w:rsid w:val="00153647"/>
    <w:rsid w:val="001539A0"/>
    <w:rsid w:val="00153B75"/>
    <w:rsid w:val="00153D21"/>
    <w:rsid w:val="00153FC4"/>
    <w:rsid w:val="00154389"/>
    <w:rsid w:val="00154DA1"/>
    <w:rsid w:val="00154E11"/>
    <w:rsid w:val="00155954"/>
    <w:rsid w:val="00155AB5"/>
    <w:rsid w:val="00156BB8"/>
    <w:rsid w:val="001577A2"/>
    <w:rsid w:val="00157A76"/>
    <w:rsid w:val="00157B70"/>
    <w:rsid w:val="00157D63"/>
    <w:rsid w:val="0016020E"/>
    <w:rsid w:val="00161DDA"/>
    <w:rsid w:val="00162C38"/>
    <w:rsid w:val="001635CB"/>
    <w:rsid w:val="00163BD1"/>
    <w:rsid w:val="00163CB7"/>
    <w:rsid w:val="00163D65"/>
    <w:rsid w:val="00163D6D"/>
    <w:rsid w:val="00163F90"/>
    <w:rsid w:val="001646B2"/>
    <w:rsid w:val="00164A6B"/>
    <w:rsid w:val="00164EBA"/>
    <w:rsid w:val="00165BDE"/>
    <w:rsid w:val="00165C1B"/>
    <w:rsid w:val="00165CD0"/>
    <w:rsid w:val="00165F78"/>
    <w:rsid w:val="00166566"/>
    <w:rsid w:val="00166700"/>
    <w:rsid w:val="00167045"/>
    <w:rsid w:val="0016799C"/>
    <w:rsid w:val="00170EF8"/>
    <w:rsid w:val="00171C71"/>
    <w:rsid w:val="00171C81"/>
    <w:rsid w:val="00171CF1"/>
    <w:rsid w:val="001723A0"/>
    <w:rsid w:val="001734E1"/>
    <w:rsid w:val="0017359B"/>
    <w:rsid w:val="0017382F"/>
    <w:rsid w:val="00173A6B"/>
    <w:rsid w:val="00173E65"/>
    <w:rsid w:val="00174129"/>
    <w:rsid w:val="00175099"/>
    <w:rsid w:val="0017581A"/>
    <w:rsid w:val="00175DB3"/>
    <w:rsid w:val="00176060"/>
    <w:rsid w:val="0017682B"/>
    <w:rsid w:val="001770C0"/>
    <w:rsid w:val="001800AA"/>
    <w:rsid w:val="001803F7"/>
    <w:rsid w:val="0018147A"/>
    <w:rsid w:val="0018186F"/>
    <w:rsid w:val="001818F1"/>
    <w:rsid w:val="0018208B"/>
    <w:rsid w:val="001829C6"/>
    <w:rsid w:val="00183BD0"/>
    <w:rsid w:val="0018519F"/>
    <w:rsid w:val="00186485"/>
    <w:rsid w:val="001865EE"/>
    <w:rsid w:val="00186BBC"/>
    <w:rsid w:val="00186C86"/>
    <w:rsid w:val="00186F61"/>
    <w:rsid w:val="001876FE"/>
    <w:rsid w:val="00187C14"/>
    <w:rsid w:val="00187DA3"/>
    <w:rsid w:val="00187E17"/>
    <w:rsid w:val="001900AC"/>
    <w:rsid w:val="0019081A"/>
    <w:rsid w:val="001909FF"/>
    <w:rsid w:val="00191761"/>
    <w:rsid w:val="00192A24"/>
    <w:rsid w:val="00193B30"/>
    <w:rsid w:val="001946F9"/>
    <w:rsid w:val="001956D4"/>
    <w:rsid w:val="00195C28"/>
    <w:rsid w:val="00195E86"/>
    <w:rsid w:val="001965AB"/>
    <w:rsid w:val="00196BBA"/>
    <w:rsid w:val="001A0249"/>
    <w:rsid w:val="001A0366"/>
    <w:rsid w:val="001A057C"/>
    <w:rsid w:val="001A1488"/>
    <w:rsid w:val="001A17F8"/>
    <w:rsid w:val="001A2461"/>
    <w:rsid w:val="001A253B"/>
    <w:rsid w:val="001A2944"/>
    <w:rsid w:val="001A2C31"/>
    <w:rsid w:val="001A2CF4"/>
    <w:rsid w:val="001A3762"/>
    <w:rsid w:val="001A467A"/>
    <w:rsid w:val="001A4A8A"/>
    <w:rsid w:val="001A4C71"/>
    <w:rsid w:val="001A4E51"/>
    <w:rsid w:val="001A5DFE"/>
    <w:rsid w:val="001A67B3"/>
    <w:rsid w:val="001A68BD"/>
    <w:rsid w:val="001A6E30"/>
    <w:rsid w:val="001A7278"/>
    <w:rsid w:val="001B0ED4"/>
    <w:rsid w:val="001B17AB"/>
    <w:rsid w:val="001B2B44"/>
    <w:rsid w:val="001B2DD8"/>
    <w:rsid w:val="001B34C1"/>
    <w:rsid w:val="001B4087"/>
    <w:rsid w:val="001B427C"/>
    <w:rsid w:val="001B4A6C"/>
    <w:rsid w:val="001B4D3F"/>
    <w:rsid w:val="001B5121"/>
    <w:rsid w:val="001B5491"/>
    <w:rsid w:val="001B591A"/>
    <w:rsid w:val="001B5C2A"/>
    <w:rsid w:val="001B68E4"/>
    <w:rsid w:val="001B6AD0"/>
    <w:rsid w:val="001B6AF4"/>
    <w:rsid w:val="001B6C7B"/>
    <w:rsid w:val="001B6F42"/>
    <w:rsid w:val="001B7349"/>
    <w:rsid w:val="001B75B6"/>
    <w:rsid w:val="001B7797"/>
    <w:rsid w:val="001C03D2"/>
    <w:rsid w:val="001C06F2"/>
    <w:rsid w:val="001C1286"/>
    <w:rsid w:val="001C13CA"/>
    <w:rsid w:val="001C1C8A"/>
    <w:rsid w:val="001C1D2B"/>
    <w:rsid w:val="001C2280"/>
    <w:rsid w:val="001C27E3"/>
    <w:rsid w:val="001C2903"/>
    <w:rsid w:val="001C2E1F"/>
    <w:rsid w:val="001C4154"/>
    <w:rsid w:val="001C451D"/>
    <w:rsid w:val="001C65E0"/>
    <w:rsid w:val="001C696C"/>
    <w:rsid w:val="001C6ECC"/>
    <w:rsid w:val="001C7960"/>
    <w:rsid w:val="001D02F7"/>
    <w:rsid w:val="001D11CE"/>
    <w:rsid w:val="001D23B0"/>
    <w:rsid w:val="001D294F"/>
    <w:rsid w:val="001D2FDC"/>
    <w:rsid w:val="001D443B"/>
    <w:rsid w:val="001D5729"/>
    <w:rsid w:val="001D57D7"/>
    <w:rsid w:val="001D5E71"/>
    <w:rsid w:val="001D6ED9"/>
    <w:rsid w:val="001D7801"/>
    <w:rsid w:val="001E08BF"/>
    <w:rsid w:val="001E0FC9"/>
    <w:rsid w:val="001E19EF"/>
    <w:rsid w:val="001E1A6A"/>
    <w:rsid w:val="001E1CF2"/>
    <w:rsid w:val="001E20B9"/>
    <w:rsid w:val="001E26AD"/>
    <w:rsid w:val="001E2CB8"/>
    <w:rsid w:val="001E3817"/>
    <w:rsid w:val="001E3E98"/>
    <w:rsid w:val="001E3FBF"/>
    <w:rsid w:val="001E4729"/>
    <w:rsid w:val="001E4761"/>
    <w:rsid w:val="001E4A6B"/>
    <w:rsid w:val="001E4D3D"/>
    <w:rsid w:val="001E5391"/>
    <w:rsid w:val="001E5D6E"/>
    <w:rsid w:val="001E5EC4"/>
    <w:rsid w:val="001E671E"/>
    <w:rsid w:val="001E6AC1"/>
    <w:rsid w:val="001E6DD2"/>
    <w:rsid w:val="001F0D29"/>
    <w:rsid w:val="001F1BD8"/>
    <w:rsid w:val="001F2C7C"/>
    <w:rsid w:val="001F40C0"/>
    <w:rsid w:val="001F47D5"/>
    <w:rsid w:val="001F4EE4"/>
    <w:rsid w:val="001F5242"/>
    <w:rsid w:val="001F52DB"/>
    <w:rsid w:val="001F5835"/>
    <w:rsid w:val="001F59FE"/>
    <w:rsid w:val="001F5E38"/>
    <w:rsid w:val="001F65C2"/>
    <w:rsid w:val="001F76FD"/>
    <w:rsid w:val="001F7BE4"/>
    <w:rsid w:val="00200E72"/>
    <w:rsid w:val="00201287"/>
    <w:rsid w:val="00201C48"/>
    <w:rsid w:val="0020295F"/>
    <w:rsid w:val="00202CC4"/>
    <w:rsid w:val="00202FDE"/>
    <w:rsid w:val="00203079"/>
    <w:rsid w:val="00203420"/>
    <w:rsid w:val="0020436D"/>
    <w:rsid w:val="00204603"/>
    <w:rsid w:val="0020486B"/>
    <w:rsid w:val="002050EE"/>
    <w:rsid w:val="002053C9"/>
    <w:rsid w:val="00205452"/>
    <w:rsid w:val="0020553E"/>
    <w:rsid w:val="00205EA0"/>
    <w:rsid w:val="00206043"/>
    <w:rsid w:val="002061DE"/>
    <w:rsid w:val="00206B8B"/>
    <w:rsid w:val="00206BF0"/>
    <w:rsid w:val="002072C8"/>
    <w:rsid w:val="00207755"/>
    <w:rsid w:val="002108A4"/>
    <w:rsid w:val="00210B68"/>
    <w:rsid w:val="00212008"/>
    <w:rsid w:val="00212871"/>
    <w:rsid w:val="00212890"/>
    <w:rsid w:val="00212D48"/>
    <w:rsid w:val="002137D5"/>
    <w:rsid w:val="002145ED"/>
    <w:rsid w:val="00215BC5"/>
    <w:rsid w:val="00215E86"/>
    <w:rsid w:val="0021673B"/>
    <w:rsid w:val="00217D24"/>
    <w:rsid w:val="00217D52"/>
    <w:rsid w:val="00220F0D"/>
    <w:rsid w:val="00220FAC"/>
    <w:rsid w:val="00221219"/>
    <w:rsid w:val="00221356"/>
    <w:rsid w:val="00221619"/>
    <w:rsid w:val="0022223C"/>
    <w:rsid w:val="00222573"/>
    <w:rsid w:val="00222635"/>
    <w:rsid w:val="00222CCD"/>
    <w:rsid w:val="00223664"/>
    <w:rsid w:val="002238D1"/>
    <w:rsid w:val="002238E1"/>
    <w:rsid w:val="002238F8"/>
    <w:rsid w:val="002239C1"/>
    <w:rsid w:val="00224529"/>
    <w:rsid w:val="002257A7"/>
    <w:rsid w:val="00225B9F"/>
    <w:rsid w:val="00225F30"/>
    <w:rsid w:val="002261AB"/>
    <w:rsid w:val="00226353"/>
    <w:rsid w:val="002271D4"/>
    <w:rsid w:val="00227998"/>
    <w:rsid w:val="00230315"/>
    <w:rsid w:val="002304A2"/>
    <w:rsid w:val="002307BD"/>
    <w:rsid w:val="002310BA"/>
    <w:rsid w:val="00231137"/>
    <w:rsid w:val="002313FA"/>
    <w:rsid w:val="002314B8"/>
    <w:rsid w:val="00231545"/>
    <w:rsid w:val="002318D4"/>
    <w:rsid w:val="00234160"/>
    <w:rsid w:val="002343A2"/>
    <w:rsid w:val="002344F0"/>
    <w:rsid w:val="00234F1E"/>
    <w:rsid w:val="00235867"/>
    <w:rsid w:val="00235EE3"/>
    <w:rsid w:val="0023662F"/>
    <w:rsid w:val="00237893"/>
    <w:rsid w:val="00237B53"/>
    <w:rsid w:val="0024029C"/>
    <w:rsid w:val="0024096B"/>
    <w:rsid w:val="002410AF"/>
    <w:rsid w:val="00241663"/>
    <w:rsid w:val="00241A56"/>
    <w:rsid w:val="002429EB"/>
    <w:rsid w:val="00242CDA"/>
    <w:rsid w:val="00242FA8"/>
    <w:rsid w:val="002436CE"/>
    <w:rsid w:val="0024376A"/>
    <w:rsid w:val="0024420D"/>
    <w:rsid w:val="00244730"/>
    <w:rsid w:val="00244EAA"/>
    <w:rsid w:val="00244FE9"/>
    <w:rsid w:val="00244FFE"/>
    <w:rsid w:val="0024528A"/>
    <w:rsid w:val="00245553"/>
    <w:rsid w:val="00245843"/>
    <w:rsid w:val="00245918"/>
    <w:rsid w:val="00245AAA"/>
    <w:rsid w:val="0024626B"/>
    <w:rsid w:val="00246603"/>
    <w:rsid w:val="002479E1"/>
    <w:rsid w:val="00247CE4"/>
    <w:rsid w:val="00247FF0"/>
    <w:rsid w:val="0025043B"/>
    <w:rsid w:val="00250BEB"/>
    <w:rsid w:val="0025116E"/>
    <w:rsid w:val="00251825"/>
    <w:rsid w:val="00251CE7"/>
    <w:rsid w:val="0025227D"/>
    <w:rsid w:val="0025241D"/>
    <w:rsid w:val="00252DB7"/>
    <w:rsid w:val="00253B4D"/>
    <w:rsid w:val="0025404F"/>
    <w:rsid w:val="00254E01"/>
    <w:rsid w:val="0025504D"/>
    <w:rsid w:val="00255C9C"/>
    <w:rsid w:val="002569F1"/>
    <w:rsid w:val="00256C24"/>
    <w:rsid w:val="00256EFD"/>
    <w:rsid w:val="00257445"/>
    <w:rsid w:val="00260CD4"/>
    <w:rsid w:val="00261839"/>
    <w:rsid w:val="002619BA"/>
    <w:rsid w:val="00261A50"/>
    <w:rsid w:val="00261D85"/>
    <w:rsid w:val="00262EE6"/>
    <w:rsid w:val="00262FD2"/>
    <w:rsid w:val="00263263"/>
    <w:rsid w:val="00263595"/>
    <w:rsid w:val="00263869"/>
    <w:rsid w:val="002638FB"/>
    <w:rsid w:val="00264104"/>
    <w:rsid w:val="0026568E"/>
    <w:rsid w:val="00265C90"/>
    <w:rsid w:val="00265E9E"/>
    <w:rsid w:val="00266514"/>
    <w:rsid w:val="00266E8A"/>
    <w:rsid w:val="002675BC"/>
    <w:rsid w:val="0026772A"/>
    <w:rsid w:val="00267982"/>
    <w:rsid w:val="00267CA5"/>
    <w:rsid w:val="002701A4"/>
    <w:rsid w:val="00270277"/>
    <w:rsid w:val="00270370"/>
    <w:rsid w:val="0027058D"/>
    <w:rsid w:val="00270702"/>
    <w:rsid w:val="00270AF1"/>
    <w:rsid w:val="002713C2"/>
    <w:rsid w:val="0027148A"/>
    <w:rsid w:val="002723ED"/>
    <w:rsid w:val="00272B0E"/>
    <w:rsid w:val="00273162"/>
    <w:rsid w:val="0027451B"/>
    <w:rsid w:val="002749E4"/>
    <w:rsid w:val="00275417"/>
    <w:rsid w:val="00275C17"/>
    <w:rsid w:val="00275D9B"/>
    <w:rsid w:val="00276293"/>
    <w:rsid w:val="00276A71"/>
    <w:rsid w:val="00276E3B"/>
    <w:rsid w:val="00276FD2"/>
    <w:rsid w:val="00276FF7"/>
    <w:rsid w:val="00277013"/>
    <w:rsid w:val="00280357"/>
    <w:rsid w:val="002807C6"/>
    <w:rsid w:val="00281621"/>
    <w:rsid w:val="002823CB"/>
    <w:rsid w:val="00282860"/>
    <w:rsid w:val="00282E2A"/>
    <w:rsid w:val="00282E95"/>
    <w:rsid w:val="002834CC"/>
    <w:rsid w:val="002840C0"/>
    <w:rsid w:val="0028439C"/>
    <w:rsid w:val="0028475A"/>
    <w:rsid w:val="00284A06"/>
    <w:rsid w:val="00284FBA"/>
    <w:rsid w:val="002861C4"/>
    <w:rsid w:val="00286D93"/>
    <w:rsid w:val="00286F25"/>
    <w:rsid w:val="002870FD"/>
    <w:rsid w:val="002875DA"/>
    <w:rsid w:val="00287988"/>
    <w:rsid w:val="00287E71"/>
    <w:rsid w:val="00290C7F"/>
    <w:rsid w:val="00291021"/>
    <w:rsid w:val="002912AE"/>
    <w:rsid w:val="00291407"/>
    <w:rsid w:val="00291B73"/>
    <w:rsid w:val="00291C8B"/>
    <w:rsid w:val="0029200C"/>
    <w:rsid w:val="002922C6"/>
    <w:rsid w:val="00293C22"/>
    <w:rsid w:val="002940D5"/>
    <w:rsid w:val="002947A5"/>
    <w:rsid w:val="0029559B"/>
    <w:rsid w:val="00295C77"/>
    <w:rsid w:val="00295DD5"/>
    <w:rsid w:val="00295E34"/>
    <w:rsid w:val="00295ED3"/>
    <w:rsid w:val="0029647D"/>
    <w:rsid w:val="00296F32"/>
    <w:rsid w:val="00297039"/>
    <w:rsid w:val="002A04F6"/>
    <w:rsid w:val="002A0C8F"/>
    <w:rsid w:val="002A0E6A"/>
    <w:rsid w:val="002A12B2"/>
    <w:rsid w:val="002A135C"/>
    <w:rsid w:val="002A21C5"/>
    <w:rsid w:val="002A2483"/>
    <w:rsid w:val="002A2CE4"/>
    <w:rsid w:val="002A3843"/>
    <w:rsid w:val="002A3941"/>
    <w:rsid w:val="002A3CC6"/>
    <w:rsid w:val="002A3EF5"/>
    <w:rsid w:val="002A4487"/>
    <w:rsid w:val="002A47B1"/>
    <w:rsid w:val="002A4847"/>
    <w:rsid w:val="002A4D89"/>
    <w:rsid w:val="002A5413"/>
    <w:rsid w:val="002A5DCB"/>
    <w:rsid w:val="002A6863"/>
    <w:rsid w:val="002A68FC"/>
    <w:rsid w:val="002A69C3"/>
    <w:rsid w:val="002A783E"/>
    <w:rsid w:val="002A7FF0"/>
    <w:rsid w:val="002B00A4"/>
    <w:rsid w:val="002B01A3"/>
    <w:rsid w:val="002B193D"/>
    <w:rsid w:val="002B1A89"/>
    <w:rsid w:val="002B1F79"/>
    <w:rsid w:val="002B250C"/>
    <w:rsid w:val="002B2832"/>
    <w:rsid w:val="002B2BE7"/>
    <w:rsid w:val="002B2F25"/>
    <w:rsid w:val="002B2F3D"/>
    <w:rsid w:val="002B31F4"/>
    <w:rsid w:val="002B3C70"/>
    <w:rsid w:val="002B3F61"/>
    <w:rsid w:val="002B46CC"/>
    <w:rsid w:val="002B55DD"/>
    <w:rsid w:val="002B5AC3"/>
    <w:rsid w:val="002B5E4D"/>
    <w:rsid w:val="002B5FEE"/>
    <w:rsid w:val="002B666E"/>
    <w:rsid w:val="002B6A23"/>
    <w:rsid w:val="002B6CF6"/>
    <w:rsid w:val="002B6FDE"/>
    <w:rsid w:val="002B70B2"/>
    <w:rsid w:val="002C02B1"/>
    <w:rsid w:val="002C0518"/>
    <w:rsid w:val="002C05D9"/>
    <w:rsid w:val="002C0DCD"/>
    <w:rsid w:val="002C10E3"/>
    <w:rsid w:val="002C179B"/>
    <w:rsid w:val="002C1895"/>
    <w:rsid w:val="002C2679"/>
    <w:rsid w:val="002C2DD5"/>
    <w:rsid w:val="002C41C2"/>
    <w:rsid w:val="002C42A4"/>
    <w:rsid w:val="002C4421"/>
    <w:rsid w:val="002C48C9"/>
    <w:rsid w:val="002C4A0B"/>
    <w:rsid w:val="002C5DA3"/>
    <w:rsid w:val="002C5F6A"/>
    <w:rsid w:val="002C62D8"/>
    <w:rsid w:val="002C67A4"/>
    <w:rsid w:val="002C6BB1"/>
    <w:rsid w:val="002C6E7B"/>
    <w:rsid w:val="002C6FC7"/>
    <w:rsid w:val="002D0FD3"/>
    <w:rsid w:val="002D1B4B"/>
    <w:rsid w:val="002D2500"/>
    <w:rsid w:val="002D2A5E"/>
    <w:rsid w:val="002D3091"/>
    <w:rsid w:val="002D3DF1"/>
    <w:rsid w:val="002D4B08"/>
    <w:rsid w:val="002D4BF8"/>
    <w:rsid w:val="002D5BA1"/>
    <w:rsid w:val="002D5F53"/>
    <w:rsid w:val="002D6B15"/>
    <w:rsid w:val="002D6FFA"/>
    <w:rsid w:val="002D7273"/>
    <w:rsid w:val="002D7859"/>
    <w:rsid w:val="002D7D32"/>
    <w:rsid w:val="002D7D8A"/>
    <w:rsid w:val="002D7E18"/>
    <w:rsid w:val="002E018C"/>
    <w:rsid w:val="002E07D1"/>
    <w:rsid w:val="002E19ED"/>
    <w:rsid w:val="002E29B9"/>
    <w:rsid w:val="002E3862"/>
    <w:rsid w:val="002E3B03"/>
    <w:rsid w:val="002E3BE8"/>
    <w:rsid w:val="002E3E13"/>
    <w:rsid w:val="002E48C0"/>
    <w:rsid w:val="002E55A5"/>
    <w:rsid w:val="002E5D9B"/>
    <w:rsid w:val="002E6195"/>
    <w:rsid w:val="002E6A98"/>
    <w:rsid w:val="002E7C0A"/>
    <w:rsid w:val="002E7F33"/>
    <w:rsid w:val="002F00DE"/>
    <w:rsid w:val="002F0CF9"/>
    <w:rsid w:val="002F1073"/>
    <w:rsid w:val="002F1289"/>
    <w:rsid w:val="002F1372"/>
    <w:rsid w:val="002F198E"/>
    <w:rsid w:val="002F1D5B"/>
    <w:rsid w:val="002F1F1F"/>
    <w:rsid w:val="002F2B15"/>
    <w:rsid w:val="002F3043"/>
    <w:rsid w:val="002F5A68"/>
    <w:rsid w:val="002F5C91"/>
    <w:rsid w:val="002F5F2E"/>
    <w:rsid w:val="002F6034"/>
    <w:rsid w:val="002F72D5"/>
    <w:rsid w:val="002F77DA"/>
    <w:rsid w:val="00301035"/>
    <w:rsid w:val="003012EB"/>
    <w:rsid w:val="00301F06"/>
    <w:rsid w:val="00302792"/>
    <w:rsid w:val="003030FC"/>
    <w:rsid w:val="00303392"/>
    <w:rsid w:val="0030349E"/>
    <w:rsid w:val="0030371F"/>
    <w:rsid w:val="00303786"/>
    <w:rsid w:val="00303EA6"/>
    <w:rsid w:val="003042B8"/>
    <w:rsid w:val="00304371"/>
    <w:rsid w:val="0030479D"/>
    <w:rsid w:val="00305401"/>
    <w:rsid w:val="003054D1"/>
    <w:rsid w:val="0030577D"/>
    <w:rsid w:val="00305D30"/>
    <w:rsid w:val="00305D8F"/>
    <w:rsid w:val="00306209"/>
    <w:rsid w:val="00306497"/>
    <w:rsid w:val="00306D2B"/>
    <w:rsid w:val="00307486"/>
    <w:rsid w:val="00307AC7"/>
    <w:rsid w:val="00307B7D"/>
    <w:rsid w:val="00307F82"/>
    <w:rsid w:val="00307F8F"/>
    <w:rsid w:val="003103A1"/>
    <w:rsid w:val="0031107F"/>
    <w:rsid w:val="00311542"/>
    <w:rsid w:val="003115CD"/>
    <w:rsid w:val="00311A30"/>
    <w:rsid w:val="00311E3A"/>
    <w:rsid w:val="00312018"/>
    <w:rsid w:val="00312389"/>
    <w:rsid w:val="0031258E"/>
    <w:rsid w:val="00312778"/>
    <w:rsid w:val="0031283D"/>
    <w:rsid w:val="003128A5"/>
    <w:rsid w:val="00312AF8"/>
    <w:rsid w:val="00312B4C"/>
    <w:rsid w:val="00312E46"/>
    <w:rsid w:val="00313249"/>
    <w:rsid w:val="003133DA"/>
    <w:rsid w:val="00313595"/>
    <w:rsid w:val="003137DD"/>
    <w:rsid w:val="00314070"/>
    <w:rsid w:val="00314296"/>
    <w:rsid w:val="00314D84"/>
    <w:rsid w:val="003156C7"/>
    <w:rsid w:val="0031572A"/>
    <w:rsid w:val="00315794"/>
    <w:rsid w:val="00315A6B"/>
    <w:rsid w:val="00315BE3"/>
    <w:rsid w:val="00315CAB"/>
    <w:rsid w:val="003167A4"/>
    <w:rsid w:val="003214D1"/>
    <w:rsid w:val="00321F58"/>
    <w:rsid w:val="003226FF"/>
    <w:rsid w:val="00322961"/>
    <w:rsid w:val="00322BD6"/>
    <w:rsid w:val="00323371"/>
    <w:rsid w:val="003238BD"/>
    <w:rsid w:val="003246C9"/>
    <w:rsid w:val="00324A66"/>
    <w:rsid w:val="00324A7F"/>
    <w:rsid w:val="00324C6E"/>
    <w:rsid w:val="00324E8A"/>
    <w:rsid w:val="00325625"/>
    <w:rsid w:val="003266CA"/>
    <w:rsid w:val="00326B07"/>
    <w:rsid w:val="00326B8D"/>
    <w:rsid w:val="00326FF9"/>
    <w:rsid w:val="003276CF"/>
    <w:rsid w:val="003307BA"/>
    <w:rsid w:val="00330A11"/>
    <w:rsid w:val="00330FA7"/>
    <w:rsid w:val="003319F9"/>
    <w:rsid w:val="00331C97"/>
    <w:rsid w:val="0033277A"/>
    <w:rsid w:val="00332A25"/>
    <w:rsid w:val="00332B92"/>
    <w:rsid w:val="00332D50"/>
    <w:rsid w:val="00333076"/>
    <w:rsid w:val="00333DAE"/>
    <w:rsid w:val="0033435C"/>
    <w:rsid w:val="003349DD"/>
    <w:rsid w:val="00334F1E"/>
    <w:rsid w:val="003351CC"/>
    <w:rsid w:val="00335BC8"/>
    <w:rsid w:val="00336BA9"/>
    <w:rsid w:val="00337D05"/>
    <w:rsid w:val="0034079E"/>
    <w:rsid w:val="003408D6"/>
    <w:rsid w:val="00340E18"/>
    <w:rsid w:val="0034156D"/>
    <w:rsid w:val="00341592"/>
    <w:rsid w:val="00341F7A"/>
    <w:rsid w:val="003425EB"/>
    <w:rsid w:val="003434F7"/>
    <w:rsid w:val="003448E9"/>
    <w:rsid w:val="00344B57"/>
    <w:rsid w:val="00344CC0"/>
    <w:rsid w:val="00345612"/>
    <w:rsid w:val="003460B4"/>
    <w:rsid w:val="0034610C"/>
    <w:rsid w:val="00346AF8"/>
    <w:rsid w:val="00347035"/>
    <w:rsid w:val="0034753A"/>
    <w:rsid w:val="0034A1FB"/>
    <w:rsid w:val="003503D5"/>
    <w:rsid w:val="00350C80"/>
    <w:rsid w:val="00350FF7"/>
    <w:rsid w:val="00351824"/>
    <w:rsid w:val="0035232D"/>
    <w:rsid w:val="00354637"/>
    <w:rsid w:val="003550DB"/>
    <w:rsid w:val="00355864"/>
    <w:rsid w:val="00355990"/>
    <w:rsid w:val="00356C8D"/>
    <w:rsid w:val="00357278"/>
    <w:rsid w:val="003579C0"/>
    <w:rsid w:val="003605C9"/>
    <w:rsid w:val="00361613"/>
    <w:rsid w:val="00361D64"/>
    <w:rsid w:val="0036206A"/>
    <w:rsid w:val="00362DAD"/>
    <w:rsid w:val="00363294"/>
    <w:rsid w:val="00363530"/>
    <w:rsid w:val="0036357C"/>
    <w:rsid w:val="00363780"/>
    <w:rsid w:val="00363A02"/>
    <w:rsid w:val="00364819"/>
    <w:rsid w:val="00364EA6"/>
    <w:rsid w:val="003659A2"/>
    <w:rsid w:val="00365DB7"/>
    <w:rsid w:val="00366154"/>
    <w:rsid w:val="003671B7"/>
    <w:rsid w:val="00367BFC"/>
    <w:rsid w:val="003719F9"/>
    <w:rsid w:val="00371D99"/>
    <w:rsid w:val="00371EBD"/>
    <w:rsid w:val="0037247A"/>
    <w:rsid w:val="003724CC"/>
    <w:rsid w:val="003731F3"/>
    <w:rsid w:val="0037388B"/>
    <w:rsid w:val="00373B4E"/>
    <w:rsid w:val="00373D17"/>
    <w:rsid w:val="00374F38"/>
    <w:rsid w:val="0037521D"/>
    <w:rsid w:val="003752A3"/>
    <w:rsid w:val="0037539D"/>
    <w:rsid w:val="00375B8E"/>
    <w:rsid w:val="00375C96"/>
    <w:rsid w:val="00376002"/>
    <w:rsid w:val="003761D2"/>
    <w:rsid w:val="003762D3"/>
    <w:rsid w:val="00376318"/>
    <w:rsid w:val="003764E8"/>
    <w:rsid w:val="00376CE6"/>
    <w:rsid w:val="00377053"/>
    <w:rsid w:val="003770AE"/>
    <w:rsid w:val="00377A8F"/>
    <w:rsid w:val="00377B81"/>
    <w:rsid w:val="00377F9B"/>
    <w:rsid w:val="00380AFA"/>
    <w:rsid w:val="00381643"/>
    <w:rsid w:val="003819AB"/>
    <w:rsid w:val="00382121"/>
    <w:rsid w:val="00383352"/>
    <w:rsid w:val="00383C82"/>
    <w:rsid w:val="00384158"/>
    <w:rsid w:val="0038429F"/>
    <w:rsid w:val="0038671E"/>
    <w:rsid w:val="003867CD"/>
    <w:rsid w:val="00386C4A"/>
    <w:rsid w:val="003870E6"/>
    <w:rsid w:val="0038731F"/>
    <w:rsid w:val="0038776A"/>
    <w:rsid w:val="00387D1E"/>
    <w:rsid w:val="00390080"/>
    <w:rsid w:val="0039009C"/>
    <w:rsid w:val="00390485"/>
    <w:rsid w:val="00391422"/>
    <w:rsid w:val="00391B41"/>
    <w:rsid w:val="003922B9"/>
    <w:rsid w:val="0039239C"/>
    <w:rsid w:val="003926FD"/>
    <w:rsid w:val="00392A7B"/>
    <w:rsid w:val="00392B4C"/>
    <w:rsid w:val="00392E22"/>
    <w:rsid w:val="0039317A"/>
    <w:rsid w:val="00393527"/>
    <w:rsid w:val="003942C1"/>
    <w:rsid w:val="00394357"/>
    <w:rsid w:val="003957BB"/>
    <w:rsid w:val="00395C60"/>
    <w:rsid w:val="00396FBF"/>
    <w:rsid w:val="00397E44"/>
    <w:rsid w:val="003A015C"/>
    <w:rsid w:val="003A0394"/>
    <w:rsid w:val="003A0A54"/>
    <w:rsid w:val="003A0F6F"/>
    <w:rsid w:val="003A1882"/>
    <w:rsid w:val="003A19D6"/>
    <w:rsid w:val="003A1A65"/>
    <w:rsid w:val="003A22CD"/>
    <w:rsid w:val="003A23C3"/>
    <w:rsid w:val="003A263C"/>
    <w:rsid w:val="003A2733"/>
    <w:rsid w:val="003A2B8B"/>
    <w:rsid w:val="003A2FB4"/>
    <w:rsid w:val="003A3600"/>
    <w:rsid w:val="003A389C"/>
    <w:rsid w:val="003A3D82"/>
    <w:rsid w:val="003A4378"/>
    <w:rsid w:val="003A47D5"/>
    <w:rsid w:val="003A501B"/>
    <w:rsid w:val="003A5063"/>
    <w:rsid w:val="003A506A"/>
    <w:rsid w:val="003A5075"/>
    <w:rsid w:val="003A59C2"/>
    <w:rsid w:val="003A5B02"/>
    <w:rsid w:val="003A6167"/>
    <w:rsid w:val="003A61C1"/>
    <w:rsid w:val="003A6277"/>
    <w:rsid w:val="003A63CC"/>
    <w:rsid w:val="003A6579"/>
    <w:rsid w:val="003A6BBB"/>
    <w:rsid w:val="003A6BD4"/>
    <w:rsid w:val="003A6FDE"/>
    <w:rsid w:val="003B01A5"/>
    <w:rsid w:val="003B0860"/>
    <w:rsid w:val="003B0B9A"/>
    <w:rsid w:val="003B0CBB"/>
    <w:rsid w:val="003B1474"/>
    <w:rsid w:val="003B157C"/>
    <w:rsid w:val="003B1FDB"/>
    <w:rsid w:val="003B2BAE"/>
    <w:rsid w:val="003B3277"/>
    <w:rsid w:val="003B3A77"/>
    <w:rsid w:val="003B492B"/>
    <w:rsid w:val="003B4F1A"/>
    <w:rsid w:val="003B511A"/>
    <w:rsid w:val="003B5369"/>
    <w:rsid w:val="003B54F0"/>
    <w:rsid w:val="003B59FC"/>
    <w:rsid w:val="003B6164"/>
    <w:rsid w:val="003B6BEC"/>
    <w:rsid w:val="003B6E74"/>
    <w:rsid w:val="003B705D"/>
    <w:rsid w:val="003B7624"/>
    <w:rsid w:val="003B79E1"/>
    <w:rsid w:val="003B7C49"/>
    <w:rsid w:val="003B7F2C"/>
    <w:rsid w:val="003C0080"/>
    <w:rsid w:val="003C0095"/>
    <w:rsid w:val="003C070D"/>
    <w:rsid w:val="003C0793"/>
    <w:rsid w:val="003C0AC7"/>
    <w:rsid w:val="003C1C7E"/>
    <w:rsid w:val="003C24E6"/>
    <w:rsid w:val="003C252C"/>
    <w:rsid w:val="003C2E90"/>
    <w:rsid w:val="003C3C20"/>
    <w:rsid w:val="003C3FA6"/>
    <w:rsid w:val="003C4366"/>
    <w:rsid w:val="003C4A26"/>
    <w:rsid w:val="003C5888"/>
    <w:rsid w:val="003C5CC5"/>
    <w:rsid w:val="003C6078"/>
    <w:rsid w:val="003C612B"/>
    <w:rsid w:val="003C6C62"/>
    <w:rsid w:val="003C7B5D"/>
    <w:rsid w:val="003C7BAF"/>
    <w:rsid w:val="003D0304"/>
    <w:rsid w:val="003D0535"/>
    <w:rsid w:val="003D069F"/>
    <w:rsid w:val="003D1797"/>
    <w:rsid w:val="003D1EDE"/>
    <w:rsid w:val="003D2070"/>
    <w:rsid w:val="003D215A"/>
    <w:rsid w:val="003D28B9"/>
    <w:rsid w:val="003D2C9A"/>
    <w:rsid w:val="003D2F9E"/>
    <w:rsid w:val="003D31F3"/>
    <w:rsid w:val="003D32A1"/>
    <w:rsid w:val="003D3338"/>
    <w:rsid w:val="003D3A37"/>
    <w:rsid w:val="003D3B31"/>
    <w:rsid w:val="003D3D56"/>
    <w:rsid w:val="003D4245"/>
    <w:rsid w:val="003D49FD"/>
    <w:rsid w:val="003D4FB3"/>
    <w:rsid w:val="003D57B5"/>
    <w:rsid w:val="003D5A26"/>
    <w:rsid w:val="003D5A66"/>
    <w:rsid w:val="003D5AC4"/>
    <w:rsid w:val="003D606F"/>
    <w:rsid w:val="003D642E"/>
    <w:rsid w:val="003D6924"/>
    <w:rsid w:val="003D701B"/>
    <w:rsid w:val="003D756A"/>
    <w:rsid w:val="003D75A6"/>
    <w:rsid w:val="003D84D6"/>
    <w:rsid w:val="003E014F"/>
    <w:rsid w:val="003E026F"/>
    <w:rsid w:val="003E02B4"/>
    <w:rsid w:val="003E0ADC"/>
    <w:rsid w:val="003E0DBD"/>
    <w:rsid w:val="003E114C"/>
    <w:rsid w:val="003E129F"/>
    <w:rsid w:val="003E1515"/>
    <w:rsid w:val="003E168D"/>
    <w:rsid w:val="003E26F6"/>
    <w:rsid w:val="003E273E"/>
    <w:rsid w:val="003E2896"/>
    <w:rsid w:val="003E2A01"/>
    <w:rsid w:val="003E2D9B"/>
    <w:rsid w:val="003E2E7A"/>
    <w:rsid w:val="003E3138"/>
    <w:rsid w:val="003E36F9"/>
    <w:rsid w:val="003E3772"/>
    <w:rsid w:val="003E447F"/>
    <w:rsid w:val="003E485A"/>
    <w:rsid w:val="003E4BC3"/>
    <w:rsid w:val="003E543D"/>
    <w:rsid w:val="003E550C"/>
    <w:rsid w:val="003E56DC"/>
    <w:rsid w:val="003E5C9D"/>
    <w:rsid w:val="003E5D58"/>
    <w:rsid w:val="003E5F43"/>
    <w:rsid w:val="003E6317"/>
    <w:rsid w:val="003E642F"/>
    <w:rsid w:val="003E69C6"/>
    <w:rsid w:val="003E6D20"/>
    <w:rsid w:val="003E7BD5"/>
    <w:rsid w:val="003F0FEC"/>
    <w:rsid w:val="003F23BD"/>
    <w:rsid w:val="003F2ADC"/>
    <w:rsid w:val="003F3058"/>
    <w:rsid w:val="003F30B4"/>
    <w:rsid w:val="003F3B86"/>
    <w:rsid w:val="003F3BDD"/>
    <w:rsid w:val="003F3CB7"/>
    <w:rsid w:val="003F3DCD"/>
    <w:rsid w:val="003F440C"/>
    <w:rsid w:val="003F4498"/>
    <w:rsid w:val="003F4D93"/>
    <w:rsid w:val="003F54D7"/>
    <w:rsid w:val="003F563C"/>
    <w:rsid w:val="003F5AE0"/>
    <w:rsid w:val="003F77DA"/>
    <w:rsid w:val="003F7884"/>
    <w:rsid w:val="003F7A2C"/>
    <w:rsid w:val="00400FA6"/>
    <w:rsid w:val="00401AD4"/>
    <w:rsid w:val="00401EB6"/>
    <w:rsid w:val="00402021"/>
    <w:rsid w:val="00402340"/>
    <w:rsid w:val="0040253E"/>
    <w:rsid w:val="00402F2A"/>
    <w:rsid w:val="00403886"/>
    <w:rsid w:val="00403935"/>
    <w:rsid w:val="00404551"/>
    <w:rsid w:val="0040456D"/>
    <w:rsid w:val="004045CF"/>
    <w:rsid w:val="004052F4"/>
    <w:rsid w:val="00405603"/>
    <w:rsid w:val="00405A7D"/>
    <w:rsid w:val="00406CE0"/>
    <w:rsid w:val="00407555"/>
    <w:rsid w:val="00410148"/>
    <w:rsid w:val="00410D69"/>
    <w:rsid w:val="004110D4"/>
    <w:rsid w:val="004113AE"/>
    <w:rsid w:val="00412AF1"/>
    <w:rsid w:val="00412B40"/>
    <w:rsid w:val="00412BBE"/>
    <w:rsid w:val="00412FCD"/>
    <w:rsid w:val="0041342A"/>
    <w:rsid w:val="00413739"/>
    <w:rsid w:val="00413B52"/>
    <w:rsid w:val="004145AE"/>
    <w:rsid w:val="0041535D"/>
    <w:rsid w:val="004162E9"/>
    <w:rsid w:val="004177DB"/>
    <w:rsid w:val="0041781F"/>
    <w:rsid w:val="0042038C"/>
    <w:rsid w:val="004203C5"/>
    <w:rsid w:val="00420C52"/>
    <w:rsid w:val="00420EED"/>
    <w:rsid w:val="00421137"/>
    <w:rsid w:val="0042198C"/>
    <w:rsid w:val="00421F13"/>
    <w:rsid w:val="00422D7D"/>
    <w:rsid w:val="004239B1"/>
    <w:rsid w:val="004239FA"/>
    <w:rsid w:val="00423D5C"/>
    <w:rsid w:val="004243A5"/>
    <w:rsid w:val="00424739"/>
    <w:rsid w:val="00424A8E"/>
    <w:rsid w:val="004256C0"/>
    <w:rsid w:val="00425E2C"/>
    <w:rsid w:val="0042617D"/>
    <w:rsid w:val="00426663"/>
    <w:rsid w:val="0042699E"/>
    <w:rsid w:val="00426D2C"/>
    <w:rsid w:val="004270F1"/>
    <w:rsid w:val="004278EF"/>
    <w:rsid w:val="00427E45"/>
    <w:rsid w:val="00430A6A"/>
    <w:rsid w:val="00430B0D"/>
    <w:rsid w:val="00430B51"/>
    <w:rsid w:val="004312BF"/>
    <w:rsid w:val="0043331B"/>
    <w:rsid w:val="0043336D"/>
    <w:rsid w:val="00433D04"/>
    <w:rsid w:val="00434103"/>
    <w:rsid w:val="00434CE1"/>
    <w:rsid w:val="00434CF2"/>
    <w:rsid w:val="00435127"/>
    <w:rsid w:val="00435AF5"/>
    <w:rsid w:val="00435CCE"/>
    <w:rsid w:val="0043600C"/>
    <w:rsid w:val="004362BA"/>
    <w:rsid w:val="00436B8F"/>
    <w:rsid w:val="00437229"/>
    <w:rsid w:val="00437B23"/>
    <w:rsid w:val="00437F40"/>
    <w:rsid w:val="004407EE"/>
    <w:rsid w:val="004419E9"/>
    <w:rsid w:val="00441CF6"/>
    <w:rsid w:val="00442083"/>
    <w:rsid w:val="004422E5"/>
    <w:rsid w:val="004423DE"/>
    <w:rsid w:val="004424A6"/>
    <w:rsid w:val="004425DA"/>
    <w:rsid w:val="00442D31"/>
    <w:rsid w:val="00442F4B"/>
    <w:rsid w:val="00443347"/>
    <w:rsid w:val="00443A8D"/>
    <w:rsid w:val="00444922"/>
    <w:rsid w:val="0044544C"/>
    <w:rsid w:val="00445F8C"/>
    <w:rsid w:val="0044602B"/>
    <w:rsid w:val="004465AF"/>
    <w:rsid w:val="00447C3B"/>
    <w:rsid w:val="004508F3"/>
    <w:rsid w:val="004509E6"/>
    <w:rsid w:val="0045104B"/>
    <w:rsid w:val="00451E38"/>
    <w:rsid w:val="00451E4D"/>
    <w:rsid w:val="00451FB0"/>
    <w:rsid w:val="00452619"/>
    <w:rsid w:val="00453301"/>
    <w:rsid w:val="0045394B"/>
    <w:rsid w:val="0045476F"/>
    <w:rsid w:val="0045482E"/>
    <w:rsid w:val="00454D50"/>
    <w:rsid w:val="00454D71"/>
    <w:rsid w:val="00454EAC"/>
    <w:rsid w:val="00456475"/>
    <w:rsid w:val="00456732"/>
    <w:rsid w:val="00456876"/>
    <w:rsid w:val="00456A83"/>
    <w:rsid w:val="00456AC5"/>
    <w:rsid w:val="00456B16"/>
    <w:rsid w:val="0045700C"/>
    <w:rsid w:val="004571DD"/>
    <w:rsid w:val="004576C8"/>
    <w:rsid w:val="004615A1"/>
    <w:rsid w:val="004621B8"/>
    <w:rsid w:val="0046267A"/>
    <w:rsid w:val="00462D16"/>
    <w:rsid w:val="004630E4"/>
    <w:rsid w:val="004630EC"/>
    <w:rsid w:val="00463A04"/>
    <w:rsid w:val="00464220"/>
    <w:rsid w:val="00465A39"/>
    <w:rsid w:val="00466648"/>
    <w:rsid w:val="00466867"/>
    <w:rsid w:val="004669D3"/>
    <w:rsid w:val="00466BB7"/>
    <w:rsid w:val="00466F1B"/>
    <w:rsid w:val="00467089"/>
    <w:rsid w:val="0046766D"/>
    <w:rsid w:val="00470257"/>
    <w:rsid w:val="00470758"/>
    <w:rsid w:val="004714C0"/>
    <w:rsid w:val="004717FA"/>
    <w:rsid w:val="00471959"/>
    <w:rsid w:val="00471C70"/>
    <w:rsid w:val="00471DFD"/>
    <w:rsid w:val="00472827"/>
    <w:rsid w:val="00473451"/>
    <w:rsid w:val="00473F66"/>
    <w:rsid w:val="00474AAD"/>
    <w:rsid w:val="00475C8E"/>
    <w:rsid w:val="00476559"/>
    <w:rsid w:val="0047677E"/>
    <w:rsid w:val="00476948"/>
    <w:rsid w:val="0047777E"/>
    <w:rsid w:val="00477B0E"/>
    <w:rsid w:val="00477BCF"/>
    <w:rsid w:val="0048052D"/>
    <w:rsid w:val="004806E5"/>
    <w:rsid w:val="00480DB4"/>
    <w:rsid w:val="00481A0A"/>
    <w:rsid w:val="00481AB1"/>
    <w:rsid w:val="00482BB4"/>
    <w:rsid w:val="00482C52"/>
    <w:rsid w:val="00482F5A"/>
    <w:rsid w:val="0048306C"/>
    <w:rsid w:val="004831ED"/>
    <w:rsid w:val="00483C82"/>
    <w:rsid w:val="00483D6A"/>
    <w:rsid w:val="004842A4"/>
    <w:rsid w:val="00484E16"/>
    <w:rsid w:val="00485092"/>
    <w:rsid w:val="00485A38"/>
    <w:rsid w:val="00486718"/>
    <w:rsid w:val="00486967"/>
    <w:rsid w:val="00486D0D"/>
    <w:rsid w:val="00486FD3"/>
    <w:rsid w:val="004903B7"/>
    <w:rsid w:val="004905DD"/>
    <w:rsid w:val="00491241"/>
    <w:rsid w:val="004912D0"/>
    <w:rsid w:val="004923A3"/>
    <w:rsid w:val="00492506"/>
    <w:rsid w:val="00492C99"/>
    <w:rsid w:val="00492D31"/>
    <w:rsid w:val="00492E9A"/>
    <w:rsid w:val="004931DE"/>
    <w:rsid w:val="00493252"/>
    <w:rsid w:val="00493785"/>
    <w:rsid w:val="004937E0"/>
    <w:rsid w:val="00495C16"/>
    <w:rsid w:val="00495C90"/>
    <w:rsid w:val="00496C0A"/>
    <w:rsid w:val="00497510"/>
    <w:rsid w:val="00497B55"/>
    <w:rsid w:val="004A1774"/>
    <w:rsid w:val="004A2B58"/>
    <w:rsid w:val="004A3B3C"/>
    <w:rsid w:val="004A3E40"/>
    <w:rsid w:val="004A3ECF"/>
    <w:rsid w:val="004A4B91"/>
    <w:rsid w:val="004A4BC4"/>
    <w:rsid w:val="004A4E31"/>
    <w:rsid w:val="004A5AB7"/>
    <w:rsid w:val="004A6D64"/>
    <w:rsid w:val="004A6F4E"/>
    <w:rsid w:val="004A7A08"/>
    <w:rsid w:val="004B00DB"/>
    <w:rsid w:val="004B01AF"/>
    <w:rsid w:val="004B0665"/>
    <w:rsid w:val="004B1567"/>
    <w:rsid w:val="004B256B"/>
    <w:rsid w:val="004B2FDD"/>
    <w:rsid w:val="004B3196"/>
    <w:rsid w:val="004B38CD"/>
    <w:rsid w:val="004B4497"/>
    <w:rsid w:val="004B5F4F"/>
    <w:rsid w:val="004B612F"/>
    <w:rsid w:val="004B73CC"/>
    <w:rsid w:val="004C0333"/>
    <w:rsid w:val="004C0499"/>
    <w:rsid w:val="004C1B05"/>
    <w:rsid w:val="004C2DDF"/>
    <w:rsid w:val="004C307D"/>
    <w:rsid w:val="004C3BBF"/>
    <w:rsid w:val="004C42AD"/>
    <w:rsid w:val="004C49CF"/>
    <w:rsid w:val="004C4B5C"/>
    <w:rsid w:val="004C4E39"/>
    <w:rsid w:val="004C5AAC"/>
    <w:rsid w:val="004C5B8B"/>
    <w:rsid w:val="004C602D"/>
    <w:rsid w:val="004C71DD"/>
    <w:rsid w:val="004C7323"/>
    <w:rsid w:val="004C795D"/>
    <w:rsid w:val="004C7977"/>
    <w:rsid w:val="004C7C23"/>
    <w:rsid w:val="004CBF4C"/>
    <w:rsid w:val="004D0CAF"/>
    <w:rsid w:val="004D0CC9"/>
    <w:rsid w:val="004D0FAD"/>
    <w:rsid w:val="004D1CF7"/>
    <w:rsid w:val="004D2380"/>
    <w:rsid w:val="004D247B"/>
    <w:rsid w:val="004D24BC"/>
    <w:rsid w:val="004D28EE"/>
    <w:rsid w:val="004D29C6"/>
    <w:rsid w:val="004D2A7B"/>
    <w:rsid w:val="004D2B2E"/>
    <w:rsid w:val="004D2BE6"/>
    <w:rsid w:val="004D34FB"/>
    <w:rsid w:val="004D3B71"/>
    <w:rsid w:val="004D3E15"/>
    <w:rsid w:val="004D420A"/>
    <w:rsid w:val="004D49DB"/>
    <w:rsid w:val="004D4F48"/>
    <w:rsid w:val="004D5038"/>
    <w:rsid w:val="004D527D"/>
    <w:rsid w:val="004D5444"/>
    <w:rsid w:val="004D5854"/>
    <w:rsid w:val="004D614C"/>
    <w:rsid w:val="004D6936"/>
    <w:rsid w:val="004D7919"/>
    <w:rsid w:val="004E03F2"/>
    <w:rsid w:val="004E043E"/>
    <w:rsid w:val="004E0766"/>
    <w:rsid w:val="004E0ED4"/>
    <w:rsid w:val="004E12B6"/>
    <w:rsid w:val="004E14A7"/>
    <w:rsid w:val="004E156F"/>
    <w:rsid w:val="004E1BB0"/>
    <w:rsid w:val="004E200C"/>
    <w:rsid w:val="004E218A"/>
    <w:rsid w:val="004E2FF2"/>
    <w:rsid w:val="004E5EB4"/>
    <w:rsid w:val="004E5F5B"/>
    <w:rsid w:val="004E66B2"/>
    <w:rsid w:val="004E69FD"/>
    <w:rsid w:val="004E6A0D"/>
    <w:rsid w:val="004E6EFF"/>
    <w:rsid w:val="004E7511"/>
    <w:rsid w:val="004E79E4"/>
    <w:rsid w:val="004F018F"/>
    <w:rsid w:val="004F0598"/>
    <w:rsid w:val="004F0994"/>
    <w:rsid w:val="004F0BA1"/>
    <w:rsid w:val="004F1E9D"/>
    <w:rsid w:val="004F24F7"/>
    <w:rsid w:val="004F256F"/>
    <w:rsid w:val="004F25D3"/>
    <w:rsid w:val="004F27C2"/>
    <w:rsid w:val="004F2A5C"/>
    <w:rsid w:val="004F2AA2"/>
    <w:rsid w:val="004F3B4D"/>
    <w:rsid w:val="004F41ED"/>
    <w:rsid w:val="004F4461"/>
    <w:rsid w:val="004F451A"/>
    <w:rsid w:val="004F46CF"/>
    <w:rsid w:val="004F4906"/>
    <w:rsid w:val="004F5093"/>
    <w:rsid w:val="004F518C"/>
    <w:rsid w:val="004F55DE"/>
    <w:rsid w:val="004F5CBE"/>
    <w:rsid w:val="004F6051"/>
    <w:rsid w:val="004F655B"/>
    <w:rsid w:val="004F65CB"/>
    <w:rsid w:val="004F7D60"/>
    <w:rsid w:val="0050053F"/>
    <w:rsid w:val="00500684"/>
    <w:rsid w:val="00500860"/>
    <w:rsid w:val="005022A0"/>
    <w:rsid w:val="00502D23"/>
    <w:rsid w:val="00502F85"/>
    <w:rsid w:val="00503273"/>
    <w:rsid w:val="0050371D"/>
    <w:rsid w:val="00503A09"/>
    <w:rsid w:val="00504B5F"/>
    <w:rsid w:val="00505529"/>
    <w:rsid w:val="005055AE"/>
    <w:rsid w:val="00505D4A"/>
    <w:rsid w:val="0050655D"/>
    <w:rsid w:val="00506CC2"/>
    <w:rsid w:val="00506FB1"/>
    <w:rsid w:val="005072AC"/>
    <w:rsid w:val="005072B9"/>
    <w:rsid w:val="00507D41"/>
    <w:rsid w:val="00507F6E"/>
    <w:rsid w:val="0051062C"/>
    <w:rsid w:val="00510A09"/>
    <w:rsid w:val="00510EE2"/>
    <w:rsid w:val="0051141E"/>
    <w:rsid w:val="0051199D"/>
    <w:rsid w:val="005122BD"/>
    <w:rsid w:val="00512651"/>
    <w:rsid w:val="00512931"/>
    <w:rsid w:val="00512E32"/>
    <w:rsid w:val="0051331A"/>
    <w:rsid w:val="005136F7"/>
    <w:rsid w:val="00513A52"/>
    <w:rsid w:val="005141DB"/>
    <w:rsid w:val="005145A9"/>
    <w:rsid w:val="005145D1"/>
    <w:rsid w:val="00514874"/>
    <w:rsid w:val="00514E46"/>
    <w:rsid w:val="00515113"/>
    <w:rsid w:val="005168CD"/>
    <w:rsid w:val="00516C8F"/>
    <w:rsid w:val="00517D31"/>
    <w:rsid w:val="00520C3D"/>
    <w:rsid w:val="005210E0"/>
    <w:rsid w:val="00523DAA"/>
    <w:rsid w:val="00524594"/>
    <w:rsid w:val="00524607"/>
    <w:rsid w:val="00524824"/>
    <w:rsid w:val="00524D84"/>
    <w:rsid w:val="00524EEA"/>
    <w:rsid w:val="00525459"/>
    <w:rsid w:val="00525942"/>
    <w:rsid w:val="00525A63"/>
    <w:rsid w:val="005265AF"/>
    <w:rsid w:val="0052680E"/>
    <w:rsid w:val="0052712F"/>
    <w:rsid w:val="005271FA"/>
    <w:rsid w:val="0052766B"/>
    <w:rsid w:val="00530276"/>
    <w:rsid w:val="00531D0E"/>
    <w:rsid w:val="0053265D"/>
    <w:rsid w:val="0053337E"/>
    <w:rsid w:val="00533429"/>
    <w:rsid w:val="005335F9"/>
    <w:rsid w:val="00534736"/>
    <w:rsid w:val="005354F2"/>
    <w:rsid w:val="00535621"/>
    <w:rsid w:val="00535763"/>
    <w:rsid w:val="0053602A"/>
    <w:rsid w:val="00537B79"/>
    <w:rsid w:val="00540012"/>
    <w:rsid w:val="0054077D"/>
    <w:rsid w:val="005408C7"/>
    <w:rsid w:val="00540DF6"/>
    <w:rsid w:val="00540FC7"/>
    <w:rsid w:val="0054121D"/>
    <w:rsid w:val="005417B3"/>
    <w:rsid w:val="00541896"/>
    <w:rsid w:val="00541B35"/>
    <w:rsid w:val="0054283D"/>
    <w:rsid w:val="00542899"/>
    <w:rsid w:val="00542F33"/>
    <w:rsid w:val="005430DE"/>
    <w:rsid w:val="005435E9"/>
    <w:rsid w:val="00544173"/>
    <w:rsid w:val="00544CB3"/>
    <w:rsid w:val="00544D95"/>
    <w:rsid w:val="00545DBC"/>
    <w:rsid w:val="00545E34"/>
    <w:rsid w:val="0054796B"/>
    <w:rsid w:val="00547F60"/>
    <w:rsid w:val="00550433"/>
    <w:rsid w:val="00550A97"/>
    <w:rsid w:val="00550B98"/>
    <w:rsid w:val="00550C3E"/>
    <w:rsid w:val="00550D31"/>
    <w:rsid w:val="00551C26"/>
    <w:rsid w:val="00551EE2"/>
    <w:rsid w:val="00553316"/>
    <w:rsid w:val="00553979"/>
    <w:rsid w:val="00553B17"/>
    <w:rsid w:val="005546D3"/>
    <w:rsid w:val="0055473E"/>
    <w:rsid w:val="00554989"/>
    <w:rsid w:val="00554D0D"/>
    <w:rsid w:val="00555C00"/>
    <w:rsid w:val="005560C6"/>
    <w:rsid w:val="0055617C"/>
    <w:rsid w:val="00560DC2"/>
    <w:rsid w:val="00560FFA"/>
    <w:rsid w:val="005611A3"/>
    <w:rsid w:val="00561483"/>
    <w:rsid w:val="00561634"/>
    <w:rsid w:val="00562847"/>
    <w:rsid w:val="0056297E"/>
    <w:rsid w:val="00562C4B"/>
    <w:rsid w:val="00562F04"/>
    <w:rsid w:val="005639AF"/>
    <w:rsid w:val="005648A5"/>
    <w:rsid w:val="00565134"/>
    <w:rsid w:val="005651E1"/>
    <w:rsid w:val="0056575B"/>
    <w:rsid w:val="00565AEB"/>
    <w:rsid w:val="00565C56"/>
    <w:rsid w:val="00565E55"/>
    <w:rsid w:val="00566BB7"/>
    <w:rsid w:val="00566BCE"/>
    <w:rsid w:val="00567FDF"/>
    <w:rsid w:val="005704A3"/>
    <w:rsid w:val="00570C49"/>
    <w:rsid w:val="005710B5"/>
    <w:rsid w:val="00571543"/>
    <w:rsid w:val="00572878"/>
    <w:rsid w:val="005735D2"/>
    <w:rsid w:val="0057383A"/>
    <w:rsid w:val="00573BD4"/>
    <w:rsid w:val="005749B3"/>
    <w:rsid w:val="005751CB"/>
    <w:rsid w:val="00575351"/>
    <w:rsid w:val="005754FF"/>
    <w:rsid w:val="0057582A"/>
    <w:rsid w:val="005758E3"/>
    <w:rsid w:val="0057598A"/>
    <w:rsid w:val="00575F79"/>
    <w:rsid w:val="0057644A"/>
    <w:rsid w:val="00576784"/>
    <w:rsid w:val="0057693A"/>
    <w:rsid w:val="0057693E"/>
    <w:rsid w:val="00576BD5"/>
    <w:rsid w:val="00576D2F"/>
    <w:rsid w:val="00576E08"/>
    <w:rsid w:val="00577142"/>
    <w:rsid w:val="0057766B"/>
    <w:rsid w:val="00577AE7"/>
    <w:rsid w:val="00577C9E"/>
    <w:rsid w:val="0058233F"/>
    <w:rsid w:val="005826B1"/>
    <w:rsid w:val="00582816"/>
    <w:rsid w:val="0058282D"/>
    <w:rsid w:val="00582B2A"/>
    <w:rsid w:val="00582ED5"/>
    <w:rsid w:val="00582F83"/>
    <w:rsid w:val="00583009"/>
    <w:rsid w:val="00583345"/>
    <w:rsid w:val="00583CB2"/>
    <w:rsid w:val="005842CE"/>
    <w:rsid w:val="00584F16"/>
    <w:rsid w:val="0058567F"/>
    <w:rsid w:val="00585B22"/>
    <w:rsid w:val="00586042"/>
    <w:rsid w:val="005862D9"/>
    <w:rsid w:val="005864BD"/>
    <w:rsid w:val="0058696E"/>
    <w:rsid w:val="005869A5"/>
    <w:rsid w:val="00587040"/>
    <w:rsid w:val="005902D1"/>
    <w:rsid w:val="0059041B"/>
    <w:rsid w:val="005913C1"/>
    <w:rsid w:val="005918D2"/>
    <w:rsid w:val="00591EAE"/>
    <w:rsid w:val="00592F11"/>
    <w:rsid w:val="00593463"/>
    <w:rsid w:val="005938D8"/>
    <w:rsid w:val="00593A6C"/>
    <w:rsid w:val="00593DA6"/>
    <w:rsid w:val="00594D50"/>
    <w:rsid w:val="00595161"/>
    <w:rsid w:val="00597552"/>
    <w:rsid w:val="00597787"/>
    <w:rsid w:val="005978AE"/>
    <w:rsid w:val="005A04E3"/>
    <w:rsid w:val="005A0A78"/>
    <w:rsid w:val="005A0C17"/>
    <w:rsid w:val="005A15AA"/>
    <w:rsid w:val="005A1CBF"/>
    <w:rsid w:val="005A2051"/>
    <w:rsid w:val="005A2291"/>
    <w:rsid w:val="005A2723"/>
    <w:rsid w:val="005A2ACF"/>
    <w:rsid w:val="005A37C2"/>
    <w:rsid w:val="005A3A90"/>
    <w:rsid w:val="005A3D59"/>
    <w:rsid w:val="005A3DAD"/>
    <w:rsid w:val="005A4FA4"/>
    <w:rsid w:val="005A508E"/>
    <w:rsid w:val="005A5411"/>
    <w:rsid w:val="005A56A7"/>
    <w:rsid w:val="005A5C4D"/>
    <w:rsid w:val="005A5D9F"/>
    <w:rsid w:val="005A6D25"/>
    <w:rsid w:val="005A7752"/>
    <w:rsid w:val="005A78A8"/>
    <w:rsid w:val="005A7AC7"/>
    <w:rsid w:val="005B0BA9"/>
    <w:rsid w:val="005B0DFA"/>
    <w:rsid w:val="005B1FC1"/>
    <w:rsid w:val="005B20FC"/>
    <w:rsid w:val="005B2102"/>
    <w:rsid w:val="005B2851"/>
    <w:rsid w:val="005B3670"/>
    <w:rsid w:val="005B3AA3"/>
    <w:rsid w:val="005B3F82"/>
    <w:rsid w:val="005B496E"/>
    <w:rsid w:val="005B4AC2"/>
    <w:rsid w:val="005B572F"/>
    <w:rsid w:val="005B573F"/>
    <w:rsid w:val="005B58A8"/>
    <w:rsid w:val="005B62E6"/>
    <w:rsid w:val="005B691D"/>
    <w:rsid w:val="005B6B6F"/>
    <w:rsid w:val="005B7510"/>
    <w:rsid w:val="005B7DFF"/>
    <w:rsid w:val="005BBA8A"/>
    <w:rsid w:val="005C0D32"/>
    <w:rsid w:val="005C1D24"/>
    <w:rsid w:val="005C1DFD"/>
    <w:rsid w:val="005C3140"/>
    <w:rsid w:val="005C456B"/>
    <w:rsid w:val="005C4758"/>
    <w:rsid w:val="005C47A7"/>
    <w:rsid w:val="005C52E8"/>
    <w:rsid w:val="005C6BA1"/>
    <w:rsid w:val="005C705E"/>
    <w:rsid w:val="005C7121"/>
    <w:rsid w:val="005C7C1C"/>
    <w:rsid w:val="005D02EA"/>
    <w:rsid w:val="005D0337"/>
    <w:rsid w:val="005D0965"/>
    <w:rsid w:val="005D0A60"/>
    <w:rsid w:val="005D0D0D"/>
    <w:rsid w:val="005D120D"/>
    <w:rsid w:val="005D1D09"/>
    <w:rsid w:val="005D2D55"/>
    <w:rsid w:val="005D2E76"/>
    <w:rsid w:val="005D4432"/>
    <w:rsid w:val="005D4607"/>
    <w:rsid w:val="005D4F4C"/>
    <w:rsid w:val="005D6965"/>
    <w:rsid w:val="005E0495"/>
    <w:rsid w:val="005E04EB"/>
    <w:rsid w:val="005E07FF"/>
    <w:rsid w:val="005E09F0"/>
    <w:rsid w:val="005E0CD5"/>
    <w:rsid w:val="005E0FF1"/>
    <w:rsid w:val="005E1401"/>
    <w:rsid w:val="005E195F"/>
    <w:rsid w:val="005E1DD0"/>
    <w:rsid w:val="005E1F10"/>
    <w:rsid w:val="005E20D5"/>
    <w:rsid w:val="005E2669"/>
    <w:rsid w:val="005E2910"/>
    <w:rsid w:val="005E2AF7"/>
    <w:rsid w:val="005E31E1"/>
    <w:rsid w:val="005E4AC7"/>
    <w:rsid w:val="005E4BC0"/>
    <w:rsid w:val="005E5044"/>
    <w:rsid w:val="005E5695"/>
    <w:rsid w:val="005E57AF"/>
    <w:rsid w:val="005E5D8C"/>
    <w:rsid w:val="005E6713"/>
    <w:rsid w:val="005E6E45"/>
    <w:rsid w:val="005E7911"/>
    <w:rsid w:val="005E7D21"/>
    <w:rsid w:val="005F0510"/>
    <w:rsid w:val="005F0569"/>
    <w:rsid w:val="005F08C6"/>
    <w:rsid w:val="005F101D"/>
    <w:rsid w:val="005F15BE"/>
    <w:rsid w:val="005F197E"/>
    <w:rsid w:val="005F1EC2"/>
    <w:rsid w:val="005F34D7"/>
    <w:rsid w:val="005F37BF"/>
    <w:rsid w:val="005F38E2"/>
    <w:rsid w:val="005F3CA0"/>
    <w:rsid w:val="005F3F43"/>
    <w:rsid w:val="005F401F"/>
    <w:rsid w:val="005F4910"/>
    <w:rsid w:val="005F4914"/>
    <w:rsid w:val="005F54CE"/>
    <w:rsid w:val="005F59FF"/>
    <w:rsid w:val="005F5E96"/>
    <w:rsid w:val="005F648F"/>
    <w:rsid w:val="005F6C7E"/>
    <w:rsid w:val="005F727C"/>
    <w:rsid w:val="005F72C2"/>
    <w:rsid w:val="005F74CB"/>
    <w:rsid w:val="005F75A8"/>
    <w:rsid w:val="005F7741"/>
    <w:rsid w:val="005F7922"/>
    <w:rsid w:val="005F7940"/>
    <w:rsid w:val="00600D71"/>
    <w:rsid w:val="00601131"/>
    <w:rsid w:val="0060121F"/>
    <w:rsid w:val="0060166F"/>
    <w:rsid w:val="00601863"/>
    <w:rsid w:val="006018DA"/>
    <w:rsid w:val="00601E4E"/>
    <w:rsid w:val="006030FD"/>
    <w:rsid w:val="006032B3"/>
    <w:rsid w:val="00603BB3"/>
    <w:rsid w:val="0060465D"/>
    <w:rsid w:val="00604CE1"/>
    <w:rsid w:val="00604F4E"/>
    <w:rsid w:val="006051D3"/>
    <w:rsid w:val="00605626"/>
    <w:rsid w:val="00605AB1"/>
    <w:rsid w:val="006078E7"/>
    <w:rsid w:val="00610731"/>
    <w:rsid w:val="00610B6F"/>
    <w:rsid w:val="00610B7B"/>
    <w:rsid w:val="00610CE3"/>
    <w:rsid w:val="00610E73"/>
    <w:rsid w:val="00611166"/>
    <w:rsid w:val="00611351"/>
    <w:rsid w:val="00611510"/>
    <w:rsid w:val="00611841"/>
    <w:rsid w:val="006118E7"/>
    <w:rsid w:val="00611A35"/>
    <w:rsid w:val="00612003"/>
    <w:rsid w:val="00612A87"/>
    <w:rsid w:val="00612BA9"/>
    <w:rsid w:val="00613042"/>
    <w:rsid w:val="00613116"/>
    <w:rsid w:val="00613148"/>
    <w:rsid w:val="006133E4"/>
    <w:rsid w:val="00613A48"/>
    <w:rsid w:val="00613CA6"/>
    <w:rsid w:val="0061418B"/>
    <w:rsid w:val="0061424C"/>
    <w:rsid w:val="006144DC"/>
    <w:rsid w:val="0061489F"/>
    <w:rsid w:val="00614FF7"/>
    <w:rsid w:val="006153B5"/>
    <w:rsid w:val="00615F37"/>
    <w:rsid w:val="0061645A"/>
    <w:rsid w:val="006165D5"/>
    <w:rsid w:val="00620541"/>
    <w:rsid w:val="00620CF7"/>
    <w:rsid w:val="00620E90"/>
    <w:rsid w:val="006211F6"/>
    <w:rsid w:val="00621773"/>
    <w:rsid w:val="00621AA5"/>
    <w:rsid w:val="00621C89"/>
    <w:rsid w:val="0062205B"/>
    <w:rsid w:val="0062211A"/>
    <w:rsid w:val="0062249B"/>
    <w:rsid w:val="00622B94"/>
    <w:rsid w:val="00623165"/>
    <w:rsid w:val="00623B6D"/>
    <w:rsid w:val="00624184"/>
    <w:rsid w:val="006265A4"/>
    <w:rsid w:val="00626AE3"/>
    <w:rsid w:val="00627022"/>
    <w:rsid w:val="0062D471"/>
    <w:rsid w:val="00630050"/>
    <w:rsid w:val="006305E0"/>
    <w:rsid w:val="00630B30"/>
    <w:rsid w:val="00630E0F"/>
    <w:rsid w:val="006323C6"/>
    <w:rsid w:val="00632B21"/>
    <w:rsid w:val="00633160"/>
    <w:rsid w:val="00633F8B"/>
    <w:rsid w:val="006342A8"/>
    <w:rsid w:val="00634993"/>
    <w:rsid w:val="00634F78"/>
    <w:rsid w:val="00635218"/>
    <w:rsid w:val="006356F4"/>
    <w:rsid w:val="00635E8C"/>
    <w:rsid w:val="00636D6A"/>
    <w:rsid w:val="00637230"/>
    <w:rsid w:val="00637532"/>
    <w:rsid w:val="00637B0F"/>
    <w:rsid w:val="00637B13"/>
    <w:rsid w:val="00637C05"/>
    <w:rsid w:val="006406FD"/>
    <w:rsid w:val="006408C6"/>
    <w:rsid w:val="00640993"/>
    <w:rsid w:val="00640F3B"/>
    <w:rsid w:val="00641000"/>
    <w:rsid w:val="0064212C"/>
    <w:rsid w:val="00642A7F"/>
    <w:rsid w:val="006430CA"/>
    <w:rsid w:val="00643379"/>
    <w:rsid w:val="00643441"/>
    <w:rsid w:val="00643B1D"/>
    <w:rsid w:val="00643CE6"/>
    <w:rsid w:val="006454FC"/>
    <w:rsid w:val="00645CC3"/>
    <w:rsid w:val="00646430"/>
    <w:rsid w:val="006477A4"/>
    <w:rsid w:val="006478FA"/>
    <w:rsid w:val="00650360"/>
    <w:rsid w:val="0065073C"/>
    <w:rsid w:val="00650BF2"/>
    <w:rsid w:val="00650FD6"/>
    <w:rsid w:val="00651C51"/>
    <w:rsid w:val="00651E3C"/>
    <w:rsid w:val="00652076"/>
    <w:rsid w:val="00652139"/>
    <w:rsid w:val="00652264"/>
    <w:rsid w:val="00652617"/>
    <w:rsid w:val="00652727"/>
    <w:rsid w:val="00653267"/>
    <w:rsid w:val="0065379F"/>
    <w:rsid w:val="00654820"/>
    <w:rsid w:val="00654AC5"/>
    <w:rsid w:val="00654CEA"/>
    <w:rsid w:val="00654FB5"/>
    <w:rsid w:val="00654FE8"/>
    <w:rsid w:val="0065604A"/>
    <w:rsid w:val="00656424"/>
    <w:rsid w:val="0065679B"/>
    <w:rsid w:val="00656E59"/>
    <w:rsid w:val="00657733"/>
    <w:rsid w:val="00657944"/>
    <w:rsid w:val="0066047E"/>
    <w:rsid w:val="0066064D"/>
    <w:rsid w:val="00660D63"/>
    <w:rsid w:val="006614B9"/>
    <w:rsid w:val="006617AD"/>
    <w:rsid w:val="006617ED"/>
    <w:rsid w:val="00661BD7"/>
    <w:rsid w:val="00661CE6"/>
    <w:rsid w:val="00662661"/>
    <w:rsid w:val="006626FC"/>
    <w:rsid w:val="00662726"/>
    <w:rsid w:val="0066326F"/>
    <w:rsid w:val="00663770"/>
    <w:rsid w:val="006638AA"/>
    <w:rsid w:val="00664414"/>
    <w:rsid w:val="00665462"/>
    <w:rsid w:val="006659E5"/>
    <w:rsid w:val="006664B1"/>
    <w:rsid w:val="00666535"/>
    <w:rsid w:val="00666F44"/>
    <w:rsid w:val="00667CFB"/>
    <w:rsid w:val="006701C5"/>
    <w:rsid w:val="0067193F"/>
    <w:rsid w:val="00671DCB"/>
    <w:rsid w:val="00671F53"/>
    <w:rsid w:val="006722F6"/>
    <w:rsid w:val="006725D1"/>
    <w:rsid w:val="00672C41"/>
    <w:rsid w:val="0067337E"/>
    <w:rsid w:val="00673481"/>
    <w:rsid w:val="00673CE4"/>
    <w:rsid w:val="00675740"/>
    <w:rsid w:val="0067575D"/>
    <w:rsid w:val="00675DBB"/>
    <w:rsid w:val="00675E68"/>
    <w:rsid w:val="006760DE"/>
    <w:rsid w:val="00676BCB"/>
    <w:rsid w:val="00677566"/>
    <w:rsid w:val="00680E0F"/>
    <w:rsid w:val="00682329"/>
    <w:rsid w:val="006823FB"/>
    <w:rsid w:val="006824E4"/>
    <w:rsid w:val="00682714"/>
    <w:rsid w:val="0068287E"/>
    <w:rsid w:val="00682A13"/>
    <w:rsid w:val="00683B6B"/>
    <w:rsid w:val="006840D2"/>
    <w:rsid w:val="00684691"/>
    <w:rsid w:val="00685020"/>
    <w:rsid w:val="006852C4"/>
    <w:rsid w:val="00685A05"/>
    <w:rsid w:val="00685B94"/>
    <w:rsid w:val="00685EFD"/>
    <w:rsid w:val="00686058"/>
    <w:rsid w:val="006862B2"/>
    <w:rsid w:val="0068671E"/>
    <w:rsid w:val="00686BC4"/>
    <w:rsid w:val="00686C90"/>
    <w:rsid w:val="006874A2"/>
    <w:rsid w:val="0068781B"/>
    <w:rsid w:val="00687848"/>
    <w:rsid w:val="00687AF9"/>
    <w:rsid w:val="00690149"/>
    <w:rsid w:val="006902A0"/>
    <w:rsid w:val="006905E4"/>
    <w:rsid w:val="006906DA"/>
    <w:rsid w:val="00692929"/>
    <w:rsid w:val="006934C1"/>
    <w:rsid w:val="0069385C"/>
    <w:rsid w:val="00693FFF"/>
    <w:rsid w:val="006957C3"/>
    <w:rsid w:val="00695ACA"/>
    <w:rsid w:val="00695C87"/>
    <w:rsid w:val="00695FCA"/>
    <w:rsid w:val="0069622C"/>
    <w:rsid w:val="0069666E"/>
    <w:rsid w:val="00696F8A"/>
    <w:rsid w:val="00696FCF"/>
    <w:rsid w:val="006972A1"/>
    <w:rsid w:val="006A07FF"/>
    <w:rsid w:val="006A09ED"/>
    <w:rsid w:val="006A0E6C"/>
    <w:rsid w:val="006A1842"/>
    <w:rsid w:val="006A217C"/>
    <w:rsid w:val="006A2C2C"/>
    <w:rsid w:val="006A2F79"/>
    <w:rsid w:val="006A323E"/>
    <w:rsid w:val="006A351F"/>
    <w:rsid w:val="006A37C1"/>
    <w:rsid w:val="006A4441"/>
    <w:rsid w:val="006A4578"/>
    <w:rsid w:val="006A49A4"/>
    <w:rsid w:val="006A5076"/>
    <w:rsid w:val="006A537E"/>
    <w:rsid w:val="006A5598"/>
    <w:rsid w:val="006A5D16"/>
    <w:rsid w:val="006A604A"/>
    <w:rsid w:val="006A61C9"/>
    <w:rsid w:val="006A6A4A"/>
    <w:rsid w:val="006A6E99"/>
    <w:rsid w:val="006A7265"/>
    <w:rsid w:val="006A7597"/>
    <w:rsid w:val="006A7F34"/>
    <w:rsid w:val="006B035F"/>
    <w:rsid w:val="006B1186"/>
    <w:rsid w:val="006B125B"/>
    <w:rsid w:val="006B1DF2"/>
    <w:rsid w:val="006B1E2B"/>
    <w:rsid w:val="006B269C"/>
    <w:rsid w:val="006B277F"/>
    <w:rsid w:val="006B285B"/>
    <w:rsid w:val="006B2B4E"/>
    <w:rsid w:val="006B305B"/>
    <w:rsid w:val="006B343E"/>
    <w:rsid w:val="006B4350"/>
    <w:rsid w:val="006B4F60"/>
    <w:rsid w:val="006B5178"/>
    <w:rsid w:val="006B53CF"/>
    <w:rsid w:val="006B5AF0"/>
    <w:rsid w:val="006B5D60"/>
    <w:rsid w:val="006B5F1E"/>
    <w:rsid w:val="006B6121"/>
    <w:rsid w:val="006B6614"/>
    <w:rsid w:val="006B7E3F"/>
    <w:rsid w:val="006B7F6B"/>
    <w:rsid w:val="006C0476"/>
    <w:rsid w:val="006C07A9"/>
    <w:rsid w:val="006C1052"/>
    <w:rsid w:val="006C13F9"/>
    <w:rsid w:val="006C1426"/>
    <w:rsid w:val="006C1E44"/>
    <w:rsid w:val="006C27ED"/>
    <w:rsid w:val="006C317D"/>
    <w:rsid w:val="006C4996"/>
    <w:rsid w:val="006C4CB3"/>
    <w:rsid w:val="006C64D6"/>
    <w:rsid w:val="006C6B1F"/>
    <w:rsid w:val="006C76C1"/>
    <w:rsid w:val="006C7BDB"/>
    <w:rsid w:val="006C7E97"/>
    <w:rsid w:val="006D0B8B"/>
    <w:rsid w:val="006D149F"/>
    <w:rsid w:val="006D250E"/>
    <w:rsid w:val="006D287A"/>
    <w:rsid w:val="006D3666"/>
    <w:rsid w:val="006D4A19"/>
    <w:rsid w:val="006D4AAF"/>
    <w:rsid w:val="006D54D7"/>
    <w:rsid w:val="006D60A7"/>
    <w:rsid w:val="006D61CF"/>
    <w:rsid w:val="006D6B36"/>
    <w:rsid w:val="006D76E6"/>
    <w:rsid w:val="006D798B"/>
    <w:rsid w:val="006D7AA9"/>
    <w:rsid w:val="006D7F90"/>
    <w:rsid w:val="006E0E15"/>
    <w:rsid w:val="006E0F90"/>
    <w:rsid w:val="006E125C"/>
    <w:rsid w:val="006E152C"/>
    <w:rsid w:val="006E18BC"/>
    <w:rsid w:val="006E218B"/>
    <w:rsid w:val="006E362D"/>
    <w:rsid w:val="006E3E22"/>
    <w:rsid w:val="006E402A"/>
    <w:rsid w:val="006E46A6"/>
    <w:rsid w:val="006E47D4"/>
    <w:rsid w:val="006E534C"/>
    <w:rsid w:val="006E555F"/>
    <w:rsid w:val="006E5C50"/>
    <w:rsid w:val="006E5D8E"/>
    <w:rsid w:val="006E5F74"/>
    <w:rsid w:val="006E6945"/>
    <w:rsid w:val="006E69EB"/>
    <w:rsid w:val="006E7969"/>
    <w:rsid w:val="006F06F7"/>
    <w:rsid w:val="006F0785"/>
    <w:rsid w:val="006F0FFE"/>
    <w:rsid w:val="006F12A7"/>
    <w:rsid w:val="006F14CC"/>
    <w:rsid w:val="006F1668"/>
    <w:rsid w:val="006F179F"/>
    <w:rsid w:val="006F28D5"/>
    <w:rsid w:val="006F2AEB"/>
    <w:rsid w:val="006F2F2F"/>
    <w:rsid w:val="006F3F0A"/>
    <w:rsid w:val="006F47DE"/>
    <w:rsid w:val="006F5249"/>
    <w:rsid w:val="006F527D"/>
    <w:rsid w:val="006F55C5"/>
    <w:rsid w:val="006F6EE1"/>
    <w:rsid w:val="006F6EF0"/>
    <w:rsid w:val="006F7920"/>
    <w:rsid w:val="006F7E5D"/>
    <w:rsid w:val="007003D7"/>
    <w:rsid w:val="007018FC"/>
    <w:rsid w:val="00701E04"/>
    <w:rsid w:val="007021F8"/>
    <w:rsid w:val="00702BA0"/>
    <w:rsid w:val="00703106"/>
    <w:rsid w:val="007032F7"/>
    <w:rsid w:val="00703524"/>
    <w:rsid w:val="007037E1"/>
    <w:rsid w:val="00704C76"/>
    <w:rsid w:val="007050C6"/>
    <w:rsid w:val="00706271"/>
    <w:rsid w:val="00706420"/>
    <w:rsid w:val="00706429"/>
    <w:rsid w:val="00706483"/>
    <w:rsid w:val="00707714"/>
    <w:rsid w:val="00707A7E"/>
    <w:rsid w:val="00707EB0"/>
    <w:rsid w:val="007102E0"/>
    <w:rsid w:val="00710EB7"/>
    <w:rsid w:val="00710EC6"/>
    <w:rsid w:val="00711CB5"/>
    <w:rsid w:val="0071256B"/>
    <w:rsid w:val="00712999"/>
    <w:rsid w:val="00712BAD"/>
    <w:rsid w:val="00712C1A"/>
    <w:rsid w:val="0071342F"/>
    <w:rsid w:val="0071347D"/>
    <w:rsid w:val="00713FF3"/>
    <w:rsid w:val="00714205"/>
    <w:rsid w:val="00714DDC"/>
    <w:rsid w:val="007154F4"/>
    <w:rsid w:val="00715595"/>
    <w:rsid w:val="007155F1"/>
    <w:rsid w:val="00715B2C"/>
    <w:rsid w:val="00716A1D"/>
    <w:rsid w:val="00716D25"/>
    <w:rsid w:val="007203A2"/>
    <w:rsid w:val="00721CC0"/>
    <w:rsid w:val="00722735"/>
    <w:rsid w:val="007238C4"/>
    <w:rsid w:val="00723928"/>
    <w:rsid w:val="00724E39"/>
    <w:rsid w:val="00724F30"/>
    <w:rsid w:val="00725D13"/>
    <w:rsid w:val="0072633E"/>
    <w:rsid w:val="00726A02"/>
    <w:rsid w:val="00726CB6"/>
    <w:rsid w:val="00726ECA"/>
    <w:rsid w:val="00727138"/>
    <w:rsid w:val="00727827"/>
    <w:rsid w:val="0073051B"/>
    <w:rsid w:val="00731521"/>
    <w:rsid w:val="0073192E"/>
    <w:rsid w:val="00732291"/>
    <w:rsid w:val="007330CF"/>
    <w:rsid w:val="007331C9"/>
    <w:rsid w:val="0073341D"/>
    <w:rsid w:val="007337E3"/>
    <w:rsid w:val="00733860"/>
    <w:rsid w:val="00733F8A"/>
    <w:rsid w:val="0073401E"/>
    <w:rsid w:val="0073438A"/>
    <w:rsid w:val="00734E2D"/>
    <w:rsid w:val="00735D54"/>
    <w:rsid w:val="00735F49"/>
    <w:rsid w:val="0073619C"/>
    <w:rsid w:val="00737959"/>
    <w:rsid w:val="00737D25"/>
    <w:rsid w:val="007403EE"/>
    <w:rsid w:val="00740CBB"/>
    <w:rsid w:val="00740EA1"/>
    <w:rsid w:val="00741366"/>
    <w:rsid w:val="00741508"/>
    <w:rsid w:val="00741DF2"/>
    <w:rsid w:val="0074215B"/>
    <w:rsid w:val="0074248B"/>
    <w:rsid w:val="00743029"/>
    <w:rsid w:val="007432A8"/>
    <w:rsid w:val="007437BF"/>
    <w:rsid w:val="00743D26"/>
    <w:rsid w:val="00743D44"/>
    <w:rsid w:val="0074435B"/>
    <w:rsid w:val="00744600"/>
    <w:rsid w:val="007446BF"/>
    <w:rsid w:val="00745274"/>
    <w:rsid w:val="007452AC"/>
    <w:rsid w:val="00745572"/>
    <w:rsid w:val="007457DA"/>
    <w:rsid w:val="00746424"/>
    <w:rsid w:val="00747719"/>
    <w:rsid w:val="00747E12"/>
    <w:rsid w:val="00750152"/>
    <w:rsid w:val="0075021D"/>
    <w:rsid w:val="0075039A"/>
    <w:rsid w:val="0075122F"/>
    <w:rsid w:val="00751447"/>
    <w:rsid w:val="00751C00"/>
    <w:rsid w:val="00751F0C"/>
    <w:rsid w:val="0075222C"/>
    <w:rsid w:val="00752744"/>
    <w:rsid w:val="007528F6"/>
    <w:rsid w:val="0075292E"/>
    <w:rsid w:val="00753132"/>
    <w:rsid w:val="00753B33"/>
    <w:rsid w:val="00753DFA"/>
    <w:rsid w:val="00753E8D"/>
    <w:rsid w:val="0075431F"/>
    <w:rsid w:val="00754A4D"/>
    <w:rsid w:val="007550FB"/>
    <w:rsid w:val="00755513"/>
    <w:rsid w:val="00755938"/>
    <w:rsid w:val="0075605C"/>
    <w:rsid w:val="00756BF7"/>
    <w:rsid w:val="00756DB9"/>
    <w:rsid w:val="00756F23"/>
    <w:rsid w:val="00756FA8"/>
    <w:rsid w:val="007571AF"/>
    <w:rsid w:val="00757D54"/>
    <w:rsid w:val="0076024F"/>
    <w:rsid w:val="00760C61"/>
    <w:rsid w:val="00760CF5"/>
    <w:rsid w:val="00761A44"/>
    <w:rsid w:val="00761BB1"/>
    <w:rsid w:val="007626ED"/>
    <w:rsid w:val="00762929"/>
    <w:rsid w:val="00762933"/>
    <w:rsid w:val="007629F0"/>
    <w:rsid w:val="00762AE1"/>
    <w:rsid w:val="00763086"/>
    <w:rsid w:val="00763328"/>
    <w:rsid w:val="007634F5"/>
    <w:rsid w:val="007635DD"/>
    <w:rsid w:val="00763C64"/>
    <w:rsid w:val="00763E23"/>
    <w:rsid w:val="00763FCB"/>
    <w:rsid w:val="00764369"/>
    <w:rsid w:val="0076568F"/>
    <w:rsid w:val="00765728"/>
    <w:rsid w:val="00765F2E"/>
    <w:rsid w:val="00766576"/>
    <w:rsid w:val="00766A49"/>
    <w:rsid w:val="00767428"/>
    <w:rsid w:val="0076743B"/>
    <w:rsid w:val="0076E5DC"/>
    <w:rsid w:val="007705C7"/>
    <w:rsid w:val="00772598"/>
    <w:rsid w:val="00773CBE"/>
    <w:rsid w:val="00773F72"/>
    <w:rsid w:val="0077441F"/>
    <w:rsid w:val="00774506"/>
    <w:rsid w:val="00774C6A"/>
    <w:rsid w:val="00774CF5"/>
    <w:rsid w:val="00774ED4"/>
    <w:rsid w:val="00775068"/>
    <w:rsid w:val="00775213"/>
    <w:rsid w:val="00775257"/>
    <w:rsid w:val="007756BB"/>
    <w:rsid w:val="007758FF"/>
    <w:rsid w:val="00775911"/>
    <w:rsid w:val="00775F2C"/>
    <w:rsid w:val="00776270"/>
    <w:rsid w:val="007764DC"/>
    <w:rsid w:val="0077656A"/>
    <w:rsid w:val="00776AD5"/>
    <w:rsid w:val="00776F99"/>
    <w:rsid w:val="00776FC9"/>
    <w:rsid w:val="0077731E"/>
    <w:rsid w:val="007806F7"/>
    <w:rsid w:val="007808DF"/>
    <w:rsid w:val="00780CF3"/>
    <w:rsid w:val="007825A9"/>
    <w:rsid w:val="00782863"/>
    <w:rsid w:val="0078301A"/>
    <w:rsid w:val="0078356B"/>
    <w:rsid w:val="00783654"/>
    <w:rsid w:val="00783916"/>
    <w:rsid w:val="00784568"/>
    <w:rsid w:val="00784ACB"/>
    <w:rsid w:val="00784D5E"/>
    <w:rsid w:val="007853ED"/>
    <w:rsid w:val="00785408"/>
    <w:rsid w:val="0078572D"/>
    <w:rsid w:val="00785A85"/>
    <w:rsid w:val="00786474"/>
    <w:rsid w:val="0078756A"/>
    <w:rsid w:val="007876BD"/>
    <w:rsid w:val="00787AB7"/>
    <w:rsid w:val="00787D07"/>
    <w:rsid w:val="00787DE5"/>
    <w:rsid w:val="007902E0"/>
    <w:rsid w:val="007904D8"/>
    <w:rsid w:val="007904F9"/>
    <w:rsid w:val="007910AC"/>
    <w:rsid w:val="00791423"/>
    <w:rsid w:val="007914E8"/>
    <w:rsid w:val="0079237D"/>
    <w:rsid w:val="0079271E"/>
    <w:rsid w:val="007931EA"/>
    <w:rsid w:val="00793894"/>
    <w:rsid w:val="00793AD9"/>
    <w:rsid w:val="00794435"/>
    <w:rsid w:val="0079460F"/>
    <w:rsid w:val="0079463A"/>
    <w:rsid w:val="0079479F"/>
    <w:rsid w:val="00794B56"/>
    <w:rsid w:val="00795934"/>
    <w:rsid w:val="00795E86"/>
    <w:rsid w:val="00795ECB"/>
    <w:rsid w:val="00796C45"/>
    <w:rsid w:val="007971AD"/>
    <w:rsid w:val="007A0706"/>
    <w:rsid w:val="007A1554"/>
    <w:rsid w:val="007A1F01"/>
    <w:rsid w:val="007A2E5A"/>
    <w:rsid w:val="007A4785"/>
    <w:rsid w:val="007A4A4F"/>
    <w:rsid w:val="007A4B2E"/>
    <w:rsid w:val="007A4E4F"/>
    <w:rsid w:val="007A52FF"/>
    <w:rsid w:val="007A5404"/>
    <w:rsid w:val="007A5661"/>
    <w:rsid w:val="007A5AD2"/>
    <w:rsid w:val="007A5AE8"/>
    <w:rsid w:val="007A62A6"/>
    <w:rsid w:val="007A6DF8"/>
    <w:rsid w:val="007A7064"/>
    <w:rsid w:val="007A7C86"/>
    <w:rsid w:val="007A7CBE"/>
    <w:rsid w:val="007B0060"/>
    <w:rsid w:val="007B040C"/>
    <w:rsid w:val="007B0896"/>
    <w:rsid w:val="007B0948"/>
    <w:rsid w:val="007B0F49"/>
    <w:rsid w:val="007B2CC0"/>
    <w:rsid w:val="007B2DFE"/>
    <w:rsid w:val="007B31B1"/>
    <w:rsid w:val="007B4052"/>
    <w:rsid w:val="007B451F"/>
    <w:rsid w:val="007B49C0"/>
    <w:rsid w:val="007B4D00"/>
    <w:rsid w:val="007B4E20"/>
    <w:rsid w:val="007B578A"/>
    <w:rsid w:val="007B5DD3"/>
    <w:rsid w:val="007B63CD"/>
    <w:rsid w:val="007B63EE"/>
    <w:rsid w:val="007B67FF"/>
    <w:rsid w:val="007B6C8B"/>
    <w:rsid w:val="007B748C"/>
    <w:rsid w:val="007B7CAC"/>
    <w:rsid w:val="007C06DA"/>
    <w:rsid w:val="007C083E"/>
    <w:rsid w:val="007C1068"/>
    <w:rsid w:val="007C1103"/>
    <w:rsid w:val="007C163B"/>
    <w:rsid w:val="007C17A6"/>
    <w:rsid w:val="007C2216"/>
    <w:rsid w:val="007C23A6"/>
    <w:rsid w:val="007C26A4"/>
    <w:rsid w:val="007C32FE"/>
    <w:rsid w:val="007C352E"/>
    <w:rsid w:val="007C407A"/>
    <w:rsid w:val="007C4838"/>
    <w:rsid w:val="007C4A98"/>
    <w:rsid w:val="007C4C37"/>
    <w:rsid w:val="007C4F34"/>
    <w:rsid w:val="007C5EA8"/>
    <w:rsid w:val="007C6FC5"/>
    <w:rsid w:val="007C7432"/>
    <w:rsid w:val="007D09F3"/>
    <w:rsid w:val="007D0A3A"/>
    <w:rsid w:val="007D1384"/>
    <w:rsid w:val="007D13E1"/>
    <w:rsid w:val="007D1A76"/>
    <w:rsid w:val="007D1D19"/>
    <w:rsid w:val="007D1E11"/>
    <w:rsid w:val="007D245C"/>
    <w:rsid w:val="007D3547"/>
    <w:rsid w:val="007D3818"/>
    <w:rsid w:val="007D3B73"/>
    <w:rsid w:val="007D3FCA"/>
    <w:rsid w:val="007D4C5E"/>
    <w:rsid w:val="007D50EB"/>
    <w:rsid w:val="007D536A"/>
    <w:rsid w:val="007D5FCC"/>
    <w:rsid w:val="007D6E4D"/>
    <w:rsid w:val="007D6F66"/>
    <w:rsid w:val="007D7C1F"/>
    <w:rsid w:val="007E0708"/>
    <w:rsid w:val="007E07BE"/>
    <w:rsid w:val="007E07E3"/>
    <w:rsid w:val="007E17CF"/>
    <w:rsid w:val="007E18AD"/>
    <w:rsid w:val="007E24E2"/>
    <w:rsid w:val="007E2E2E"/>
    <w:rsid w:val="007E3165"/>
    <w:rsid w:val="007E3178"/>
    <w:rsid w:val="007E3205"/>
    <w:rsid w:val="007E3D0A"/>
    <w:rsid w:val="007E4CDC"/>
    <w:rsid w:val="007E50DB"/>
    <w:rsid w:val="007E670E"/>
    <w:rsid w:val="007E69DB"/>
    <w:rsid w:val="007E7117"/>
    <w:rsid w:val="007E74BD"/>
    <w:rsid w:val="007E79B8"/>
    <w:rsid w:val="007E7D58"/>
    <w:rsid w:val="007E7FFE"/>
    <w:rsid w:val="007F0595"/>
    <w:rsid w:val="007F11EB"/>
    <w:rsid w:val="007F1BEB"/>
    <w:rsid w:val="007F261E"/>
    <w:rsid w:val="007F37A4"/>
    <w:rsid w:val="007F3945"/>
    <w:rsid w:val="007F39A2"/>
    <w:rsid w:val="007F424E"/>
    <w:rsid w:val="007F430E"/>
    <w:rsid w:val="007F447E"/>
    <w:rsid w:val="007F45B2"/>
    <w:rsid w:val="007F4708"/>
    <w:rsid w:val="007F4996"/>
    <w:rsid w:val="007F5AFA"/>
    <w:rsid w:val="007F6642"/>
    <w:rsid w:val="007F668B"/>
    <w:rsid w:val="007F6B5B"/>
    <w:rsid w:val="007F6E02"/>
    <w:rsid w:val="007F721D"/>
    <w:rsid w:val="007F7536"/>
    <w:rsid w:val="007F7847"/>
    <w:rsid w:val="007F7ECF"/>
    <w:rsid w:val="007F7FA3"/>
    <w:rsid w:val="008004C1"/>
    <w:rsid w:val="008004D4"/>
    <w:rsid w:val="00801400"/>
    <w:rsid w:val="008027D3"/>
    <w:rsid w:val="008027F9"/>
    <w:rsid w:val="008033BF"/>
    <w:rsid w:val="008036A9"/>
    <w:rsid w:val="00805F06"/>
    <w:rsid w:val="00805F48"/>
    <w:rsid w:val="0080645F"/>
    <w:rsid w:val="00807E4F"/>
    <w:rsid w:val="00810C99"/>
    <w:rsid w:val="00810CAF"/>
    <w:rsid w:val="00811630"/>
    <w:rsid w:val="00811D7C"/>
    <w:rsid w:val="00811FC6"/>
    <w:rsid w:val="00813473"/>
    <w:rsid w:val="008134F3"/>
    <w:rsid w:val="008136CA"/>
    <w:rsid w:val="00813963"/>
    <w:rsid w:val="00813E6B"/>
    <w:rsid w:val="0081429E"/>
    <w:rsid w:val="008158D5"/>
    <w:rsid w:val="00815CA5"/>
    <w:rsid w:val="008168E9"/>
    <w:rsid w:val="00816F2C"/>
    <w:rsid w:val="008170FF"/>
    <w:rsid w:val="00817C40"/>
    <w:rsid w:val="00817F2B"/>
    <w:rsid w:val="0082075F"/>
    <w:rsid w:val="008216F0"/>
    <w:rsid w:val="0082196C"/>
    <w:rsid w:val="00821C31"/>
    <w:rsid w:val="008220F5"/>
    <w:rsid w:val="008223A6"/>
    <w:rsid w:val="00822B38"/>
    <w:rsid w:val="008237E9"/>
    <w:rsid w:val="0082422F"/>
    <w:rsid w:val="0082438B"/>
    <w:rsid w:val="00824F0A"/>
    <w:rsid w:val="00825509"/>
    <w:rsid w:val="00825BCA"/>
    <w:rsid w:val="00825C0D"/>
    <w:rsid w:val="00825CAE"/>
    <w:rsid w:val="0082633F"/>
    <w:rsid w:val="0082694C"/>
    <w:rsid w:val="00826D4B"/>
    <w:rsid w:val="00826DD2"/>
    <w:rsid w:val="00826F43"/>
    <w:rsid w:val="008275F8"/>
    <w:rsid w:val="008277B3"/>
    <w:rsid w:val="00827829"/>
    <w:rsid w:val="00827C4B"/>
    <w:rsid w:val="00827E04"/>
    <w:rsid w:val="00830960"/>
    <w:rsid w:val="008321F9"/>
    <w:rsid w:val="00832B05"/>
    <w:rsid w:val="00832BF6"/>
    <w:rsid w:val="00832CD7"/>
    <w:rsid w:val="0083479F"/>
    <w:rsid w:val="0083581A"/>
    <w:rsid w:val="00835B64"/>
    <w:rsid w:val="00835F55"/>
    <w:rsid w:val="00836356"/>
    <w:rsid w:val="008368C5"/>
    <w:rsid w:val="0083729B"/>
    <w:rsid w:val="00838F56"/>
    <w:rsid w:val="008408EE"/>
    <w:rsid w:val="00840C80"/>
    <w:rsid w:val="00841C91"/>
    <w:rsid w:val="00842662"/>
    <w:rsid w:val="00842A05"/>
    <w:rsid w:val="00843500"/>
    <w:rsid w:val="00843539"/>
    <w:rsid w:val="0084396F"/>
    <w:rsid w:val="00844C1A"/>
    <w:rsid w:val="008457DD"/>
    <w:rsid w:val="0084675F"/>
    <w:rsid w:val="008470DB"/>
    <w:rsid w:val="008475DF"/>
    <w:rsid w:val="00847634"/>
    <w:rsid w:val="00847C8D"/>
    <w:rsid w:val="00850108"/>
    <w:rsid w:val="008509E5"/>
    <w:rsid w:val="00850C1D"/>
    <w:rsid w:val="00852598"/>
    <w:rsid w:val="00852DC8"/>
    <w:rsid w:val="008536B5"/>
    <w:rsid w:val="00853F9C"/>
    <w:rsid w:val="008548C9"/>
    <w:rsid w:val="00854E11"/>
    <w:rsid w:val="008553B2"/>
    <w:rsid w:val="00855986"/>
    <w:rsid w:val="00855C1C"/>
    <w:rsid w:val="008560F6"/>
    <w:rsid w:val="008564CA"/>
    <w:rsid w:val="008569DF"/>
    <w:rsid w:val="008570A6"/>
    <w:rsid w:val="00857352"/>
    <w:rsid w:val="00860526"/>
    <w:rsid w:val="00860554"/>
    <w:rsid w:val="00860589"/>
    <w:rsid w:val="0086077A"/>
    <w:rsid w:val="00860BDF"/>
    <w:rsid w:val="00860DD4"/>
    <w:rsid w:val="00860E1D"/>
    <w:rsid w:val="00861433"/>
    <w:rsid w:val="008618BC"/>
    <w:rsid w:val="00861FB8"/>
    <w:rsid w:val="008624E5"/>
    <w:rsid w:val="00862E11"/>
    <w:rsid w:val="00863509"/>
    <w:rsid w:val="00864D76"/>
    <w:rsid w:val="00865038"/>
    <w:rsid w:val="0086507F"/>
    <w:rsid w:val="00865E24"/>
    <w:rsid w:val="00866165"/>
    <w:rsid w:val="008662CA"/>
    <w:rsid w:val="008665EA"/>
    <w:rsid w:val="008670A1"/>
    <w:rsid w:val="00867792"/>
    <w:rsid w:val="00867DC0"/>
    <w:rsid w:val="00870C32"/>
    <w:rsid w:val="008718FD"/>
    <w:rsid w:val="00871C67"/>
    <w:rsid w:val="0087238B"/>
    <w:rsid w:val="0087241C"/>
    <w:rsid w:val="0087291F"/>
    <w:rsid w:val="00872EA6"/>
    <w:rsid w:val="008736E7"/>
    <w:rsid w:val="00873A70"/>
    <w:rsid w:val="00874D56"/>
    <w:rsid w:val="00875157"/>
    <w:rsid w:val="00875472"/>
    <w:rsid w:val="00876D01"/>
    <w:rsid w:val="00877567"/>
    <w:rsid w:val="008779B8"/>
    <w:rsid w:val="00877C5F"/>
    <w:rsid w:val="00880896"/>
    <w:rsid w:val="00880B97"/>
    <w:rsid w:val="00880C22"/>
    <w:rsid w:val="008813AA"/>
    <w:rsid w:val="008815F0"/>
    <w:rsid w:val="0088277A"/>
    <w:rsid w:val="00884832"/>
    <w:rsid w:val="00885038"/>
    <w:rsid w:val="008851BE"/>
    <w:rsid w:val="00885FB5"/>
    <w:rsid w:val="00886009"/>
    <w:rsid w:val="00886029"/>
    <w:rsid w:val="008862EE"/>
    <w:rsid w:val="0088646E"/>
    <w:rsid w:val="00886C2B"/>
    <w:rsid w:val="008871EB"/>
    <w:rsid w:val="008876BC"/>
    <w:rsid w:val="00887EBD"/>
    <w:rsid w:val="00890E2F"/>
    <w:rsid w:val="008919F9"/>
    <w:rsid w:val="008920EF"/>
    <w:rsid w:val="00892BEE"/>
    <w:rsid w:val="00892FE6"/>
    <w:rsid w:val="008933BD"/>
    <w:rsid w:val="008935E3"/>
    <w:rsid w:val="00893AA1"/>
    <w:rsid w:val="00893B1D"/>
    <w:rsid w:val="00893D12"/>
    <w:rsid w:val="00893D97"/>
    <w:rsid w:val="008940FC"/>
    <w:rsid w:val="008942A0"/>
    <w:rsid w:val="0089479A"/>
    <w:rsid w:val="00894F52"/>
    <w:rsid w:val="008952AC"/>
    <w:rsid w:val="00895DA7"/>
    <w:rsid w:val="008963D1"/>
    <w:rsid w:val="0089676A"/>
    <w:rsid w:val="00896FC3"/>
    <w:rsid w:val="0089744D"/>
    <w:rsid w:val="00897EA6"/>
    <w:rsid w:val="008A080D"/>
    <w:rsid w:val="008A17F2"/>
    <w:rsid w:val="008A1AF8"/>
    <w:rsid w:val="008A20A1"/>
    <w:rsid w:val="008A2150"/>
    <w:rsid w:val="008A2277"/>
    <w:rsid w:val="008A24FE"/>
    <w:rsid w:val="008A3006"/>
    <w:rsid w:val="008A363F"/>
    <w:rsid w:val="008A4648"/>
    <w:rsid w:val="008A4A0F"/>
    <w:rsid w:val="008A4AEE"/>
    <w:rsid w:val="008A4DE1"/>
    <w:rsid w:val="008A5E26"/>
    <w:rsid w:val="008A6A4E"/>
    <w:rsid w:val="008A71C6"/>
    <w:rsid w:val="008A7290"/>
    <w:rsid w:val="008B01B0"/>
    <w:rsid w:val="008B10C0"/>
    <w:rsid w:val="008B13C8"/>
    <w:rsid w:val="008B17D0"/>
    <w:rsid w:val="008B1F7F"/>
    <w:rsid w:val="008B1FCE"/>
    <w:rsid w:val="008B2912"/>
    <w:rsid w:val="008B2AE7"/>
    <w:rsid w:val="008B2C11"/>
    <w:rsid w:val="008B4155"/>
    <w:rsid w:val="008B65C6"/>
    <w:rsid w:val="008B7760"/>
    <w:rsid w:val="008B7902"/>
    <w:rsid w:val="008B7CAF"/>
    <w:rsid w:val="008C09B5"/>
    <w:rsid w:val="008C0E17"/>
    <w:rsid w:val="008C0F8F"/>
    <w:rsid w:val="008C1580"/>
    <w:rsid w:val="008C1836"/>
    <w:rsid w:val="008C191F"/>
    <w:rsid w:val="008C23AC"/>
    <w:rsid w:val="008C271E"/>
    <w:rsid w:val="008C2892"/>
    <w:rsid w:val="008C299C"/>
    <w:rsid w:val="008C3044"/>
    <w:rsid w:val="008C3B95"/>
    <w:rsid w:val="008C3F32"/>
    <w:rsid w:val="008C423A"/>
    <w:rsid w:val="008C4247"/>
    <w:rsid w:val="008C459C"/>
    <w:rsid w:val="008C4CDA"/>
    <w:rsid w:val="008C5A50"/>
    <w:rsid w:val="008C5C59"/>
    <w:rsid w:val="008C5CBD"/>
    <w:rsid w:val="008C5F77"/>
    <w:rsid w:val="008C60DF"/>
    <w:rsid w:val="008C654A"/>
    <w:rsid w:val="008C68A4"/>
    <w:rsid w:val="008C6B17"/>
    <w:rsid w:val="008C6D20"/>
    <w:rsid w:val="008C7162"/>
    <w:rsid w:val="008C74CF"/>
    <w:rsid w:val="008C7910"/>
    <w:rsid w:val="008D0ACA"/>
    <w:rsid w:val="008D111B"/>
    <w:rsid w:val="008D1CF9"/>
    <w:rsid w:val="008D2311"/>
    <w:rsid w:val="008D268B"/>
    <w:rsid w:val="008D2922"/>
    <w:rsid w:val="008D2EC3"/>
    <w:rsid w:val="008D2EC6"/>
    <w:rsid w:val="008D3EE5"/>
    <w:rsid w:val="008D493E"/>
    <w:rsid w:val="008D4E10"/>
    <w:rsid w:val="008D4E7E"/>
    <w:rsid w:val="008D5297"/>
    <w:rsid w:val="008D5483"/>
    <w:rsid w:val="008D5688"/>
    <w:rsid w:val="008D5978"/>
    <w:rsid w:val="008D5DC7"/>
    <w:rsid w:val="008D5E59"/>
    <w:rsid w:val="008D6C6E"/>
    <w:rsid w:val="008D6D76"/>
    <w:rsid w:val="008D7420"/>
    <w:rsid w:val="008D75C8"/>
    <w:rsid w:val="008D7EC8"/>
    <w:rsid w:val="008E0561"/>
    <w:rsid w:val="008E0955"/>
    <w:rsid w:val="008E0D2B"/>
    <w:rsid w:val="008E14C2"/>
    <w:rsid w:val="008E1787"/>
    <w:rsid w:val="008E234D"/>
    <w:rsid w:val="008E2B3F"/>
    <w:rsid w:val="008E3CC8"/>
    <w:rsid w:val="008E3EB5"/>
    <w:rsid w:val="008E41B6"/>
    <w:rsid w:val="008E440E"/>
    <w:rsid w:val="008E48D3"/>
    <w:rsid w:val="008E4B04"/>
    <w:rsid w:val="008E4B69"/>
    <w:rsid w:val="008E55ED"/>
    <w:rsid w:val="008E5613"/>
    <w:rsid w:val="008E5E2A"/>
    <w:rsid w:val="008E6087"/>
    <w:rsid w:val="008E6BDC"/>
    <w:rsid w:val="008E72E2"/>
    <w:rsid w:val="008E7AD1"/>
    <w:rsid w:val="008F011A"/>
    <w:rsid w:val="008F0497"/>
    <w:rsid w:val="008F0948"/>
    <w:rsid w:val="008F0A43"/>
    <w:rsid w:val="008F21A7"/>
    <w:rsid w:val="008F27F6"/>
    <w:rsid w:val="008F32E6"/>
    <w:rsid w:val="008F3B0A"/>
    <w:rsid w:val="008F4104"/>
    <w:rsid w:val="008F4D78"/>
    <w:rsid w:val="008F50BE"/>
    <w:rsid w:val="008F56DF"/>
    <w:rsid w:val="008F5F9E"/>
    <w:rsid w:val="008F60BD"/>
    <w:rsid w:val="008F62F6"/>
    <w:rsid w:val="008F6924"/>
    <w:rsid w:val="008F6A6C"/>
    <w:rsid w:val="008F6F6C"/>
    <w:rsid w:val="008F7084"/>
    <w:rsid w:val="008F7C16"/>
    <w:rsid w:val="008F7C38"/>
    <w:rsid w:val="008F7DE3"/>
    <w:rsid w:val="008F7F1C"/>
    <w:rsid w:val="00900001"/>
    <w:rsid w:val="00900ECA"/>
    <w:rsid w:val="0090207C"/>
    <w:rsid w:val="009022C8"/>
    <w:rsid w:val="009026EE"/>
    <w:rsid w:val="0090377A"/>
    <w:rsid w:val="00905D04"/>
    <w:rsid w:val="00906502"/>
    <w:rsid w:val="00906774"/>
    <w:rsid w:val="00906B41"/>
    <w:rsid w:val="00907D1B"/>
    <w:rsid w:val="00910081"/>
    <w:rsid w:val="009108BE"/>
    <w:rsid w:val="0091106F"/>
    <w:rsid w:val="00911318"/>
    <w:rsid w:val="00911359"/>
    <w:rsid w:val="009121CC"/>
    <w:rsid w:val="00912578"/>
    <w:rsid w:val="009126E3"/>
    <w:rsid w:val="00912C46"/>
    <w:rsid w:val="00913497"/>
    <w:rsid w:val="00914B4F"/>
    <w:rsid w:val="009155AD"/>
    <w:rsid w:val="0091580B"/>
    <w:rsid w:val="0091654D"/>
    <w:rsid w:val="009169CE"/>
    <w:rsid w:val="00916A67"/>
    <w:rsid w:val="00916DDD"/>
    <w:rsid w:val="00917035"/>
    <w:rsid w:val="00917BF4"/>
    <w:rsid w:val="009208BD"/>
    <w:rsid w:val="00920F73"/>
    <w:rsid w:val="009214C7"/>
    <w:rsid w:val="0092199D"/>
    <w:rsid w:val="00921D43"/>
    <w:rsid w:val="00922773"/>
    <w:rsid w:val="0092416A"/>
    <w:rsid w:val="00924173"/>
    <w:rsid w:val="00924418"/>
    <w:rsid w:val="00924696"/>
    <w:rsid w:val="0092503B"/>
    <w:rsid w:val="009255C2"/>
    <w:rsid w:val="009256BE"/>
    <w:rsid w:val="0092595C"/>
    <w:rsid w:val="0092628B"/>
    <w:rsid w:val="009268D7"/>
    <w:rsid w:val="00927D20"/>
    <w:rsid w:val="00927FD9"/>
    <w:rsid w:val="009305BD"/>
    <w:rsid w:val="00930F08"/>
    <w:rsid w:val="00930FC1"/>
    <w:rsid w:val="009310E1"/>
    <w:rsid w:val="00931542"/>
    <w:rsid w:val="00931806"/>
    <w:rsid w:val="00931999"/>
    <w:rsid w:val="00931A21"/>
    <w:rsid w:val="009320AE"/>
    <w:rsid w:val="00932551"/>
    <w:rsid w:val="009329CC"/>
    <w:rsid w:val="00932FD8"/>
    <w:rsid w:val="00933F53"/>
    <w:rsid w:val="009359DC"/>
    <w:rsid w:val="00935B03"/>
    <w:rsid w:val="00935E27"/>
    <w:rsid w:val="00935FB7"/>
    <w:rsid w:val="00936E78"/>
    <w:rsid w:val="009402E4"/>
    <w:rsid w:val="00940B6E"/>
    <w:rsid w:val="00940C72"/>
    <w:rsid w:val="00941175"/>
    <w:rsid w:val="00941FD7"/>
    <w:rsid w:val="0094240C"/>
    <w:rsid w:val="00942A39"/>
    <w:rsid w:val="00943022"/>
    <w:rsid w:val="00943312"/>
    <w:rsid w:val="009435AA"/>
    <w:rsid w:val="009437D4"/>
    <w:rsid w:val="0094401E"/>
    <w:rsid w:val="009442A6"/>
    <w:rsid w:val="00944B16"/>
    <w:rsid w:val="00944CAE"/>
    <w:rsid w:val="00944DE1"/>
    <w:rsid w:val="00944E3D"/>
    <w:rsid w:val="009452F5"/>
    <w:rsid w:val="0094604A"/>
    <w:rsid w:val="009464EC"/>
    <w:rsid w:val="00946582"/>
    <w:rsid w:val="00946E5D"/>
    <w:rsid w:val="00946EE4"/>
    <w:rsid w:val="00947BA0"/>
    <w:rsid w:val="0095075E"/>
    <w:rsid w:val="0095094E"/>
    <w:rsid w:val="0095103E"/>
    <w:rsid w:val="009515EA"/>
    <w:rsid w:val="009517D5"/>
    <w:rsid w:val="00951F40"/>
    <w:rsid w:val="009524D2"/>
    <w:rsid w:val="00952600"/>
    <w:rsid w:val="00952D61"/>
    <w:rsid w:val="009538E7"/>
    <w:rsid w:val="009552BC"/>
    <w:rsid w:val="0095607D"/>
    <w:rsid w:val="0095680D"/>
    <w:rsid w:val="00956813"/>
    <w:rsid w:val="0095702B"/>
    <w:rsid w:val="0095708A"/>
    <w:rsid w:val="00957746"/>
    <w:rsid w:val="00957B57"/>
    <w:rsid w:val="00957B7F"/>
    <w:rsid w:val="00957CF4"/>
    <w:rsid w:val="009602B5"/>
    <w:rsid w:val="0096049C"/>
    <w:rsid w:val="009606F7"/>
    <w:rsid w:val="0096081B"/>
    <w:rsid w:val="0096112B"/>
    <w:rsid w:val="009614FF"/>
    <w:rsid w:val="00961B54"/>
    <w:rsid w:val="00961F11"/>
    <w:rsid w:val="00962448"/>
    <w:rsid w:val="009625B5"/>
    <w:rsid w:val="00962631"/>
    <w:rsid w:val="00963265"/>
    <w:rsid w:val="009632DE"/>
    <w:rsid w:val="0096361D"/>
    <w:rsid w:val="00963739"/>
    <w:rsid w:val="009637B4"/>
    <w:rsid w:val="00963B20"/>
    <w:rsid w:val="009646C3"/>
    <w:rsid w:val="00964BD5"/>
    <w:rsid w:val="00965440"/>
    <w:rsid w:val="0096702E"/>
    <w:rsid w:val="009675EF"/>
    <w:rsid w:val="00967BFF"/>
    <w:rsid w:val="00967F56"/>
    <w:rsid w:val="0097018A"/>
    <w:rsid w:val="0097079C"/>
    <w:rsid w:val="00970F4E"/>
    <w:rsid w:val="00970FB4"/>
    <w:rsid w:val="00971A40"/>
    <w:rsid w:val="00971C62"/>
    <w:rsid w:val="00972070"/>
    <w:rsid w:val="0097213B"/>
    <w:rsid w:val="009721BA"/>
    <w:rsid w:val="00973090"/>
    <w:rsid w:val="00973569"/>
    <w:rsid w:val="009747B1"/>
    <w:rsid w:val="00974E90"/>
    <w:rsid w:val="00975271"/>
    <w:rsid w:val="00975399"/>
    <w:rsid w:val="0097546A"/>
    <w:rsid w:val="00975553"/>
    <w:rsid w:val="00975780"/>
    <w:rsid w:val="00975D0A"/>
    <w:rsid w:val="00977513"/>
    <w:rsid w:val="009817EE"/>
    <w:rsid w:val="00981F23"/>
    <w:rsid w:val="00982040"/>
    <w:rsid w:val="009829A8"/>
    <w:rsid w:val="00983230"/>
    <w:rsid w:val="0098361E"/>
    <w:rsid w:val="0098418A"/>
    <w:rsid w:val="009847D6"/>
    <w:rsid w:val="00984B1E"/>
    <w:rsid w:val="00984C25"/>
    <w:rsid w:val="0098532A"/>
    <w:rsid w:val="00985566"/>
    <w:rsid w:val="00985C53"/>
    <w:rsid w:val="0098632D"/>
    <w:rsid w:val="00986AEC"/>
    <w:rsid w:val="00986FF9"/>
    <w:rsid w:val="009872DF"/>
    <w:rsid w:val="009877D6"/>
    <w:rsid w:val="0098796A"/>
    <w:rsid w:val="00987E97"/>
    <w:rsid w:val="00992799"/>
    <w:rsid w:val="00992813"/>
    <w:rsid w:val="00992E49"/>
    <w:rsid w:val="00992F3F"/>
    <w:rsid w:val="00993BFC"/>
    <w:rsid w:val="00994A83"/>
    <w:rsid w:val="00995694"/>
    <w:rsid w:val="00995845"/>
    <w:rsid w:val="00995960"/>
    <w:rsid w:val="00996434"/>
    <w:rsid w:val="00997DA9"/>
    <w:rsid w:val="00997FDD"/>
    <w:rsid w:val="009A19B9"/>
    <w:rsid w:val="009A1B75"/>
    <w:rsid w:val="009A1D14"/>
    <w:rsid w:val="009A1D7D"/>
    <w:rsid w:val="009A1FCE"/>
    <w:rsid w:val="009A2A2C"/>
    <w:rsid w:val="009A3012"/>
    <w:rsid w:val="009A3DE4"/>
    <w:rsid w:val="009A43E0"/>
    <w:rsid w:val="009A4D32"/>
    <w:rsid w:val="009A4E27"/>
    <w:rsid w:val="009A502C"/>
    <w:rsid w:val="009A56FD"/>
    <w:rsid w:val="009A576E"/>
    <w:rsid w:val="009A5E6D"/>
    <w:rsid w:val="009A5F4F"/>
    <w:rsid w:val="009A6477"/>
    <w:rsid w:val="009A662F"/>
    <w:rsid w:val="009A6E8E"/>
    <w:rsid w:val="009A7A44"/>
    <w:rsid w:val="009A7A83"/>
    <w:rsid w:val="009A7B80"/>
    <w:rsid w:val="009A7E43"/>
    <w:rsid w:val="009B0A26"/>
    <w:rsid w:val="009B1AA5"/>
    <w:rsid w:val="009B210F"/>
    <w:rsid w:val="009B3111"/>
    <w:rsid w:val="009B4212"/>
    <w:rsid w:val="009B42C9"/>
    <w:rsid w:val="009B5050"/>
    <w:rsid w:val="009B5565"/>
    <w:rsid w:val="009B55A8"/>
    <w:rsid w:val="009B5820"/>
    <w:rsid w:val="009B6596"/>
    <w:rsid w:val="009B6A72"/>
    <w:rsid w:val="009B717E"/>
    <w:rsid w:val="009B7189"/>
    <w:rsid w:val="009B75ED"/>
    <w:rsid w:val="009B7788"/>
    <w:rsid w:val="009C037F"/>
    <w:rsid w:val="009C08A3"/>
    <w:rsid w:val="009C0C7B"/>
    <w:rsid w:val="009C0E3B"/>
    <w:rsid w:val="009C139F"/>
    <w:rsid w:val="009C154F"/>
    <w:rsid w:val="009C22AB"/>
    <w:rsid w:val="009C2788"/>
    <w:rsid w:val="009C2ADB"/>
    <w:rsid w:val="009C31AB"/>
    <w:rsid w:val="009C3A14"/>
    <w:rsid w:val="009C3A81"/>
    <w:rsid w:val="009C4103"/>
    <w:rsid w:val="009C4329"/>
    <w:rsid w:val="009C4A22"/>
    <w:rsid w:val="009C6392"/>
    <w:rsid w:val="009C656E"/>
    <w:rsid w:val="009C66BE"/>
    <w:rsid w:val="009C6702"/>
    <w:rsid w:val="009C6A3B"/>
    <w:rsid w:val="009C70D1"/>
    <w:rsid w:val="009D0329"/>
    <w:rsid w:val="009D0E79"/>
    <w:rsid w:val="009D1457"/>
    <w:rsid w:val="009D145E"/>
    <w:rsid w:val="009D158D"/>
    <w:rsid w:val="009D195A"/>
    <w:rsid w:val="009D1B33"/>
    <w:rsid w:val="009D2218"/>
    <w:rsid w:val="009D2A3F"/>
    <w:rsid w:val="009D2B6E"/>
    <w:rsid w:val="009D3157"/>
    <w:rsid w:val="009D3B37"/>
    <w:rsid w:val="009D3B8D"/>
    <w:rsid w:val="009D47F9"/>
    <w:rsid w:val="009D54AA"/>
    <w:rsid w:val="009D60A5"/>
    <w:rsid w:val="009D6628"/>
    <w:rsid w:val="009D66FB"/>
    <w:rsid w:val="009D6950"/>
    <w:rsid w:val="009D6F87"/>
    <w:rsid w:val="009D7064"/>
    <w:rsid w:val="009D73F5"/>
    <w:rsid w:val="009E02A8"/>
    <w:rsid w:val="009E06D4"/>
    <w:rsid w:val="009E0C3A"/>
    <w:rsid w:val="009E0FB1"/>
    <w:rsid w:val="009E0FCF"/>
    <w:rsid w:val="009E1057"/>
    <w:rsid w:val="009E1850"/>
    <w:rsid w:val="009E19D5"/>
    <w:rsid w:val="009E1BB0"/>
    <w:rsid w:val="009E1BDA"/>
    <w:rsid w:val="009E1CC2"/>
    <w:rsid w:val="009E1F36"/>
    <w:rsid w:val="009E2EBF"/>
    <w:rsid w:val="009E2F6C"/>
    <w:rsid w:val="009E3606"/>
    <w:rsid w:val="009E3951"/>
    <w:rsid w:val="009E39B4"/>
    <w:rsid w:val="009E4280"/>
    <w:rsid w:val="009E454C"/>
    <w:rsid w:val="009E4864"/>
    <w:rsid w:val="009E5304"/>
    <w:rsid w:val="009E5B1E"/>
    <w:rsid w:val="009E6110"/>
    <w:rsid w:val="009E625C"/>
    <w:rsid w:val="009E7114"/>
    <w:rsid w:val="009E74C4"/>
    <w:rsid w:val="009F088F"/>
    <w:rsid w:val="009F14A9"/>
    <w:rsid w:val="009F1500"/>
    <w:rsid w:val="009F1826"/>
    <w:rsid w:val="009F1E09"/>
    <w:rsid w:val="009F2449"/>
    <w:rsid w:val="009F258F"/>
    <w:rsid w:val="009F2B2D"/>
    <w:rsid w:val="009F31B6"/>
    <w:rsid w:val="009F3466"/>
    <w:rsid w:val="009F35BF"/>
    <w:rsid w:val="009F462E"/>
    <w:rsid w:val="009F46B7"/>
    <w:rsid w:val="009F480B"/>
    <w:rsid w:val="009F51D1"/>
    <w:rsid w:val="009F56C7"/>
    <w:rsid w:val="009F5C0D"/>
    <w:rsid w:val="009F6536"/>
    <w:rsid w:val="009F772A"/>
    <w:rsid w:val="009F7E0A"/>
    <w:rsid w:val="009F7F7E"/>
    <w:rsid w:val="00A0093D"/>
    <w:rsid w:val="00A00D7D"/>
    <w:rsid w:val="00A01DE3"/>
    <w:rsid w:val="00A021D9"/>
    <w:rsid w:val="00A0284A"/>
    <w:rsid w:val="00A03EE2"/>
    <w:rsid w:val="00A04D5D"/>
    <w:rsid w:val="00A05306"/>
    <w:rsid w:val="00A054B6"/>
    <w:rsid w:val="00A05C67"/>
    <w:rsid w:val="00A05CE2"/>
    <w:rsid w:val="00A0624C"/>
    <w:rsid w:val="00A06453"/>
    <w:rsid w:val="00A064D9"/>
    <w:rsid w:val="00A06665"/>
    <w:rsid w:val="00A06A8B"/>
    <w:rsid w:val="00A0781F"/>
    <w:rsid w:val="00A07AA1"/>
    <w:rsid w:val="00A100EF"/>
    <w:rsid w:val="00A104D0"/>
    <w:rsid w:val="00A107A2"/>
    <w:rsid w:val="00A119B8"/>
    <w:rsid w:val="00A1274E"/>
    <w:rsid w:val="00A129AC"/>
    <w:rsid w:val="00A12CA8"/>
    <w:rsid w:val="00A1338A"/>
    <w:rsid w:val="00A14132"/>
    <w:rsid w:val="00A1429B"/>
    <w:rsid w:val="00A14304"/>
    <w:rsid w:val="00A14877"/>
    <w:rsid w:val="00A14F3B"/>
    <w:rsid w:val="00A1527D"/>
    <w:rsid w:val="00A15515"/>
    <w:rsid w:val="00A161B8"/>
    <w:rsid w:val="00A161C7"/>
    <w:rsid w:val="00A1654F"/>
    <w:rsid w:val="00A16C28"/>
    <w:rsid w:val="00A16FB2"/>
    <w:rsid w:val="00A17672"/>
    <w:rsid w:val="00A1795F"/>
    <w:rsid w:val="00A17CEB"/>
    <w:rsid w:val="00A2013D"/>
    <w:rsid w:val="00A2030C"/>
    <w:rsid w:val="00A21754"/>
    <w:rsid w:val="00A21933"/>
    <w:rsid w:val="00A21C7B"/>
    <w:rsid w:val="00A2264E"/>
    <w:rsid w:val="00A2298E"/>
    <w:rsid w:val="00A22D52"/>
    <w:rsid w:val="00A24A27"/>
    <w:rsid w:val="00A26234"/>
    <w:rsid w:val="00A2743F"/>
    <w:rsid w:val="00A278B1"/>
    <w:rsid w:val="00A27B00"/>
    <w:rsid w:val="00A31397"/>
    <w:rsid w:val="00A32558"/>
    <w:rsid w:val="00A3258B"/>
    <w:rsid w:val="00A326C9"/>
    <w:rsid w:val="00A32CC4"/>
    <w:rsid w:val="00A32EC8"/>
    <w:rsid w:val="00A32ECE"/>
    <w:rsid w:val="00A337EF"/>
    <w:rsid w:val="00A340E8"/>
    <w:rsid w:val="00A342B3"/>
    <w:rsid w:val="00A34390"/>
    <w:rsid w:val="00A344E8"/>
    <w:rsid w:val="00A34696"/>
    <w:rsid w:val="00A346B9"/>
    <w:rsid w:val="00A34B34"/>
    <w:rsid w:val="00A354CD"/>
    <w:rsid w:val="00A355FB"/>
    <w:rsid w:val="00A356D2"/>
    <w:rsid w:val="00A3618A"/>
    <w:rsid w:val="00A369E7"/>
    <w:rsid w:val="00A37A3F"/>
    <w:rsid w:val="00A400C4"/>
    <w:rsid w:val="00A40623"/>
    <w:rsid w:val="00A4100C"/>
    <w:rsid w:val="00A412A4"/>
    <w:rsid w:val="00A416B6"/>
    <w:rsid w:val="00A41C31"/>
    <w:rsid w:val="00A425CC"/>
    <w:rsid w:val="00A4279C"/>
    <w:rsid w:val="00A4351D"/>
    <w:rsid w:val="00A43610"/>
    <w:rsid w:val="00A437AB"/>
    <w:rsid w:val="00A43C15"/>
    <w:rsid w:val="00A44F6A"/>
    <w:rsid w:val="00A45EE0"/>
    <w:rsid w:val="00A460BA"/>
    <w:rsid w:val="00A46120"/>
    <w:rsid w:val="00A4647E"/>
    <w:rsid w:val="00A46508"/>
    <w:rsid w:val="00A46745"/>
    <w:rsid w:val="00A46E2D"/>
    <w:rsid w:val="00A47C47"/>
    <w:rsid w:val="00A531AC"/>
    <w:rsid w:val="00A5352A"/>
    <w:rsid w:val="00A53D9A"/>
    <w:rsid w:val="00A549D8"/>
    <w:rsid w:val="00A54A3C"/>
    <w:rsid w:val="00A56812"/>
    <w:rsid w:val="00A56C8A"/>
    <w:rsid w:val="00A570C1"/>
    <w:rsid w:val="00A57561"/>
    <w:rsid w:val="00A57681"/>
    <w:rsid w:val="00A5782A"/>
    <w:rsid w:val="00A60FFD"/>
    <w:rsid w:val="00A63BA3"/>
    <w:rsid w:val="00A63ECF"/>
    <w:rsid w:val="00A63F97"/>
    <w:rsid w:val="00A64327"/>
    <w:rsid w:val="00A648CE"/>
    <w:rsid w:val="00A6507C"/>
    <w:rsid w:val="00A66EF8"/>
    <w:rsid w:val="00A70750"/>
    <w:rsid w:val="00A70AE8"/>
    <w:rsid w:val="00A70D5A"/>
    <w:rsid w:val="00A716A5"/>
    <w:rsid w:val="00A71FCA"/>
    <w:rsid w:val="00A72A64"/>
    <w:rsid w:val="00A72FF3"/>
    <w:rsid w:val="00A732B0"/>
    <w:rsid w:val="00A733A9"/>
    <w:rsid w:val="00A7402A"/>
    <w:rsid w:val="00A743EF"/>
    <w:rsid w:val="00A7496D"/>
    <w:rsid w:val="00A74A19"/>
    <w:rsid w:val="00A74B7F"/>
    <w:rsid w:val="00A74E54"/>
    <w:rsid w:val="00A7505B"/>
    <w:rsid w:val="00A751BE"/>
    <w:rsid w:val="00A754FE"/>
    <w:rsid w:val="00A75C99"/>
    <w:rsid w:val="00A76CE0"/>
    <w:rsid w:val="00A77E6F"/>
    <w:rsid w:val="00A80FD4"/>
    <w:rsid w:val="00A8184F"/>
    <w:rsid w:val="00A81E60"/>
    <w:rsid w:val="00A838E9"/>
    <w:rsid w:val="00A83BA5"/>
    <w:rsid w:val="00A83FF5"/>
    <w:rsid w:val="00A84828"/>
    <w:rsid w:val="00A84FFE"/>
    <w:rsid w:val="00A855CF"/>
    <w:rsid w:val="00A86BB0"/>
    <w:rsid w:val="00A86EF4"/>
    <w:rsid w:val="00A87989"/>
    <w:rsid w:val="00A8AFD5"/>
    <w:rsid w:val="00A90020"/>
    <w:rsid w:val="00A902C0"/>
    <w:rsid w:val="00A90D39"/>
    <w:rsid w:val="00A90FBB"/>
    <w:rsid w:val="00A91276"/>
    <w:rsid w:val="00A9239C"/>
    <w:rsid w:val="00A927AC"/>
    <w:rsid w:val="00A9377B"/>
    <w:rsid w:val="00A937E2"/>
    <w:rsid w:val="00A9391A"/>
    <w:rsid w:val="00A93BD1"/>
    <w:rsid w:val="00A942A5"/>
    <w:rsid w:val="00A942E0"/>
    <w:rsid w:val="00A94E57"/>
    <w:rsid w:val="00A94EDD"/>
    <w:rsid w:val="00A953F2"/>
    <w:rsid w:val="00A9564D"/>
    <w:rsid w:val="00A95660"/>
    <w:rsid w:val="00A95A32"/>
    <w:rsid w:val="00A95F02"/>
    <w:rsid w:val="00A966D1"/>
    <w:rsid w:val="00A968FF"/>
    <w:rsid w:val="00A96EF5"/>
    <w:rsid w:val="00A9788C"/>
    <w:rsid w:val="00AA077A"/>
    <w:rsid w:val="00AA0EA7"/>
    <w:rsid w:val="00AA23B3"/>
    <w:rsid w:val="00AA261C"/>
    <w:rsid w:val="00AA2AB7"/>
    <w:rsid w:val="00AA2DE9"/>
    <w:rsid w:val="00AA375C"/>
    <w:rsid w:val="00AA3DAA"/>
    <w:rsid w:val="00AA44EB"/>
    <w:rsid w:val="00AA45E1"/>
    <w:rsid w:val="00AA497C"/>
    <w:rsid w:val="00AA49E7"/>
    <w:rsid w:val="00AA4E7C"/>
    <w:rsid w:val="00AA5805"/>
    <w:rsid w:val="00AA5821"/>
    <w:rsid w:val="00AA5F78"/>
    <w:rsid w:val="00AA7048"/>
    <w:rsid w:val="00AA79B5"/>
    <w:rsid w:val="00AA7DC8"/>
    <w:rsid w:val="00AB02CD"/>
    <w:rsid w:val="00AB0460"/>
    <w:rsid w:val="00AB16BD"/>
    <w:rsid w:val="00AB1751"/>
    <w:rsid w:val="00AB336A"/>
    <w:rsid w:val="00AB34CD"/>
    <w:rsid w:val="00AB3741"/>
    <w:rsid w:val="00AB3B13"/>
    <w:rsid w:val="00AB42E9"/>
    <w:rsid w:val="00AB4A2C"/>
    <w:rsid w:val="00AB4D9B"/>
    <w:rsid w:val="00AB5451"/>
    <w:rsid w:val="00AB662D"/>
    <w:rsid w:val="00AB719E"/>
    <w:rsid w:val="00AB78D7"/>
    <w:rsid w:val="00AC073C"/>
    <w:rsid w:val="00AC0FE6"/>
    <w:rsid w:val="00AC1124"/>
    <w:rsid w:val="00AC129D"/>
    <w:rsid w:val="00AC1325"/>
    <w:rsid w:val="00AC1585"/>
    <w:rsid w:val="00AC1988"/>
    <w:rsid w:val="00AC24AA"/>
    <w:rsid w:val="00AC3566"/>
    <w:rsid w:val="00AC4D9A"/>
    <w:rsid w:val="00AC5462"/>
    <w:rsid w:val="00AC596B"/>
    <w:rsid w:val="00AC5D9A"/>
    <w:rsid w:val="00AC63E9"/>
    <w:rsid w:val="00AC6C1C"/>
    <w:rsid w:val="00AC78F7"/>
    <w:rsid w:val="00AC7999"/>
    <w:rsid w:val="00AD0AB7"/>
    <w:rsid w:val="00AD1126"/>
    <w:rsid w:val="00AD1938"/>
    <w:rsid w:val="00AD2253"/>
    <w:rsid w:val="00AD2AA6"/>
    <w:rsid w:val="00AD2CEA"/>
    <w:rsid w:val="00AD32E7"/>
    <w:rsid w:val="00AD348C"/>
    <w:rsid w:val="00AD3E47"/>
    <w:rsid w:val="00AD3F6A"/>
    <w:rsid w:val="00AD538B"/>
    <w:rsid w:val="00AD5453"/>
    <w:rsid w:val="00AD5526"/>
    <w:rsid w:val="00AD5851"/>
    <w:rsid w:val="00AD5C10"/>
    <w:rsid w:val="00AD5E2E"/>
    <w:rsid w:val="00AD6F47"/>
    <w:rsid w:val="00AD7117"/>
    <w:rsid w:val="00AD7190"/>
    <w:rsid w:val="00AD73CA"/>
    <w:rsid w:val="00AD7710"/>
    <w:rsid w:val="00AD7BCB"/>
    <w:rsid w:val="00AE1095"/>
    <w:rsid w:val="00AE14D7"/>
    <w:rsid w:val="00AE16A0"/>
    <w:rsid w:val="00AE1BC9"/>
    <w:rsid w:val="00AE1D4D"/>
    <w:rsid w:val="00AE1F03"/>
    <w:rsid w:val="00AE2553"/>
    <w:rsid w:val="00AE2856"/>
    <w:rsid w:val="00AE2AAC"/>
    <w:rsid w:val="00AE2E49"/>
    <w:rsid w:val="00AE2F88"/>
    <w:rsid w:val="00AE397C"/>
    <w:rsid w:val="00AE3AB4"/>
    <w:rsid w:val="00AE3BB4"/>
    <w:rsid w:val="00AE44D4"/>
    <w:rsid w:val="00AE55EB"/>
    <w:rsid w:val="00AE5C06"/>
    <w:rsid w:val="00AE5E37"/>
    <w:rsid w:val="00AE6730"/>
    <w:rsid w:val="00AE6868"/>
    <w:rsid w:val="00AE6AA3"/>
    <w:rsid w:val="00AE6AB7"/>
    <w:rsid w:val="00AE7B0F"/>
    <w:rsid w:val="00AF084C"/>
    <w:rsid w:val="00AF0F38"/>
    <w:rsid w:val="00AF123F"/>
    <w:rsid w:val="00AF1244"/>
    <w:rsid w:val="00AF1CC2"/>
    <w:rsid w:val="00AF1FEA"/>
    <w:rsid w:val="00AF2EA1"/>
    <w:rsid w:val="00AF3DDC"/>
    <w:rsid w:val="00AF3ECA"/>
    <w:rsid w:val="00AF57E2"/>
    <w:rsid w:val="00AF586B"/>
    <w:rsid w:val="00AF599B"/>
    <w:rsid w:val="00AF5DB8"/>
    <w:rsid w:val="00AF651D"/>
    <w:rsid w:val="00AF6802"/>
    <w:rsid w:val="00AF6A31"/>
    <w:rsid w:val="00AF7254"/>
    <w:rsid w:val="00AF72B8"/>
    <w:rsid w:val="00AF72FF"/>
    <w:rsid w:val="00AF735C"/>
    <w:rsid w:val="00AF75C1"/>
    <w:rsid w:val="00AF7609"/>
    <w:rsid w:val="00AF79B6"/>
    <w:rsid w:val="00AF7B78"/>
    <w:rsid w:val="00B002BE"/>
    <w:rsid w:val="00B00AAC"/>
    <w:rsid w:val="00B00C17"/>
    <w:rsid w:val="00B0144E"/>
    <w:rsid w:val="00B014A1"/>
    <w:rsid w:val="00B019D3"/>
    <w:rsid w:val="00B01B4D"/>
    <w:rsid w:val="00B01EDD"/>
    <w:rsid w:val="00B02562"/>
    <w:rsid w:val="00B036BA"/>
    <w:rsid w:val="00B03E6B"/>
    <w:rsid w:val="00B04065"/>
    <w:rsid w:val="00B040F8"/>
    <w:rsid w:val="00B0451C"/>
    <w:rsid w:val="00B04A32"/>
    <w:rsid w:val="00B04BCF"/>
    <w:rsid w:val="00B04F47"/>
    <w:rsid w:val="00B05BCD"/>
    <w:rsid w:val="00B05C80"/>
    <w:rsid w:val="00B0621F"/>
    <w:rsid w:val="00B064FC"/>
    <w:rsid w:val="00B06F80"/>
    <w:rsid w:val="00B075D6"/>
    <w:rsid w:val="00B10E96"/>
    <w:rsid w:val="00B11709"/>
    <w:rsid w:val="00B117F1"/>
    <w:rsid w:val="00B12366"/>
    <w:rsid w:val="00B1293D"/>
    <w:rsid w:val="00B12EE1"/>
    <w:rsid w:val="00B13143"/>
    <w:rsid w:val="00B13C41"/>
    <w:rsid w:val="00B13F77"/>
    <w:rsid w:val="00B140FD"/>
    <w:rsid w:val="00B15443"/>
    <w:rsid w:val="00B15E17"/>
    <w:rsid w:val="00B15E46"/>
    <w:rsid w:val="00B1671F"/>
    <w:rsid w:val="00B21B81"/>
    <w:rsid w:val="00B2243C"/>
    <w:rsid w:val="00B22E3C"/>
    <w:rsid w:val="00B22FC4"/>
    <w:rsid w:val="00B23C15"/>
    <w:rsid w:val="00B23C2F"/>
    <w:rsid w:val="00B23DAC"/>
    <w:rsid w:val="00B2482E"/>
    <w:rsid w:val="00B24E54"/>
    <w:rsid w:val="00B26451"/>
    <w:rsid w:val="00B264A8"/>
    <w:rsid w:val="00B26A9F"/>
    <w:rsid w:val="00B27532"/>
    <w:rsid w:val="00B27A18"/>
    <w:rsid w:val="00B27A92"/>
    <w:rsid w:val="00B27E84"/>
    <w:rsid w:val="00B301C8"/>
    <w:rsid w:val="00B31864"/>
    <w:rsid w:val="00B31D10"/>
    <w:rsid w:val="00B31D50"/>
    <w:rsid w:val="00B320F2"/>
    <w:rsid w:val="00B325D5"/>
    <w:rsid w:val="00B32995"/>
    <w:rsid w:val="00B32BF2"/>
    <w:rsid w:val="00B3334D"/>
    <w:rsid w:val="00B33995"/>
    <w:rsid w:val="00B33B5D"/>
    <w:rsid w:val="00B340B9"/>
    <w:rsid w:val="00B3433A"/>
    <w:rsid w:val="00B34590"/>
    <w:rsid w:val="00B3463B"/>
    <w:rsid w:val="00B349EE"/>
    <w:rsid w:val="00B3570E"/>
    <w:rsid w:val="00B35730"/>
    <w:rsid w:val="00B357B6"/>
    <w:rsid w:val="00B36094"/>
    <w:rsid w:val="00B360F4"/>
    <w:rsid w:val="00B36A02"/>
    <w:rsid w:val="00B378AC"/>
    <w:rsid w:val="00B37C86"/>
    <w:rsid w:val="00B37E2C"/>
    <w:rsid w:val="00B40092"/>
    <w:rsid w:val="00B40196"/>
    <w:rsid w:val="00B404E8"/>
    <w:rsid w:val="00B40579"/>
    <w:rsid w:val="00B405E1"/>
    <w:rsid w:val="00B406EF"/>
    <w:rsid w:val="00B409D3"/>
    <w:rsid w:val="00B40D5C"/>
    <w:rsid w:val="00B40F34"/>
    <w:rsid w:val="00B41A1E"/>
    <w:rsid w:val="00B41E09"/>
    <w:rsid w:val="00B41FAD"/>
    <w:rsid w:val="00B42619"/>
    <w:rsid w:val="00B42C24"/>
    <w:rsid w:val="00B42C8B"/>
    <w:rsid w:val="00B4377A"/>
    <w:rsid w:val="00B43FED"/>
    <w:rsid w:val="00B44167"/>
    <w:rsid w:val="00B44D55"/>
    <w:rsid w:val="00B44EF0"/>
    <w:rsid w:val="00B452EE"/>
    <w:rsid w:val="00B45620"/>
    <w:rsid w:val="00B45CA7"/>
    <w:rsid w:val="00B46483"/>
    <w:rsid w:val="00B46550"/>
    <w:rsid w:val="00B46D1A"/>
    <w:rsid w:val="00B470BC"/>
    <w:rsid w:val="00B47326"/>
    <w:rsid w:val="00B4756E"/>
    <w:rsid w:val="00B478E2"/>
    <w:rsid w:val="00B47D72"/>
    <w:rsid w:val="00B50B5B"/>
    <w:rsid w:val="00B50D3A"/>
    <w:rsid w:val="00B51C90"/>
    <w:rsid w:val="00B525DD"/>
    <w:rsid w:val="00B52B30"/>
    <w:rsid w:val="00B532EA"/>
    <w:rsid w:val="00B53974"/>
    <w:rsid w:val="00B539BC"/>
    <w:rsid w:val="00B53EA9"/>
    <w:rsid w:val="00B5400C"/>
    <w:rsid w:val="00B54386"/>
    <w:rsid w:val="00B5456C"/>
    <w:rsid w:val="00B55477"/>
    <w:rsid w:val="00B558F3"/>
    <w:rsid w:val="00B55CEC"/>
    <w:rsid w:val="00B55EB2"/>
    <w:rsid w:val="00B564FB"/>
    <w:rsid w:val="00B56CA0"/>
    <w:rsid w:val="00B56ECF"/>
    <w:rsid w:val="00B573CA"/>
    <w:rsid w:val="00B57D50"/>
    <w:rsid w:val="00B60304"/>
    <w:rsid w:val="00B60441"/>
    <w:rsid w:val="00B61255"/>
    <w:rsid w:val="00B61350"/>
    <w:rsid w:val="00B6156B"/>
    <w:rsid w:val="00B618EB"/>
    <w:rsid w:val="00B61C51"/>
    <w:rsid w:val="00B620AA"/>
    <w:rsid w:val="00B62FA5"/>
    <w:rsid w:val="00B63560"/>
    <w:rsid w:val="00B63CB4"/>
    <w:rsid w:val="00B643B7"/>
    <w:rsid w:val="00B64603"/>
    <w:rsid w:val="00B64B0A"/>
    <w:rsid w:val="00B64F24"/>
    <w:rsid w:val="00B65039"/>
    <w:rsid w:val="00B65069"/>
    <w:rsid w:val="00B65A73"/>
    <w:rsid w:val="00B6615D"/>
    <w:rsid w:val="00B66223"/>
    <w:rsid w:val="00B662E0"/>
    <w:rsid w:val="00B66629"/>
    <w:rsid w:val="00B666D3"/>
    <w:rsid w:val="00B6774F"/>
    <w:rsid w:val="00B67AA7"/>
    <w:rsid w:val="00B70671"/>
    <w:rsid w:val="00B715DF"/>
    <w:rsid w:val="00B7162E"/>
    <w:rsid w:val="00B71DA1"/>
    <w:rsid w:val="00B71F19"/>
    <w:rsid w:val="00B721D6"/>
    <w:rsid w:val="00B72E44"/>
    <w:rsid w:val="00B744C5"/>
    <w:rsid w:val="00B74A39"/>
    <w:rsid w:val="00B74BA8"/>
    <w:rsid w:val="00B75468"/>
    <w:rsid w:val="00B75A37"/>
    <w:rsid w:val="00B76215"/>
    <w:rsid w:val="00B762F6"/>
    <w:rsid w:val="00B769E5"/>
    <w:rsid w:val="00B76C94"/>
    <w:rsid w:val="00B76FD0"/>
    <w:rsid w:val="00B77250"/>
    <w:rsid w:val="00B77E12"/>
    <w:rsid w:val="00B77F0F"/>
    <w:rsid w:val="00B804DA"/>
    <w:rsid w:val="00B80C10"/>
    <w:rsid w:val="00B811B4"/>
    <w:rsid w:val="00B814C0"/>
    <w:rsid w:val="00B8194D"/>
    <w:rsid w:val="00B826E6"/>
    <w:rsid w:val="00B83497"/>
    <w:rsid w:val="00B838B7"/>
    <w:rsid w:val="00B840AB"/>
    <w:rsid w:val="00B843F7"/>
    <w:rsid w:val="00B84833"/>
    <w:rsid w:val="00B85056"/>
    <w:rsid w:val="00B853C5"/>
    <w:rsid w:val="00B853D2"/>
    <w:rsid w:val="00B855BB"/>
    <w:rsid w:val="00B855EC"/>
    <w:rsid w:val="00B858F5"/>
    <w:rsid w:val="00B85B37"/>
    <w:rsid w:val="00B85EF5"/>
    <w:rsid w:val="00B86F16"/>
    <w:rsid w:val="00B8754E"/>
    <w:rsid w:val="00B90A3E"/>
    <w:rsid w:val="00B90DAE"/>
    <w:rsid w:val="00B9202C"/>
    <w:rsid w:val="00B93895"/>
    <w:rsid w:val="00B938BC"/>
    <w:rsid w:val="00B93924"/>
    <w:rsid w:val="00B93C95"/>
    <w:rsid w:val="00B93F33"/>
    <w:rsid w:val="00B948B4"/>
    <w:rsid w:val="00B957A0"/>
    <w:rsid w:val="00B95F1D"/>
    <w:rsid w:val="00B961AE"/>
    <w:rsid w:val="00B9650D"/>
    <w:rsid w:val="00B965CD"/>
    <w:rsid w:val="00B96867"/>
    <w:rsid w:val="00B968F8"/>
    <w:rsid w:val="00B96CB7"/>
    <w:rsid w:val="00B96D3F"/>
    <w:rsid w:val="00B97C49"/>
    <w:rsid w:val="00BA0AE0"/>
    <w:rsid w:val="00BA0BD3"/>
    <w:rsid w:val="00BA0CB5"/>
    <w:rsid w:val="00BA19B7"/>
    <w:rsid w:val="00BA23BB"/>
    <w:rsid w:val="00BA2444"/>
    <w:rsid w:val="00BA2F92"/>
    <w:rsid w:val="00BA3971"/>
    <w:rsid w:val="00BA4705"/>
    <w:rsid w:val="00BA4CD3"/>
    <w:rsid w:val="00BA4ED1"/>
    <w:rsid w:val="00BA572C"/>
    <w:rsid w:val="00BA581A"/>
    <w:rsid w:val="00BA5E9A"/>
    <w:rsid w:val="00BA61C3"/>
    <w:rsid w:val="00BA62A7"/>
    <w:rsid w:val="00BA655B"/>
    <w:rsid w:val="00BA66E9"/>
    <w:rsid w:val="00BA6AA4"/>
    <w:rsid w:val="00BA6F22"/>
    <w:rsid w:val="00BA6F84"/>
    <w:rsid w:val="00BB1442"/>
    <w:rsid w:val="00BB16E1"/>
    <w:rsid w:val="00BB1D86"/>
    <w:rsid w:val="00BB2857"/>
    <w:rsid w:val="00BB28A3"/>
    <w:rsid w:val="00BB28C1"/>
    <w:rsid w:val="00BB2BE4"/>
    <w:rsid w:val="00BB30EA"/>
    <w:rsid w:val="00BB31BB"/>
    <w:rsid w:val="00BB320B"/>
    <w:rsid w:val="00BB3A25"/>
    <w:rsid w:val="00BB3C67"/>
    <w:rsid w:val="00BB3DAC"/>
    <w:rsid w:val="00BB3FD0"/>
    <w:rsid w:val="00BB441B"/>
    <w:rsid w:val="00BB4C46"/>
    <w:rsid w:val="00BB4C99"/>
    <w:rsid w:val="00BB4DAD"/>
    <w:rsid w:val="00BB5697"/>
    <w:rsid w:val="00BB5BA5"/>
    <w:rsid w:val="00BB5E52"/>
    <w:rsid w:val="00BB5F39"/>
    <w:rsid w:val="00BB65B6"/>
    <w:rsid w:val="00BB6667"/>
    <w:rsid w:val="00BB7489"/>
    <w:rsid w:val="00BB7684"/>
    <w:rsid w:val="00BB7ECF"/>
    <w:rsid w:val="00BB7F46"/>
    <w:rsid w:val="00BC094A"/>
    <w:rsid w:val="00BC0DB3"/>
    <w:rsid w:val="00BC325C"/>
    <w:rsid w:val="00BC3D43"/>
    <w:rsid w:val="00BC4A6E"/>
    <w:rsid w:val="00BC4B79"/>
    <w:rsid w:val="00BC4ECA"/>
    <w:rsid w:val="00BC595C"/>
    <w:rsid w:val="00BC59D4"/>
    <w:rsid w:val="00BC690B"/>
    <w:rsid w:val="00BC785C"/>
    <w:rsid w:val="00BD02F2"/>
    <w:rsid w:val="00BD08FB"/>
    <w:rsid w:val="00BD0C9C"/>
    <w:rsid w:val="00BD0EC8"/>
    <w:rsid w:val="00BD0F48"/>
    <w:rsid w:val="00BD14FD"/>
    <w:rsid w:val="00BD1CE1"/>
    <w:rsid w:val="00BD2112"/>
    <w:rsid w:val="00BD221D"/>
    <w:rsid w:val="00BD32BF"/>
    <w:rsid w:val="00BD38FD"/>
    <w:rsid w:val="00BD5498"/>
    <w:rsid w:val="00BD55E3"/>
    <w:rsid w:val="00BD5A39"/>
    <w:rsid w:val="00BD5CA9"/>
    <w:rsid w:val="00BD67A1"/>
    <w:rsid w:val="00BD6C1E"/>
    <w:rsid w:val="00BD708F"/>
    <w:rsid w:val="00BD7647"/>
    <w:rsid w:val="00BD7BF8"/>
    <w:rsid w:val="00BE01F3"/>
    <w:rsid w:val="00BE0D27"/>
    <w:rsid w:val="00BE188F"/>
    <w:rsid w:val="00BE19D1"/>
    <w:rsid w:val="00BE1D66"/>
    <w:rsid w:val="00BE30D5"/>
    <w:rsid w:val="00BE318E"/>
    <w:rsid w:val="00BE384F"/>
    <w:rsid w:val="00BE3AC4"/>
    <w:rsid w:val="00BE3E44"/>
    <w:rsid w:val="00BE3E85"/>
    <w:rsid w:val="00BE3EC1"/>
    <w:rsid w:val="00BE4D7C"/>
    <w:rsid w:val="00BE56EE"/>
    <w:rsid w:val="00BE572F"/>
    <w:rsid w:val="00BE5850"/>
    <w:rsid w:val="00BE591E"/>
    <w:rsid w:val="00BE5BF1"/>
    <w:rsid w:val="00BE5D7F"/>
    <w:rsid w:val="00BE6371"/>
    <w:rsid w:val="00BE65A2"/>
    <w:rsid w:val="00BE784D"/>
    <w:rsid w:val="00BE7965"/>
    <w:rsid w:val="00BE7AE6"/>
    <w:rsid w:val="00BE7F9F"/>
    <w:rsid w:val="00BF0112"/>
    <w:rsid w:val="00BF0889"/>
    <w:rsid w:val="00BF0C4B"/>
    <w:rsid w:val="00BF20F0"/>
    <w:rsid w:val="00BF2280"/>
    <w:rsid w:val="00BF245C"/>
    <w:rsid w:val="00BF2772"/>
    <w:rsid w:val="00BF3278"/>
    <w:rsid w:val="00BF3423"/>
    <w:rsid w:val="00BF39A3"/>
    <w:rsid w:val="00BF3CFD"/>
    <w:rsid w:val="00BF3EE9"/>
    <w:rsid w:val="00BF48FD"/>
    <w:rsid w:val="00BF4A99"/>
    <w:rsid w:val="00BF4F3F"/>
    <w:rsid w:val="00BF5E7A"/>
    <w:rsid w:val="00BF5FBE"/>
    <w:rsid w:val="00BF68BE"/>
    <w:rsid w:val="00BF6B93"/>
    <w:rsid w:val="00BF746E"/>
    <w:rsid w:val="00BF7781"/>
    <w:rsid w:val="00C00292"/>
    <w:rsid w:val="00C00370"/>
    <w:rsid w:val="00C008B7"/>
    <w:rsid w:val="00C008ED"/>
    <w:rsid w:val="00C00914"/>
    <w:rsid w:val="00C01602"/>
    <w:rsid w:val="00C0232A"/>
    <w:rsid w:val="00C02E08"/>
    <w:rsid w:val="00C02FCF"/>
    <w:rsid w:val="00C0326E"/>
    <w:rsid w:val="00C0374E"/>
    <w:rsid w:val="00C04143"/>
    <w:rsid w:val="00C042C5"/>
    <w:rsid w:val="00C04612"/>
    <w:rsid w:val="00C0493B"/>
    <w:rsid w:val="00C0546D"/>
    <w:rsid w:val="00C062D6"/>
    <w:rsid w:val="00C065A5"/>
    <w:rsid w:val="00C069C1"/>
    <w:rsid w:val="00C06C4F"/>
    <w:rsid w:val="00C072FA"/>
    <w:rsid w:val="00C07B07"/>
    <w:rsid w:val="00C1002B"/>
    <w:rsid w:val="00C119F2"/>
    <w:rsid w:val="00C11A75"/>
    <w:rsid w:val="00C11F74"/>
    <w:rsid w:val="00C12ABE"/>
    <w:rsid w:val="00C1356D"/>
    <w:rsid w:val="00C13674"/>
    <w:rsid w:val="00C1438C"/>
    <w:rsid w:val="00C14929"/>
    <w:rsid w:val="00C149A4"/>
    <w:rsid w:val="00C15736"/>
    <w:rsid w:val="00C168A3"/>
    <w:rsid w:val="00C16BC2"/>
    <w:rsid w:val="00C17D9B"/>
    <w:rsid w:val="00C20D71"/>
    <w:rsid w:val="00C210DE"/>
    <w:rsid w:val="00C214D1"/>
    <w:rsid w:val="00C21C3E"/>
    <w:rsid w:val="00C21E7E"/>
    <w:rsid w:val="00C21F54"/>
    <w:rsid w:val="00C223A5"/>
    <w:rsid w:val="00C22598"/>
    <w:rsid w:val="00C226F2"/>
    <w:rsid w:val="00C22FB0"/>
    <w:rsid w:val="00C22FC7"/>
    <w:rsid w:val="00C233F6"/>
    <w:rsid w:val="00C23A8D"/>
    <w:rsid w:val="00C23A91"/>
    <w:rsid w:val="00C23F21"/>
    <w:rsid w:val="00C2424F"/>
    <w:rsid w:val="00C2495F"/>
    <w:rsid w:val="00C24B92"/>
    <w:rsid w:val="00C24CED"/>
    <w:rsid w:val="00C24DD2"/>
    <w:rsid w:val="00C24FE1"/>
    <w:rsid w:val="00C2509E"/>
    <w:rsid w:val="00C25373"/>
    <w:rsid w:val="00C25605"/>
    <w:rsid w:val="00C2569A"/>
    <w:rsid w:val="00C266FB"/>
    <w:rsid w:val="00C2706A"/>
    <w:rsid w:val="00C30278"/>
    <w:rsid w:val="00C304BE"/>
    <w:rsid w:val="00C3119B"/>
    <w:rsid w:val="00C31631"/>
    <w:rsid w:val="00C31FD9"/>
    <w:rsid w:val="00C32648"/>
    <w:rsid w:val="00C32F81"/>
    <w:rsid w:val="00C3382F"/>
    <w:rsid w:val="00C33B69"/>
    <w:rsid w:val="00C34AD2"/>
    <w:rsid w:val="00C35287"/>
    <w:rsid w:val="00C35486"/>
    <w:rsid w:val="00C3556F"/>
    <w:rsid w:val="00C35916"/>
    <w:rsid w:val="00C35A04"/>
    <w:rsid w:val="00C35DE3"/>
    <w:rsid w:val="00C362FA"/>
    <w:rsid w:val="00C366DC"/>
    <w:rsid w:val="00C3678E"/>
    <w:rsid w:val="00C371E6"/>
    <w:rsid w:val="00C3787D"/>
    <w:rsid w:val="00C39AA2"/>
    <w:rsid w:val="00C40172"/>
    <w:rsid w:val="00C4053D"/>
    <w:rsid w:val="00C438B2"/>
    <w:rsid w:val="00C44213"/>
    <w:rsid w:val="00C4424C"/>
    <w:rsid w:val="00C442A8"/>
    <w:rsid w:val="00C4460D"/>
    <w:rsid w:val="00C447C4"/>
    <w:rsid w:val="00C44BBC"/>
    <w:rsid w:val="00C455B2"/>
    <w:rsid w:val="00C4582F"/>
    <w:rsid w:val="00C458CE"/>
    <w:rsid w:val="00C46250"/>
    <w:rsid w:val="00C46591"/>
    <w:rsid w:val="00C4780B"/>
    <w:rsid w:val="00C47BA5"/>
    <w:rsid w:val="00C47D21"/>
    <w:rsid w:val="00C514C7"/>
    <w:rsid w:val="00C52105"/>
    <w:rsid w:val="00C52434"/>
    <w:rsid w:val="00C524E1"/>
    <w:rsid w:val="00C52856"/>
    <w:rsid w:val="00C52B69"/>
    <w:rsid w:val="00C52C72"/>
    <w:rsid w:val="00C52F05"/>
    <w:rsid w:val="00C53ECE"/>
    <w:rsid w:val="00C54A4C"/>
    <w:rsid w:val="00C559B1"/>
    <w:rsid w:val="00C55FD6"/>
    <w:rsid w:val="00C5614D"/>
    <w:rsid w:val="00C56891"/>
    <w:rsid w:val="00C5692C"/>
    <w:rsid w:val="00C56C52"/>
    <w:rsid w:val="00C5717F"/>
    <w:rsid w:val="00C5753D"/>
    <w:rsid w:val="00C5757B"/>
    <w:rsid w:val="00C575A6"/>
    <w:rsid w:val="00C5798F"/>
    <w:rsid w:val="00C57FCE"/>
    <w:rsid w:val="00C600D5"/>
    <w:rsid w:val="00C60520"/>
    <w:rsid w:val="00C6058F"/>
    <w:rsid w:val="00C611F7"/>
    <w:rsid w:val="00C6181F"/>
    <w:rsid w:val="00C62D89"/>
    <w:rsid w:val="00C62E15"/>
    <w:rsid w:val="00C62EEF"/>
    <w:rsid w:val="00C63B12"/>
    <w:rsid w:val="00C6460E"/>
    <w:rsid w:val="00C65C93"/>
    <w:rsid w:val="00C66071"/>
    <w:rsid w:val="00C66C03"/>
    <w:rsid w:val="00C670ED"/>
    <w:rsid w:val="00C67476"/>
    <w:rsid w:val="00C67C35"/>
    <w:rsid w:val="00C70213"/>
    <w:rsid w:val="00C70265"/>
    <w:rsid w:val="00C70E90"/>
    <w:rsid w:val="00C70FBE"/>
    <w:rsid w:val="00C71325"/>
    <w:rsid w:val="00C72917"/>
    <w:rsid w:val="00C72AA3"/>
    <w:rsid w:val="00C72BE4"/>
    <w:rsid w:val="00C72DFD"/>
    <w:rsid w:val="00C72EB7"/>
    <w:rsid w:val="00C7365F"/>
    <w:rsid w:val="00C73805"/>
    <w:rsid w:val="00C74236"/>
    <w:rsid w:val="00C758B6"/>
    <w:rsid w:val="00C7611F"/>
    <w:rsid w:val="00C761BA"/>
    <w:rsid w:val="00C76F5B"/>
    <w:rsid w:val="00C771F3"/>
    <w:rsid w:val="00C77480"/>
    <w:rsid w:val="00C77569"/>
    <w:rsid w:val="00C809B5"/>
    <w:rsid w:val="00C80BB0"/>
    <w:rsid w:val="00C80C1C"/>
    <w:rsid w:val="00C80FEE"/>
    <w:rsid w:val="00C8152B"/>
    <w:rsid w:val="00C815D7"/>
    <w:rsid w:val="00C826B8"/>
    <w:rsid w:val="00C826C2"/>
    <w:rsid w:val="00C82C9B"/>
    <w:rsid w:val="00C82F60"/>
    <w:rsid w:val="00C838C5"/>
    <w:rsid w:val="00C83C4A"/>
    <w:rsid w:val="00C84F7B"/>
    <w:rsid w:val="00C8513E"/>
    <w:rsid w:val="00C85515"/>
    <w:rsid w:val="00C8582E"/>
    <w:rsid w:val="00C868F5"/>
    <w:rsid w:val="00C86CB0"/>
    <w:rsid w:val="00C86E2D"/>
    <w:rsid w:val="00C875B4"/>
    <w:rsid w:val="00C87CA3"/>
    <w:rsid w:val="00C90419"/>
    <w:rsid w:val="00C90674"/>
    <w:rsid w:val="00C91450"/>
    <w:rsid w:val="00C9199A"/>
    <w:rsid w:val="00C91FE8"/>
    <w:rsid w:val="00C9341A"/>
    <w:rsid w:val="00C93BA2"/>
    <w:rsid w:val="00C9488D"/>
    <w:rsid w:val="00C94B9D"/>
    <w:rsid w:val="00C94EA2"/>
    <w:rsid w:val="00C95418"/>
    <w:rsid w:val="00C95C36"/>
    <w:rsid w:val="00C9665A"/>
    <w:rsid w:val="00C972AD"/>
    <w:rsid w:val="00C97523"/>
    <w:rsid w:val="00C9761A"/>
    <w:rsid w:val="00C97BC4"/>
    <w:rsid w:val="00CA0C47"/>
    <w:rsid w:val="00CA0F7F"/>
    <w:rsid w:val="00CA1611"/>
    <w:rsid w:val="00CA1CF3"/>
    <w:rsid w:val="00CA1D10"/>
    <w:rsid w:val="00CA1E93"/>
    <w:rsid w:val="00CA2680"/>
    <w:rsid w:val="00CA2922"/>
    <w:rsid w:val="00CA2BBB"/>
    <w:rsid w:val="00CA3264"/>
    <w:rsid w:val="00CA3AD3"/>
    <w:rsid w:val="00CA43F9"/>
    <w:rsid w:val="00CA58B2"/>
    <w:rsid w:val="00CA5D1E"/>
    <w:rsid w:val="00CA6043"/>
    <w:rsid w:val="00CA6070"/>
    <w:rsid w:val="00CA63AC"/>
    <w:rsid w:val="00CA69E4"/>
    <w:rsid w:val="00CA6F9C"/>
    <w:rsid w:val="00CA718C"/>
    <w:rsid w:val="00CA77F5"/>
    <w:rsid w:val="00CA78FA"/>
    <w:rsid w:val="00CA7F7C"/>
    <w:rsid w:val="00CB058A"/>
    <w:rsid w:val="00CB0E05"/>
    <w:rsid w:val="00CB11CA"/>
    <w:rsid w:val="00CB12BC"/>
    <w:rsid w:val="00CB19E4"/>
    <w:rsid w:val="00CB1CE1"/>
    <w:rsid w:val="00CB27F7"/>
    <w:rsid w:val="00CB2850"/>
    <w:rsid w:val="00CB3BA0"/>
    <w:rsid w:val="00CB3E1E"/>
    <w:rsid w:val="00CB44FC"/>
    <w:rsid w:val="00CB4703"/>
    <w:rsid w:val="00CB4CF0"/>
    <w:rsid w:val="00CB4DC9"/>
    <w:rsid w:val="00CB54DD"/>
    <w:rsid w:val="00CB55D3"/>
    <w:rsid w:val="00CB572F"/>
    <w:rsid w:val="00CB5ADD"/>
    <w:rsid w:val="00CB5B14"/>
    <w:rsid w:val="00CB5DCB"/>
    <w:rsid w:val="00CB5E0F"/>
    <w:rsid w:val="00CB5F43"/>
    <w:rsid w:val="00CB6677"/>
    <w:rsid w:val="00CB6754"/>
    <w:rsid w:val="00CB72D1"/>
    <w:rsid w:val="00CB762B"/>
    <w:rsid w:val="00CB7B89"/>
    <w:rsid w:val="00CC1A18"/>
    <w:rsid w:val="00CC1F53"/>
    <w:rsid w:val="00CC253A"/>
    <w:rsid w:val="00CC289C"/>
    <w:rsid w:val="00CC2C5C"/>
    <w:rsid w:val="00CC31D1"/>
    <w:rsid w:val="00CC3D13"/>
    <w:rsid w:val="00CC42A3"/>
    <w:rsid w:val="00CC4E85"/>
    <w:rsid w:val="00CC4FB3"/>
    <w:rsid w:val="00CC57F6"/>
    <w:rsid w:val="00CC5C57"/>
    <w:rsid w:val="00CC645E"/>
    <w:rsid w:val="00CC64BD"/>
    <w:rsid w:val="00CC7097"/>
    <w:rsid w:val="00CC75E0"/>
    <w:rsid w:val="00CC782E"/>
    <w:rsid w:val="00CC7857"/>
    <w:rsid w:val="00CC7CC1"/>
    <w:rsid w:val="00CD05C6"/>
    <w:rsid w:val="00CD109E"/>
    <w:rsid w:val="00CD12E7"/>
    <w:rsid w:val="00CD1A08"/>
    <w:rsid w:val="00CD1D22"/>
    <w:rsid w:val="00CD1E78"/>
    <w:rsid w:val="00CD2142"/>
    <w:rsid w:val="00CD2D20"/>
    <w:rsid w:val="00CD350B"/>
    <w:rsid w:val="00CD354C"/>
    <w:rsid w:val="00CD355A"/>
    <w:rsid w:val="00CD3994"/>
    <w:rsid w:val="00CD5501"/>
    <w:rsid w:val="00CD5AEA"/>
    <w:rsid w:val="00CD6038"/>
    <w:rsid w:val="00CD6316"/>
    <w:rsid w:val="00CD705A"/>
    <w:rsid w:val="00CE308A"/>
    <w:rsid w:val="00CE3176"/>
    <w:rsid w:val="00CE3EE0"/>
    <w:rsid w:val="00CE4096"/>
    <w:rsid w:val="00CE44CF"/>
    <w:rsid w:val="00CE47AC"/>
    <w:rsid w:val="00CE53BA"/>
    <w:rsid w:val="00CE53C1"/>
    <w:rsid w:val="00CE5555"/>
    <w:rsid w:val="00CE57E9"/>
    <w:rsid w:val="00CE5C7A"/>
    <w:rsid w:val="00CE6B2C"/>
    <w:rsid w:val="00CE6DA7"/>
    <w:rsid w:val="00CE6E6C"/>
    <w:rsid w:val="00CE7383"/>
    <w:rsid w:val="00CE7443"/>
    <w:rsid w:val="00CF08D8"/>
    <w:rsid w:val="00CF09B7"/>
    <w:rsid w:val="00CF0BE2"/>
    <w:rsid w:val="00CF30A4"/>
    <w:rsid w:val="00CF3CAD"/>
    <w:rsid w:val="00CF3CFF"/>
    <w:rsid w:val="00CF449E"/>
    <w:rsid w:val="00CF5549"/>
    <w:rsid w:val="00CF6E5F"/>
    <w:rsid w:val="00CF7160"/>
    <w:rsid w:val="00CF7D3D"/>
    <w:rsid w:val="00CF7E04"/>
    <w:rsid w:val="00D003C9"/>
    <w:rsid w:val="00D00464"/>
    <w:rsid w:val="00D007CE"/>
    <w:rsid w:val="00D01923"/>
    <w:rsid w:val="00D01A43"/>
    <w:rsid w:val="00D01FEC"/>
    <w:rsid w:val="00D0223C"/>
    <w:rsid w:val="00D02360"/>
    <w:rsid w:val="00D02B0B"/>
    <w:rsid w:val="00D02D56"/>
    <w:rsid w:val="00D02F8D"/>
    <w:rsid w:val="00D039A8"/>
    <w:rsid w:val="00D04137"/>
    <w:rsid w:val="00D05EA0"/>
    <w:rsid w:val="00D05F10"/>
    <w:rsid w:val="00D06416"/>
    <w:rsid w:val="00D06686"/>
    <w:rsid w:val="00D068F7"/>
    <w:rsid w:val="00D0694B"/>
    <w:rsid w:val="00D06F7E"/>
    <w:rsid w:val="00D07DC4"/>
    <w:rsid w:val="00D1015D"/>
    <w:rsid w:val="00D10226"/>
    <w:rsid w:val="00D10713"/>
    <w:rsid w:val="00D10C9D"/>
    <w:rsid w:val="00D1151C"/>
    <w:rsid w:val="00D11750"/>
    <w:rsid w:val="00D11AC5"/>
    <w:rsid w:val="00D11FE3"/>
    <w:rsid w:val="00D1294F"/>
    <w:rsid w:val="00D12FFE"/>
    <w:rsid w:val="00D14D3C"/>
    <w:rsid w:val="00D14FFA"/>
    <w:rsid w:val="00D15765"/>
    <w:rsid w:val="00D15A01"/>
    <w:rsid w:val="00D16B3A"/>
    <w:rsid w:val="00D1799A"/>
    <w:rsid w:val="00D17B84"/>
    <w:rsid w:val="00D17E8E"/>
    <w:rsid w:val="00D201A5"/>
    <w:rsid w:val="00D2058C"/>
    <w:rsid w:val="00D205F4"/>
    <w:rsid w:val="00D20804"/>
    <w:rsid w:val="00D20FCA"/>
    <w:rsid w:val="00D2154A"/>
    <w:rsid w:val="00D21748"/>
    <w:rsid w:val="00D21956"/>
    <w:rsid w:val="00D21B69"/>
    <w:rsid w:val="00D223B6"/>
    <w:rsid w:val="00D226FB"/>
    <w:rsid w:val="00D22CFF"/>
    <w:rsid w:val="00D22D76"/>
    <w:rsid w:val="00D23138"/>
    <w:rsid w:val="00D2324F"/>
    <w:rsid w:val="00D2403C"/>
    <w:rsid w:val="00D240CC"/>
    <w:rsid w:val="00D24418"/>
    <w:rsid w:val="00D247D0"/>
    <w:rsid w:val="00D24AE1"/>
    <w:rsid w:val="00D254A5"/>
    <w:rsid w:val="00D25948"/>
    <w:rsid w:val="00D262D5"/>
    <w:rsid w:val="00D26645"/>
    <w:rsid w:val="00D26A18"/>
    <w:rsid w:val="00D26EAB"/>
    <w:rsid w:val="00D27B8E"/>
    <w:rsid w:val="00D27FC8"/>
    <w:rsid w:val="00D30252"/>
    <w:rsid w:val="00D3036D"/>
    <w:rsid w:val="00D308FA"/>
    <w:rsid w:val="00D3096F"/>
    <w:rsid w:val="00D31F6F"/>
    <w:rsid w:val="00D32C60"/>
    <w:rsid w:val="00D338B1"/>
    <w:rsid w:val="00D33BED"/>
    <w:rsid w:val="00D33DED"/>
    <w:rsid w:val="00D33FBC"/>
    <w:rsid w:val="00D34ABA"/>
    <w:rsid w:val="00D35563"/>
    <w:rsid w:val="00D35B4A"/>
    <w:rsid w:val="00D36C5F"/>
    <w:rsid w:val="00D374E6"/>
    <w:rsid w:val="00D37E36"/>
    <w:rsid w:val="00D40417"/>
    <w:rsid w:val="00D404D9"/>
    <w:rsid w:val="00D409C2"/>
    <w:rsid w:val="00D40E3B"/>
    <w:rsid w:val="00D414B2"/>
    <w:rsid w:val="00D415E5"/>
    <w:rsid w:val="00D416A9"/>
    <w:rsid w:val="00D41ACB"/>
    <w:rsid w:val="00D43885"/>
    <w:rsid w:val="00D43C07"/>
    <w:rsid w:val="00D4493D"/>
    <w:rsid w:val="00D44AB5"/>
    <w:rsid w:val="00D44C14"/>
    <w:rsid w:val="00D45273"/>
    <w:rsid w:val="00D4562A"/>
    <w:rsid w:val="00D46218"/>
    <w:rsid w:val="00D4679A"/>
    <w:rsid w:val="00D467E6"/>
    <w:rsid w:val="00D468FF"/>
    <w:rsid w:val="00D46913"/>
    <w:rsid w:val="00D47829"/>
    <w:rsid w:val="00D47FDF"/>
    <w:rsid w:val="00D506E6"/>
    <w:rsid w:val="00D50D41"/>
    <w:rsid w:val="00D50E38"/>
    <w:rsid w:val="00D510AE"/>
    <w:rsid w:val="00D512D4"/>
    <w:rsid w:val="00D514A3"/>
    <w:rsid w:val="00D51DFD"/>
    <w:rsid w:val="00D529C7"/>
    <w:rsid w:val="00D532C5"/>
    <w:rsid w:val="00D53341"/>
    <w:rsid w:val="00D54A62"/>
    <w:rsid w:val="00D54ADD"/>
    <w:rsid w:val="00D54BF1"/>
    <w:rsid w:val="00D54BF6"/>
    <w:rsid w:val="00D55147"/>
    <w:rsid w:val="00D55374"/>
    <w:rsid w:val="00D55434"/>
    <w:rsid w:val="00D558C8"/>
    <w:rsid w:val="00D5626E"/>
    <w:rsid w:val="00D56871"/>
    <w:rsid w:val="00D56C6A"/>
    <w:rsid w:val="00D574D7"/>
    <w:rsid w:val="00D579D9"/>
    <w:rsid w:val="00D57E4C"/>
    <w:rsid w:val="00D57EDF"/>
    <w:rsid w:val="00D604D8"/>
    <w:rsid w:val="00D60F2D"/>
    <w:rsid w:val="00D61C27"/>
    <w:rsid w:val="00D61F99"/>
    <w:rsid w:val="00D62247"/>
    <w:rsid w:val="00D62694"/>
    <w:rsid w:val="00D62EC9"/>
    <w:rsid w:val="00D6317A"/>
    <w:rsid w:val="00D636D8"/>
    <w:rsid w:val="00D63F2C"/>
    <w:rsid w:val="00D64416"/>
    <w:rsid w:val="00D64A1E"/>
    <w:rsid w:val="00D64A40"/>
    <w:rsid w:val="00D65262"/>
    <w:rsid w:val="00D6542F"/>
    <w:rsid w:val="00D65496"/>
    <w:rsid w:val="00D65E5A"/>
    <w:rsid w:val="00D6684A"/>
    <w:rsid w:val="00D669B2"/>
    <w:rsid w:val="00D6710B"/>
    <w:rsid w:val="00D6787B"/>
    <w:rsid w:val="00D700D4"/>
    <w:rsid w:val="00D702D6"/>
    <w:rsid w:val="00D709AA"/>
    <w:rsid w:val="00D70ABE"/>
    <w:rsid w:val="00D716BC"/>
    <w:rsid w:val="00D71CC0"/>
    <w:rsid w:val="00D71CD0"/>
    <w:rsid w:val="00D72667"/>
    <w:rsid w:val="00D72951"/>
    <w:rsid w:val="00D737E5"/>
    <w:rsid w:val="00D73D28"/>
    <w:rsid w:val="00D73F59"/>
    <w:rsid w:val="00D740CF"/>
    <w:rsid w:val="00D74785"/>
    <w:rsid w:val="00D754DC"/>
    <w:rsid w:val="00D75D36"/>
    <w:rsid w:val="00D7601C"/>
    <w:rsid w:val="00D7642A"/>
    <w:rsid w:val="00D76C11"/>
    <w:rsid w:val="00D76C72"/>
    <w:rsid w:val="00D771DD"/>
    <w:rsid w:val="00D77512"/>
    <w:rsid w:val="00D77775"/>
    <w:rsid w:val="00D77ECD"/>
    <w:rsid w:val="00D7CBDD"/>
    <w:rsid w:val="00D800E9"/>
    <w:rsid w:val="00D806C4"/>
    <w:rsid w:val="00D80C43"/>
    <w:rsid w:val="00D81095"/>
    <w:rsid w:val="00D81102"/>
    <w:rsid w:val="00D812A4"/>
    <w:rsid w:val="00D819AA"/>
    <w:rsid w:val="00D81EF4"/>
    <w:rsid w:val="00D81F0B"/>
    <w:rsid w:val="00D83AD5"/>
    <w:rsid w:val="00D84AB7"/>
    <w:rsid w:val="00D84AF4"/>
    <w:rsid w:val="00D84D74"/>
    <w:rsid w:val="00D84D99"/>
    <w:rsid w:val="00D853FB"/>
    <w:rsid w:val="00D85EDB"/>
    <w:rsid w:val="00D8623D"/>
    <w:rsid w:val="00D8690C"/>
    <w:rsid w:val="00D87184"/>
    <w:rsid w:val="00D87CD7"/>
    <w:rsid w:val="00D87F6A"/>
    <w:rsid w:val="00D90785"/>
    <w:rsid w:val="00D913E7"/>
    <w:rsid w:val="00D914BD"/>
    <w:rsid w:val="00D915B0"/>
    <w:rsid w:val="00D91CC3"/>
    <w:rsid w:val="00D91FB6"/>
    <w:rsid w:val="00D93171"/>
    <w:rsid w:val="00D93475"/>
    <w:rsid w:val="00D93525"/>
    <w:rsid w:val="00D94F31"/>
    <w:rsid w:val="00D96690"/>
    <w:rsid w:val="00D96743"/>
    <w:rsid w:val="00D9691F"/>
    <w:rsid w:val="00D96E61"/>
    <w:rsid w:val="00D97B1D"/>
    <w:rsid w:val="00DA00F1"/>
    <w:rsid w:val="00DA1B63"/>
    <w:rsid w:val="00DA3011"/>
    <w:rsid w:val="00DA358A"/>
    <w:rsid w:val="00DA381E"/>
    <w:rsid w:val="00DA3BA7"/>
    <w:rsid w:val="00DA3E81"/>
    <w:rsid w:val="00DA405F"/>
    <w:rsid w:val="00DA4DB7"/>
    <w:rsid w:val="00DA5177"/>
    <w:rsid w:val="00DA51D1"/>
    <w:rsid w:val="00DA54A1"/>
    <w:rsid w:val="00DA5508"/>
    <w:rsid w:val="00DA5773"/>
    <w:rsid w:val="00DA59ED"/>
    <w:rsid w:val="00DA620A"/>
    <w:rsid w:val="00DA6BAF"/>
    <w:rsid w:val="00DA73CE"/>
    <w:rsid w:val="00DA7415"/>
    <w:rsid w:val="00DA78AA"/>
    <w:rsid w:val="00DA7F72"/>
    <w:rsid w:val="00DB05CE"/>
    <w:rsid w:val="00DB0E55"/>
    <w:rsid w:val="00DB150A"/>
    <w:rsid w:val="00DB3CC7"/>
    <w:rsid w:val="00DB3FC4"/>
    <w:rsid w:val="00DB43B0"/>
    <w:rsid w:val="00DB49CB"/>
    <w:rsid w:val="00DB54D7"/>
    <w:rsid w:val="00DB5E19"/>
    <w:rsid w:val="00DB6756"/>
    <w:rsid w:val="00DB6A4C"/>
    <w:rsid w:val="00DB7716"/>
    <w:rsid w:val="00DB7762"/>
    <w:rsid w:val="00DB7EDC"/>
    <w:rsid w:val="00DB7F92"/>
    <w:rsid w:val="00DB7FF4"/>
    <w:rsid w:val="00DC05D5"/>
    <w:rsid w:val="00DC0F30"/>
    <w:rsid w:val="00DC125F"/>
    <w:rsid w:val="00DC12C4"/>
    <w:rsid w:val="00DC1698"/>
    <w:rsid w:val="00DC21BC"/>
    <w:rsid w:val="00DC2BF9"/>
    <w:rsid w:val="00DC2EF9"/>
    <w:rsid w:val="00DC356C"/>
    <w:rsid w:val="00DC391B"/>
    <w:rsid w:val="00DC3952"/>
    <w:rsid w:val="00DC3DA3"/>
    <w:rsid w:val="00DC3FDF"/>
    <w:rsid w:val="00DC4065"/>
    <w:rsid w:val="00DC4132"/>
    <w:rsid w:val="00DC41F7"/>
    <w:rsid w:val="00DC4832"/>
    <w:rsid w:val="00DC4E70"/>
    <w:rsid w:val="00DC51B2"/>
    <w:rsid w:val="00DC55DB"/>
    <w:rsid w:val="00DC56EA"/>
    <w:rsid w:val="00DC5823"/>
    <w:rsid w:val="00DC5ACB"/>
    <w:rsid w:val="00DC6279"/>
    <w:rsid w:val="00DD041D"/>
    <w:rsid w:val="00DD067F"/>
    <w:rsid w:val="00DD08E7"/>
    <w:rsid w:val="00DD335A"/>
    <w:rsid w:val="00DD3CF1"/>
    <w:rsid w:val="00DD40E3"/>
    <w:rsid w:val="00DD4156"/>
    <w:rsid w:val="00DD4814"/>
    <w:rsid w:val="00DD517F"/>
    <w:rsid w:val="00DD5433"/>
    <w:rsid w:val="00DD5AC2"/>
    <w:rsid w:val="00DD5E52"/>
    <w:rsid w:val="00DD600D"/>
    <w:rsid w:val="00DD60E0"/>
    <w:rsid w:val="00DD6D89"/>
    <w:rsid w:val="00DD72FE"/>
    <w:rsid w:val="00DD75AC"/>
    <w:rsid w:val="00DD76A7"/>
    <w:rsid w:val="00DD7D35"/>
    <w:rsid w:val="00DD7E85"/>
    <w:rsid w:val="00DDA7FD"/>
    <w:rsid w:val="00DE0223"/>
    <w:rsid w:val="00DE0532"/>
    <w:rsid w:val="00DE0955"/>
    <w:rsid w:val="00DE1CF7"/>
    <w:rsid w:val="00DE1DE9"/>
    <w:rsid w:val="00DE2336"/>
    <w:rsid w:val="00DE2788"/>
    <w:rsid w:val="00DE2A2D"/>
    <w:rsid w:val="00DE3121"/>
    <w:rsid w:val="00DE39E0"/>
    <w:rsid w:val="00DE3B9E"/>
    <w:rsid w:val="00DE3D7A"/>
    <w:rsid w:val="00DE40E6"/>
    <w:rsid w:val="00DE47ED"/>
    <w:rsid w:val="00DE4D42"/>
    <w:rsid w:val="00DE4EE5"/>
    <w:rsid w:val="00DE559D"/>
    <w:rsid w:val="00DE6323"/>
    <w:rsid w:val="00DE6B99"/>
    <w:rsid w:val="00DE7874"/>
    <w:rsid w:val="00DE7A37"/>
    <w:rsid w:val="00DF080F"/>
    <w:rsid w:val="00DF099A"/>
    <w:rsid w:val="00DF12CA"/>
    <w:rsid w:val="00DF29D8"/>
    <w:rsid w:val="00DF494D"/>
    <w:rsid w:val="00DF49A2"/>
    <w:rsid w:val="00DF49B6"/>
    <w:rsid w:val="00DF4B63"/>
    <w:rsid w:val="00DF5D18"/>
    <w:rsid w:val="00DF6216"/>
    <w:rsid w:val="00DF66E6"/>
    <w:rsid w:val="00DF6C39"/>
    <w:rsid w:val="00DF73A8"/>
    <w:rsid w:val="00DF7491"/>
    <w:rsid w:val="00DF7625"/>
    <w:rsid w:val="00DF771A"/>
    <w:rsid w:val="00DF7D1E"/>
    <w:rsid w:val="00E00153"/>
    <w:rsid w:val="00E005E3"/>
    <w:rsid w:val="00E0104D"/>
    <w:rsid w:val="00E01074"/>
    <w:rsid w:val="00E01718"/>
    <w:rsid w:val="00E01FEF"/>
    <w:rsid w:val="00E023A4"/>
    <w:rsid w:val="00E030F7"/>
    <w:rsid w:val="00E031B6"/>
    <w:rsid w:val="00E03EA6"/>
    <w:rsid w:val="00E04830"/>
    <w:rsid w:val="00E04BBF"/>
    <w:rsid w:val="00E04F96"/>
    <w:rsid w:val="00E05406"/>
    <w:rsid w:val="00E0545A"/>
    <w:rsid w:val="00E05F97"/>
    <w:rsid w:val="00E07040"/>
    <w:rsid w:val="00E07A1D"/>
    <w:rsid w:val="00E07FA7"/>
    <w:rsid w:val="00E104D2"/>
    <w:rsid w:val="00E107E8"/>
    <w:rsid w:val="00E11922"/>
    <w:rsid w:val="00E11B28"/>
    <w:rsid w:val="00E11DF5"/>
    <w:rsid w:val="00E123DA"/>
    <w:rsid w:val="00E125C4"/>
    <w:rsid w:val="00E126D4"/>
    <w:rsid w:val="00E12963"/>
    <w:rsid w:val="00E134B4"/>
    <w:rsid w:val="00E14258"/>
    <w:rsid w:val="00E153A4"/>
    <w:rsid w:val="00E15A7B"/>
    <w:rsid w:val="00E15BAA"/>
    <w:rsid w:val="00E15CDF"/>
    <w:rsid w:val="00E15E64"/>
    <w:rsid w:val="00E16210"/>
    <w:rsid w:val="00E16661"/>
    <w:rsid w:val="00E16ECF"/>
    <w:rsid w:val="00E17AE9"/>
    <w:rsid w:val="00E17B4F"/>
    <w:rsid w:val="00E20176"/>
    <w:rsid w:val="00E212A2"/>
    <w:rsid w:val="00E219FD"/>
    <w:rsid w:val="00E21D44"/>
    <w:rsid w:val="00E22AE8"/>
    <w:rsid w:val="00E22B09"/>
    <w:rsid w:val="00E23CE9"/>
    <w:rsid w:val="00E2421F"/>
    <w:rsid w:val="00E24826"/>
    <w:rsid w:val="00E25182"/>
    <w:rsid w:val="00E251AB"/>
    <w:rsid w:val="00E2521B"/>
    <w:rsid w:val="00E257F6"/>
    <w:rsid w:val="00E25838"/>
    <w:rsid w:val="00E25D1E"/>
    <w:rsid w:val="00E261F9"/>
    <w:rsid w:val="00E26327"/>
    <w:rsid w:val="00E265A5"/>
    <w:rsid w:val="00E26D29"/>
    <w:rsid w:val="00E26E39"/>
    <w:rsid w:val="00E27F37"/>
    <w:rsid w:val="00E304FA"/>
    <w:rsid w:val="00E3060E"/>
    <w:rsid w:val="00E31430"/>
    <w:rsid w:val="00E31482"/>
    <w:rsid w:val="00E32088"/>
    <w:rsid w:val="00E32090"/>
    <w:rsid w:val="00E32131"/>
    <w:rsid w:val="00E3231B"/>
    <w:rsid w:val="00E32901"/>
    <w:rsid w:val="00E32CC4"/>
    <w:rsid w:val="00E330A2"/>
    <w:rsid w:val="00E332CA"/>
    <w:rsid w:val="00E33F2D"/>
    <w:rsid w:val="00E33F9E"/>
    <w:rsid w:val="00E346DE"/>
    <w:rsid w:val="00E370BA"/>
    <w:rsid w:val="00E375E0"/>
    <w:rsid w:val="00E377B6"/>
    <w:rsid w:val="00E40842"/>
    <w:rsid w:val="00E40A27"/>
    <w:rsid w:val="00E40BAB"/>
    <w:rsid w:val="00E414D9"/>
    <w:rsid w:val="00E41578"/>
    <w:rsid w:val="00E41B20"/>
    <w:rsid w:val="00E42F35"/>
    <w:rsid w:val="00E43DEC"/>
    <w:rsid w:val="00E45084"/>
    <w:rsid w:val="00E46435"/>
    <w:rsid w:val="00E472E0"/>
    <w:rsid w:val="00E502A9"/>
    <w:rsid w:val="00E50A4E"/>
    <w:rsid w:val="00E5126C"/>
    <w:rsid w:val="00E51CF4"/>
    <w:rsid w:val="00E52662"/>
    <w:rsid w:val="00E52819"/>
    <w:rsid w:val="00E52919"/>
    <w:rsid w:val="00E53FC0"/>
    <w:rsid w:val="00E54890"/>
    <w:rsid w:val="00E54B3E"/>
    <w:rsid w:val="00E56291"/>
    <w:rsid w:val="00E564D9"/>
    <w:rsid w:val="00E56BFF"/>
    <w:rsid w:val="00E56F71"/>
    <w:rsid w:val="00E57C75"/>
    <w:rsid w:val="00E60492"/>
    <w:rsid w:val="00E60933"/>
    <w:rsid w:val="00E6157F"/>
    <w:rsid w:val="00E618FE"/>
    <w:rsid w:val="00E61C0C"/>
    <w:rsid w:val="00E61E44"/>
    <w:rsid w:val="00E6292D"/>
    <w:rsid w:val="00E63BA7"/>
    <w:rsid w:val="00E644FE"/>
    <w:rsid w:val="00E64B1D"/>
    <w:rsid w:val="00E64D68"/>
    <w:rsid w:val="00E650BF"/>
    <w:rsid w:val="00E6595D"/>
    <w:rsid w:val="00E675D1"/>
    <w:rsid w:val="00E67D36"/>
    <w:rsid w:val="00E7074D"/>
    <w:rsid w:val="00E70AC8"/>
    <w:rsid w:val="00E714FB"/>
    <w:rsid w:val="00E7167D"/>
    <w:rsid w:val="00E716C0"/>
    <w:rsid w:val="00E717B3"/>
    <w:rsid w:val="00E720CB"/>
    <w:rsid w:val="00E7252D"/>
    <w:rsid w:val="00E72749"/>
    <w:rsid w:val="00E72D49"/>
    <w:rsid w:val="00E73CE7"/>
    <w:rsid w:val="00E73D72"/>
    <w:rsid w:val="00E74047"/>
    <w:rsid w:val="00E743C9"/>
    <w:rsid w:val="00E7472A"/>
    <w:rsid w:val="00E7567D"/>
    <w:rsid w:val="00E75701"/>
    <w:rsid w:val="00E75E45"/>
    <w:rsid w:val="00E75F55"/>
    <w:rsid w:val="00E75F64"/>
    <w:rsid w:val="00E7674E"/>
    <w:rsid w:val="00E76782"/>
    <w:rsid w:val="00E76DCA"/>
    <w:rsid w:val="00E77034"/>
    <w:rsid w:val="00E777A4"/>
    <w:rsid w:val="00E800FA"/>
    <w:rsid w:val="00E8017C"/>
    <w:rsid w:val="00E81353"/>
    <w:rsid w:val="00E82D18"/>
    <w:rsid w:val="00E82EB2"/>
    <w:rsid w:val="00E8343C"/>
    <w:rsid w:val="00E83BB7"/>
    <w:rsid w:val="00E83E2D"/>
    <w:rsid w:val="00E84220"/>
    <w:rsid w:val="00E84418"/>
    <w:rsid w:val="00E846F7"/>
    <w:rsid w:val="00E85AB1"/>
    <w:rsid w:val="00E90A17"/>
    <w:rsid w:val="00E9129F"/>
    <w:rsid w:val="00E91D64"/>
    <w:rsid w:val="00E91D95"/>
    <w:rsid w:val="00E92A0E"/>
    <w:rsid w:val="00E9392B"/>
    <w:rsid w:val="00E94A32"/>
    <w:rsid w:val="00E94DE0"/>
    <w:rsid w:val="00E95083"/>
    <w:rsid w:val="00E95382"/>
    <w:rsid w:val="00E96D66"/>
    <w:rsid w:val="00E97881"/>
    <w:rsid w:val="00E97EC2"/>
    <w:rsid w:val="00EA023C"/>
    <w:rsid w:val="00EA038F"/>
    <w:rsid w:val="00EA0622"/>
    <w:rsid w:val="00EA06D4"/>
    <w:rsid w:val="00EA0C83"/>
    <w:rsid w:val="00EA10BB"/>
    <w:rsid w:val="00EA156D"/>
    <w:rsid w:val="00EA1C68"/>
    <w:rsid w:val="00EA208B"/>
    <w:rsid w:val="00EA21E2"/>
    <w:rsid w:val="00EA22B2"/>
    <w:rsid w:val="00EA22B3"/>
    <w:rsid w:val="00EA2A53"/>
    <w:rsid w:val="00EA2B3A"/>
    <w:rsid w:val="00EA3885"/>
    <w:rsid w:val="00EA442B"/>
    <w:rsid w:val="00EA455D"/>
    <w:rsid w:val="00EA4AA7"/>
    <w:rsid w:val="00EA4FC2"/>
    <w:rsid w:val="00EA4FDE"/>
    <w:rsid w:val="00EA54BB"/>
    <w:rsid w:val="00EA5584"/>
    <w:rsid w:val="00EA5CE7"/>
    <w:rsid w:val="00EA6BD1"/>
    <w:rsid w:val="00EA6CB4"/>
    <w:rsid w:val="00EA6DFA"/>
    <w:rsid w:val="00EA6F50"/>
    <w:rsid w:val="00EA6FA7"/>
    <w:rsid w:val="00EA7064"/>
    <w:rsid w:val="00EA740D"/>
    <w:rsid w:val="00EB039B"/>
    <w:rsid w:val="00EB09FC"/>
    <w:rsid w:val="00EB0D91"/>
    <w:rsid w:val="00EB0FC8"/>
    <w:rsid w:val="00EB1411"/>
    <w:rsid w:val="00EB15BD"/>
    <w:rsid w:val="00EB2606"/>
    <w:rsid w:val="00EB263E"/>
    <w:rsid w:val="00EB30CD"/>
    <w:rsid w:val="00EB31D9"/>
    <w:rsid w:val="00EB345C"/>
    <w:rsid w:val="00EB349C"/>
    <w:rsid w:val="00EB3F37"/>
    <w:rsid w:val="00EB4767"/>
    <w:rsid w:val="00EB50C6"/>
    <w:rsid w:val="00EB594F"/>
    <w:rsid w:val="00EB5D20"/>
    <w:rsid w:val="00EB6AED"/>
    <w:rsid w:val="00EB6B0B"/>
    <w:rsid w:val="00EB6E0D"/>
    <w:rsid w:val="00EB6FE9"/>
    <w:rsid w:val="00EB7501"/>
    <w:rsid w:val="00EB754E"/>
    <w:rsid w:val="00EB75A1"/>
    <w:rsid w:val="00EB770F"/>
    <w:rsid w:val="00EB7EBD"/>
    <w:rsid w:val="00EC002E"/>
    <w:rsid w:val="00EC02FB"/>
    <w:rsid w:val="00EC042B"/>
    <w:rsid w:val="00EC044D"/>
    <w:rsid w:val="00EC0CA2"/>
    <w:rsid w:val="00EC1859"/>
    <w:rsid w:val="00EC2565"/>
    <w:rsid w:val="00EC2827"/>
    <w:rsid w:val="00EC2CFD"/>
    <w:rsid w:val="00EC2E12"/>
    <w:rsid w:val="00EC3144"/>
    <w:rsid w:val="00EC3493"/>
    <w:rsid w:val="00EC40E1"/>
    <w:rsid w:val="00EC57AE"/>
    <w:rsid w:val="00EC58C9"/>
    <w:rsid w:val="00EC5ABA"/>
    <w:rsid w:val="00EC5BA9"/>
    <w:rsid w:val="00EC5FEA"/>
    <w:rsid w:val="00EC5FEB"/>
    <w:rsid w:val="00EC649B"/>
    <w:rsid w:val="00EC6706"/>
    <w:rsid w:val="00EC6714"/>
    <w:rsid w:val="00EC6BD3"/>
    <w:rsid w:val="00EC79AF"/>
    <w:rsid w:val="00ED016D"/>
    <w:rsid w:val="00ED01F0"/>
    <w:rsid w:val="00ED0369"/>
    <w:rsid w:val="00ED03BC"/>
    <w:rsid w:val="00ED0731"/>
    <w:rsid w:val="00ED0785"/>
    <w:rsid w:val="00ED0A39"/>
    <w:rsid w:val="00ED13C1"/>
    <w:rsid w:val="00ED15AA"/>
    <w:rsid w:val="00ED2A0D"/>
    <w:rsid w:val="00ED3B05"/>
    <w:rsid w:val="00ED414E"/>
    <w:rsid w:val="00ED44BC"/>
    <w:rsid w:val="00ED6B90"/>
    <w:rsid w:val="00ED7B82"/>
    <w:rsid w:val="00EE0B24"/>
    <w:rsid w:val="00EE0C6B"/>
    <w:rsid w:val="00EE10A1"/>
    <w:rsid w:val="00EE2273"/>
    <w:rsid w:val="00EE295B"/>
    <w:rsid w:val="00EE2F5A"/>
    <w:rsid w:val="00EE32AA"/>
    <w:rsid w:val="00EE37D7"/>
    <w:rsid w:val="00EE39C9"/>
    <w:rsid w:val="00EE3D1C"/>
    <w:rsid w:val="00EE416C"/>
    <w:rsid w:val="00EE43F7"/>
    <w:rsid w:val="00EE5983"/>
    <w:rsid w:val="00EE5A83"/>
    <w:rsid w:val="00EE5F30"/>
    <w:rsid w:val="00EE7313"/>
    <w:rsid w:val="00EE7CD0"/>
    <w:rsid w:val="00EF0E1F"/>
    <w:rsid w:val="00EF0FC4"/>
    <w:rsid w:val="00EF1430"/>
    <w:rsid w:val="00EF1496"/>
    <w:rsid w:val="00EF17F0"/>
    <w:rsid w:val="00EF1880"/>
    <w:rsid w:val="00EF1D29"/>
    <w:rsid w:val="00EF1E39"/>
    <w:rsid w:val="00EF22F5"/>
    <w:rsid w:val="00EF2CAA"/>
    <w:rsid w:val="00EF33B7"/>
    <w:rsid w:val="00EF3742"/>
    <w:rsid w:val="00EF3DCB"/>
    <w:rsid w:val="00EF3FF6"/>
    <w:rsid w:val="00EF4996"/>
    <w:rsid w:val="00EF63EA"/>
    <w:rsid w:val="00EF64FD"/>
    <w:rsid w:val="00EF6AA1"/>
    <w:rsid w:val="00EF6DDE"/>
    <w:rsid w:val="00EF7243"/>
    <w:rsid w:val="00EF73F9"/>
    <w:rsid w:val="00EF7465"/>
    <w:rsid w:val="00EF7735"/>
    <w:rsid w:val="00EF7B3E"/>
    <w:rsid w:val="00EF7BF2"/>
    <w:rsid w:val="00EF7C6C"/>
    <w:rsid w:val="00EF7C7D"/>
    <w:rsid w:val="00EF897F"/>
    <w:rsid w:val="00F01852"/>
    <w:rsid w:val="00F037D9"/>
    <w:rsid w:val="00F03B44"/>
    <w:rsid w:val="00F03DF2"/>
    <w:rsid w:val="00F04602"/>
    <w:rsid w:val="00F0471E"/>
    <w:rsid w:val="00F049CA"/>
    <w:rsid w:val="00F04E7A"/>
    <w:rsid w:val="00F052AA"/>
    <w:rsid w:val="00F0546E"/>
    <w:rsid w:val="00F05580"/>
    <w:rsid w:val="00F05585"/>
    <w:rsid w:val="00F06A77"/>
    <w:rsid w:val="00F06F5D"/>
    <w:rsid w:val="00F07129"/>
    <w:rsid w:val="00F07B6D"/>
    <w:rsid w:val="00F07D5C"/>
    <w:rsid w:val="00F07D8C"/>
    <w:rsid w:val="00F10512"/>
    <w:rsid w:val="00F10FAD"/>
    <w:rsid w:val="00F121DE"/>
    <w:rsid w:val="00F1280A"/>
    <w:rsid w:val="00F128D3"/>
    <w:rsid w:val="00F12AC2"/>
    <w:rsid w:val="00F13531"/>
    <w:rsid w:val="00F13597"/>
    <w:rsid w:val="00F15221"/>
    <w:rsid w:val="00F158A8"/>
    <w:rsid w:val="00F158B0"/>
    <w:rsid w:val="00F15B48"/>
    <w:rsid w:val="00F16556"/>
    <w:rsid w:val="00F1781B"/>
    <w:rsid w:val="00F20805"/>
    <w:rsid w:val="00F20806"/>
    <w:rsid w:val="00F20C69"/>
    <w:rsid w:val="00F20D1C"/>
    <w:rsid w:val="00F21C66"/>
    <w:rsid w:val="00F22EF7"/>
    <w:rsid w:val="00F2442B"/>
    <w:rsid w:val="00F2466F"/>
    <w:rsid w:val="00F24BFD"/>
    <w:rsid w:val="00F24CB0"/>
    <w:rsid w:val="00F24F3C"/>
    <w:rsid w:val="00F25676"/>
    <w:rsid w:val="00F258BD"/>
    <w:rsid w:val="00F2595C"/>
    <w:rsid w:val="00F25A9A"/>
    <w:rsid w:val="00F25D14"/>
    <w:rsid w:val="00F26253"/>
    <w:rsid w:val="00F2672C"/>
    <w:rsid w:val="00F2708A"/>
    <w:rsid w:val="00F272B8"/>
    <w:rsid w:val="00F279AE"/>
    <w:rsid w:val="00F30BC8"/>
    <w:rsid w:val="00F31883"/>
    <w:rsid w:val="00F323FE"/>
    <w:rsid w:val="00F32513"/>
    <w:rsid w:val="00F32C35"/>
    <w:rsid w:val="00F339DF"/>
    <w:rsid w:val="00F33DDC"/>
    <w:rsid w:val="00F34085"/>
    <w:rsid w:val="00F34643"/>
    <w:rsid w:val="00F34865"/>
    <w:rsid w:val="00F34D46"/>
    <w:rsid w:val="00F35A81"/>
    <w:rsid w:val="00F35FF7"/>
    <w:rsid w:val="00F36020"/>
    <w:rsid w:val="00F36029"/>
    <w:rsid w:val="00F36193"/>
    <w:rsid w:val="00F361FF"/>
    <w:rsid w:val="00F36848"/>
    <w:rsid w:val="00F36996"/>
    <w:rsid w:val="00F36EC8"/>
    <w:rsid w:val="00F37A65"/>
    <w:rsid w:val="00F37A99"/>
    <w:rsid w:val="00F37C2D"/>
    <w:rsid w:val="00F4004F"/>
    <w:rsid w:val="00F4028B"/>
    <w:rsid w:val="00F405E9"/>
    <w:rsid w:val="00F40666"/>
    <w:rsid w:val="00F40E15"/>
    <w:rsid w:val="00F4104F"/>
    <w:rsid w:val="00F41C5A"/>
    <w:rsid w:val="00F41C7E"/>
    <w:rsid w:val="00F41CFA"/>
    <w:rsid w:val="00F42452"/>
    <w:rsid w:val="00F43650"/>
    <w:rsid w:val="00F436F8"/>
    <w:rsid w:val="00F4378B"/>
    <w:rsid w:val="00F43A1B"/>
    <w:rsid w:val="00F443A3"/>
    <w:rsid w:val="00F44B7C"/>
    <w:rsid w:val="00F44F20"/>
    <w:rsid w:val="00F450CD"/>
    <w:rsid w:val="00F45AED"/>
    <w:rsid w:val="00F46BAA"/>
    <w:rsid w:val="00F4781F"/>
    <w:rsid w:val="00F47845"/>
    <w:rsid w:val="00F501AB"/>
    <w:rsid w:val="00F5030D"/>
    <w:rsid w:val="00F514AF"/>
    <w:rsid w:val="00F515E4"/>
    <w:rsid w:val="00F51BB9"/>
    <w:rsid w:val="00F52239"/>
    <w:rsid w:val="00F522A3"/>
    <w:rsid w:val="00F52948"/>
    <w:rsid w:val="00F52B0F"/>
    <w:rsid w:val="00F52BCC"/>
    <w:rsid w:val="00F536AE"/>
    <w:rsid w:val="00F53C39"/>
    <w:rsid w:val="00F54D65"/>
    <w:rsid w:val="00F5551A"/>
    <w:rsid w:val="00F55C77"/>
    <w:rsid w:val="00F56496"/>
    <w:rsid w:val="00F56573"/>
    <w:rsid w:val="00F5663B"/>
    <w:rsid w:val="00F56D2B"/>
    <w:rsid w:val="00F57643"/>
    <w:rsid w:val="00F57837"/>
    <w:rsid w:val="00F57E98"/>
    <w:rsid w:val="00F57F01"/>
    <w:rsid w:val="00F60744"/>
    <w:rsid w:val="00F60825"/>
    <w:rsid w:val="00F6096E"/>
    <w:rsid w:val="00F61B22"/>
    <w:rsid w:val="00F62A75"/>
    <w:rsid w:val="00F62E62"/>
    <w:rsid w:val="00F6341A"/>
    <w:rsid w:val="00F63438"/>
    <w:rsid w:val="00F63739"/>
    <w:rsid w:val="00F637EF"/>
    <w:rsid w:val="00F638AE"/>
    <w:rsid w:val="00F64BDE"/>
    <w:rsid w:val="00F65530"/>
    <w:rsid w:val="00F6596E"/>
    <w:rsid w:val="00F65B2F"/>
    <w:rsid w:val="00F65CF3"/>
    <w:rsid w:val="00F66055"/>
    <w:rsid w:val="00F663B1"/>
    <w:rsid w:val="00F6700E"/>
    <w:rsid w:val="00F6728D"/>
    <w:rsid w:val="00F7022E"/>
    <w:rsid w:val="00F70236"/>
    <w:rsid w:val="00F70796"/>
    <w:rsid w:val="00F711C3"/>
    <w:rsid w:val="00F71267"/>
    <w:rsid w:val="00F71441"/>
    <w:rsid w:val="00F718E2"/>
    <w:rsid w:val="00F72726"/>
    <w:rsid w:val="00F72F27"/>
    <w:rsid w:val="00F72F2F"/>
    <w:rsid w:val="00F73D0D"/>
    <w:rsid w:val="00F743D6"/>
    <w:rsid w:val="00F746D2"/>
    <w:rsid w:val="00F74FBC"/>
    <w:rsid w:val="00F767E1"/>
    <w:rsid w:val="00F7746A"/>
    <w:rsid w:val="00F77CA3"/>
    <w:rsid w:val="00F80743"/>
    <w:rsid w:val="00F80986"/>
    <w:rsid w:val="00F809F2"/>
    <w:rsid w:val="00F80CD3"/>
    <w:rsid w:val="00F80DF3"/>
    <w:rsid w:val="00F80F0F"/>
    <w:rsid w:val="00F82422"/>
    <w:rsid w:val="00F82AFF"/>
    <w:rsid w:val="00F83712"/>
    <w:rsid w:val="00F841EB"/>
    <w:rsid w:val="00F84243"/>
    <w:rsid w:val="00F84BE2"/>
    <w:rsid w:val="00F859D8"/>
    <w:rsid w:val="00F86461"/>
    <w:rsid w:val="00F86BC9"/>
    <w:rsid w:val="00F87749"/>
    <w:rsid w:val="00F87C26"/>
    <w:rsid w:val="00F87E62"/>
    <w:rsid w:val="00F87F19"/>
    <w:rsid w:val="00F90053"/>
    <w:rsid w:val="00F90365"/>
    <w:rsid w:val="00F908CE"/>
    <w:rsid w:val="00F90C92"/>
    <w:rsid w:val="00F9124F"/>
    <w:rsid w:val="00F91BF3"/>
    <w:rsid w:val="00F929FF"/>
    <w:rsid w:val="00F93250"/>
    <w:rsid w:val="00F93D5F"/>
    <w:rsid w:val="00F93F42"/>
    <w:rsid w:val="00F94A59"/>
    <w:rsid w:val="00F94C86"/>
    <w:rsid w:val="00F94D42"/>
    <w:rsid w:val="00F94F17"/>
    <w:rsid w:val="00F95066"/>
    <w:rsid w:val="00F9521E"/>
    <w:rsid w:val="00F95595"/>
    <w:rsid w:val="00F95915"/>
    <w:rsid w:val="00F95A99"/>
    <w:rsid w:val="00F96596"/>
    <w:rsid w:val="00F97171"/>
    <w:rsid w:val="00F97E10"/>
    <w:rsid w:val="00F97FD4"/>
    <w:rsid w:val="00FA004B"/>
    <w:rsid w:val="00FA0218"/>
    <w:rsid w:val="00FA06C2"/>
    <w:rsid w:val="00FA0791"/>
    <w:rsid w:val="00FA0A23"/>
    <w:rsid w:val="00FA0CD6"/>
    <w:rsid w:val="00FA16DB"/>
    <w:rsid w:val="00FA1B64"/>
    <w:rsid w:val="00FA1F2B"/>
    <w:rsid w:val="00FA1F3D"/>
    <w:rsid w:val="00FA206A"/>
    <w:rsid w:val="00FA24A0"/>
    <w:rsid w:val="00FA2DE2"/>
    <w:rsid w:val="00FA2E6F"/>
    <w:rsid w:val="00FA318E"/>
    <w:rsid w:val="00FA433D"/>
    <w:rsid w:val="00FA47F0"/>
    <w:rsid w:val="00FA53AF"/>
    <w:rsid w:val="00FA5E62"/>
    <w:rsid w:val="00FA5F9B"/>
    <w:rsid w:val="00FA69A9"/>
    <w:rsid w:val="00FA6DB5"/>
    <w:rsid w:val="00FA7AC9"/>
    <w:rsid w:val="00FB0D84"/>
    <w:rsid w:val="00FB0E59"/>
    <w:rsid w:val="00FB0E9F"/>
    <w:rsid w:val="00FB0F41"/>
    <w:rsid w:val="00FB0F4D"/>
    <w:rsid w:val="00FB1007"/>
    <w:rsid w:val="00FB105E"/>
    <w:rsid w:val="00FB1150"/>
    <w:rsid w:val="00FB13CC"/>
    <w:rsid w:val="00FB1B69"/>
    <w:rsid w:val="00FB1C42"/>
    <w:rsid w:val="00FB21CB"/>
    <w:rsid w:val="00FB2210"/>
    <w:rsid w:val="00FB223F"/>
    <w:rsid w:val="00FB244B"/>
    <w:rsid w:val="00FB3564"/>
    <w:rsid w:val="00FB3862"/>
    <w:rsid w:val="00FB3AD9"/>
    <w:rsid w:val="00FB428A"/>
    <w:rsid w:val="00FB442F"/>
    <w:rsid w:val="00FB487E"/>
    <w:rsid w:val="00FB50F6"/>
    <w:rsid w:val="00FB559C"/>
    <w:rsid w:val="00FB6974"/>
    <w:rsid w:val="00FB70FC"/>
    <w:rsid w:val="00FB7618"/>
    <w:rsid w:val="00FB7A8B"/>
    <w:rsid w:val="00FC04B9"/>
    <w:rsid w:val="00FC0668"/>
    <w:rsid w:val="00FC0D75"/>
    <w:rsid w:val="00FC1120"/>
    <w:rsid w:val="00FC1EA0"/>
    <w:rsid w:val="00FC2148"/>
    <w:rsid w:val="00FC2233"/>
    <w:rsid w:val="00FC247F"/>
    <w:rsid w:val="00FC2764"/>
    <w:rsid w:val="00FC2970"/>
    <w:rsid w:val="00FC2A9D"/>
    <w:rsid w:val="00FC305B"/>
    <w:rsid w:val="00FC50F6"/>
    <w:rsid w:val="00FC5742"/>
    <w:rsid w:val="00FC60D6"/>
    <w:rsid w:val="00FC6908"/>
    <w:rsid w:val="00FC6A77"/>
    <w:rsid w:val="00FC7702"/>
    <w:rsid w:val="00FC78AF"/>
    <w:rsid w:val="00FC7D44"/>
    <w:rsid w:val="00FCD4F1"/>
    <w:rsid w:val="00FD0400"/>
    <w:rsid w:val="00FD0427"/>
    <w:rsid w:val="00FD08E5"/>
    <w:rsid w:val="00FD09F3"/>
    <w:rsid w:val="00FD149F"/>
    <w:rsid w:val="00FD240F"/>
    <w:rsid w:val="00FD2A5B"/>
    <w:rsid w:val="00FD3A16"/>
    <w:rsid w:val="00FD45A9"/>
    <w:rsid w:val="00FD49A2"/>
    <w:rsid w:val="00FD4EA3"/>
    <w:rsid w:val="00FD531D"/>
    <w:rsid w:val="00FD6095"/>
    <w:rsid w:val="00FD63CD"/>
    <w:rsid w:val="00FD707C"/>
    <w:rsid w:val="00FD7FFA"/>
    <w:rsid w:val="00FE0B60"/>
    <w:rsid w:val="00FE14AC"/>
    <w:rsid w:val="00FE1E40"/>
    <w:rsid w:val="00FE2D75"/>
    <w:rsid w:val="00FE31EF"/>
    <w:rsid w:val="00FE3612"/>
    <w:rsid w:val="00FE3CA6"/>
    <w:rsid w:val="00FE3EFC"/>
    <w:rsid w:val="00FE4646"/>
    <w:rsid w:val="00FE58DC"/>
    <w:rsid w:val="00FE61F8"/>
    <w:rsid w:val="00FE63CF"/>
    <w:rsid w:val="00FE6A41"/>
    <w:rsid w:val="00FE7002"/>
    <w:rsid w:val="00FE712A"/>
    <w:rsid w:val="00FE7763"/>
    <w:rsid w:val="00FF0695"/>
    <w:rsid w:val="00FF09DD"/>
    <w:rsid w:val="00FF0FC5"/>
    <w:rsid w:val="00FF18F6"/>
    <w:rsid w:val="00FF2115"/>
    <w:rsid w:val="00FF23AE"/>
    <w:rsid w:val="00FF260A"/>
    <w:rsid w:val="00FF326A"/>
    <w:rsid w:val="00FF331A"/>
    <w:rsid w:val="00FF3C35"/>
    <w:rsid w:val="00FF3C81"/>
    <w:rsid w:val="00FF40B7"/>
    <w:rsid w:val="00FF5764"/>
    <w:rsid w:val="00FF5E04"/>
    <w:rsid w:val="00FF6349"/>
    <w:rsid w:val="00FF6C2D"/>
    <w:rsid w:val="00FF708F"/>
    <w:rsid w:val="00FF736C"/>
    <w:rsid w:val="00FF7509"/>
    <w:rsid w:val="00FF7A5E"/>
    <w:rsid w:val="00FF7A6D"/>
    <w:rsid w:val="00FF7B50"/>
    <w:rsid w:val="01047CEC"/>
    <w:rsid w:val="0123755B"/>
    <w:rsid w:val="012CB15F"/>
    <w:rsid w:val="01349D05"/>
    <w:rsid w:val="014AAC23"/>
    <w:rsid w:val="01601558"/>
    <w:rsid w:val="01607AF1"/>
    <w:rsid w:val="016D5B4A"/>
    <w:rsid w:val="0173EE24"/>
    <w:rsid w:val="01795E8D"/>
    <w:rsid w:val="01A3EFDD"/>
    <w:rsid w:val="01A6AC72"/>
    <w:rsid w:val="01B9F24A"/>
    <w:rsid w:val="01BAD7FB"/>
    <w:rsid w:val="01C43218"/>
    <w:rsid w:val="01D1A4E7"/>
    <w:rsid w:val="01E9292A"/>
    <w:rsid w:val="01FFC346"/>
    <w:rsid w:val="02000802"/>
    <w:rsid w:val="0202442E"/>
    <w:rsid w:val="022A52FD"/>
    <w:rsid w:val="026BA3F6"/>
    <w:rsid w:val="026BBA1C"/>
    <w:rsid w:val="026CC3D9"/>
    <w:rsid w:val="02785E95"/>
    <w:rsid w:val="02837494"/>
    <w:rsid w:val="02B0B86A"/>
    <w:rsid w:val="02BB7BB7"/>
    <w:rsid w:val="02CAA6D8"/>
    <w:rsid w:val="02D0BDAB"/>
    <w:rsid w:val="02DEB93F"/>
    <w:rsid w:val="02DF4B34"/>
    <w:rsid w:val="02E34499"/>
    <w:rsid w:val="02E34D73"/>
    <w:rsid w:val="02F59C67"/>
    <w:rsid w:val="03031734"/>
    <w:rsid w:val="030A5DAC"/>
    <w:rsid w:val="031ABE02"/>
    <w:rsid w:val="032B82B1"/>
    <w:rsid w:val="0335C691"/>
    <w:rsid w:val="0358D8B0"/>
    <w:rsid w:val="0374B94C"/>
    <w:rsid w:val="03950A27"/>
    <w:rsid w:val="03955DBB"/>
    <w:rsid w:val="03A55783"/>
    <w:rsid w:val="03AEB695"/>
    <w:rsid w:val="03B04792"/>
    <w:rsid w:val="03C328AD"/>
    <w:rsid w:val="03C7291F"/>
    <w:rsid w:val="03DB720A"/>
    <w:rsid w:val="03E05097"/>
    <w:rsid w:val="03EEB592"/>
    <w:rsid w:val="03FF6B21"/>
    <w:rsid w:val="04150D79"/>
    <w:rsid w:val="04162D1E"/>
    <w:rsid w:val="042AFBEA"/>
    <w:rsid w:val="043B207C"/>
    <w:rsid w:val="04556970"/>
    <w:rsid w:val="047D1411"/>
    <w:rsid w:val="0492ABBE"/>
    <w:rsid w:val="04944498"/>
    <w:rsid w:val="049F54C7"/>
    <w:rsid w:val="04B709C2"/>
    <w:rsid w:val="04BE14E3"/>
    <w:rsid w:val="04C45EB5"/>
    <w:rsid w:val="04C73F87"/>
    <w:rsid w:val="04C8DFD2"/>
    <w:rsid w:val="050425A6"/>
    <w:rsid w:val="050C4B80"/>
    <w:rsid w:val="05166F30"/>
    <w:rsid w:val="051C4396"/>
    <w:rsid w:val="0522277E"/>
    <w:rsid w:val="052440B9"/>
    <w:rsid w:val="0530DA88"/>
    <w:rsid w:val="05312E1C"/>
    <w:rsid w:val="05362DD4"/>
    <w:rsid w:val="053828FE"/>
    <w:rsid w:val="053F9AD9"/>
    <w:rsid w:val="053FE1A1"/>
    <w:rsid w:val="0547D7D6"/>
    <w:rsid w:val="0549F877"/>
    <w:rsid w:val="0575D07C"/>
    <w:rsid w:val="057F58C4"/>
    <w:rsid w:val="058B0D00"/>
    <w:rsid w:val="05970BC5"/>
    <w:rsid w:val="059C6E6D"/>
    <w:rsid w:val="05A11629"/>
    <w:rsid w:val="05A40196"/>
    <w:rsid w:val="05B8D6E6"/>
    <w:rsid w:val="05BDB96F"/>
    <w:rsid w:val="05F5E9C7"/>
    <w:rsid w:val="060CEA9C"/>
    <w:rsid w:val="06260A09"/>
    <w:rsid w:val="0635DDCF"/>
    <w:rsid w:val="06375628"/>
    <w:rsid w:val="063C7FC2"/>
    <w:rsid w:val="06491955"/>
    <w:rsid w:val="06543051"/>
    <w:rsid w:val="067489DE"/>
    <w:rsid w:val="067BEC23"/>
    <w:rsid w:val="067E0BCF"/>
    <w:rsid w:val="068FA424"/>
    <w:rsid w:val="06970A79"/>
    <w:rsid w:val="06AD2784"/>
    <w:rsid w:val="06B1A964"/>
    <w:rsid w:val="06B23F91"/>
    <w:rsid w:val="06B5631A"/>
    <w:rsid w:val="06B9E7FB"/>
    <w:rsid w:val="06DD381D"/>
    <w:rsid w:val="06E0F155"/>
    <w:rsid w:val="06E3A837"/>
    <w:rsid w:val="06E7DF7B"/>
    <w:rsid w:val="06F1FECC"/>
    <w:rsid w:val="070F2619"/>
    <w:rsid w:val="071FC183"/>
    <w:rsid w:val="07282754"/>
    <w:rsid w:val="072C4D96"/>
    <w:rsid w:val="074662C4"/>
    <w:rsid w:val="07517BFF"/>
    <w:rsid w:val="07587703"/>
    <w:rsid w:val="0762DE70"/>
    <w:rsid w:val="076B5723"/>
    <w:rsid w:val="077CF971"/>
    <w:rsid w:val="077FB455"/>
    <w:rsid w:val="078A19EC"/>
    <w:rsid w:val="07B9B799"/>
    <w:rsid w:val="07BF8474"/>
    <w:rsid w:val="07C49930"/>
    <w:rsid w:val="07C801C0"/>
    <w:rsid w:val="07CCFC00"/>
    <w:rsid w:val="07E1118F"/>
    <w:rsid w:val="07F479FF"/>
    <w:rsid w:val="0800FCCE"/>
    <w:rsid w:val="0810830C"/>
    <w:rsid w:val="0811A899"/>
    <w:rsid w:val="082B811C"/>
    <w:rsid w:val="08389D5A"/>
    <w:rsid w:val="083C7D94"/>
    <w:rsid w:val="083F7E8B"/>
    <w:rsid w:val="08417352"/>
    <w:rsid w:val="0858263B"/>
    <w:rsid w:val="086818CD"/>
    <w:rsid w:val="086E281C"/>
    <w:rsid w:val="087F93EC"/>
    <w:rsid w:val="0883B8B5"/>
    <w:rsid w:val="088FEF0A"/>
    <w:rsid w:val="089135D5"/>
    <w:rsid w:val="0899C0FE"/>
    <w:rsid w:val="08C3F7B5"/>
    <w:rsid w:val="08C45BC2"/>
    <w:rsid w:val="08E053EA"/>
    <w:rsid w:val="08E1D388"/>
    <w:rsid w:val="08EDE85D"/>
    <w:rsid w:val="08F06469"/>
    <w:rsid w:val="08F7101B"/>
    <w:rsid w:val="090AEF9F"/>
    <w:rsid w:val="090E4FBD"/>
    <w:rsid w:val="0918FA8B"/>
    <w:rsid w:val="091DC838"/>
    <w:rsid w:val="0925F02A"/>
    <w:rsid w:val="092900E7"/>
    <w:rsid w:val="0929E2EB"/>
    <w:rsid w:val="094B56FA"/>
    <w:rsid w:val="0959162C"/>
    <w:rsid w:val="097CE732"/>
    <w:rsid w:val="09873173"/>
    <w:rsid w:val="099C50F5"/>
    <w:rsid w:val="09ADED7E"/>
    <w:rsid w:val="09AE8645"/>
    <w:rsid w:val="09AEE977"/>
    <w:rsid w:val="09BAC090"/>
    <w:rsid w:val="09CEAB3B"/>
    <w:rsid w:val="09CF3A72"/>
    <w:rsid w:val="09D8C2E8"/>
    <w:rsid w:val="09E69EC2"/>
    <w:rsid w:val="09E92733"/>
    <w:rsid w:val="09EADB40"/>
    <w:rsid w:val="09F83056"/>
    <w:rsid w:val="0A008028"/>
    <w:rsid w:val="0A09B596"/>
    <w:rsid w:val="0A372C67"/>
    <w:rsid w:val="0A428E5E"/>
    <w:rsid w:val="0A792CE1"/>
    <w:rsid w:val="0A7F17B3"/>
    <w:rsid w:val="0A98261C"/>
    <w:rsid w:val="0AA53269"/>
    <w:rsid w:val="0AB35FE7"/>
    <w:rsid w:val="0ABB1A4D"/>
    <w:rsid w:val="0AC39A42"/>
    <w:rsid w:val="0AC95AEA"/>
    <w:rsid w:val="0ADC045E"/>
    <w:rsid w:val="0ADEDD92"/>
    <w:rsid w:val="0AF86232"/>
    <w:rsid w:val="0AFE6C17"/>
    <w:rsid w:val="0B0BA0FE"/>
    <w:rsid w:val="0B129AD1"/>
    <w:rsid w:val="0B1D6C39"/>
    <w:rsid w:val="0B27219C"/>
    <w:rsid w:val="0B2A412F"/>
    <w:rsid w:val="0B48A990"/>
    <w:rsid w:val="0B48EE27"/>
    <w:rsid w:val="0B5A72AD"/>
    <w:rsid w:val="0B5F58A0"/>
    <w:rsid w:val="0B64C5E0"/>
    <w:rsid w:val="0B6DA594"/>
    <w:rsid w:val="0B722BCA"/>
    <w:rsid w:val="0B741E56"/>
    <w:rsid w:val="0B764CC6"/>
    <w:rsid w:val="0B7880FD"/>
    <w:rsid w:val="0B8650F8"/>
    <w:rsid w:val="0B8A2C08"/>
    <w:rsid w:val="0B8E1811"/>
    <w:rsid w:val="0B92EFBB"/>
    <w:rsid w:val="0BB760D3"/>
    <w:rsid w:val="0BB78049"/>
    <w:rsid w:val="0BC9140C"/>
    <w:rsid w:val="0BCD9554"/>
    <w:rsid w:val="0BE335E4"/>
    <w:rsid w:val="0BE42754"/>
    <w:rsid w:val="0BEA01A0"/>
    <w:rsid w:val="0BEACB5D"/>
    <w:rsid w:val="0BF17A7C"/>
    <w:rsid w:val="0BF2E8F8"/>
    <w:rsid w:val="0C094BB8"/>
    <w:rsid w:val="0C10CF84"/>
    <w:rsid w:val="0C1A6BAD"/>
    <w:rsid w:val="0C1F1484"/>
    <w:rsid w:val="0C27D8FF"/>
    <w:rsid w:val="0C2F9D3D"/>
    <w:rsid w:val="0C381C9C"/>
    <w:rsid w:val="0C3CB8BA"/>
    <w:rsid w:val="0C461AF4"/>
    <w:rsid w:val="0C4646D1"/>
    <w:rsid w:val="0C4AAFBD"/>
    <w:rsid w:val="0C6590D4"/>
    <w:rsid w:val="0C7D2749"/>
    <w:rsid w:val="0C8A30AF"/>
    <w:rsid w:val="0C8C2DEC"/>
    <w:rsid w:val="0C9119FA"/>
    <w:rsid w:val="0CB08532"/>
    <w:rsid w:val="0CB7B698"/>
    <w:rsid w:val="0CC468B4"/>
    <w:rsid w:val="0CD1AA38"/>
    <w:rsid w:val="0CDEAEE8"/>
    <w:rsid w:val="0CE44F5D"/>
    <w:rsid w:val="0CE57F25"/>
    <w:rsid w:val="0CED23A0"/>
    <w:rsid w:val="0CEF7C6A"/>
    <w:rsid w:val="0CFEF23F"/>
    <w:rsid w:val="0CFF11C9"/>
    <w:rsid w:val="0D0F65CA"/>
    <w:rsid w:val="0D11646D"/>
    <w:rsid w:val="0D15E07C"/>
    <w:rsid w:val="0D1A56B8"/>
    <w:rsid w:val="0D20AD45"/>
    <w:rsid w:val="0D2BFC31"/>
    <w:rsid w:val="0D3B4BCA"/>
    <w:rsid w:val="0D410D85"/>
    <w:rsid w:val="0D788048"/>
    <w:rsid w:val="0D7FC285"/>
    <w:rsid w:val="0D902B8E"/>
    <w:rsid w:val="0D917A74"/>
    <w:rsid w:val="0DA90856"/>
    <w:rsid w:val="0DBC932A"/>
    <w:rsid w:val="0DC7B4AA"/>
    <w:rsid w:val="0DCCBF24"/>
    <w:rsid w:val="0DD3DF15"/>
    <w:rsid w:val="0DDFC4C8"/>
    <w:rsid w:val="0DEB7AD4"/>
    <w:rsid w:val="0DEFE849"/>
    <w:rsid w:val="0E09DEA0"/>
    <w:rsid w:val="0E0A2F54"/>
    <w:rsid w:val="0E44C3AB"/>
    <w:rsid w:val="0E4A6343"/>
    <w:rsid w:val="0E70E23A"/>
    <w:rsid w:val="0EAFA01C"/>
    <w:rsid w:val="0EC3192F"/>
    <w:rsid w:val="0ECBB8A2"/>
    <w:rsid w:val="0ED63229"/>
    <w:rsid w:val="0ED915FC"/>
    <w:rsid w:val="0EF2AB0C"/>
    <w:rsid w:val="0EFD0B47"/>
    <w:rsid w:val="0F0DD001"/>
    <w:rsid w:val="0F1E2A60"/>
    <w:rsid w:val="0F21A262"/>
    <w:rsid w:val="0F2201DD"/>
    <w:rsid w:val="0F23C5E7"/>
    <w:rsid w:val="0F24615A"/>
    <w:rsid w:val="0F2C2B6F"/>
    <w:rsid w:val="0F2C4E8D"/>
    <w:rsid w:val="0F31BB7F"/>
    <w:rsid w:val="0F3A6B39"/>
    <w:rsid w:val="0F3D0587"/>
    <w:rsid w:val="0F3DEE0B"/>
    <w:rsid w:val="0F49430F"/>
    <w:rsid w:val="0F49F836"/>
    <w:rsid w:val="0F66CB3D"/>
    <w:rsid w:val="0F78142F"/>
    <w:rsid w:val="0F7D78D6"/>
    <w:rsid w:val="0F881715"/>
    <w:rsid w:val="0F8E8593"/>
    <w:rsid w:val="0FB46D5D"/>
    <w:rsid w:val="0FC54B85"/>
    <w:rsid w:val="0FCB5D0D"/>
    <w:rsid w:val="0FDC0CF5"/>
    <w:rsid w:val="0FE1478B"/>
    <w:rsid w:val="101BF01F"/>
    <w:rsid w:val="101FC44E"/>
    <w:rsid w:val="1024EB06"/>
    <w:rsid w:val="1028569E"/>
    <w:rsid w:val="1032C9C3"/>
    <w:rsid w:val="103FBE8C"/>
    <w:rsid w:val="10474D36"/>
    <w:rsid w:val="10513FCE"/>
    <w:rsid w:val="10587490"/>
    <w:rsid w:val="1063CF57"/>
    <w:rsid w:val="106B0B74"/>
    <w:rsid w:val="107C5948"/>
    <w:rsid w:val="10A4FE4A"/>
    <w:rsid w:val="10AA23A2"/>
    <w:rsid w:val="10AD137E"/>
    <w:rsid w:val="10BD22C2"/>
    <w:rsid w:val="10C382BD"/>
    <w:rsid w:val="10CDFBAD"/>
    <w:rsid w:val="10E0A440"/>
    <w:rsid w:val="10E339F9"/>
    <w:rsid w:val="1100FC6E"/>
    <w:rsid w:val="1109C0B6"/>
    <w:rsid w:val="1122B773"/>
    <w:rsid w:val="1151F199"/>
    <w:rsid w:val="11571285"/>
    <w:rsid w:val="115A5EDB"/>
    <w:rsid w:val="1167AFD8"/>
    <w:rsid w:val="116CA21C"/>
    <w:rsid w:val="11743204"/>
    <w:rsid w:val="1177A4C2"/>
    <w:rsid w:val="11909F34"/>
    <w:rsid w:val="119E621F"/>
    <w:rsid w:val="11B17B65"/>
    <w:rsid w:val="11B74D04"/>
    <w:rsid w:val="11BB6CC1"/>
    <w:rsid w:val="11C7F48A"/>
    <w:rsid w:val="11D27C8A"/>
    <w:rsid w:val="11DF7510"/>
    <w:rsid w:val="11F4F238"/>
    <w:rsid w:val="1202511D"/>
    <w:rsid w:val="120408D4"/>
    <w:rsid w:val="120CE985"/>
    <w:rsid w:val="1214F589"/>
    <w:rsid w:val="12196F40"/>
    <w:rsid w:val="12261B9D"/>
    <w:rsid w:val="1227E2E2"/>
    <w:rsid w:val="122C5F61"/>
    <w:rsid w:val="125F70C1"/>
    <w:rsid w:val="1261C918"/>
    <w:rsid w:val="126E99C2"/>
    <w:rsid w:val="128B37EF"/>
    <w:rsid w:val="129D7D00"/>
    <w:rsid w:val="12A3847B"/>
    <w:rsid w:val="12CE18D5"/>
    <w:rsid w:val="12D09CFD"/>
    <w:rsid w:val="12EA4BBA"/>
    <w:rsid w:val="12EFE51E"/>
    <w:rsid w:val="12F5EEF7"/>
    <w:rsid w:val="12F61C5F"/>
    <w:rsid w:val="130FC790"/>
    <w:rsid w:val="131A7168"/>
    <w:rsid w:val="1330F1AD"/>
    <w:rsid w:val="13333E05"/>
    <w:rsid w:val="1340F1F0"/>
    <w:rsid w:val="134B20C1"/>
    <w:rsid w:val="1350BA22"/>
    <w:rsid w:val="135F28B7"/>
    <w:rsid w:val="1364BE0F"/>
    <w:rsid w:val="137012B1"/>
    <w:rsid w:val="1383C740"/>
    <w:rsid w:val="139DC8C5"/>
    <w:rsid w:val="13A8F4F6"/>
    <w:rsid w:val="13AA8EE1"/>
    <w:rsid w:val="13AD6AD8"/>
    <w:rsid w:val="13B0C5EA"/>
    <w:rsid w:val="13BDA36B"/>
    <w:rsid w:val="13D87912"/>
    <w:rsid w:val="13F9EA0B"/>
    <w:rsid w:val="13FC157B"/>
    <w:rsid w:val="14014237"/>
    <w:rsid w:val="1403FB00"/>
    <w:rsid w:val="1445A87A"/>
    <w:rsid w:val="1445EC0D"/>
    <w:rsid w:val="14621CFE"/>
    <w:rsid w:val="1463D93E"/>
    <w:rsid w:val="1466D982"/>
    <w:rsid w:val="1468535A"/>
    <w:rsid w:val="147169C8"/>
    <w:rsid w:val="148004C6"/>
    <w:rsid w:val="14861C1B"/>
    <w:rsid w:val="148A959A"/>
    <w:rsid w:val="148C48B9"/>
    <w:rsid w:val="1491A952"/>
    <w:rsid w:val="14996F83"/>
    <w:rsid w:val="14AEA990"/>
    <w:rsid w:val="14BA2E4F"/>
    <w:rsid w:val="14C4DF20"/>
    <w:rsid w:val="14C83FF6"/>
    <w:rsid w:val="14F9235C"/>
    <w:rsid w:val="14FB25AC"/>
    <w:rsid w:val="150442CE"/>
    <w:rsid w:val="1510ADE6"/>
    <w:rsid w:val="15163680"/>
    <w:rsid w:val="151C36B5"/>
    <w:rsid w:val="151E3190"/>
    <w:rsid w:val="151EB4AA"/>
    <w:rsid w:val="151F5593"/>
    <w:rsid w:val="155BD9F0"/>
    <w:rsid w:val="15605885"/>
    <w:rsid w:val="157B37E0"/>
    <w:rsid w:val="1599E389"/>
    <w:rsid w:val="159B9011"/>
    <w:rsid w:val="159C4D46"/>
    <w:rsid w:val="15A397E9"/>
    <w:rsid w:val="15C2D8B1"/>
    <w:rsid w:val="15EE5E1D"/>
    <w:rsid w:val="15F65A36"/>
    <w:rsid w:val="16047D5A"/>
    <w:rsid w:val="1611846B"/>
    <w:rsid w:val="16226533"/>
    <w:rsid w:val="162E0E1F"/>
    <w:rsid w:val="163AB6D7"/>
    <w:rsid w:val="165125CA"/>
    <w:rsid w:val="1658DE90"/>
    <w:rsid w:val="166CDF58"/>
    <w:rsid w:val="16A005CC"/>
    <w:rsid w:val="16B568B7"/>
    <w:rsid w:val="16D05A65"/>
    <w:rsid w:val="16D0F4CC"/>
    <w:rsid w:val="16D7CDE5"/>
    <w:rsid w:val="16E6C791"/>
    <w:rsid w:val="16F455A8"/>
    <w:rsid w:val="1704EA87"/>
    <w:rsid w:val="170A18AC"/>
    <w:rsid w:val="170C2B5A"/>
    <w:rsid w:val="170C4C13"/>
    <w:rsid w:val="173D012B"/>
    <w:rsid w:val="174124E9"/>
    <w:rsid w:val="175F48A3"/>
    <w:rsid w:val="17669698"/>
    <w:rsid w:val="1769EC28"/>
    <w:rsid w:val="176B08BC"/>
    <w:rsid w:val="177CAFC2"/>
    <w:rsid w:val="179454D2"/>
    <w:rsid w:val="1795CE3A"/>
    <w:rsid w:val="17B09D5F"/>
    <w:rsid w:val="17B6C43F"/>
    <w:rsid w:val="17BDF451"/>
    <w:rsid w:val="17C007E2"/>
    <w:rsid w:val="17C24FB1"/>
    <w:rsid w:val="17C7677F"/>
    <w:rsid w:val="17DA42B7"/>
    <w:rsid w:val="17DB09D6"/>
    <w:rsid w:val="17DD5F77"/>
    <w:rsid w:val="17F4931D"/>
    <w:rsid w:val="17FC9DF0"/>
    <w:rsid w:val="1801356A"/>
    <w:rsid w:val="1841F81F"/>
    <w:rsid w:val="1844DF71"/>
    <w:rsid w:val="1877CE4E"/>
    <w:rsid w:val="18795B0E"/>
    <w:rsid w:val="187E62D0"/>
    <w:rsid w:val="1886DCA2"/>
    <w:rsid w:val="188E550E"/>
    <w:rsid w:val="18959187"/>
    <w:rsid w:val="18A060F4"/>
    <w:rsid w:val="18A5E58A"/>
    <w:rsid w:val="18A77CF6"/>
    <w:rsid w:val="18B5F3E3"/>
    <w:rsid w:val="18C10E97"/>
    <w:rsid w:val="18CD5B2E"/>
    <w:rsid w:val="18CDF368"/>
    <w:rsid w:val="18D1361E"/>
    <w:rsid w:val="18D15111"/>
    <w:rsid w:val="19455DAE"/>
    <w:rsid w:val="195FA771"/>
    <w:rsid w:val="19758125"/>
    <w:rsid w:val="19868C8A"/>
    <w:rsid w:val="198C1A66"/>
    <w:rsid w:val="1993114D"/>
    <w:rsid w:val="19ABD891"/>
    <w:rsid w:val="19CABE99"/>
    <w:rsid w:val="19D4E483"/>
    <w:rsid w:val="19D634C5"/>
    <w:rsid w:val="19DFE77D"/>
    <w:rsid w:val="19E8C7BA"/>
    <w:rsid w:val="1A050672"/>
    <w:rsid w:val="1A0764C3"/>
    <w:rsid w:val="1A191909"/>
    <w:rsid w:val="1A25FF6F"/>
    <w:rsid w:val="1A29FAAC"/>
    <w:rsid w:val="1A2B71DC"/>
    <w:rsid w:val="1A38629D"/>
    <w:rsid w:val="1A5FDAFD"/>
    <w:rsid w:val="1A73CF1C"/>
    <w:rsid w:val="1A768A07"/>
    <w:rsid w:val="1A961517"/>
    <w:rsid w:val="1A9D3D13"/>
    <w:rsid w:val="1A9EE048"/>
    <w:rsid w:val="1AB19A4A"/>
    <w:rsid w:val="1AB537B8"/>
    <w:rsid w:val="1AC5C94D"/>
    <w:rsid w:val="1ACC35ED"/>
    <w:rsid w:val="1AD31AC2"/>
    <w:rsid w:val="1ADF3E4F"/>
    <w:rsid w:val="1AE12876"/>
    <w:rsid w:val="1AF13E88"/>
    <w:rsid w:val="1AF69132"/>
    <w:rsid w:val="1B0095D2"/>
    <w:rsid w:val="1B099E9E"/>
    <w:rsid w:val="1B11611D"/>
    <w:rsid w:val="1B1382A4"/>
    <w:rsid w:val="1B1ED4CC"/>
    <w:rsid w:val="1B2DB766"/>
    <w:rsid w:val="1B3567F3"/>
    <w:rsid w:val="1B3AFD19"/>
    <w:rsid w:val="1B5632A6"/>
    <w:rsid w:val="1B63B52E"/>
    <w:rsid w:val="1B69FB68"/>
    <w:rsid w:val="1B6EFE5B"/>
    <w:rsid w:val="1B922FA6"/>
    <w:rsid w:val="1B9DB399"/>
    <w:rsid w:val="1BAEE055"/>
    <w:rsid w:val="1BCC6968"/>
    <w:rsid w:val="1BEF4693"/>
    <w:rsid w:val="1BF53165"/>
    <w:rsid w:val="1C04983F"/>
    <w:rsid w:val="1C0884CD"/>
    <w:rsid w:val="1C0DD174"/>
    <w:rsid w:val="1C0E9DBA"/>
    <w:rsid w:val="1C284A2F"/>
    <w:rsid w:val="1C2985A3"/>
    <w:rsid w:val="1C2B210C"/>
    <w:rsid w:val="1C3696DC"/>
    <w:rsid w:val="1C463975"/>
    <w:rsid w:val="1C7D0D40"/>
    <w:rsid w:val="1C7D7C26"/>
    <w:rsid w:val="1C9B31F4"/>
    <w:rsid w:val="1C9F1678"/>
    <w:rsid w:val="1CA9F85B"/>
    <w:rsid w:val="1CB4F6E4"/>
    <w:rsid w:val="1CC54034"/>
    <w:rsid w:val="1CCA6B97"/>
    <w:rsid w:val="1CDF19BF"/>
    <w:rsid w:val="1CEA1C3F"/>
    <w:rsid w:val="1CEDB149"/>
    <w:rsid w:val="1CFF7361"/>
    <w:rsid w:val="1D0E9266"/>
    <w:rsid w:val="1D162CEE"/>
    <w:rsid w:val="1D1C9AB2"/>
    <w:rsid w:val="1D1EF31D"/>
    <w:rsid w:val="1D292A02"/>
    <w:rsid w:val="1D2AB989"/>
    <w:rsid w:val="1D36FB9C"/>
    <w:rsid w:val="1D38AB96"/>
    <w:rsid w:val="1D41E767"/>
    <w:rsid w:val="1D599130"/>
    <w:rsid w:val="1D6BF2C5"/>
    <w:rsid w:val="1D6F1208"/>
    <w:rsid w:val="1D73B61C"/>
    <w:rsid w:val="1D73E10F"/>
    <w:rsid w:val="1D84F0F3"/>
    <w:rsid w:val="1D911354"/>
    <w:rsid w:val="1D9643E6"/>
    <w:rsid w:val="1D9CF126"/>
    <w:rsid w:val="1D9DBB4E"/>
    <w:rsid w:val="1DA7A001"/>
    <w:rsid w:val="1DB6CB6F"/>
    <w:rsid w:val="1DBF83CD"/>
    <w:rsid w:val="1DC56B0C"/>
    <w:rsid w:val="1DCA11C4"/>
    <w:rsid w:val="1DDE7E61"/>
    <w:rsid w:val="1DE65F18"/>
    <w:rsid w:val="1DFA7B1E"/>
    <w:rsid w:val="1DFAB2FD"/>
    <w:rsid w:val="1E00AD17"/>
    <w:rsid w:val="1E06EB56"/>
    <w:rsid w:val="1E184747"/>
    <w:rsid w:val="1E2A3ACD"/>
    <w:rsid w:val="1E3681FB"/>
    <w:rsid w:val="1E470A6D"/>
    <w:rsid w:val="1E4E2B87"/>
    <w:rsid w:val="1E5F2E6C"/>
    <w:rsid w:val="1E6754F2"/>
    <w:rsid w:val="1E72587E"/>
    <w:rsid w:val="1E882738"/>
    <w:rsid w:val="1E9F63EF"/>
    <w:rsid w:val="1EA45CB8"/>
    <w:rsid w:val="1ED3F29A"/>
    <w:rsid w:val="1EDF39EC"/>
    <w:rsid w:val="1EDFA9ED"/>
    <w:rsid w:val="1EE3DD9F"/>
    <w:rsid w:val="1EE4B413"/>
    <w:rsid w:val="1EEDF9E5"/>
    <w:rsid w:val="1EF21F95"/>
    <w:rsid w:val="1F175E30"/>
    <w:rsid w:val="1F2669CC"/>
    <w:rsid w:val="1F2CE2F7"/>
    <w:rsid w:val="1F37BBE5"/>
    <w:rsid w:val="1F511F7A"/>
    <w:rsid w:val="1F534E7C"/>
    <w:rsid w:val="1F58A0B9"/>
    <w:rsid w:val="1F633799"/>
    <w:rsid w:val="1F63DA41"/>
    <w:rsid w:val="1F7AF5A3"/>
    <w:rsid w:val="1F8933B2"/>
    <w:rsid w:val="1F918DB0"/>
    <w:rsid w:val="1FA32D86"/>
    <w:rsid w:val="1FA35731"/>
    <w:rsid w:val="1FA9AB02"/>
    <w:rsid w:val="1FB7DC47"/>
    <w:rsid w:val="1FC8CEC2"/>
    <w:rsid w:val="1FCB2BFC"/>
    <w:rsid w:val="1FE99EFB"/>
    <w:rsid w:val="1FFF76BA"/>
    <w:rsid w:val="200558D0"/>
    <w:rsid w:val="2025520B"/>
    <w:rsid w:val="2034AE23"/>
    <w:rsid w:val="203A016F"/>
    <w:rsid w:val="203DC8A3"/>
    <w:rsid w:val="20446474"/>
    <w:rsid w:val="204F5E1E"/>
    <w:rsid w:val="2054FE60"/>
    <w:rsid w:val="205CB132"/>
    <w:rsid w:val="206011CF"/>
    <w:rsid w:val="2084681B"/>
    <w:rsid w:val="20A8092A"/>
    <w:rsid w:val="20D430D0"/>
    <w:rsid w:val="20F5BA57"/>
    <w:rsid w:val="20F6EE3C"/>
    <w:rsid w:val="21283C9C"/>
    <w:rsid w:val="21311CBD"/>
    <w:rsid w:val="2134630F"/>
    <w:rsid w:val="214BCB71"/>
    <w:rsid w:val="21514FC4"/>
    <w:rsid w:val="2158286A"/>
    <w:rsid w:val="216CFBE8"/>
    <w:rsid w:val="216DFA11"/>
    <w:rsid w:val="21926A15"/>
    <w:rsid w:val="219C7CEA"/>
    <w:rsid w:val="21A12ADB"/>
    <w:rsid w:val="21D6F0E3"/>
    <w:rsid w:val="21EB49C4"/>
    <w:rsid w:val="21EBC630"/>
    <w:rsid w:val="21F1A3A2"/>
    <w:rsid w:val="2201BEF9"/>
    <w:rsid w:val="226E78FB"/>
    <w:rsid w:val="226E84A0"/>
    <w:rsid w:val="226EE152"/>
    <w:rsid w:val="227ECEBB"/>
    <w:rsid w:val="22901C07"/>
    <w:rsid w:val="229B01A0"/>
    <w:rsid w:val="229CB4C1"/>
    <w:rsid w:val="22C161C3"/>
    <w:rsid w:val="22D03370"/>
    <w:rsid w:val="22DF01C2"/>
    <w:rsid w:val="22ED1BCF"/>
    <w:rsid w:val="22F0EA31"/>
    <w:rsid w:val="22FE8AFF"/>
    <w:rsid w:val="230E437F"/>
    <w:rsid w:val="231FA0EE"/>
    <w:rsid w:val="2323A07B"/>
    <w:rsid w:val="232ACB42"/>
    <w:rsid w:val="233D6D1C"/>
    <w:rsid w:val="237871C0"/>
    <w:rsid w:val="2382957F"/>
    <w:rsid w:val="2382BD21"/>
    <w:rsid w:val="23871A25"/>
    <w:rsid w:val="23909F21"/>
    <w:rsid w:val="239D8E32"/>
    <w:rsid w:val="239FB00C"/>
    <w:rsid w:val="23AA9C17"/>
    <w:rsid w:val="23B73B46"/>
    <w:rsid w:val="23BC8B63"/>
    <w:rsid w:val="23C9D037"/>
    <w:rsid w:val="23CB3FC1"/>
    <w:rsid w:val="23D585B6"/>
    <w:rsid w:val="23E0A37E"/>
    <w:rsid w:val="2402A2D3"/>
    <w:rsid w:val="24098229"/>
    <w:rsid w:val="240BC12A"/>
    <w:rsid w:val="241EA1F7"/>
    <w:rsid w:val="2443E746"/>
    <w:rsid w:val="2447FF48"/>
    <w:rsid w:val="245A1020"/>
    <w:rsid w:val="24633179"/>
    <w:rsid w:val="24663DB9"/>
    <w:rsid w:val="249348A6"/>
    <w:rsid w:val="249FA324"/>
    <w:rsid w:val="24BC1BB3"/>
    <w:rsid w:val="24E732C1"/>
    <w:rsid w:val="24FBF4A0"/>
    <w:rsid w:val="25099A97"/>
    <w:rsid w:val="25304EFF"/>
    <w:rsid w:val="2533DAC5"/>
    <w:rsid w:val="254D00AE"/>
    <w:rsid w:val="2555FFEE"/>
    <w:rsid w:val="255D53F2"/>
    <w:rsid w:val="2568A3CA"/>
    <w:rsid w:val="2575B206"/>
    <w:rsid w:val="25804D0D"/>
    <w:rsid w:val="25907B8F"/>
    <w:rsid w:val="259E54D5"/>
    <w:rsid w:val="25CE561D"/>
    <w:rsid w:val="25D9F0D8"/>
    <w:rsid w:val="25DFDBAA"/>
    <w:rsid w:val="25FEF0B1"/>
    <w:rsid w:val="261444F0"/>
    <w:rsid w:val="2619C0AF"/>
    <w:rsid w:val="2623FF61"/>
    <w:rsid w:val="262BB47A"/>
    <w:rsid w:val="2631F793"/>
    <w:rsid w:val="2634339D"/>
    <w:rsid w:val="2645A5B0"/>
    <w:rsid w:val="264A9267"/>
    <w:rsid w:val="268B1AAD"/>
    <w:rsid w:val="2690493D"/>
    <w:rsid w:val="26A89959"/>
    <w:rsid w:val="26AD5249"/>
    <w:rsid w:val="26BFE0BB"/>
    <w:rsid w:val="26D5B3AB"/>
    <w:rsid w:val="26D62EEA"/>
    <w:rsid w:val="26DAC7CE"/>
    <w:rsid w:val="26DB4246"/>
    <w:rsid w:val="26DE457C"/>
    <w:rsid w:val="26DF646D"/>
    <w:rsid w:val="26E3EC23"/>
    <w:rsid w:val="26E74418"/>
    <w:rsid w:val="26ECC0E7"/>
    <w:rsid w:val="271C1D6E"/>
    <w:rsid w:val="2720B9CE"/>
    <w:rsid w:val="27226BCA"/>
    <w:rsid w:val="27267479"/>
    <w:rsid w:val="273A8CAC"/>
    <w:rsid w:val="27598071"/>
    <w:rsid w:val="27A249EA"/>
    <w:rsid w:val="27A55A83"/>
    <w:rsid w:val="27B3E2C0"/>
    <w:rsid w:val="27BED77A"/>
    <w:rsid w:val="27D14A79"/>
    <w:rsid w:val="27DADB89"/>
    <w:rsid w:val="27F4EC53"/>
    <w:rsid w:val="27F69885"/>
    <w:rsid w:val="281C4846"/>
    <w:rsid w:val="28237F64"/>
    <w:rsid w:val="2838EFA2"/>
    <w:rsid w:val="28451202"/>
    <w:rsid w:val="2846E7E8"/>
    <w:rsid w:val="284B29F9"/>
    <w:rsid w:val="285D93C0"/>
    <w:rsid w:val="286BE01F"/>
    <w:rsid w:val="2871FEF5"/>
    <w:rsid w:val="287D3CC4"/>
    <w:rsid w:val="28991801"/>
    <w:rsid w:val="289AEC44"/>
    <w:rsid w:val="289DDDFB"/>
    <w:rsid w:val="289F0801"/>
    <w:rsid w:val="28A2025E"/>
    <w:rsid w:val="28C2ED4B"/>
    <w:rsid w:val="28D03B47"/>
    <w:rsid w:val="28D654F3"/>
    <w:rsid w:val="28DE7F2A"/>
    <w:rsid w:val="28E6A070"/>
    <w:rsid w:val="28F6B26B"/>
    <w:rsid w:val="28FE4486"/>
    <w:rsid w:val="290482CD"/>
    <w:rsid w:val="293685A5"/>
    <w:rsid w:val="293AAADB"/>
    <w:rsid w:val="2945DA2E"/>
    <w:rsid w:val="2946A9A0"/>
    <w:rsid w:val="29537929"/>
    <w:rsid w:val="295D5979"/>
    <w:rsid w:val="295EF6DC"/>
    <w:rsid w:val="29746A94"/>
    <w:rsid w:val="29833EC9"/>
    <w:rsid w:val="2984539D"/>
    <w:rsid w:val="2987E2C6"/>
    <w:rsid w:val="29894463"/>
    <w:rsid w:val="298A09FE"/>
    <w:rsid w:val="29985574"/>
    <w:rsid w:val="29B115C0"/>
    <w:rsid w:val="29B583AC"/>
    <w:rsid w:val="29C394B7"/>
    <w:rsid w:val="29CA14D5"/>
    <w:rsid w:val="29D1E5C9"/>
    <w:rsid w:val="29D2F540"/>
    <w:rsid w:val="29DD7C37"/>
    <w:rsid w:val="29F35AB2"/>
    <w:rsid w:val="29FCB310"/>
    <w:rsid w:val="2A034B31"/>
    <w:rsid w:val="2A19E345"/>
    <w:rsid w:val="2A31E7F4"/>
    <w:rsid w:val="2A33CC30"/>
    <w:rsid w:val="2A365B83"/>
    <w:rsid w:val="2A3FAFA4"/>
    <w:rsid w:val="2A53BE30"/>
    <w:rsid w:val="2A585F25"/>
    <w:rsid w:val="2A624F1E"/>
    <w:rsid w:val="2A748D14"/>
    <w:rsid w:val="2A75BF1D"/>
    <w:rsid w:val="2A83F837"/>
    <w:rsid w:val="2A90F191"/>
    <w:rsid w:val="2ABE9B03"/>
    <w:rsid w:val="2ABF25FA"/>
    <w:rsid w:val="2AC341CD"/>
    <w:rsid w:val="2AE3EB8A"/>
    <w:rsid w:val="2AF1B5CF"/>
    <w:rsid w:val="2AF2A198"/>
    <w:rsid w:val="2B0814DE"/>
    <w:rsid w:val="2B0DE9E1"/>
    <w:rsid w:val="2B212BD6"/>
    <w:rsid w:val="2B27AFEE"/>
    <w:rsid w:val="2B2B5B90"/>
    <w:rsid w:val="2B3425D5"/>
    <w:rsid w:val="2B355E38"/>
    <w:rsid w:val="2B515CCB"/>
    <w:rsid w:val="2B6CF8BE"/>
    <w:rsid w:val="2B81FC95"/>
    <w:rsid w:val="2B892EA3"/>
    <w:rsid w:val="2B995663"/>
    <w:rsid w:val="2BA0BD71"/>
    <w:rsid w:val="2BA0EB68"/>
    <w:rsid w:val="2BF6F4AF"/>
    <w:rsid w:val="2BFB4BB2"/>
    <w:rsid w:val="2C05D402"/>
    <w:rsid w:val="2C0FA4D3"/>
    <w:rsid w:val="2C176303"/>
    <w:rsid w:val="2C215A06"/>
    <w:rsid w:val="2C225FBC"/>
    <w:rsid w:val="2C2CC955"/>
    <w:rsid w:val="2C4897AA"/>
    <w:rsid w:val="2C4A3100"/>
    <w:rsid w:val="2C8676E1"/>
    <w:rsid w:val="2C9B8D76"/>
    <w:rsid w:val="2CA72B21"/>
    <w:rsid w:val="2CBDA688"/>
    <w:rsid w:val="2CBEBCD1"/>
    <w:rsid w:val="2CE5CF1A"/>
    <w:rsid w:val="2CFEF41F"/>
    <w:rsid w:val="2D151CF9"/>
    <w:rsid w:val="2D2710AA"/>
    <w:rsid w:val="2D2975F3"/>
    <w:rsid w:val="2D558D57"/>
    <w:rsid w:val="2D5DA09A"/>
    <w:rsid w:val="2D6E1D87"/>
    <w:rsid w:val="2D8FB6CF"/>
    <w:rsid w:val="2DAD965B"/>
    <w:rsid w:val="2DBF3761"/>
    <w:rsid w:val="2DC6E057"/>
    <w:rsid w:val="2DD9F69C"/>
    <w:rsid w:val="2DE6A327"/>
    <w:rsid w:val="2DEEDDC8"/>
    <w:rsid w:val="2E0AAFD0"/>
    <w:rsid w:val="2E1861C9"/>
    <w:rsid w:val="2E1E24D4"/>
    <w:rsid w:val="2E4DCE96"/>
    <w:rsid w:val="2E62C485"/>
    <w:rsid w:val="2E64D2D8"/>
    <w:rsid w:val="2E6AB24B"/>
    <w:rsid w:val="2E76F7DF"/>
    <w:rsid w:val="2EA9AE59"/>
    <w:rsid w:val="2EBCC0C4"/>
    <w:rsid w:val="2EFCD673"/>
    <w:rsid w:val="2F098798"/>
    <w:rsid w:val="2F1CC2AA"/>
    <w:rsid w:val="2F2BB645"/>
    <w:rsid w:val="2F2BD048"/>
    <w:rsid w:val="2F5A5228"/>
    <w:rsid w:val="2F6D9593"/>
    <w:rsid w:val="2F8A968B"/>
    <w:rsid w:val="2F90C402"/>
    <w:rsid w:val="2F937778"/>
    <w:rsid w:val="2FAC260F"/>
    <w:rsid w:val="2FBF8104"/>
    <w:rsid w:val="2FDD0EC8"/>
    <w:rsid w:val="2FF4C88A"/>
    <w:rsid w:val="2FFA5127"/>
    <w:rsid w:val="2FFC0652"/>
    <w:rsid w:val="30092C67"/>
    <w:rsid w:val="30180F56"/>
    <w:rsid w:val="30252FF9"/>
    <w:rsid w:val="303B5D92"/>
    <w:rsid w:val="306299AE"/>
    <w:rsid w:val="308E5DA8"/>
    <w:rsid w:val="3096F0C7"/>
    <w:rsid w:val="30BB7D6C"/>
    <w:rsid w:val="30E166D8"/>
    <w:rsid w:val="30FA2DD1"/>
    <w:rsid w:val="310BE69E"/>
    <w:rsid w:val="3112367A"/>
    <w:rsid w:val="312226A9"/>
    <w:rsid w:val="3146DEA1"/>
    <w:rsid w:val="314F30A7"/>
    <w:rsid w:val="316C3DC9"/>
    <w:rsid w:val="3171A655"/>
    <w:rsid w:val="3174D640"/>
    <w:rsid w:val="31879A98"/>
    <w:rsid w:val="3190CBC1"/>
    <w:rsid w:val="31A5DA31"/>
    <w:rsid w:val="31AC001C"/>
    <w:rsid w:val="31B0D47E"/>
    <w:rsid w:val="31B29586"/>
    <w:rsid w:val="31C05B29"/>
    <w:rsid w:val="31D2CBEB"/>
    <w:rsid w:val="31D875EF"/>
    <w:rsid w:val="31E2FE4C"/>
    <w:rsid w:val="31FA61EA"/>
    <w:rsid w:val="32019E5D"/>
    <w:rsid w:val="321C6807"/>
    <w:rsid w:val="321FABD5"/>
    <w:rsid w:val="3231381E"/>
    <w:rsid w:val="323E6CDF"/>
    <w:rsid w:val="324A4CF5"/>
    <w:rsid w:val="324E213C"/>
    <w:rsid w:val="325E1457"/>
    <w:rsid w:val="327D3739"/>
    <w:rsid w:val="327DF967"/>
    <w:rsid w:val="3296E9E6"/>
    <w:rsid w:val="3297815E"/>
    <w:rsid w:val="3298D40F"/>
    <w:rsid w:val="32AE3232"/>
    <w:rsid w:val="32AE7534"/>
    <w:rsid w:val="32C24EEB"/>
    <w:rsid w:val="32C4670F"/>
    <w:rsid w:val="32CD7383"/>
    <w:rsid w:val="32D9C631"/>
    <w:rsid w:val="32DAE98E"/>
    <w:rsid w:val="32ED856C"/>
    <w:rsid w:val="32EF2D12"/>
    <w:rsid w:val="3315895A"/>
    <w:rsid w:val="33387106"/>
    <w:rsid w:val="33427956"/>
    <w:rsid w:val="336B3D26"/>
    <w:rsid w:val="337B041D"/>
    <w:rsid w:val="338587F6"/>
    <w:rsid w:val="3392A6F9"/>
    <w:rsid w:val="33BFE839"/>
    <w:rsid w:val="33F29D83"/>
    <w:rsid w:val="33F2F7B0"/>
    <w:rsid w:val="340604E3"/>
    <w:rsid w:val="3407D79E"/>
    <w:rsid w:val="34168EC8"/>
    <w:rsid w:val="3428C303"/>
    <w:rsid w:val="34450093"/>
    <w:rsid w:val="3455491D"/>
    <w:rsid w:val="34569672"/>
    <w:rsid w:val="3465CFBE"/>
    <w:rsid w:val="347C7083"/>
    <w:rsid w:val="34884342"/>
    <w:rsid w:val="34889FE9"/>
    <w:rsid w:val="34CE14EF"/>
    <w:rsid w:val="34E9C140"/>
    <w:rsid w:val="34EC9D9D"/>
    <w:rsid w:val="34F79267"/>
    <w:rsid w:val="3526B4E3"/>
    <w:rsid w:val="3530493F"/>
    <w:rsid w:val="353E555E"/>
    <w:rsid w:val="3553896A"/>
    <w:rsid w:val="356143F2"/>
    <w:rsid w:val="3566A5C1"/>
    <w:rsid w:val="3566DFD4"/>
    <w:rsid w:val="356A939F"/>
    <w:rsid w:val="35813B65"/>
    <w:rsid w:val="3581A057"/>
    <w:rsid w:val="3590869F"/>
    <w:rsid w:val="35A637EA"/>
    <w:rsid w:val="35B9962A"/>
    <w:rsid w:val="35BF2E50"/>
    <w:rsid w:val="35BFF03B"/>
    <w:rsid w:val="35C42B0D"/>
    <w:rsid w:val="35C49364"/>
    <w:rsid w:val="35EC1498"/>
    <w:rsid w:val="35FAF32C"/>
    <w:rsid w:val="3602E9AD"/>
    <w:rsid w:val="360E96FE"/>
    <w:rsid w:val="3626CDD4"/>
    <w:rsid w:val="3634876E"/>
    <w:rsid w:val="3640C5AB"/>
    <w:rsid w:val="36489C76"/>
    <w:rsid w:val="364990D5"/>
    <w:rsid w:val="365411DD"/>
    <w:rsid w:val="365F9480"/>
    <w:rsid w:val="366A78D7"/>
    <w:rsid w:val="366B47D6"/>
    <w:rsid w:val="36A6F374"/>
    <w:rsid w:val="36AB766E"/>
    <w:rsid w:val="36BEBECC"/>
    <w:rsid w:val="36C58E0C"/>
    <w:rsid w:val="36C8F510"/>
    <w:rsid w:val="36CF3254"/>
    <w:rsid w:val="36E4F784"/>
    <w:rsid w:val="36E9963B"/>
    <w:rsid w:val="36F5360E"/>
    <w:rsid w:val="36F8A1D6"/>
    <w:rsid w:val="36FFC73E"/>
    <w:rsid w:val="3705781C"/>
    <w:rsid w:val="3711450C"/>
    <w:rsid w:val="37337DCF"/>
    <w:rsid w:val="37452B21"/>
    <w:rsid w:val="375B639A"/>
    <w:rsid w:val="375E61B8"/>
    <w:rsid w:val="37655A5E"/>
    <w:rsid w:val="37713645"/>
    <w:rsid w:val="37743B60"/>
    <w:rsid w:val="377AAA2C"/>
    <w:rsid w:val="377BA516"/>
    <w:rsid w:val="379A0001"/>
    <w:rsid w:val="37A2B0C3"/>
    <w:rsid w:val="37AB78BE"/>
    <w:rsid w:val="37B4A435"/>
    <w:rsid w:val="37BCB116"/>
    <w:rsid w:val="37BCDCF9"/>
    <w:rsid w:val="37C47114"/>
    <w:rsid w:val="37E9E2B3"/>
    <w:rsid w:val="37EF7354"/>
    <w:rsid w:val="381C9199"/>
    <w:rsid w:val="381EE984"/>
    <w:rsid w:val="383107BB"/>
    <w:rsid w:val="384197F8"/>
    <w:rsid w:val="3862E359"/>
    <w:rsid w:val="386AF6A1"/>
    <w:rsid w:val="387A85B4"/>
    <w:rsid w:val="387BB7D9"/>
    <w:rsid w:val="3882669D"/>
    <w:rsid w:val="389E572C"/>
    <w:rsid w:val="38C8B13D"/>
    <w:rsid w:val="38D28285"/>
    <w:rsid w:val="38D4F215"/>
    <w:rsid w:val="38E488D9"/>
    <w:rsid w:val="390E01F0"/>
    <w:rsid w:val="393205DC"/>
    <w:rsid w:val="396DD46F"/>
    <w:rsid w:val="397424AE"/>
    <w:rsid w:val="397BAC0E"/>
    <w:rsid w:val="3980BB9E"/>
    <w:rsid w:val="3988C95E"/>
    <w:rsid w:val="3989C03B"/>
    <w:rsid w:val="399F63C4"/>
    <w:rsid w:val="39DA13DA"/>
    <w:rsid w:val="39E7A13C"/>
    <w:rsid w:val="3A0095D2"/>
    <w:rsid w:val="3A19AD93"/>
    <w:rsid w:val="3A27E629"/>
    <w:rsid w:val="3A3C0419"/>
    <w:rsid w:val="3A3CF62A"/>
    <w:rsid w:val="3A4D09BA"/>
    <w:rsid w:val="3A72BA5A"/>
    <w:rsid w:val="3A7939C3"/>
    <w:rsid w:val="3A7AA6B1"/>
    <w:rsid w:val="3A8ADD34"/>
    <w:rsid w:val="3A8DA636"/>
    <w:rsid w:val="3A8E1FCF"/>
    <w:rsid w:val="3A9087D1"/>
    <w:rsid w:val="3AB94417"/>
    <w:rsid w:val="3AC324CC"/>
    <w:rsid w:val="3AC6A670"/>
    <w:rsid w:val="3ADDED7E"/>
    <w:rsid w:val="3B186B0E"/>
    <w:rsid w:val="3B2A7668"/>
    <w:rsid w:val="3B313403"/>
    <w:rsid w:val="3B35A049"/>
    <w:rsid w:val="3B429A67"/>
    <w:rsid w:val="3B4D771E"/>
    <w:rsid w:val="3B5B1276"/>
    <w:rsid w:val="3B6053FE"/>
    <w:rsid w:val="3B6D4025"/>
    <w:rsid w:val="3B782365"/>
    <w:rsid w:val="3B7A77C2"/>
    <w:rsid w:val="3B86BF83"/>
    <w:rsid w:val="3B9EF7CB"/>
    <w:rsid w:val="3BC0D48F"/>
    <w:rsid w:val="3BC425DF"/>
    <w:rsid w:val="3BC9056D"/>
    <w:rsid w:val="3BD45126"/>
    <w:rsid w:val="3BDC0547"/>
    <w:rsid w:val="3BDE7A48"/>
    <w:rsid w:val="3BF0406A"/>
    <w:rsid w:val="3C104F7D"/>
    <w:rsid w:val="3C132854"/>
    <w:rsid w:val="3C14E56C"/>
    <w:rsid w:val="3C333571"/>
    <w:rsid w:val="3C370913"/>
    <w:rsid w:val="3C4E1B4F"/>
    <w:rsid w:val="3C5F8401"/>
    <w:rsid w:val="3C6098AE"/>
    <w:rsid w:val="3C67801A"/>
    <w:rsid w:val="3C6D3F4E"/>
    <w:rsid w:val="3C6D7276"/>
    <w:rsid w:val="3C7FE6EB"/>
    <w:rsid w:val="3C844C1A"/>
    <w:rsid w:val="3CA0D216"/>
    <w:rsid w:val="3CAEF495"/>
    <w:rsid w:val="3CB3CAFA"/>
    <w:rsid w:val="3CBE2863"/>
    <w:rsid w:val="3CBE887A"/>
    <w:rsid w:val="3CDA895A"/>
    <w:rsid w:val="3CE81050"/>
    <w:rsid w:val="3CE9641A"/>
    <w:rsid w:val="3CE9EB67"/>
    <w:rsid w:val="3CF571BF"/>
    <w:rsid w:val="3CFC4448"/>
    <w:rsid w:val="3D03DE9C"/>
    <w:rsid w:val="3D04A551"/>
    <w:rsid w:val="3D15B482"/>
    <w:rsid w:val="3D2BD565"/>
    <w:rsid w:val="3D31F5B3"/>
    <w:rsid w:val="3D37DDFC"/>
    <w:rsid w:val="3D510A7E"/>
    <w:rsid w:val="3D6638AF"/>
    <w:rsid w:val="3D6AF0BF"/>
    <w:rsid w:val="3D6D3641"/>
    <w:rsid w:val="3D7C325A"/>
    <w:rsid w:val="3D7D543B"/>
    <w:rsid w:val="3D94EC23"/>
    <w:rsid w:val="3DBBEFB6"/>
    <w:rsid w:val="3DBD0B0F"/>
    <w:rsid w:val="3DBEF221"/>
    <w:rsid w:val="3DC546F8"/>
    <w:rsid w:val="3DD9F552"/>
    <w:rsid w:val="3DE9F348"/>
    <w:rsid w:val="3DF2D515"/>
    <w:rsid w:val="3E1100A8"/>
    <w:rsid w:val="3E2EB88B"/>
    <w:rsid w:val="3E457650"/>
    <w:rsid w:val="3E57FA5F"/>
    <w:rsid w:val="3E5D70E2"/>
    <w:rsid w:val="3E75A4F5"/>
    <w:rsid w:val="3EA9746E"/>
    <w:rsid w:val="3EACA294"/>
    <w:rsid w:val="3EB46ECC"/>
    <w:rsid w:val="3EB78764"/>
    <w:rsid w:val="3EBB125F"/>
    <w:rsid w:val="3EBC0C23"/>
    <w:rsid w:val="3ECFE335"/>
    <w:rsid w:val="3EDCBA46"/>
    <w:rsid w:val="3EF9816A"/>
    <w:rsid w:val="3F22529C"/>
    <w:rsid w:val="3F362CA3"/>
    <w:rsid w:val="3F3968B6"/>
    <w:rsid w:val="3F3B745B"/>
    <w:rsid w:val="3F3FA2BC"/>
    <w:rsid w:val="3F54986C"/>
    <w:rsid w:val="3F5ADCE3"/>
    <w:rsid w:val="3F69B839"/>
    <w:rsid w:val="3F70C246"/>
    <w:rsid w:val="3F8CB53A"/>
    <w:rsid w:val="3F8D8B37"/>
    <w:rsid w:val="3F96A65A"/>
    <w:rsid w:val="3FA12356"/>
    <w:rsid w:val="3FA70E62"/>
    <w:rsid w:val="3FBBECDC"/>
    <w:rsid w:val="3FC10ED0"/>
    <w:rsid w:val="3FD07D39"/>
    <w:rsid w:val="3FDB15F3"/>
    <w:rsid w:val="3FE6B2D6"/>
    <w:rsid w:val="3FEC7C36"/>
    <w:rsid w:val="3FF919E9"/>
    <w:rsid w:val="4008C5B0"/>
    <w:rsid w:val="40096F2B"/>
    <w:rsid w:val="400E2BAF"/>
    <w:rsid w:val="40112538"/>
    <w:rsid w:val="40192C58"/>
    <w:rsid w:val="401C43B9"/>
    <w:rsid w:val="4028874A"/>
    <w:rsid w:val="40486D25"/>
    <w:rsid w:val="40550CDA"/>
    <w:rsid w:val="4056AEF9"/>
    <w:rsid w:val="405E5F2A"/>
    <w:rsid w:val="405EBFCD"/>
    <w:rsid w:val="406335DC"/>
    <w:rsid w:val="40777C50"/>
    <w:rsid w:val="409941D0"/>
    <w:rsid w:val="40A7FBB2"/>
    <w:rsid w:val="40AED9B8"/>
    <w:rsid w:val="40BC32FE"/>
    <w:rsid w:val="40C6A1DB"/>
    <w:rsid w:val="40EF8B13"/>
    <w:rsid w:val="40F85558"/>
    <w:rsid w:val="40F98DBB"/>
    <w:rsid w:val="411503D3"/>
    <w:rsid w:val="413D7C1B"/>
    <w:rsid w:val="41477C4D"/>
    <w:rsid w:val="4150F2CE"/>
    <w:rsid w:val="4157BD3D"/>
    <w:rsid w:val="4158DD06"/>
    <w:rsid w:val="415EDE8C"/>
    <w:rsid w:val="4161E65F"/>
    <w:rsid w:val="416354E4"/>
    <w:rsid w:val="41651962"/>
    <w:rsid w:val="4168DB6E"/>
    <w:rsid w:val="416A5BFC"/>
    <w:rsid w:val="41728FE7"/>
    <w:rsid w:val="4186655E"/>
    <w:rsid w:val="418DC96E"/>
    <w:rsid w:val="4190BCF1"/>
    <w:rsid w:val="41FFA542"/>
    <w:rsid w:val="421F287F"/>
    <w:rsid w:val="4246B77D"/>
    <w:rsid w:val="424B9ABB"/>
    <w:rsid w:val="4254B0DB"/>
    <w:rsid w:val="4254C1F3"/>
    <w:rsid w:val="425D9583"/>
    <w:rsid w:val="425FDFDA"/>
    <w:rsid w:val="426BA11A"/>
    <w:rsid w:val="427199AD"/>
    <w:rsid w:val="427FC909"/>
    <w:rsid w:val="4282B795"/>
    <w:rsid w:val="4289E7F3"/>
    <w:rsid w:val="429BA917"/>
    <w:rsid w:val="42BF3290"/>
    <w:rsid w:val="42C478F7"/>
    <w:rsid w:val="42D0012D"/>
    <w:rsid w:val="42D14E82"/>
    <w:rsid w:val="42DCB2A8"/>
    <w:rsid w:val="42DE888E"/>
    <w:rsid w:val="42E2FFC2"/>
    <w:rsid w:val="42F7B0EB"/>
    <w:rsid w:val="42FF2545"/>
    <w:rsid w:val="4314153A"/>
    <w:rsid w:val="433667BD"/>
    <w:rsid w:val="433B3E65"/>
    <w:rsid w:val="43644A14"/>
    <w:rsid w:val="43786699"/>
    <w:rsid w:val="437955B8"/>
    <w:rsid w:val="437EA1FE"/>
    <w:rsid w:val="43877385"/>
    <w:rsid w:val="438E78F5"/>
    <w:rsid w:val="43A96419"/>
    <w:rsid w:val="43AD2EA6"/>
    <w:rsid w:val="43CAB013"/>
    <w:rsid w:val="43D09EB0"/>
    <w:rsid w:val="43E1E16C"/>
    <w:rsid w:val="44053D50"/>
    <w:rsid w:val="44063879"/>
    <w:rsid w:val="4421F7E8"/>
    <w:rsid w:val="44304A88"/>
    <w:rsid w:val="443690F0"/>
    <w:rsid w:val="44376A7D"/>
    <w:rsid w:val="4440A8A4"/>
    <w:rsid w:val="445B8473"/>
    <w:rsid w:val="4461C04F"/>
    <w:rsid w:val="44683DB7"/>
    <w:rsid w:val="446C14FD"/>
    <w:rsid w:val="44934C3E"/>
    <w:rsid w:val="44B60BE4"/>
    <w:rsid w:val="44B9E0F4"/>
    <w:rsid w:val="44D67E0C"/>
    <w:rsid w:val="44D8A86B"/>
    <w:rsid w:val="44DB4D1D"/>
    <w:rsid w:val="44EB5ED6"/>
    <w:rsid w:val="44F9305E"/>
    <w:rsid w:val="44FC9C51"/>
    <w:rsid w:val="452DF05E"/>
    <w:rsid w:val="45305678"/>
    <w:rsid w:val="45420C45"/>
    <w:rsid w:val="4551DEB4"/>
    <w:rsid w:val="4557506F"/>
    <w:rsid w:val="457D3C17"/>
    <w:rsid w:val="4586C3CF"/>
    <w:rsid w:val="4594E09F"/>
    <w:rsid w:val="45982513"/>
    <w:rsid w:val="45A22305"/>
    <w:rsid w:val="45C07559"/>
    <w:rsid w:val="45CCFA8B"/>
    <w:rsid w:val="45D31357"/>
    <w:rsid w:val="45DB1B98"/>
    <w:rsid w:val="46139C22"/>
    <w:rsid w:val="461D45A5"/>
    <w:rsid w:val="463C6B4A"/>
    <w:rsid w:val="46523039"/>
    <w:rsid w:val="4653FB63"/>
    <w:rsid w:val="465F6DBE"/>
    <w:rsid w:val="4664BE6F"/>
    <w:rsid w:val="467990A4"/>
    <w:rsid w:val="4688531A"/>
    <w:rsid w:val="469898C0"/>
    <w:rsid w:val="469D2F9D"/>
    <w:rsid w:val="46B20101"/>
    <w:rsid w:val="46B81228"/>
    <w:rsid w:val="46C375CD"/>
    <w:rsid w:val="46D48C5E"/>
    <w:rsid w:val="471628FC"/>
    <w:rsid w:val="471687AA"/>
    <w:rsid w:val="4717472B"/>
    <w:rsid w:val="4729C685"/>
    <w:rsid w:val="4738099E"/>
    <w:rsid w:val="4746F62F"/>
    <w:rsid w:val="474758AD"/>
    <w:rsid w:val="4748249C"/>
    <w:rsid w:val="475765F8"/>
    <w:rsid w:val="475A1DBA"/>
    <w:rsid w:val="476796DC"/>
    <w:rsid w:val="477E6CD6"/>
    <w:rsid w:val="47893968"/>
    <w:rsid w:val="478F6A5A"/>
    <w:rsid w:val="479B98F3"/>
    <w:rsid w:val="47A84D20"/>
    <w:rsid w:val="47ABD35B"/>
    <w:rsid w:val="47B0ED5C"/>
    <w:rsid w:val="47CD8B6E"/>
    <w:rsid w:val="47D1A5F0"/>
    <w:rsid w:val="47D32B00"/>
    <w:rsid w:val="47D42E78"/>
    <w:rsid w:val="47FDCFB9"/>
    <w:rsid w:val="48042DC2"/>
    <w:rsid w:val="4823621B"/>
    <w:rsid w:val="48260823"/>
    <w:rsid w:val="483C5418"/>
    <w:rsid w:val="4876BDD9"/>
    <w:rsid w:val="489F6D98"/>
    <w:rsid w:val="48B3333C"/>
    <w:rsid w:val="48B7EAA9"/>
    <w:rsid w:val="48CAED0F"/>
    <w:rsid w:val="48CE92E6"/>
    <w:rsid w:val="48CF215E"/>
    <w:rsid w:val="48D95EFD"/>
    <w:rsid w:val="48DC5F73"/>
    <w:rsid w:val="48FE89B3"/>
    <w:rsid w:val="491FFC5D"/>
    <w:rsid w:val="492752B7"/>
    <w:rsid w:val="492CBED6"/>
    <w:rsid w:val="49404E29"/>
    <w:rsid w:val="4947D7E0"/>
    <w:rsid w:val="494FA1BF"/>
    <w:rsid w:val="4962CF22"/>
    <w:rsid w:val="497AFE82"/>
    <w:rsid w:val="49D502D1"/>
    <w:rsid w:val="49D6734A"/>
    <w:rsid w:val="49D9264B"/>
    <w:rsid w:val="4A19B786"/>
    <w:rsid w:val="4A2D6E5E"/>
    <w:rsid w:val="4A2E5141"/>
    <w:rsid w:val="4A3FB71F"/>
    <w:rsid w:val="4A41593E"/>
    <w:rsid w:val="4A418D05"/>
    <w:rsid w:val="4A63A784"/>
    <w:rsid w:val="4A90994D"/>
    <w:rsid w:val="4A9775C0"/>
    <w:rsid w:val="4AA5586C"/>
    <w:rsid w:val="4AA7F7E5"/>
    <w:rsid w:val="4AAA792C"/>
    <w:rsid w:val="4AC5290A"/>
    <w:rsid w:val="4AC770AC"/>
    <w:rsid w:val="4ACEBA3E"/>
    <w:rsid w:val="4AE54648"/>
    <w:rsid w:val="4B1B39C4"/>
    <w:rsid w:val="4B234C84"/>
    <w:rsid w:val="4B43FD41"/>
    <w:rsid w:val="4B468707"/>
    <w:rsid w:val="4B4A1BA3"/>
    <w:rsid w:val="4B572B24"/>
    <w:rsid w:val="4B6840D1"/>
    <w:rsid w:val="4B708F7B"/>
    <w:rsid w:val="4B721A52"/>
    <w:rsid w:val="4B7DCE9D"/>
    <w:rsid w:val="4B81B6FD"/>
    <w:rsid w:val="4B958757"/>
    <w:rsid w:val="4B95A164"/>
    <w:rsid w:val="4BA64D06"/>
    <w:rsid w:val="4BAA2310"/>
    <w:rsid w:val="4BB050D3"/>
    <w:rsid w:val="4BBE9450"/>
    <w:rsid w:val="4BD631FA"/>
    <w:rsid w:val="4BDCFECD"/>
    <w:rsid w:val="4BDEF322"/>
    <w:rsid w:val="4BE92A2E"/>
    <w:rsid w:val="4BEB875E"/>
    <w:rsid w:val="4BF5CEAB"/>
    <w:rsid w:val="4C07F98A"/>
    <w:rsid w:val="4C11C7FE"/>
    <w:rsid w:val="4C1E6C3B"/>
    <w:rsid w:val="4C3015AE"/>
    <w:rsid w:val="4C3301B5"/>
    <w:rsid w:val="4C4C2849"/>
    <w:rsid w:val="4C5A08BC"/>
    <w:rsid w:val="4C6A3ABB"/>
    <w:rsid w:val="4C8A118C"/>
    <w:rsid w:val="4CA2E141"/>
    <w:rsid w:val="4CA6E65E"/>
    <w:rsid w:val="4CB784B8"/>
    <w:rsid w:val="4CC8F4CE"/>
    <w:rsid w:val="4CF6CCCC"/>
    <w:rsid w:val="4D13E3B7"/>
    <w:rsid w:val="4D2600AD"/>
    <w:rsid w:val="4D3C8682"/>
    <w:rsid w:val="4D3FE2EB"/>
    <w:rsid w:val="4D7CBF60"/>
    <w:rsid w:val="4DBDC19C"/>
    <w:rsid w:val="4DC578E3"/>
    <w:rsid w:val="4DD3EB31"/>
    <w:rsid w:val="4DF99A76"/>
    <w:rsid w:val="4DF9A084"/>
    <w:rsid w:val="4E0D3437"/>
    <w:rsid w:val="4E27649E"/>
    <w:rsid w:val="4EA1480B"/>
    <w:rsid w:val="4EAAC122"/>
    <w:rsid w:val="4EC500C3"/>
    <w:rsid w:val="4ECCC879"/>
    <w:rsid w:val="4ECE54FD"/>
    <w:rsid w:val="4ED20B0A"/>
    <w:rsid w:val="4EE69A1D"/>
    <w:rsid w:val="4EF7F0A7"/>
    <w:rsid w:val="4F06EB7B"/>
    <w:rsid w:val="4F11399D"/>
    <w:rsid w:val="4F5076DB"/>
    <w:rsid w:val="4F519E47"/>
    <w:rsid w:val="4F635EB7"/>
    <w:rsid w:val="4F755517"/>
    <w:rsid w:val="4F80402C"/>
    <w:rsid w:val="4F822EC9"/>
    <w:rsid w:val="4F82B77E"/>
    <w:rsid w:val="4F972442"/>
    <w:rsid w:val="4F9D2EBA"/>
    <w:rsid w:val="4F9D59FC"/>
    <w:rsid w:val="4FA7B757"/>
    <w:rsid w:val="4FA7DC29"/>
    <w:rsid w:val="4FA83AF5"/>
    <w:rsid w:val="4FB0E1B5"/>
    <w:rsid w:val="4FBE0A3D"/>
    <w:rsid w:val="4FCD78A6"/>
    <w:rsid w:val="4FDC3993"/>
    <w:rsid w:val="4FDC8FC3"/>
    <w:rsid w:val="4FDE7D2E"/>
    <w:rsid w:val="4FE6A103"/>
    <w:rsid w:val="4FFEC2AC"/>
    <w:rsid w:val="5006E571"/>
    <w:rsid w:val="5024DDBC"/>
    <w:rsid w:val="503BB2EA"/>
    <w:rsid w:val="5049E511"/>
    <w:rsid w:val="504DF7D7"/>
    <w:rsid w:val="504EFAA9"/>
    <w:rsid w:val="504F1A92"/>
    <w:rsid w:val="505ADB0E"/>
    <w:rsid w:val="5063F9BA"/>
    <w:rsid w:val="5066C3E1"/>
    <w:rsid w:val="506C1842"/>
    <w:rsid w:val="50A354B8"/>
    <w:rsid w:val="50A9331B"/>
    <w:rsid w:val="50BD9AEF"/>
    <w:rsid w:val="50CEA108"/>
    <w:rsid w:val="50E4F3A8"/>
    <w:rsid w:val="50F3311F"/>
    <w:rsid w:val="50FD018D"/>
    <w:rsid w:val="50FD5C6B"/>
    <w:rsid w:val="50FDDD58"/>
    <w:rsid w:val="5100CCD5"/>
    <w:rsid w:val="51072707"/>
    <w:rsid w:val="5115412B"/>
    <w:rsid w:val="511AD7BC"/>
    <w:rsid w:val="511E6022"/>
    <w:rsid w:val="513CF332"/>
    <w:rsid w:val="515A25EA"/>
    <w:rsid w:val="51608B8E"/>
    <w:rsid w:val="5162A2CE"/>
    <w:rsid w:val="51646D52"/>
    <w:rsid w:val="517B2257"/>
    <w:rsid w:val="517B783B"/>
    <w:rsid w:val="51856F34"/>
    <w:rsid w:val="519CF40F"/>
    <w:rsid w:val="519DA134"/>
    <w:rsid w:val="51A07814"/>
    <w:rsid w:val="51B8231B"/>
    <w:rsid w:val="51C457AC"/>
    <w:rsid w:val="51C763B3"/>
    <w:rsid w:val="51C85CD2"/>
    <w:rsid w:val="51D51630"/>
    <w:rsid w:val="51DE5135"/>
    <w:rsid w:val="51E7E79E"/>
    <w:rsid w:val="51F8046B"/>
    <w:rsid w:val="51FB4235"/>
    <w:rsid w:val="51FE928E"/>
    <w:rsid w:val="520A20DE"/>
    <w:rsid w:val="5210D3C4"/>
    <w:rsid w:val="522BEFF8"/>
    <w:rsid w:val="522DD5D4"/>
    <w:rsid w:val="5237D89E"/>
    <w:rsid w:val="5242065D"/>
    <w:rsid w:val="52434FC8"/>
    <w:rsid w:val="524AC904"/>
    <w:rsid w:val="52562A5F"/>
    <w:rsid w:val="5265B913"/>
    <w:rsid w:val="526D25D2"/>
    <w:rsid w:val="5273F29A"/>
    <w:rsid w:val="527C6A04"/>
    <w:rsid w:val="528FD337"/>
    <w:rsid w:val="529EB8DD"/>
    <w:rsid w:val="52B66AAD"/>
    <w:rsid w:val="52D2CCA6"/>
    <w:rsid w:val="52ECD44A"/>
    <w:rsid w:val="52FBA939"/>
    <w:rsid w:val="531A704C"/>
    <w:rsid w:val="5341D91C"/>
    <w:rsid w:val="5352F25C"/>
    <w:rsid w:val="53535CAE"/>
    <w:rsid w:val="53547768"/>
    <w:rsid w:val="5355C7E7"/>
    <w:rsid w:val="535CD0ED"/>
    <w:rsid w:val="536FC9C5"/>
    <w:rsid w:val="53727D28"/>
    <w:rsid w:val="5374D832"/>
    <w:rsid w:val="53797CE5"/>
    <w:rsid w:val="537B64A7"/>
    <w:rsid w:val="537D2DEE"/>
    <w:rsid w:val="5381B7BB"/>
    <w:rsid w:val="53833C05"/>
    <w:rsid w:val="539253F2"/>
    <w:rsid w:val="5392619C"/>
    <w:rsid w:val="53A4A74C"/>
    <w:rsid w:val="53BAE9E1"/>
    <w:rsid w:val="53BD14B4"/>
    <w:rsid w:val="53BDFB32"/>
    <w:rsid w:val="53CE5649"/>
    <w:rsid w:val="53CEE9B7"/>
    <w:rsid w:val="53D74408"/>
    <w:rsid w:val="53DD5CF5"/>
    <w:rsid w:val="53EA04DC"/>
    <w:rsid w:val="540AA412"/>
    <w:rsid w:val="540BE7B4"/>
    <w:rsid w:val="543180C7"/>
    <w:rsid w:val="54404CD5"/>
    <w:rsid w:val="547B287A"/>
    <w:rsid w:val="54979E15"/>
    <w:rsid w:val="54A13335"/>
    <w:rsid w:val="54B25B62"/>
    <w:rsid w:val="54B346D8"/>
    <w:rsid w:val="54B906F6"/>
    <w:rsid w:val="54C005A2"/>
    <w:rsid w:val="54C8F67A"/>
    <w:rsid w:val="54D85A27"/>
    <w:rsid w:val="54EA1EA9"/>
    <w:rsid w:val="54FE0163"/>
    <w:rsid w:val="55095CF6"/>
    <w:rsid w:val="551D6447"/>
    <w:rsid w:val="55316247"/>
    <w:rsid w:val="55340FC8"/>
    <w:rsid w:val="553CE08B"/>
    <w:rsid w:val="553D26EA"/>
    <w:rsid w:val="5552EC0C"/>
    <w:rsid w:val="55553593"/>
    <w:rsid w:val="555D0FC2"/>
    <w:rsid w:val="557C78BC"/>
    <w:rsid w:val="5580ABF4"/>
    <w:rsid w:val="5585C825"/>
    <w:rsid w:val="558D34EE"/>
    <w:rsid w:val="558F4EC4"/>
    <w:rsid w:val="55B3A017"/>
    <w:rsid w:val="55E894EE"/>
    <w:rsid w:val="55E8C075"/>
    <w:rsid w:val="55FA4B56"/>
    <w:rsid w:val="5602E60A"/>
    <w:rsid w:val="5604E5EF"/>
    <w:rsid w:val="56077ED3"/>
    <w:rsid w:val="56102909"/>
    <w:rsid w:val="5610DEE0"/>
    <w:rsid w:val="56134B53"/>
    <w:rsid w:val="56182106"/>
    <w:rsid w:val="562BA3B7"/>
    <w:rsid w:val="564E03FB"/>
    <w:rsid w:val="564E9582"/>
    <w:rsid w:val="5655E287"/>
    <w:rsid w:val="5688FF87"/>
    <w:rsid w:val="569B425D"/>
    <w:rsid w:val="56BADCC7"/>
    <w:rsid w:val="56E2F979"/>
    <w:rsid w:val="56ED931E"/>
    <w:rsid w:val="57020AA6"/>
    <w:rsid w:val="5708112F"/>
    <w:rsid w:val="571188AC"/>
    <w:rsid w:val="57143FE6"/>
    <w:rsid w:val="57472A3A"/>
    <w:rsid w:val="5752389F"/>
    <w:rsid w:val="57A06DBD"/>
    <w:rsid w:val="57B74466"/>
    <w:rsid w:val="57BA69D3"/>
    <w:rsid w:val="57BF6BAC"/>
    <w:rsid w:val="57DB20A1"/>
    <w:rsid w:val="57FD078D"/>
    <w:rsid w:val="583EC933"/>
    <w:rsid w:val="584CEE08"/>
    <w:rsid w:val="585F8D82"/>
    <w:rsid w:val="5867706D"/>
    <w:rsid w:val="58690309"/>
    <w:rsid w:val="586D974E"/>
    <w:rsid w:val="5872DC5D"/>
    <w:rsid w:val="587942D0"/>
    <w:rsid w:val="588702D1"/>
    <w:rsid w:val="5898773A"/>
    <w:rsid w:val="589CD735"/>
    <w:rsid w:val="58A0E37D"/>
    <w:rsid w:val="58C506F6"/>
    <w:rsid w:val="58D0570D"/>
    <w:rsid w:val="58D12E4C"/>
    <w:rsid w:val="58DC9671"/>
    <w:rsid w:val="58F0BCD5"/>
    <w:rsid w:val="58F8761F"/>
    <w:rsid w:val="590C0654"/>
    <w:rsid w:val="590D1C8E"/>
    <w:rsid w:val="5916300E"/>
    <w:rsid w:val="591B6FCE"/>
    <w:rsid w:val="59294540"/>
    <w:rsid w:val="592EEC91"/>
    <w:rsid w:val="593A1D7D"/>
    <w:rsid w:val="595DC946"/>
    <w:rsid w:val="599E5811"/>
    <w:rsid w:val="59AC992C"/>
    <w:rsid w:val="59B12BDA"/>
    <w:rsid w:val="59B97E33"/>
    <w:rsid w:val="59BA68D5"/>
    <w:rsid w:val="59CAC414"/>
    <w:rsid w:val="59D42778"/>
    <w:rsid w:val="5A00C0FC"/>
    <w:rsid w:val="5A0C489D"/>
    <w:rsid w:val="5A394E38"/>
    <w:rsid w:val="5A4010EB"/>
    <w:rsid w:val="5A40601F"/>
    <w:rsid w:val="5A593948"/>
    <w:rsid w:val="5A5B35F8"/>
    <w:rsid w:val="5A5C38C7"/>
    <w:rsid w:val="5A6A414E"/>
    <w:rsid w:val="5A6FDAB2"/>
    <w:rsid w:val="5A9B78CE"/>
    <w:rsid w:val="5AAA4327"/>
    <w:rsid w:val="5ABB5B48"/>
    <w:rsid w:val="5AD1FD90"/>
    <w:rsid w:val="5ADB8311"/>
    <w:rsid w:val="5ADFDC53"/>
    <w:rsid w:val="5B11FF4A"/>
    <w:rsid w:val="5B4FB5D3"/>
    <w:rsid w:val="5B5913B3"/>
    <w:rsid w:val="5B7669F5"/>
    <w:rsid w:val="5B8A82FE"/>
    <w:rsid w:val="5B8E4DEA"/>
    <w:rsid w:val="5BA89BE9"/>
    <w:rsid w:val="5BAB88F0"/>
    <w:rsid w:val="5BC24663"/>
    <w:rsid w:val="5BCBF1C8"/>
    <w:rsid w:val="5BDE2CF1"/>
    <w:rsid w:val="5BE8B54E"/>
    <w:rsid w:val="5BF07DAC"/>
    <w:rsid w:val="5C1B2EE4"/>
    <w:rsid w:val="5C1D6B51"/>
    <w:rsid w:val="5C20D0F3"/>
    <w:rsid w:val="5C22901A"/>
    <w:rsid w:val="5C2295A2"/>
    <w:rsid w:val="5C236A4F"/>
    <w:rsid w:val="5C2E6085"/>
    <w:rsid w:val="5C3A19B5"/>
    <w:rsid w:val="5C3ABD1A"/>
    <w:rsid w:val="5C3E48DE"/>
    <w:rsid w:val="5C451778"/>
    <w:rsid w:val="5C572BA9"/>
    <w:rsid w:val="5C63F912"/>
    <w:rsid w:val="5CA0D147"/>
    <w:rsid w:val="5CA34CC7"/>
    <w:rsid w:val="5CA8BD7F"/>
    <w:rsid w:val="5CE4967A"/>
    <w:rsid w:val="5CE683EC"/>
    <w:rsid w:val="5CEC6A68"/>
    <w:rsid w:val="5D1C5C88"/>
    <w:rsid w:val="5D220B8F"/>
    <w:rsid w:val="5D2ED85D"/>
    <w:rsid w:val="5D2FC7C9"/>
    <w:rsid w:val="5D3D3569"/>
    <w:rsid w:val="5D413780"/>
    <w:rsid w:val="5D5BF6A2"/>
    <w:rsid w:val="5D713369"/>
    <w:rsid w:val="5D877983"/>
    <w:rsid w:val="5D96C5EB"/>
    <w:rsid w:val="5DAE5F2A"/>
    <w:rsid w:val="5DB216C7"/>
    <w:rsid w:val="5DBF3AB0"/>
    <w:rsid w:val="5DC28CE1"/>
    <w:rsid w:val="5DC72C10"/>
    <w:rsid w:val="5DC97230"/>
    <w:rsid w:val="5E10FF3D"/>
    <w:rsid w:val="5E16F061"/>
    <w:rsid w:val="5E1AADCA"/>
    <w:rsid w:val="5E2AD900"/>
    <w:rsid w:val="5E2BEB99"/>
    <w:rsid w:val="5E2DA699"/>
    <w:rsid w:val="5E39C788"/>
    <w:rsid w:val="5E3CDA35"/>
    <w:rsid w:val="5E42DF74"/>
    <w:rsid w:val="5E62EEAA"/>
    <w:rsid w:val="5E797899"/>
    <w:rsid w:val="5E7DA13D"/>
    <w:rsid w:val="5E7EA3F9"/>
    <w:rsid w:val="5E9B81EC"/>
    <w:rsid w:val="5EA6DFDA"/>
    <w:rsid w:val="5EC796C0"/>
    <w:rsid w:val="5ECE74F4"/>
    <w:rsid w:val="5ED16481"/>
    <w:rsid w:val="5EE3839E"/>
    <w:rsid w:val="5F032E3A"/>
    <w:rsid w:val="5F07B538"/>
    <w:rsid w:val="5F2349E4"/>
    <w:rsid w:val="5F32964C"/>
    <w:rsid w:val="5F7BCC4E"/>
    <w:rsid w:val="5F8426E5"/>
    <w:rsid w:val="5FA3B05D"/>
    <w:rsid w:val="5FBF23F5"/>
    <w:rsid w:val="5FD20E05"/>
    <w:rsid w:val="5FD66883"/>
    <w:rsid w:val="5FD7EE43"/>
    <w:rsid w:val="5FD826A6"/>
    <w:rsid w:val="600B9607"/>
    <w:rsid w:val="60117353"/>
    <w:rsid w:val="6015F8E5"/>
    <w:rsid w:val="601DC8DD"/>
    <w:rsid w:val="60285F2F"/>
    <w:rsid w:val="60317564"/>
    <w:rsid w:val="6035F5CB"/>
    <w:rsid w:val="60532744"/>
    <w:rsid w:val="605496F7"/>
    <w:rsid w:val="606B283F"/>
    <w:rsid w:val="606C58FC"/>
    <w:rsid w:val="607DEE42"/>
    <w:rsid w:val="6083DDA1"/>
    <w:rsid w:val="609F3384"/>
    <w:rsid w:val="60A740B9"/>
    <w:rsid w:val="60D614B1"/>
    <w:rsid w:val="60DAAC3D"/>
    <w:rsid w:val="60DB21A6"/>
    <w:rsid w:val="60E7F08A"/>
    <w:rsid w:val="60F4B5A5"/>
    <w:rsid w:val="6109EF13"/>
    <w:rsid w:val="612A7648"/>
    <w:rsid w:val="612A9CCC"/>
    <w:rsid w:val="613EA158"/>
    <w:rsid w:val="614A69DA"/>
    <w:rsid w:val="61678A71"/>
    <w:rsid w:val="616BB252"/>
    <w:rsid w:val="616EA82F"/>
    <w:rsid w:val="61763252"/>
    <w:rsid w:val="617873A8"/>
    <w:rsid w:val="618FDD60"/>
    <w:rsid w:val="61A97A6F"/>
    <w:rsid w:val="61AAE91C"/>
    <w:rsid w:val="61BC320C"/>
    <w:rsid w:val="61BC3BA7"/>
    <w:rsid w:val="61E385E8"/>
    <w:rsid w:val="61F26E9E"/>
    <w:rsid w:val="6201A9AD"/>
    <w:rsid w:val="62040B6F"/>
    <w:rsid w:val="62062470"/>
    <w:rsid w:val="620A4C36"/>
    <w:rsid w:val="622044A8"/>
    <w:rsid w:val="6224A086"/>
    <w:rsid w:val="622A3621"/>
    <w:rsid w:val="62414C3E"/>
    <w:rsid w:val="624453AD"/>
    <w:rsid w:val="624A5FFD"/>
    <w:rsid w:val="6259AB99"/>
    <w:rsid w:val="6268C3DA"/>
    <w:rsid w:val="629AED17"/>
    <w:rsid w:val="62B15C60"/>
    <w:rsid w:val="62B2F5FA"/>
    <w:rsid w:val="62D0213A"/>
    <w:rsid w:val="62D180E6"/>
    <w:rsid w:val="62EE1EED"/>
    <w:rsid w:val="63050A46"/>
    <w:rsid w:val="631BCA12"/>
    <w:rsid w:val="63341C51"/>
    <w:rsid w:val="633EE5C3"/>
    <w:rsid w:val="6359C856"/>
    <w:rsid w:val="63601858"/>
    <w:rsid w:val="6366C204"/>
    <w:rsid w:val="63823E83"/>
    <w:rsid w:val="638F773D"/>
    <w:rsid w:val="63A1F4D1"/>
    <w:rsid w:val="63CA39E7"/>
    <w:rsid w:val="63DA119F"/>
    <w:rsid w:val="63E3C48D"/>
    <w:rsid w:val="6407E3E6"/>
    <w:rsid w:val="64096A1E"/>
    <w:rsid w:val="64097164"/>
    <w:rsid w:val="640B8DF9"/>
    <w:rsid w:val="64236E3D"/>
    <w:rsid w:val="6430BCB8"/>
    <w:rsid w:val="6436E675"/>
    <w:rsid w:val="64370100"/>
    <w:rsid w:val="643D4A81"/>
    <w:rsid w:val="6454EB93"/>
    <w:rsid w:val="645B677B"/>
    <w:rsid w:val="6462E5D9"/>
    <w:rsid w:val="64722D23"/>
    <w:rsid w:val="6473BBD4"/>
    <w:rsid w:val="6479CD2E"/>
    <w:rsid w:val="648C1CC9"/>
    <w:rsid w:val="6490FFD8"/>
    <w:rsid w:val="64B22CE9"/>
    <w:rsid w:val="64B72160"/>
    <w:rsid w:val="64C81528"/>
    <w:rsid w:val="64D50A5E"/>
    <w:rsid w:val="64DA157F"/>
    <w:rsid w:val="64E89721"/>
    <w:rsid w:val="64EEE69F"/>
    <w:rsid w:val="64FC7937"/>
    <w:rsid w:val="6500E733"/>
    <w:rsid w:val="6502964D"/>
    <w:rsid w:val="65348E20"/>
    <w:rsid w:val="65550736"/>
    <w:rsid w:val="656015FB"/>
    <w:rsid w:val="65794E1F"/>
    <w:rsid w:val="658837FA"/>
    <w:rsid w:val="6598D27D"/>
    <w:rsid w:val="65A32B25"/>
    <w:rsid w:val="65B5B441"/>
    <w:rsid w:val="65B7FFBA"/>
    <w:rsid w:val="65BAA56E"/>
    <w:rsid w:val="65C2E858"/>
    <w:rsid w:val="65D25DDE"/>
    <w:rsid w:val="65E95A1A"/>
    <w:rsid w:val="65EF4129"/>
    <w:rsid w:val="65F0BBF4"/>
    <w:rsid w:val="65FC2EA7"/>
    <w:rsid w:val="65FD0E66"/>
    <w:rsid w:val="6606C0EB"/>
    <w:rsid w:val="66082811"/>
    <w:rsid w:val="66121BFB"/>
    <w:rsid w:val="6613A7C3"/>
    <w:rsid w:val="6620EF55"/>
    <w:rsid w:val="662A9B37"/>
    <w:rsid w:val="6637518F"/>
    <w:rsid w:val="663A1D57"/>
    <w:rsid w:val="6653CB1B"/>
    <w:rsid w:val="665D9407"/>
    <w:rsid w:val="66661735"/>
    <w:rsid w:val="666BD39A"/>
    <w:rsid w:val="666FC1FA"/>
    <w:rsid w:val="667CEB92"/>
    <w:rsid w:val="668B2CE7"/>
    <w:rsid w:val="668D2F89"/>
    <w:rsid w:val="6696A5F3"/>
    <w:rsid w:val="6699BAC0"/>
    <w:rsid w:val="66D8D088"/>
    <w:rsid w:val="66E13101"/>
    <w:rsid w:val="670694E9"/>
    <w:rsid w:val="670B44D4"/>
    <w:rsid w:val="671E6E36"/>
    <w:rsid w:val="6750D0C7"/>
    <w:rsid w:val="675E1408"/>
    <w:rsid w:val="676DCAB5"/>
    <w:rsid w:val="677916A1"/>
    <w:rsid w:val="67820364"/>
    <w:rsid w:val="6795FEE7"/>
    <w:rsid w:val="67ABFE31"/>
    <w:rsid w:val="67BC778C"/>
    <w:rsid w:val="67D15D52"/>
    <w:rsid w:val="67DD9417"/>
    <w:rsid w:val="67E82AF7"/>
    <w:rsid w:val="6803DC0D"/>
    <w:rsid w:val="6807AB21"/>
    <w:rsid w:val="680932FF"/>
    <w:rsid w:val="68096A49"/>
    <w:rsid w:val="680CAB20"/>
    <w:rsid w:val="680FC377"/>
    <w:rsid w:val="681067C7"/>
    <w:rsid w:val="6814A28B"/>
    <w:rsid w:val="68177C87"/>
    <w:rsid w:val="682D879E"/>
    <w:rsid w:val="68480749"/>
    <w:rsid w:val="6854ECFD"/>
    <w:rsid w:val="68867549"/>
    <w:rsid w:val="68913B48"/>
    <w:rsid w:val="68943C19"/>
    <w:rsid w:val="68951279"/>
    <w:rsid w:val="6898221A"/>
    <w:rsid w:val="68AB9906"/>
    <w:rsid w:val="68B36402"/>
    <w:rsid w:val="68BB28A8"/>
    <w:rsid w:val="68C8A66E"/>
    <w:rsid w:val="68D160AC"/>
    <w:rsid w:val="68DAEF6A"/>
    <w:rsid w:val="68E1A490"/>
    <w:rsid w:val="68F30BE7"/>
    <w:rsid w:val="68F53FB6"/>
    <w:rsid w:val="6901F174"/>
    <w:rsid w:val="691A9219"/>
    <w:rsid w:val="69285CB6"/>
    <w:rsid w:val="6953335F"/>
    <w:rsid w:val="6954F299"/>
    <w:rsid w:val="69AB1AEF"/>
    <w:rsid w:val="69B5BAF6"/>
    <w:rsid w:val="69BC34FB"/>
    <w:rsid w:val="69BCDB2B"/>
    <w:rsid w:val="69C02AC7"/>
    <w:rsid w:val="69C0C1C4"/>
    <w:rsid w:val="69D4B769"/>
    <w:rsid w:val="69D8C296"/>
    <w:rsid w:val="6A0865CB"/>
    <w:rsid w:val="6A27301C"/>
    <w:rsid w:val="6A2A92E1"/>
    <w:rsid w:val="6A68B111"/>
    <w:rsid w:val="6A7CB3C7"/>
    <w:rsid w:val="6A803244"/>
    <w:rsid w:val="6ACC1A9D"/>
    <w:rsid w:val="6ADE87B2"/>
    <w:rsid w:val="6AE33BE9"/>
    <w:rsid w:val="6AE6C8FC"/>
    <w:rsid w:val="6AEA76E3"/>
    <w:rsid w:val="6B02B98A"/>
    <w:rsid w:val="6B055936"/>
    <w:rsid w:val="6B08BED1"/>
    <w:rsid w:val="6B0C94B6"/>
    <w:rsid w:val="6B2E9C02"/>
    <w:rsid w:val="6B33D9C6"/>
    <w:rsid w:val="6B379CAF"/>
    <w:rsid w:val="6B37C2C5"/>
    <w:rsid w:val="6B58AB8C"/>
    <w:rsid w:val="6B7AF938"/>
    <w:rsid w:val="6B7C34E9"/>
    <w:rsid w:val="6B8927D1"/>
    <w:rsid w:val="6B90A512"/>
    <w:rsid w:val="6B9BA05D"/>
    <w:rsid w:val="6B9D09B0"/>
    <w:rsid w:val="6BA1CBD3"/>
    <w:rsid w:val="6BB2C5E7"/>
    <w:rsid w:val="6BBF260D"/>
    <w:rsid w:val="6BD8957D"/>
    <w:rsid w:val="6BDF2400"/>
    <w:rsid w:val="6BE61C78"/>
    <w:rsid w:val="6BEBD8E0"/>
    <w:rsid w:val="6BF6DB48"/>
    <w:rsid w:val="6C001AE2"/>
    <w:rsid w:val="6C05B60B"/>
    <w:rsid w:val="6C2817F5"/>
    <w:rsid w:val="6C4331D1"/>
    <w:rsid w:val="6C43464E"/>
    <w:rsid w:val="6C460841"/>
    <w:rsid w:val="6C6C0E4B"/>
    <w:rsid w:val="6C75829C"/>
    <w:rsid w:val="6CB1F01B"/>
    <w:rsid w:val="6CB463DC"/>
    <w:rsid w:val="6CC343AE"/>
    <w:rsid w:val="6CCB9C1C"/>
    <w:rsid w:val="6CD30860"/>
    <w:rsid w:val="6CD5A91E"/>
    <w:rsid w:val="6CE01C43"/>
    <w:rsid w:val="6CF944A0"/>
    <w:rsid w:val="6CFE44F5"/>
    <w:rsid w:val="6D0042A1"/>
    <w:rsid w:val="6D0AC702"/>
    <w:rsid w:val="6D14452F"/>
    <w:rsid w:val="6D3AA2D7"/>
    <w:rsid w:val="6D3AB137"/>
    <w:rsid w:val="6D4646C2"/>
    <w:rsid w:val="6D57B037"/>
    <w:rsid w:val="6D7516F2"/>
    <w:rsid w:val="6D7C5C1A"/>
    <w:rsid w:val="6D917153"/>
    <w:rsid w:val="6DA4CDAD"/>
    <w:rsid w:val="6DA8FAB5"/>
    <w:rsid w:val="6DB50055"/>
    <w:rsid w:val="6DBAF370"/>
    <w:rsid w:val="6DDF40E5"/>
    <w:rsid w:val="6DF2B141"/>
    <w:rsid w:val="6E10D71F"/>
    <w:rsid w:val="6E158BC7"/>
    <w:rsid w:val="6E1B22D4"/>
    <w:rsid w:val="6E208855"/>
    <w:rsid w:val="6E370BE0"/>
    <w:rsid w:val="6E382B39"/>
    <w:rsid w:val="6E3896B4"/>
    <w:rsid w:val="6E443578"/>
    <w:rsid w:val="6E4BE84A"/>
    <w:rsid w:val="6E676FC6"/>
    <w:rsid w:val="6E78ABCD"/>
    <w:rsid w:val="6E951501"/>
    <w:rsid w:val="6E969F8D"/>
    <w:rsid w:val="6E9F86E7"/>
    <w:rsid w:val="6EFCAFF6"/>
    <w:rsid w:val="6F02D714"/>
    <w:rsid w:val="6F177157"/>
    <w:rsid w:val="6F17755D"/>
    <w:rsid w:val="6F182C7B"/>
    <w:rsid w:val="6F26075B"/>
    <w:rsid w:val="6F575EAA"/>
    <w:rsid w:val="6F81287D"/>
    <w:rsid w:val="6F9F8BC0"/>
    <w:rsid w:val="6FA110CC"/>
    <w:rsid w:val="6FA16FA8"/>
    <w:rsid w:val="6FAFDB96"/>
    <w:rsid w:val="7034317B"/>
    <w:rsid w:val="703B8C91"/>
    <w:rsid w:val="705CDB23"/>
    <w:rsid w:val="707F8ACB"/>
    <w:rsid w:val="7089C6FA"/>
    <w:rsid w:val="708E0A1C"/>
    <w:rsid w:val="709B3135"/>
    <w:rsid w:val="70A46E58"/>
    <w:rsid w:val="70B345BE"/>
    <w:rsid w:val="70C6816B"/>
    <w:rsid w:val="70CDFC8C"/>
    <w:rsid w:val="70E022B7"/>
    <w:rsid w:val="70E296B2"/>
    <w:rsid w:val="70E8DC35"/>
    <w:rsid w:val="70FE16F8"/>
    <w:rsid w:val="71082060"/>
    <w:rsid w:val="711D19D8"/>
    <w:rsid w:val="7123B8D0"/>
    <w:rsid w:val="713EC1DA"/>
    <w:rsid w:val="7154371A"/>
    <w:rsid w:val="716B6038"/>
    <w:rsid w:val="716E2153"/>
    <w:rsid w:val="718B3869"/>
    <w:rsid w:val="71972432"/>
    <w:rsid w:val="71B58A9A"/>
    <w:rsid w:val="71BDB688"/>
    <w:rsid w:val="71BF94A4"/>
    <w:rsid w:val="71DAE3C1"/>
    <w:rsid w:val="71E13F12"/>
    <w:rsid w:val="720DAC14"/>
    <w:rsid w:val="721CEB48"/>
    <w:rsid w:val="7236FC9F"/>
    <w:rsid w:val="723F45B0"/>
    <w:rsid w:val="72418D4B"/>
    <w:rsid w:val="7252561C"/>
    <w:rsid w:val="725C7B9B"/>
    <w:rsid w:val="72628E85"/>
    <w:rsid w:val="726AA9A6"/>
    <w:rsid w:val="727481A6"/>
    <w:rsid w:val="727E3FD5"/>
    <w:rsid w:val="729AF1ED"/>
    <w:rsid w:val="72A8B0F7"/>
    <w:rsid w:val="72B9DBC0"/>
    <w:rsid w:val="72BAD594"/>
    <w:rsid w:val="72FC968D"/>
    <w:rsid w:val="72FFC831"/>
    <w:rsid w:val="730AEE20"/>
    <w:rsid w:val="73100B2D"/>
    <w:rsid w:val="731432F3"/>
    <w:rsid w:val="73330026"/>
    <w:rsid w:val="7347E378"/>
    <w:rsid w:val="736C184B"/>
    <w:rsid w:val="73732D53"/>
    <w:rsid w:val="7391672A"/>
    <w:rsid w:val="73995100"/>
    <w:rsid w:val="73A12782"/>
    <w:rsid w:val="73A6BA92"/>
    <w:rsid w:val="73C8F4B8"/>
    <w:rsid w:val="73CA3D09"/>
    <w:rsid w:val="73CF43CC"/>
    <w:rsid w:val="73DD0832"/>
    <w:rsid w:val="73E02619"/>
    <w:rsid w:val="73E11AEA"/>
    <w:rsid w:val="73E19321"/>
    <w:rsid w:val="73F66AA9"/>
    <w:rsid w:val="74033647"/>
    <w:rsid w:val="74067A07"/>
    <w:rsid w:val="74098386"/>
    <w:rsid w:val="7413A66D"/>
    <w:rsid w:val="741E2946"/>
    <w:rsid w:val="741EA067"/>
    <w:rsid w:val="7422A958"/>
    <w:rsid w:val="74277ED2"/>
    <w:rsid w:val="74404439"/>
    <w:rsid w:val="744AF10A"/>
    <w:rsid w:val="7453CAC3"/>
    <w:rsid w:val="747A99AF"/>
    <w:rsid w:val="7480457C"/>
    <w:rsid w:val="749F577C"/>
    <w:rsid w:val="74ACD369"/>
    <w:rsid w:val="74AEDDFD"/>
    <w:rsid w:val="74C67EA3"/>
    <w:rsid w:val="74CF2A96"/>
    <w:rsid w:val="74F46D4D"/>
    <w:rsid w:val="75002E32"/>
    <w:rsid w:val="7510E304"/>
    <w:rsid w:val="75236FD9"/>
    <w:rsid w:val="7533400A"/>
    <w:rsid w:val="75478EA3"/>
    <w:rsid w:val="754873AD"/>
    <w:rsid w:val="75575307"/>
    <w:rsid w:val="755C3670"/>
    <w:rsid w:val="756BF17A"/>
    <w:rsid w:val="75778302"/>
    <w:rsid w:val="757AEB1A"/>
    <w:rsid w:val="7580D32E"/>
    <w:rsid w:val="7597097F"/>
    <w:rsid w:val="75A24A68"/>
    <w:rsid w:val="75A858D3"/>
    <w:rsid w:val="75EA1417"/>
    <w:rsid w:val="75F32DE4"/>
    <w:rsid w:val="75F752CC"/>
    <w:rsid w:val="76018CCE"/>
    <w:rsid w:val="760D0C5C"/>
    <w:rsid w:val="7616846A"/>
    <w:rsid w:val="7644C102"/>
    <w:rsid w:val="764A3012"/>
    <w:rsid w:val="76531943"/>
    <w:rsid w:val="7661C22A"/>
    <w:rsid w:val="7673EAD0"/>
    <w:rsid w:val="768F0BE9"/>
    <w:rsid w:val="76922185"/>
    <w:rsid w:val="7699D613"/>
    <w:rsid w:val="76A05B44"/>
    <w:rsid w:val="76B9A1DC"/>
    <w:rsid w:val="76C686A5"/>
    <w:rsid w:val="76CC2A64"/>
    <w:rsid w:val="76CF106B"/>
    <w:rsid w:val="76D0030F"/>
    <w:rsid w:val="76E061F2"/>
    <w:rsid w:val="76F09FD7"/>
    <w:rsid w:val="76FB2D5D"/>
    <w:rsid w:val="7701CD8E"/>
    <w:rsid w:val="7717B396"/>
    <w:rsid w:val="771CD0B9"/>
    <w:rsid w:val="771EDEB5"/>
    <w:rsid w:val="771EF1D5"/>
    <w:rsid w:val="7720FA60"/>
    <w:rsid w:val="7729E3CE"/>
    <w:rsid w:val="7730D86D"/>
    <w:rsid w:val="773257C8"/>
    <w:rsid w:val="77601BB3"/>
    <w:rsid w:val="7772EC25"/>
    <w:rsid w:val="77802EBC"/>
    <w:rsid w:val="77871395"/>
    <w:rsid w:val="77881C1F"/>
    <w:rsid w:val="77A9DAFC"/>
    <w:rsid w:val="77AC23A7"/>
    <w:rsid w:val="77DC2556"/>
    <w:rsid w:val="77E2B8D0"/>
    <w:rsid w:val="77EE0887"/>
    <w:rsid w:val="77FB84CE"/>
    <w:rsid w:val="78028CAC"/>
    <w:rsid w:val="78170153"/>
    <w:rsid w:val="781E1B5A"/>
    <w:rsid w:val="78232413"/>
    <w:rsid w:val="7832C42B"/>
    <w:rsid w:val="7858485F"/>
    <w:rsid w:val="785DD0DC"/>
    <w:rsid w:val="7863E761"/>
    <w:rsid w:val="786CD974"/>
    <w:rsid w:val="78750B7E"/>
    <w:rsid w:val="7875CAFE"/>
    <w:rsid w:val="787AB024"/>
    <w:rsid w:val="7880146F"/>
    <w:rsid w:val="78852C86"/>
    <w:rsid w:val="788AF2D9"/>
    <w:rsid w:val="789EDA05"/>
    <w:rsid w:val="78A2A313"/>
    <w:rsid w:val="78A6BB45"/>
    <w:rsid w:val="78B075D0"/>
    <w:rsid w:val="78CC4A06"/>
    <w:rsid w:val="78CCCB5A"/>
    <w:rsid w:val="78F6166F"/>
    <w:rsid w:val="78F85EC3"/>
    <w:rsid w:val="7901CEF2"/>
    <w:rsid w:val="791796E9"/>
    <w:rsid w:val="7925143F"/>
    <w:rsid w:val="7927F32F"/>
    <w:rsid w:val="792A99EE"/>
    <w:rsid w:val="792ACEA6"/>
    <w:rsid w:val="794644C8"/>
    <w:rsid w:val="7972873A"/>
    <w:rsid w:val="79902ACA"/>
    <w:rsid w:val="799EA472"/>
    <w:rsid w:val="79A7450D"/>
    <w:rsid w:val="79B6D460"/>
    <w:rsid w:val="79B93A93"/>
    <w:rsid w:val="79C46C5A"/>
    <w:rsid w:val="79DA3A61"/>
    <w:rsid w:val="79E2D303"/>
    <w:rsid w:val="79E3AA56"/>
    <w:rsid w:val="79EC1B19"/>
    <w:rsid w:val="79EF55D5"/>
    <w:rsid w:val="79F2ABB7"/>
    <w:rsid w:val="7A0745CF"/>
    <w:rsid w:val="7A07893E"/>
    <w:rsid w:val="7A14E4F8"/>
    <w:rsid w:val="7A1CE037"/>
    <w:rsid w:val="7A27609A"/>
    <w:rsid w:val="7A339C45"/>
    <w:rsid w:val="7A4B3164"/>
    <w:rsid w:val="7A51A7AE"/>
    <w:rsid w:val="7A521701"/>
    <w:rsid w:val="7A6B8281"/>
    <w:rsid w:val="7A84BFAA"/>
    <w:rsid w:val="7A9B8748"/>
    <w:rsid w:val="7AA293C0"/>
    <w:rsid w:val="7AAC9B3B"/>
    <w:rsid w:val="7AAEE38C"/>
    <w:rsid w:val="7AB9F976"/>
    <w:rsid w:val="7AD33EBC"/>
    <w:rsid w:val="7AEFA696"/>
    <w:rsid w:val="7AF9B294"/>
    <w:rsid w:val="7B01C933"/>
    <w:rsid w:val="7B1B5563"/>
    <w:rsid w:val="7B2A5D64"/>
    <w:rsid w:val="7B315C29"/>
    <w:rsid w:val="7B332590"/>
    <w:rsid w:val="7B3A43AF"/>
    <w:rsid w:val="7B4100A3"/>
    <w:rsid w:val="7B6D5A1E"/>
    <w:rsid w:val="7B812F3D"/>
    <w:rsid w:val="7BA0940F"/>
    <w:rsid w:val="7BB3CD72"/>
    <w:rsid w:val="7BCCC21A"/>
    <w:rsid w:val="7BD09640"/>
    <w:rsid w:val="7BDB32FE"/>
    <w:rsid w:val="7BF2CFF8"/>
    <w:rsid w:val="7C21C13E"/>
    <w:rsid w:val="7C2FFF85"/>
    <w:rsid w:val="7C39498E"/>
    <w:rsid w:val="7C539FDF"/>
    <w:rsid w:val="7C6DCD53"/>
    <w:rsid w:val="7C9C061E"/>
    <w:rsid w:val="7CA3D1A9"/>
    <w:rsid w:val="7CA4EB3B"/>
    <w:rsid w:val="7CAFEB97"/>
    <w:rsid w:val="7CB57A19"/>
    <w:rsid w:val="7CBE88E1"/>
    <w:rsid w:val="7CE5B3A0"/>
    <w:rsid w:val="7CECCA83"/>
    <w:rsid w:val="7D015617"/>
    <w:rsid w:val="7D2CED04"/>
    <w:rsid w:val="7D341946"/>
    <w:rsid w:val="7D44312E"/>
    <w:rsid w:val="7D57E6B5"/>
    <w:rsid w:val="7D6A6EE1"/>
    <w:rsid w:val="7D8B6C14"/>
    <w:rsid w:val="7D92BE6A"/>
    <w:rsid w:val="7DA1D5D2"/>
    <w:rsid w:val="7DA4878C"/>
    <w:rsid w:val="7DA7DD53"/>
    <w:rsid w:val="7DB1EFAA"/>
    <w:rsid w:val="7DBF55A5"/>
    <w:rsid w:val="7DC4AC6A"/>
    <w:rsid w:val="7DEC5067"/>
    <w:rsid w:val="7DEFAEC6"/>
    <w:rsid w:val="7DFB2131"/>
    <w:rsid w:val="7E00B6CC"/>
    <w:rsid w:val="7E0A295E"/>
    <w:rsid w:val="7E14D9BA"/>
    <w:rsid w:val="7E1A0FE2"/>
    <w:rsid w:val="7E1BEE4D"/>
    <w:rsid w:val="7E2141E2"/>
    <w:rsid w:val="7E2302B4"/>
    <w:rsid w:val="7E2C2A09"/>
    <w:rsid w:val="7E321C85"/>
    <w:rsid w:val="7E322DD8"/>
    <w:rsid w:val="7E3F5AFF"/>
    <w:rsid w:val="7E447ECB"/>
    <w:rsid w:val="7E4AA4CC"/>
    <w:rsid w:val="7E577373"/>
    <w:rsid w:val="7E5BDFA3"/>
    <w:rsid w:val="7E66A80B"/>
    <w:rsid w:val="7E79768F"/>
    <w:rsid w:val="7E7AC581"/>
    <w:rsid w:val="7E83D1DD"/>
    <w:rsid w:val="7EB3DD63"/>
    <w:rsid w:val="7EB7DF71"/>
    <w:rsid w:val="7EDB157A"/>
    <w:rsid w:val="7EDEF9F6"/>
    <w:rsid w:val="7EE8FD6C"/>
    <w:rsid w:val="7EED6484"/>
    <w:rsid w:val="7EF0515A"/>
    <w:rsid w:val="7F053CEB"/>
    <w:rsid w:val="7F185F30"/>
    <w:rsid w:val="7F230C58"/>
    <w:rsid w:val="7F2F55D5"/>
    <w:rsid w:val="7F3361BE"/>
    <w:rsid w:val="7F3A76D0"/>
    <w:rsid w:val="7F42EC58"/>
    <w:rsid w:val="7F5D3197"/>
    <w:rsid w:val="7F75DD87"/>
    <w:rsid w:val="7F8B7F27"/>
    <w:rsid w:val="7FA22A68"/>
    <w:rsid w:val="7FB951F7"/>
    <w:rsid w:val="7FEDA127"/>
    <w:rsid w:val="7FF0AD22"/>
    <w:rsid w:val="7FF0ED91"/>
    <w:rsid w:val="7FF5728B"/>
    <w:rsid w:val="7FFAB43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8720C4"/>
  <w15:docId w15:val="{A6A74AE4-DC1D-4C19-BB76-FFFDC5F9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14F"/>
    <w:pPr>
      <w:spacing w:after="0"/>
    </w:pPr>
  </w:style>
  <w:style w:type="paragraph" w:styleId="Ttulo1">
    <w:name w:val="heading 1"/>
    <w:aliases w:val="Titulo 1,Heading 1 Char,Heading I,Título 11,h1,Part,ExHeading 1,H1 Char,Título 1 anexo,H1"/>
    <w:basedOn w:val="Normal"/>
    <w:next w:val="Normal"/>
    <w:link w:val="Ttulo1Char"/>
    <w:qFormat/>
    <w:rsid w:val="00944B16"/>
    <w:pPr>
      <w:keepNext/>
      <w:keepLines/>
      <w:numPr>
        <w:numId w:val="12"/>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12"/>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12"/>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12"/>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12"/>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931999"/>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931999"/>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aliases w:val="Titulo 1 Char,Heading 1 Char Char,Heading I Char,Título 11 Char,h1 Char,Part Char,ExHeading 1 Char,H1 Char Char,Título 1 anexo Char,H1 Char1"/>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Item Lista"/>
    <w:basedOn w:val="Normal"/>
    <w:link w:val="PargrafodaListaChar"/>
    <w:uiPriority w:val="34"/>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5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Item Lista Char"/>
    <w:link w:val="PargrafodaLista"/>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D5D07"/>
    <w:rPr>
      <w:rFonts w:ascii="Courier New" w:eastAsia="Times New Roman" w:hAnsi="Courier New" w:cs="Courier New"/>
      <w:sz w:val="20"/>
      <w:szCs w:val="20"/>
    </w:rPr>
  </w:style>
  <w:style w:type="table" w:customStyle="1" w:styleId="TableGrid0">
    <w:name w:val="Table Grid0"/>
    <w:rsid w:val="00646430"/>
    <w:pPr>
      <w:spacing w:after="0" w:line="240" w:lineRule="auto"/>
    </w:pPr>
    <w:rPr>
      <w:rFonts w:eastAsiaTheme="minorEastAsia"/>
    </w:rPr>
    <w:tblPr>
      <w:tblCellMar>
        <w:top w:w="0" w:type="dxa"/>
        <w:left w:w="0" w:type="dxa"/>
        <w:bottom w:w="0" w:type="dxa"/>
        <w:right w:w="0" w:type="dxa"/>
      </w:tblCellMar>
    </w:tblPr>
  </w:style>
  <w:style w:type="character" w:styleId="nfaseSutil">
    <w:name w:val="Subtle Emphasis"/>
    <w:basedOn w:val="Fontepargpadro"/>
    <w:uiPriority w:val="19"/>
    <w:qFormat/>
    <w:rsid w:val="009C4103"/>
    <w:rPr>
      <w:i/>
      <w:iCs/>
      <w:color w:val="404040" w:themeColor="text1" w:themeTint="BF"/>
    </w:rPr>
  </w:style>
  <w:style w:type="character" w:customStyle="1" w:styleId="StandardChar">
    <w:name w:val="Standard Char"/>
    <w:basedOn w:val="Fontepargpadro"/>
    <w:link w:val="Standard"/>
    <w:qFormat/>
    <w:locked/>
    <w:rsid w:val="00844C1A"/>
    <w:rPr>
      <w:rFonts w:ascii="CG Times (W1)" w:eastAsia="Times New Roman" w:hAnsi="CG Times (W1)" w:cs="Times New Roman"/>
      <w:kern w:val="3"/>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B662D"/>
    <w:rPr>
      <w:sz w:val="20"/>
      <w:szCs w:val="20"/>
    </w:rPr>
  </w:style>
  <w:style w:type="character" w:styleId="Refdenotaderodap">
    <w:name w:val="footnote reference"/>
    <w:basedOn w:val="Fontepargpadro"/>
    <w:uiPriority w:val="99"/>
    <w:semiHidden/>
    <w:unhideWhenUsed/>
    <w:rsid w:val="00AB662D"/>
    <w:rPr>
      <w:vertAlign w:val="superscript"/>
    </w:rPr>
  </w:style>
  <w:style w:type="numbering" w:customStyle="1" w:styleId="Estilo2">
    <w:name w:val="Estilo2"/>
    <w:uiPriority w:val="99"/>
    <w:rsid w:val="00241663"/>
    <w:pPr>
      <w:numPr>
        <w:numId w:val="14"/>
      </w:numPr>
    </w:pPr>
  </w:style>
  <w:style w:type="character" w:customStyle="1" w:styleId="MenoPendente1">
    <w:name w:val="Menção Pendente1"/>
    <w:basedOn w:val="Fontepargpadro"/>
    <w:uiPriority w:val="99"/>
    <w:semiHidden/>
    <w:unhideWhenUsed/>
    <w:rsid w:val="00DB3FC4"/>
    <w:rPr>
      <w:color w:val="605E5C"/>
      <w:shd w:val="clear" w:color="auto" w:fill="E1DFDD"/>
    </w:rPr>
  </w:style>
  <w:style w:type="table" w:customStyle="1" w:styleId="TabeladeGrade4-nfase41">
    <w:name w:val="Tabela de Grade 4 - Ênfase 41"/>
    <w:basedOn w:val="Tabelanormal"/>
    <w:uiPriority w:val="49"/>
    <w:rsid w:val="00235867"/>
    <w:pPr>
      <w:spacing w:after="0" w:line="240" w:lineRule="auto"/>
      <w:ind w:firstLine="142"/>
      <w:jc w:val="both"/>
    </w:pPr>
    <w:rPr>
      <w:rFonts w:ascii="Times New Roman" w:hAnsi="Times New Roman" w:cs="Arial"/>
      <w:color w:val="000000" w:themeColor="text1"/>
      <w:sz w:val="24"/>
      <w:szCs w:val="24"/>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adeGrade5Escura-nfase41">
    <w:name w:val="Tabela de Grade 5 Escura - Ênfase 41"/>
    <w:basedOn w:val="Tabelanormal"/>
    <w:uiPriority w:val="50"/>
    <w:rsid w:val="00235867"/>
    <w:pPr>
      <w:spacing w:after="0" w:line="240" w:lineRule="auto"/>
      <w:ind w:firstLine="142"/>
      <w:jc w:val="both"/>
    </w:pPr>
    <w:rPr>
      <w:rFonts w:ascii="Times New Roman" w:hAnsi="Times New Roman" w:cs="Arial"/>
      <w:color w:val="000000" w:themeColor="text1"/>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customStyle="1" w:styleId="Corpodotexto">
    <w:name w:val="Corpo do texto"/>
    <w:basedOn w:val="Normal"/>
    <w:uiPriority w:val="99"/>
    <w:qFormat/>
    <w:rsid w:val="004F27C2"/>
    <w:pPr>
      <w:suppressAutoHyphens/>
      <w:spacing w:line="288" w:lineRule="auto"/>
      <w:ind w:right="567" w:firstLine="1418"/>
      <w:jc w:val="both"/>
    </w:pPr>
    <w:rPr>
      <w:rFonts w:eastAsiaTheme="minorEastAsia"/>
    </w:rPr>
  </w:style>
  <w:style w:type="table" w:customStyle="1" w:styleId="TabeladeGrade4-nfase11">
    <w:name w:val="Tabela de Grade 4 - Ênfase 11"/>
    <w:basedOn w:val="Tabelanormal"/>
    <w:uiPriority w:val="49"/>
    <w:rsid w:val="0062418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ontstyle01">
    <w:name w:val="fontstyle01"/>
    <w:basedOn w:val="Fontepargpadro"/>
    <w:rsid w:val="00B46483"/>
    <w:rPr>
      <w:rFonts w:ascii="TimesNewRomanPSMT" w:hAnsi="TimesNewRomanPSMT" w:hint="default"/>
      <w:b w:val="0"/>
      <w:bCs w:val="0"/>
      <w:i w:val="0"/>
      <w:iCs w:val="0"/>
      <w:color w:val="000000"/>
      <w:sz w:val="24"/>
      <w:szCs w:val="24"/>
    </w:rPr>
  </w:style>
  <w:style w:type="character" w:customStyle="1" w:styleId="fontstyle21">
    <w:name w:val="fontstyle21"/>
    <w:basedOn w:val="Fontepargpadro"/>
    <w:rsid w:val="00B46483"/>
    <w:rPr>
      <w:rFonts w:ascii="TimesNewRomanPS-ItalicMT" w:hAnsi="TimesNewRomanPS-ItalicMT" w:hint="default"/>
      <w:b w:val="0"/>
      <w:bCs w:val="0"/>
      <w:i/>
      <w:iCs/>
      <w:color w:val="000000"/>
      <w:sz w:val="24"/>
      <w:szCs w:val="24"/>
    </w:rPr>
  </w:style>
  <w:style w:type="character" w:customStyle="1" w:styleId="normaltextrun">
    <w:name w:val="normaltextrun"/>
    <w:basedOn w:val="Fontepargpadro"/>
    <w:rsid w:val="478F6A5A"/>
  </w:style>
  <w:style w:type="character" w:customStyle="1" w:styleId="eop">
    <w:name w:val="eop"/>
    <w:basedOn w:val="Fontepargpadro"/>
    <w:rsid w:val="478F6A5A"/>
  </w:style>
  <w:style w:type="paragraph" w:customStyle="1" w:styleId="paragraph">
    <w:name w:val="paragraph"/>
    <w:basedOn w:val="Normal"/>
    <w:rsid w:val="004465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Fontepargpadro"/>
    <w:rsid w:val="004465AF"/>
  </w:style>
  <w:style w:type="character" w:customStyle="1" w:styleId="tabrun">
    <w:name w:val="tabrun"/>
    <w:basedOn w:val="Fontepargpadro"/>
    <w:rsid w:val="004465AF"/>
  </w:style>
  <w:style w:type="character" w:customStyle="1" w:styleId="tabchar">
    <w:name w:val="tabchar"/>
    <w:basedOn w:val="Fontepargpadro"/>
    <w:rsid w:val="004465AF"/>
  </w:style>
  <w:style w:type="character" w:customStyle="1" w:styleId="tableaderchars">
    <w:name w:val="tableaderchars"/>
    <w:basedOn w:val="Fontepargpadro"/>
    <w:rsid w:val="00446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53359684">
      <w:bodyDiv w:val="1"/>
      <w:marLeft w:val="0"/>
      <w:marRight w:val="0"/>
      <w:marTop w:val="0"/>
      <w:marBottom w:val="0"/>
      <w:divBdr>
        <w:top w:val="none" w:sz="0" w:space="0" w:color="auto"/>
        <w:left w:val="none" w:sz="0" w:space="0" w:color="auto"/>
        <w:bottom w:val="none" w:sz="0" w:space="0" w:color="auto"/>
        <w:right w:val="none" w:sz="0" w:space="0" w:color="auto"/>
      </w:divBdr>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6533605">
      <w:bodyDiv w:val="1"/>
      <w:marLeft w:val="0"/>
      <w:marRight w:val="0"/>
      <w:marTop w:val="0"/>
      <w:marBottom w:val="0"/>
      <w:divBdr>
        <w:top w:val="none" w:sz="0" w:space="0" w:color="auto"/>
        <w:left w:val="none" w:sz="0" w:space="0" w:color="auto"/>
        <w:bottom w:val="none" w:sz="0" w:space="0" w:color="auto"/>
        <w:right w:val="none" w:sz="0" w:space="0" w:color="auto"/>
      </w:divBdr>
    </w:div>
    <w:div w:id="67119544">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72632664">
      <w:bodyDiv w:val="1"/>
      <w:marLeft w:val="0"/>
      <w:marRight w:val="0"/>
      <w:marTop w:val="0"/>
      <w:marBottom w:val="0"/>
      <w:divBdr>
        <w:top w:val="none" w:sz="0" w:space="0" w:color="auto"/>
        <w:left w:val="none" w:sz="0" w:space="0" w:color="auto"/>
        <w:bottom w:val="none" w:sz="0" w:space="0" w:color="auto"/>
        <w:right w:val="none" w:sz="0" w:space="0" w:color="auto"/>
      </w:divBdr>
    </w:div>
    <w:div w:id="107552905">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15219603">
      <w:bodyDiv w:val="1"/>
      <w:marLeft w:val="0"/>
      <w:marRight w:val="0"/>
      <w:marTop w:val="0"/>
      <w:marBottom w:val="0"/>
      <w:divBdr>
        <w:top w:val="none" w:sz="0" w:space="0" w:color="auto"/>
        <w:left w:val="none" w:sz="0" w:space="0" w:color="auto"/>
        <w:bottom w:val="none" w:sz="0" w:space="0" w:color="auto"/>
        <w:right w:val="none" w:sz="0" w:space="0" w:color="auto"/>
      </w:divBdr>
    </w:div>
    <w:div w:id="154759836">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03251961">
      <w:bodyDiv w:val="1"/>
      <w:marLeft w:val="0"/>
      <w:marRight w:val="0"/>
      <w:marTop w:val="0"/>
      <w:marBottom w:val="0"/>
      <w:divBdr>
        <w:top w:val="none" w:sz="0" w:space="0" w:color="auto"/>
        <w:left w:val="none" w:sz="0" w:space="0" w:color="auto"/>
        <w:bottom w:val="none" w:sz="0" w:space="0" w:color="auto"/>
        <w:right w:val="none" w:sz="0" w:space="0" w:color="auto"/>
      </w:divBdr>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60721081">
      <w:bodyDiv w:val="1"/>
      <w:marLeft w:val="0"/>
      <w:marRight w:val="0"/>
      <w:marTop w:val="0"/>
      <w:marBottom w:val="0"/>
      <w:divBdr>
        <w:top w:val="none" w:sz="0" w:space="0" w:color="auto"/>
        <w:left w:val="none" w:sz="0" w:space="0" w:color="auto"/>
        <w:bottom w:val="none" w:sz="0" w:space="0" w:color="auto"/>
        <w:right w:val="none" w:sz="0" w:space="0" w:color="auto"/>
      </w:divBdr>
      <w:divsChild>
        <w:div w:id="943028507">
          <w:marLeft w:val="0"/>
          <w:marRight w:val="0"/>
          <w:marTop w:val="0"/>
          <w:marBottom w:val="0"/>
          <w:divBdr>
            <w:top w:val="none" w:sz="0" w:space="0" w:color="auto"/>
            <w:left w:val="none" w:sz="0" w:space="0" w:color="auto"/>
            <w:bottom w:val="none" w:sz="0" w:space="0" w:color="auto"/>
            <w:right w:val="none" w:sz="0" w:space="0" w:color="auto"/>
          </w:divBdr>
        </w:div>
        <w:div w:id="569652164">
          <w:marLeft w:val="0"/>
          <w:marRight w:val="0"/>
          <w:marTop w:val="0"/>
          <w:marBottom w:val="0"/>
          <w:divBdr>
            <w:top w:val="none" w:sz="0" w:space="0" w:color="auto"/>
            <w:left w:val="none" w:sz="0" w:space="0" w:color="auto"/>
            <w:bottom w:val="none" w:sz="0" w:space="0" w:color="auto"/>
            <w:right w:val="none" w:sz="0" w:space="0" w:color="auto"/>
          </w:divBdr>
        </w:div>
        <w:div w:id="1886720943">
          <w:marLeft w:val="0"/>
          <w:marRight w:val="0"/>
          <w:marTop w:val="0"/>
          <w:marBottom w:val="0"/>
          <w:divBdr>
            <w:top w:val="none" w:sz="0" w:space="0" w:color="auto"/>
            <w:left w:val="none" w:sz="0" w:space="0" w:color="auto"/>
            <w:bottom w:val="none" w:sz="0" w:space="0" w:color="auto"/>
            <w:right w:val="none" w:sz="0" w:space="0" w:color="auto"/>
          </w:divBdr>
        </w:div>
        <w:div w:id="763842309">
          <w:marLeft w:val="0"/>
          <w:marRight w:val="0"/>
          <w:marTop w:val="0"/>
          <w:marBottom w:val="0"/>
          <w:divBdr>
            <w:top w:val="none" w:sz="0" w:space="0" w:color="auto"/>
            <w:left w:val="none" w:sz="0" w:space="0" w:color="auto"/>
            <w:bottom w:val="none" w:sz="0" w:space="0" w:color="auto"/>
            <w:right w:val="none" w:sz="0" w:space="0" w:color="auto"/>
          </w:divBdr>
        </w:div>
      </w:divsChild>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03048947">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5808363">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24620617">
      <w:bodyDiv w:val="1"/>
      <w:marLeft w:val="0"/>
      <w:marRight w:val="0"/>
      <w:marTop w:val="0"/>
      <w:marBottom w:val="0"/>
      <w:divBdr>
        <w:top w:val="none" w:sz="0" w:space="0" w:color="auto"/>
        <w:left w:val="none" w:sz="0" w:space="0" w:color="auto"/>
        <w:bottom w:val="none" w:sz="0" w:space="0" w:color="auto"/>
        <w:right w:val="none" w:sz="0" w:space="0" w:color="auto"/>
      </w:divBdr>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69438531">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15267781">
      <w:bodyDiv w:val="1"/>
      <w:marLeft w:val="0"/>
      <w:marRight w:val="0"/>
      <w:marTop w:val="0"/>
      <w:marBottom w:val="0"/>
      <w:divBdr>
        <w:top w:val="none" w:sz="0" w:space="0" w:color="auto"/>
        <w:left w:val="none" w:sz="0" w:space="0" w:color="auto"/>
        <w:bottom w:val="none" w:sz="0" w:space="0" w:color="auto"/>
        <w:right w:val="none" w:sz="0" w:space="0" w:color="auto"/>
      </w:divBdr>
    </w:div>
    <w:div w:id="517352306">
      <w:bodyDiv w:val="1"/>
      <w:marLeft w:val="0"/>
      <w:marRight w:val="0"/>
      <w:marTop w:val="0"/>
      <w:marBottom w:val="0"/>
      <w:divBdr>
        <w:top w:val="none" w:sz="0" w:space="0" w:color="auto"/>
        <w:left w:val="none" w:sz="0" w:space="0" w:color="auto"/>
        <w:bottom w:val="none" w:sz="0" w:space="0" w:color="auto"/>
        <w:right w:val="none" w:sz="0" w:space="0" w:color="auto"/>
      </w:divBdr>
    </w:div>
    <w:div w:id="519589216">
      <w:bodyDiv w:val="1"/>
      <w:marLeft w:val="0"/>
      <w:marRight w:val="0"/>
      <w:marTop w:val="0"/>
      <w:marBottom w:val="0"/>
      <w:divBdr>
        <w:top w:val="none" w:sz="0" w:space="0" w:color="auto"/>
        <w:left w:val="none" w:sz="0" w:space="0" w:color="auto"/>
        <w:bottom w:val="none" w:sz="0" w:space="0" w:color="auto"/>
        <w:right w:val="none" w:sz="0" w:space="0" w:color="auto"/>
      </w:divBdr>
    </w:div>
    <w:div w:id="520558278">
      <w:bodyDiv w:val="1"/>
      <w:marLeft w:val="0"/>
      <w:marRight w:val="0"/>
      <w:marTop w:val="0"/>
      <w:marBottom w:val="0"/>
      <w:divBdr>
        <w:top w:val="none" w:sz="0" w:space="0" w:color="auto"/>
        <w:left w:val="none" w:sz="0" w:space="0" w:color="auto"/>
        <w:bottom w:val="none" w:sz="0" w:space="0" w:color="auto"/>
        <w:right w:val="none" w:sz="0" w:space="0" w:color="auto"/>
      </w:divBdr>
    </w:div>
    <w:div w:id="522472985">
      <w:bodyDiv w:val="1"/>
      <w:marLeft w:val="0"/>
      <w:marRight w:val="0"/>
      <w:marTop w:val="0"/>
      <w:marBottom w:val="0"/>
      <w:divBdr>
        <w:top w:val="none" w:sz="0" w:space="0" w:color="auto"/>
        <w:left w:val="none" w:sz="0" w:space="0" w:color="auto"/>
        <w:bottom w:val="none" w:sz="0" w:space="0" w:color="auto"/>
        <w:right w:val="none" w:sz="0" w:space="0" w:color="auto"/>
      </w:divBdr>
    </w:div>
    <w:div w:id="536549984">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562107019">
      <w:bodyDiv w:val="1"/>
      <w:marLeft w:val="0"/>
      <w:marRight w:val="0"/>
      <w:marTop w:val="0"/>
      <w:marBottom w:val="0"/>
      <w:divBdr>
        <w:top w:val="none" w:sz="0" w:space="0" w:color="auto"/>
        <w:left w:val="none" w:sz="0" w:space="0" w:color="auto"/>
        <w:bottom w:val="none" w:sz="0" w:space="0" w:color="auto"/>
        <w:right w:val="none" w:sz="0" w:space="0" w:color="auto"/>
      </w:divBdr>
      <w:divsChild>
        <w:div w:id="1943999324">
          <w:marLeft w:val="0"/>
          <w:marRight w:val="0"/>
          <w:marTop w:val="0"/>
          <w:marBottom w:val="0"/>
          <w:divBdr>
            <w:top w:val="none" w:sz="0" w:space="0" w:color="auto"/>
            <w:left w:val="none" w:sz="0" w:space="0" w:color="auto"/>
            <w:bottom w:val="none" w:sz="0" w:space="0" w:color="auto"/>
            <w:right w:val="none" w:sz="0" w:space="0" w:color="auto"/>
          </w:divBdr>
        </w:div>
        <w:div w:id="859048698">
          <w:marLeft w:val="0"/>
          <w:marRight w:val="0"/>
          <w:marTop w:val="0"/>
          <w:marBottom w:val="0"/>
          <w:divBdr>
            <w:top w:val="none" w:sz="0" w:space="0" w:color="auto"/>
            <w:left w:val="none" w:sz="0" w:space="0" w:color="auto"/>
            <w:bottom w:val="none" w:sz="0" w:space="0" w:color="auto"/>
            <w:right w:val="none" w:sz="0" w:space="0" w:color="auto"/>
          </w:divBdr>
        </w:div>
        <w:div w:id="304241959">
          <w:marLeft w:val="0"/>
          <w:marRight w:val="0"/>
          <w:marTop w:val="0"/>
          <w:marBottom w:val="0"/>
          <w:divBdr>
            <w:top w:val="none" w:sz="0" w:space="0" w:color="auto"/>
            <w:left w:val="none" w:sz="0" w:space="0" w:color="auto"/>
            <w:bottom w:val="none" w:sz="0" w:space="0" w:color="auto"/>
            <w:right w:val="none" w:sz="0" w:space="0" w:color="auto"/>
          </w:divBdr>
        </w:div>
        <w:div w:id="1400208515">
          <w:marLeft w:val="0"/>
          <w:marRight w:val="0"/>
          <w:marTop w:val="0"/>
          <w:marBottom w:val="0"/>
          <w:divBdr>
            <w:top w:val="none" w:sz="0" w:space="0" w:color="auto"/>
            <w:left w:val="none" w:sz="0" w:space="0" w:color="auto"/>
            <w:bottom w:val="none" w:sz="0" w:space="0" w:color="auto"/>
            <w:right w:val="none" w:sz="0" w:space="0" w:color="auto"/>
          </w:divBdr>
        </w:div>
        <w:div w:id="1327513039">
          <w:marLeft w:val="0"/>
          <w:marRight w:val="0"/>
          <w:marTop w:val="0"/>
          <w:marBottom w:val="0"/>
          <w:divBdr>
            <w:top w:val="none" w:sz="0" w:space="0" w:color="auto"/>
            <w:left w:val="none" w:sz="0" w:space="0" w:color="auto"/>
            <w:bottom w:val="none" w:sz="0" w:space="0" w:color="auto"/>
            <w:right w:val="none" w:sz="0" w:space="0" w:color="auto"/>
          </w:divBdr>
        </w:div>
        <w:div w:id="1444618594">
          <w:marLeft w:val="0"/>
          <w:marRight w:val="0"/>
          <w:marTop w:val="0"/>
          <w:marBottom w:val="0"/>
          <w:divBdr>
            <w:top w:val="none" w:sz="0" w:space="0" w:color="auto"/>
            <w:left w:val="none" w:sz="0" w:space="0" w:color="auto"/>
            <w:bottom w:val="none" w:sz="0" w:space="0" w:color="auto"/>
            <w:right w:val="none" w:sz="0" w:space="0" w:color="auto"/>
          </w:divBdr>
        </w:div>
        <w:div w:id="728653495">
          <w:marLeft w:val="0"/>
          <w:marRight w:val="0"/>
          <w:marTop w:val="0"/>
          <w:marBottom w:val="0"/>
          <w:divBdr>
            <w:top w:val="none" w:sz="0" w:space="0" w:color="auto"/>
            <w:left w:val="none" w:sz="0" w:space="0" w:color="auto"/>
            <w:bottom w:val="none" w:sz="0" w:space="0" w:color="auto"/>
            <w:right w:val="none" w:sz="0" w:space="0" w:color="auto"/>
          </w:divBdr>
        </w:div>
        <w:div w:id="1068042277">
          <w:marLeft w:val="0"/>
          <w:marRight w:val="0"/>
          <w:marTop w:val="0"/>
          <w:marBottom w:val="0"/>
          <w:divBdr>
            <w:top w:val="none" w:sz="0" w:space="0" w:color="auto"/>
            <w:left w:val="none" w:sz="0" w:space="0" w:color="auto"/>
            <w:bottom w:val="none" w:sz="0" w:space="0" w:color="auto"/>
            <w:right w:val="none" w:sz="0" w:space="0" w:color="auto"/>
          </w:divBdr>
        </w:div>
        <w:div w:id="199786388">
          <w:marLeft w:val="0"/>
          <w:marRight w:val="0"/>
          <w:marTop w:val="0"/>
          <w:marBottom w:val="0"/>
          <w:divBdr>
            <w:top w:val="none" w:sz="0" w:space="0" w:color="auto"/>
            <w:left w:val="none" w:sz="0" w:space="0" w:color="auto"/>
            <w:bottom w:val="none" w:sz="0" w:space="0" w:color="auto"/>
            <w:right w:val="none" w:sz="0" w:space="0" w:color="auto"/>
          </w:divBdr>
        </w:div>
        <w:div w:id="48116186">
          <w:marLeft w:val="0"/>
          <w:marRight w:val="0"/>
          <w:marTop w:val="0"/>
          <w:marBottom w:val="0"/>
          <w:divBdr>
            <w:top w:val="none" w:sz="0" w:space="0" w:color="auto"/>
            <w:left w:val="none" w:sz="0" w:space="0" w:color="auto"/>
            <w:bottom w:val="none" w:sz="0" w:space="0" w:color="auto"/>
            <w:right w:val="none" w:sz="0" w:space="0" w:color="auto"/>
          </w:divBdr>
        </w:div>
        <w:div w:id="357312259">
          <w:marLeft w:val="0"/>
          <w:marRight w:val="0"/>
          <w:marTop w:val="0"/>
          <w:marBottom w:val="0"/>
          <w:divBdr>
            <w:top w:val="none" w:sz="0" w:space="0" w:color="auto"/>
            <w:left w:val="none" w:sz="0" w:space="0" w:color="auto"/>
            <w:bottom w:val="none" w:sz="0" w:space="0" w:color="auto"/>
            <w:right w:val="none" w:sz="0" w:space="0" w:color="auto"/>
          </w:divBdr>
        </w:div>
        <w:div w:id="540047234">
          <w:marLeft w:val="0"/>
          <w:marRight w:val="0"/>
          <w:marTop w:val="0"/>
          <w:marBottom w:val="0"/>
          <w:divBdr>
            <w:top w:val="none" w:sz="0" w:space="0" w:color="auto"/>
            <w:left w:val="none" w:sz="0" w:space="0" w:color="auto"/>
            <w:bottom w:val="none" w:sz="0" w:space="0" w:color="auto"/>
            <w:right w:val="none" w:sz="0" w:space="0" w:color="auto"/>
          </w:divBdr>
        </w:div>
        <w:div w:id="1862425613">
          <w:marLeft w:val="0"/>
          <w:marRight w:val="0"/>
          <w:marTop w:val="0"/>
          <w:marBottom w:val="0"/>
          <w:divBdr>
            <w:top w:val="none" w:sz="0" w:space="0" w:color="auto"/>
            <w:left w:val="none" w:sz="0" w:space="0" w:color="auto"/>
            <w:bottom w:val="none" w:sz="0" w:space="0" w:color="auto"/>
            <w:right w:val="none" w:sz="0" w:space="0" w:color="auto"/>
          </w:divBdr>
        </w:div>
        <w:div w:id="98794404">
          <w:marLeft w:val="0"/>
          <w:marRight w:val="0"/>
          <w:marTop w:val="0"/>
          <w:marBottom w:val="0"/>
          <w:divBdr>
            <w:top w:val="none" w:sz="0" w:space="0" w:color="auto"/>
            <w:left w:val="none" w:sz="0" w:space="0" w:color="auto"/>
            <w:bottom w:val="none" w:sz="0" w:space="0" w:color="auto"/>
            <w:right w:val="none" w:sz="0" w:space="0" w:color="auto"/>
          </w:divBdr>
        </w:div>
        <w:div w:id="1925261049">
          <w:marLeft w:val="0"/>
          <w:marRight w:val="0"/>
          <w:marTop w:val="0"/>
          <w:marBottom w:val="0"/>
          <w:divBdr>
            <w:top w:val="none" w:sz="0" w:space="0" w:color="auto"/>
            <w:left w:val="none" w:sz="0" w:space="0" w:color="auto"/>
            <w:bottom w:val="none" w:sz="0" w:space="0" w:color="auto"/>
            <w:right w:val="none" w:sz="0" w:space="0" w:color="auto"/>
          </w:divBdr>
        </w:div>
        <w:div w:id="649213758">
          <w:marLeft w:val="0"/>
          <w:marRight w:val="0"/>
          <w:marTop w:val="0"/>
          <w:marBottom w:val="0"/>
          <w:divBdr>
            <w:top w:val="none" w:sz="0" w:space="0" w:color="auto"/>
            <w:left w:val="none" w:sz="0" w:space="0" w:color="auto"/>
            <w:bottom w:val="none" w:sz="0" w:space="0" w:color="auto"/>
            <w:right w:val="none" w:sz="0" w:space="0" w:color="auto"/>
          </w:divBdr>
        </w:div>
        <w:div w:id="1618833642">
          <w:marLeft w:val="0"/>
          <w:marRight w:val="0"/>
          <w:marTop w:val="0"/>
          <w:marBottom w:val="0"/>
          <w:divBdr>
            <w:top w:val="none" w:sz="0" w:space="0" w:color="auto"/>
            <w:left w:val="none" w:sz="0" w:space="0" w:color="auto"/>
            <w:bottom w:val="none" w:sz="0" w:space="0" w:color="auto"/>
            <w:right w:val="none" w:sz="0" w:space="0" w:color="auto"/>
          </w:divBdr>
        </w:div>
        <w:div w:id="1676301946">
          <w:marLeft w:val="0"/>
          <w:marRight w:val="0"/>
          <w:marTop w:val="0"/>
          <w:marBottom w:val="0"/>
          <w:divBdr>
            <w:top w:val="none" w:sz="0" w:space="0" w:color="auto"/>
            <w:left w:val="none" w:sz="0" w:space="0" w:color="auto"/>
            <w:bottom w:val="none" w:sz="0" w:space="0" w:color="auto"/>
            <w:right w:val="none" w:sz="0" w:space="0" w:color="auto"/>
          </w:divBdr>
        </w:div>
        <w:div w:id="767820879">
          <w:marLeft w:val="0"/>
          <w:marRight w:val="0"/>
          <w:marTop w:val="0"/>
          <w:marBottom w:val="0"/>
          <w:divBdr>
            <w:top w:val="none" w:sz="0" w:space="0" w:color="auto"/>
            <w:left w:val="none" w:sz="0" w:space="0" w:color="auto"/>
            <w:bottom w:val="none" w:sz="0" w:space="0" w:color="auto"/>
            <w:right w:val="none" w:sz="0" w:space="0" w:color="auto"/>
          </w:divBdr>
        </w:div>
        <w:div w:id="1673407936">
          <w:marLeft w:val="0"/>
          <w:marRight w:val="0"/>
          <w:marTop w:val="0"/>
          <w:marBottom w:val="0"/>
          <w:divBdr>
            <w:top w:val="none" w:sz="0" w:space="0" w:color="auto"/>
            <w:left w:val="none" w:sz="0" w:space="0" w:color="auto"/>
            <w:bottom w:val="none" w:sz="0" w:space="0" w:color="auto"/>
            <w:right w:val="none" w:sz="0" w:space="0" w:color="auto"/>
          </w:divBdr>
        </w:div>
        <w:div w:id="1027216319">
          <w:marLeft w:val="0"/>
          <w:marRight w:val="0"/>
          <w:marTop w:val="0"/>
          <w:marBottom w:val="0"/>
          <w:divBdr>
            <w:top w:val="none" w:sz="0" w:space="0" w:color="auto"/>
            <w:left w:val="none" w:sz="0" w:space="0" w:color="auto"/>
            <w:bottom w:val="none" w:sz="0" w:space="0" w:color="auto"/>
            <w:right w:val="none" w:sz="0" w:space="0" w:color="auto"/>
          </w:divBdr>
        </w:div>
        <w:div w:id="21758524">
          <w:marLeft w:val="0"/>
          <w:marRight w:val="0"/>
          <w:marTop w:val="0"/>
          <w:marBottom w:val="0"/>
          <w:divBdr>
            <w:top w:val="none" w:sz="0" w:space="0" w:color="auto"/>
            <w:left w:val="none" w:sz="0" w:space="0" w:color="auto"/>
            <w:bottom w:val="none" w:sz="0" w:space="0" w:color="auto"/>
            <w:right w:val="none" w:sz="0" w:space="0" w:color="auto"/>
          </w:divBdr>
        </w:div>
        <w:div w:id="1223758994">
          <w:marLeft w:val="0"/>
          <w:marRight w:val="0"/>
          <w:marTop w:val="0"/>
          <w:marBottom w:val="0"/>
          <w:divBdr>
            <w:top w:val="none" w:sz="0" w:space="0" w:color="auto"/>
            <w:left w:val="none" w:sz="0" w:space="0" w:color="auto"/>
            <w:bottom w:val="none" w:sz="0" w:space="0" w:color="auto"/>
            <w:right w:val="none" w:sz="0" w:space="0" w:color="auto"/>
          </w:divBdr>
        </w:div>
        <w:div w:id="797726333">
          <w:marLeft w:val="0"/>
          <w:marRight w:val="0"/>
          <w:marTop w:val="0"/>
          <w:marBottom w:val="0"/>
          <w:divBdr>
            <w:top w:val="none" w:sz="0" w:space="0" w:color="auto"/>
            <w:left w:val="none" w:sz="0" w:space="0" w:color="auto"/>
            <w:bottom w:val="none" w:sz="0" w:space="0" w:color="auto"/>
            <w:right w:val="none" w:sz="0" w:space="0" w:color="auto"/>
          </w:divBdr>
        </w:div>
        <w:div w:id="280495927">
          <w:marLeft w:val="0"/>
          <w:marRight w:val="0"/>
          <w:marTop w:val="0"/>
          <w:marBottom w:val="0"/>
          <w:divBdr>
            <w:top w:val="none" w:sz="0" w:space="0" w:color="auto"/>
            <w:left w:val="none" w:sz="0" w:space="0" w:color="auto"/>
            <w:bottom w:val="none" w:sz="0" w:space="0" w:color="auto"/>
            <w:right w:val="none" w:sz="0" w:space="0" w:color="auto"/>
          </w:divBdr>
        </w:div>
        <w:div w:id="1161504246">
          <w:marLeft w:val="0"/>
          <w:marRight w:val="0"/>
          <w:marTop w:val="0"/>
          <w:marBottom w:val="0"/>
          <w:divBdr>
            <w:top w:val="none" w:sz="0" w:space="0" w:color="auto"/>
            <w:left w:val="none" w:sz="0" w:space="0" w:color="auto"/>
            <w:bottom w:val="none" w:sz="0" w:space="0" w:color="auto"/>
            <w:right w:val="none" w:sz="0" w:space="0" w:color="auto"/>
          </w:divBdr>
        </w:div>
        <w:div w:id="1630088172">
          <w:marLeft w:val="0"/>
          <w:marRight w:val="0"/>
          <w:marTop w:val="0"/>
          <w:marBottom w:val="0"/>
          <w:divBdr>
            <w:top w:val="none" w:sz="0" w:space="0" w:color="auto"/>
            <w:left w:val="none" w:sz="0" w:space="0" w:color="auto"/>
            <w:bottom w:val="none" w:sz="0" w:space="0" w:color="auto"/>
            <w:right w:val="none" w:sz="0" w:space="0" w:color="auto"/>
          </w:divBdr>
        </w:div>
      </w:divsChild>
    </w:div>
    <w:div w:id="571156990">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24968246">
      <w:bodyDiv w:val="1"/>
      <w:marLeft w:val="0"/>
      <w:marRight w:val="0"/>
      <w:marTop w:val="0"/>
      <w:marBottom w:val="0"/>
      <w:divBdr>
        <w:top w:val="none" w:sz="0" w:space="0" w:color="auto"/>
        <w:left w:val="none" w:sz="0" w:space="0" w:color="auto"/>
        <w:bottom w:val="none" w:sz="0" w:space="0" w:color="auto"/>
        <w:right w:val="none" w:sz="0" w:space="0" w:color="auto"/>
      </w:divBdr>
    </w:div>
    <w:div w:id="627122957">
      <w:bodyDiv w:val="1"/>
      <w:marLeft w:val="0"/>
      <w:marRight w:val="0"/>
      <w:marTop w:val="0"/>
      <w:marBottom w:val="0"/>
      <w:divBdr>
        <w:top w:val="none" w:sz="0" w:space="0" w:color="auto"/>
        <w:left w:val="none" w:sz="0" w:space="0" w:color="auto"/>
        <w:bottom w:val="none" w:sz="0" w:space="0" w:color="auto"/>
        <w:right w:val="none" w:sz="0" w:space="0" w:color="auto"/>
      </w:divBdr>
    </w:div>
    <w:div w:id="634720443">
      <w:bodyDiv w:val="1"/>
      <w:marLeft w:val="0"/>
      <w:marRight w:val="0"/>
      <w:marTop w:val="0"/>
      <w:marBottom w:val="0"/>
      <w:divBdr>
        <w:top w:val="none" w:sz="0" w:space="0" w:color="auto"/>
        <w:left w:val="none" w:sz="0" w:space="0" w:color="auto"/>
        <w:bottom w:val="none" w:sz="0" w:space="0" w:color="auto"/>
        <w:right w:val="none" w:sz="0" w:space="0" w:color="auto"/>
      </w:divBdr>
      <w:divsChild>
        <w:div w:id="295457327">
          <w:marLeft w:val="240"/>
          <w:marRight w:val="0"/>
          <w:marTop w:val="120"/>
          <w:marBottom w:val="0"/>
          <w:divBdr>
            <w:top w:val="none" w:sz="0" w:space="0" w:color="auto"/>
            <w:left w:val="none" w:sz="0" w:space="0" w:color="auto"/>
            <w:bottom w:val="none" w:sz="0" w:space="0" w:color="auto"/>
            <w:right w:val="none" w:sz="0" w:space="0" w:color="auto"/>
          </w:divBdr>
        </w:div>
        <w:div w:id="1825972050">
          <w:marLeft w:val="720"/>
          <w:marRight w:val="0"/>
          <w:marTop w:val="120"/>
          <w:marBottom w:val="0"/>
          <w:divBdr>
            <w:top w:val="none" w:sz="0" w:space="0" w:color="auto"/>
            <w:left w:val="none" w:sz="0" w:space="0" w:color="auto"/>
            <w:bottom w:val="none" w:sz="0" w:space="0" w:color="auto"/>
            <w:right w:val="none" w:sz="0" w:space="0" w:color="auto"/>
          </w:divBdr>
        </w:div>
      </w:divsChild>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47635455">
      <w:bodyDiv w:val="1"/>
      <w:marLeft w:val="0"/>
      <w:marRight w:val="0"/>
      <w:marTop w:val="0"/>
      <w:marBottom w:val="0"/>
      <w:divBdr>
        <w:top w:val="none" w:sz="0" w:space="0" w:color="auto"/>
        <w:left w:val="none" w:sz="0" w:space="0" w:color="auto"/>
        <w:bottom w:val="none" w:sz="0" w:space="0" w:color="auto"/>
        <w:right w:val="none" w:sz="0" w:space="0" w:color="auto"/>
      </w:divBdr>
    </w:div>
    <w:div w:id="663894435">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7493116">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32431137">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54398223">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22821489">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6407691">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88567744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3345518">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39021857">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961811781">
      <w:bodyDiv w:val="1"/>
      <w:marLeft w:val="0"/>
      <w:marRight w:val="0"/>
      <w:marTop w:val="0"/>
      <w:marBottom w:val="0"/>
      <w:divBdr>
        <w:top w:val="none" w:sz="0" w:space="0" w:color="auto"/>
        <w:left w:val="none" w:sz="0" w:space="0" w:color="auto"/>
        <w:bottom w:val="none" w:sz="0" w:space="0" w:color="auto"/>
        <w:right w:val="none" w:sz="0" w:space="0" w:color="auto"/>
      </w:divBdr>
      <w:divsChild>
        <w:div w:id="1815947262">
          <w:marLeft w:val="0"/>
          <w:marRight w:val="0"/>
          <w:marTop w:val="0"/>
          <w:marBottom w:val="0"/>
          <w:divBdr>
            <w:top w:val="none" w:sz="0" w:space="0" w:color="auto"/>
            <w:left w:val="none" w:sz="0" w:space="0" w:color="auto"/>
            <w:bottom w:val="none" w:sz="0" w:space="0" w:color="auto"/>
            <w:right w:val="none" w:sz="0" w:space="0" w:color="auto"/>
          </w:divBdr>
        </w:div>
        <w:div w:id="1012342663">
          <w:marLeft w:val="0"/>
          <w:marRight w:val="0"/>
          <w:marTop w:val="0"/>
          <w:marBottom w:val="0"/>
          <w:divBdr>
            <w:top w:val="none" w:sz="0" w:space="0" w:color="auto"/>
            <w:left w:val="none" w:sz="0" w:space="0" w:color="auto"/>
            <w:bottom w:val="none" w:sz="0" w:space="0" w:color="auto"/>
            <w:right w:val="none" w:sz="0" w:space="0" w:color="auto"/>
          </w:divBdr>
        </w:div>
        <w:div w:id="147479488">
          <w:marLeft w:val="0"/>
          <w:marRight w:val="0"/>
          <w:marTop w:val="0"/>
          <w:marBottom w:val="0"/>
          <w:divBdr>
            <w:top w:val="none" w:sz="0" w:space="0" w:color="auto"/>
            <w:left w:val="none" w:sz="0" w:space="0" w:color="auto"/>
            <w:bottom w:val="none" w:sz="0" w:space="0" w:color="auto"/>
            <w:right w:val="none" w:sz="0" w:space="0" w:color="auto"/>
          </w:divBdr>
        </w:div>
        <w:div w:id="81031332">
          <w:marLeft w:val="0"/>
          <w:marRight w:val="0"/>
          <w:marTop w:val="0"/>
          <w:marBottom w:val="0"/>
          <w:divBdr>
            <w:top w:val="none" w:sz="0" w:space="0" w:color="auto"/>
            <w:left w:val="none" w:sz="0" w:space="0" w:color="auto"/>
            <w:bottom w:val="none" w:sz="0" w:space="0" w:color="auto"/>
            <w:right w:val="none" w:sz="0" w:space="0" w:color="auto"/>
          </w:divBdr>
        </w:div>
        <w:div w:id="1937909217">
          <w:marLeft w:val="0"/>
          <w:marRight w:val="0"/>
          <w:marTop w:val="0"/>
          <w:marBottom w:val="0"/>
          <w:divBdr>
            <w:top w:val="none" w:sz="0" w:space="0" w:color="auto"/>
            <w:left w:val="none" w:sz="0" w:space="0" w:color="auto"/>
            <w:bottom w:val="none" w:sz="0" w:space="0" w:color="auto"/>
            <w:right w:val="none" w:sz="0" w:space="0" w:color="auto"/>
          </w:divBdr>
        </w:div>
        <w:div w:id="1074085552">
          <w:marLeft w:val="0"/>
          <w:marRight w:val="0"/>
          <w:marTop w:val="0"/>
          <w:marBottom w:val="0"/>
          <w:divBdr>
            <w:top w:val="none" w:sz="0" w:space="0" w:color="auto"/>
            <w:left w:val="none" w:sz="0" w:space="0" w:color="auto"/>
            <w:bottom w:val="none" w:sz="0" w:space="0" w:color="auto"/>
            <w:right w:val="none" w:sz="0" w:space="0" w:color="auto"/>
          </w:divBdr>
        </w:div>
        <w:div w:id="1898085576">
          <w:marLeft w:val="0"/>
          <w:marRight w:val="0"/>
          <w:marTop w:val="0"/>
          <w:marBottom w:val="0"/>
          <w:divBdr>
            <w:top w:val="none" w:sz="0" w:space="0" w:color="auto"/>
            <w:left w:val="none" w:sz="0" w:space="0" w:color="auto"/>
            <w:bottom w:val="none" w:sz="0" w:space="0" w:color="auto"/>
            <w:right w:val="none" w:sz="0" w:space="0" w:color="auto"/>
          </w:divBdr>
        </w:div>
        <w:div w:id="828860918">
          <w:marLeft w:val="0"/>
          <w:marRight w:val="0"/>
          <w:marTop w:val="0"/>
          <w:marBottom w:val="0"/>
          <w:divBdr>
            <w:top w:val="none" w:sz="0" w:space="0" w:color="auto"/>
            <w:left w:val="none" w:sz="0" w:space="0" w:color="auto"/>
            <w:bottom w:val="none" w:sz="0" w:space="0" w:color="auto"/>
            <w:right w:val="none" w:sz="0" w:space="0" w:color="auto"/>
          </w:divBdr>
        </w:div>
        <w:div w:id="829713096">
          <w:marLeft w:val="0"/>
          <w:marRight w:val="0"/>
          <w:marTop w:val="0"/>
          <w:marBottom w:val="0"/>
          <w:divBdr>
            <w:top w:val="none" w:sz="0" w:space="0" w:color="auto"/>
            <w:left w:val="none" w:sz="0" w:space="0" w:color="auto"/>
            <w:bottom w:val="none" w:sz="0" w:space="0" w:color="auto"/>
            <w:right w:val="none" w:sz="0" w:space="0" w:color="auto"/>
          </w:divBdr>
        </w:div>
        <w:div w:id="455300219">
          <w:marLeft w:val="0"/>
          <w:marRight w:val="0"/>
          <w:marTop w:val="0"/>
          <w:marBottom w:val="0"/>
          <w:divBdr>
            <w:top w:val="none" w:sz="0" w:space="0" w:color="auto"/>
            <w:left w:val="none" w:sz="0" w:space="0" w:color="auto"/>
            <w:bottom w:val="none" w:sz="0" w:space="0" w:color="auto"/>
            <w:right w:val="none" w:sz="0" w:space="0" w:color="auto"/>
          </w:divBdr>
        </w:div>
        <w:div w:id="158083553">
          <w:marLeft w:val="0"/>
          <w:marRight w:val="0"/>
          <w:marTop w:val="0"/>
          <w:marBottom w:val="0"/>
          <w:divBdr>
            <w:top w:val="none" w:sz="0" w:space="0" w:color="auto"/>
            <w:left w:val="none" w:sz="0" w:space="0" w:color="auto"/>
            <w:bottom w:val="none" w:sz="0" w:space="0" w:color="auto"/>
            <w:right w:val="none" w:sz="0" w:space="0" w:color="auto"/>
          </w:divBdr>
        </w:div>
      </w:divsChild>
    </w:div>
    <w:div w:id="1008798990">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16421578">
      <w:bodyDiv w:val="1"/>
      <w:marLeft w:val="0"/>
      <w:marRight w:val="0"/>
      <w:marTop w:val="0"/>
      <w:marBottom w:val="0"/>
      <w:divBdr>
        <w:top w:val="none" w:sz="0" w:space="0" w:color="auto"/>
        <w:left w:val="none" w:sz="0" w:space="0" w:color="auto"/>
        <w:bottom w:val="none" w:sz="0" w:space="0" w:color="auto"/>
        <w:right w:val="none" w:sz="0" w:space="0" w:color="auto"/>
      </w:divBdr>
    </w:div>
    <w:div w:id="1038161928">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19956289">
      <w:bodyDiv w:val="1"/>
      <w:marLeft w:val="0"/>
      <w:marRight w:val="0"/>
      <w:marTop w:val="0"/>
      <w:marBottom w:val="0"/>
      <w:divBdr>
        <w:top w:val="none" w:sz="0" w:space="0" w:color="auto"/>
        <w:left w:val="none" w:sz="0" w:space="0" w:color="auto"/>
        <w:bottom w:val="none" w:sz="0" w:space="0" w:color="auto"/>
        <w:right w:val="none" w:sz="0" w:space="0" w:color="auto"/>
      </w:divBdr>
    </w:div>
    <w:div w:id="1126703189">
      <w:bodyDiv w:val="1"/>
      <w:marLeft w:val="0"/>
      <w:marRight w:val="0"/>
      <w:marTop w:val="0"/>
      <w:marBottom w:val="0"/>
      <w:divBdr>
        <w:top w:val="none" w:sz="0" w:space="0" w:color="auto"/>
        <w:left w:val="none" w:sz="0" w:space="0" w:color="auto"/>
        <w:bottom w:val="none" w:sz="0" w:space="0" w:color="auto"/>
        <w:right w:val="none" w:sz="0" w:space="0" w:color="auto"/>
      </w:divBdr>
    </w:div>
    <w:div w:id="1147091755">
      <w:bodyDiv w:val="1"/>
      <w:marLeft w:val="0"/>
      <w:marRight w:val="0"/>
      <w:marTop w:val="0"/>
      <w:marBottom w:val="0"/>
      <w:divBdr>
        <w:top w:val="none" w:sz="0" w:space="0" w:color="auto"/>
        <w:left w:val="none" w:sz="0" w:space="0" w:color="auto"/>
        <w:bottom w:val="none" w:sz="0" w:space="0" w:color="auto"/>
        <w:right w:val="none" w:sz="0" w:space="0" w:color="auto"/>
      </w:divBdr>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74807592">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192498923">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270317047">
      <w:bodyDiv w:val="1"/>
      <w:marLeft w:val="0"/>
      <w:marRight w:val="0"/>
      <w:marTop w:val="0"/>
      <w:marBottom w:val="0"/>
      <w:divBdr>
        <w:top w:val="none" w:sz="0" w:space="0" w:color="auto"/>
        <w:left w:val="none" w:sz="0" w:space="0" w:color="auto"/>
        <w:bottom w:val="none" w:sz="0" w:space="0" w:color="auto"/>
        <w:right w:val="none" w:sz="0" w:space="0" w:color="auto"/>
      </w:divBdr>
    </w:div>
    <w:div w:id="1280382091">
      <w:bodyDiv w:val="1"/>
      <w:marLeft w:val="0"/>
      <w:marRight w:val="0"/>
      <w:marTop w:val="0"/>
      <w:marBottom w:val="0"/>
      <w:divBdr>
        <w:top w:val="none" w:sz="0" w:space="0" w:color="auto"/>
        <w:left w:val="none" w:sz="0" w:space="0" w:color="auto"/>
        <w:bottom w:val="none" w:sz="0" w:space="0" w:color="auto"/>
        <w:right w:val="none" w:sz="0" w:space="0" w:color="auto"/>
      </w:divBdr>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36684078">
      <w:bodyDiv w:val="1"/>
      <w:marLeft w:val="0"/>
      <w:marRight w:val="0"/>
      <w:marTop w:val="0"/>
      <w:marBottom w:val="0"/>
      <w:divBdr>
        <w:top w:val="none" w:sz="0" w:space="0" w:color="auto"/>
        <w:left w:val="none" w:sz="0" w:space="0" w:color="auto"/>
        <w:bottom w:val="none" w:sz="0" w:space="0" w:color="auto"/>
        <w:right w:val="none" w:sz="0" w:space="0" w:color="auto"/>
      </w:divBdr>
      <w:divsChild>
        <w:div w:id="112943654">
          <w:marLeft w:val="0"/>
          <w:marRight w:val="0"/>
          <w:marTop w:val="0"/>
          <w:marBottom w:val="0"/>
          <w:divBdr>
            <w:top w:val="none" w:sz="0" w:space="0" w:color="auto"/>
            <w:left w:val="none" w:sz="0" w:space="0" w:color="auto"/>
            <w:bottom w:val="none" w:sz="0" w:space="0" w:color="auto"/>
            <w:right w:val="none" w:sz="0" w:space="0" w:color="auto"/>
          </w:divBdr>
          <w:divsChild>
            <w:div w:id="400181722">
              <w:marLeft w:val="0"/>
              <w:marRight w:val="0"/>
              <w:marTop w:val="0"/>
              <w:marBottom w:val="0"/>
              <w:divBdr>
                <w:top w:val="none" w:sz="0" w:space="0" w:color="auto"/>
                <w:left w:val="none" w:sz="0" w:space="0" w:color="auto"/>
                <w:bottom w:val="none" w:sz="0" w:space="0" w:color="auto"/>
                <w:right w:val="none" w:sz="0" w:space="0" w:color="auto"/>
              </w:divBdr>
            </w:div>
            <w:div w:id="1297955418">
              <w:marLeft w:val="0"/>
              <w:marRight w:val="0"/>
              <w:marTop w:val="0"/>
              <w:marBottom w:val="0"/>
              <w:divBdr>
                <w:top w:val="none" w:sz="0" w:space="0" w:color="auto"/>
                <w:left w:val="none" w:sz="0" w:space="0" w:color="auto"/>
                <w:bottom w:val="none" w:sz="0" w:space="0" w:color="auto"/>
                <w:right w:val="none" w:sz="0" w:space="0" w:color="auto"/>
              </w:divBdr>
            </w:div>
            <w:div w:id="1823959604">
              <w:marLeft w:val="0"/>
              <w:marRight w:val="0"/>
              <w:marTop w:val="0"/>
              <w:marBottom w:val="0"/>
              <w:divBdr>
                <w:top w:val="none" w:sz="0" w:space="0" w:color="auto"/>
                <w:left w:val="none" w:sz="0" w:space="0" w:color="auto"/>
                <w:bottom w:val="none" w:sz="0" w:space="0" w:color="auto"/>
                <w:right w:val="none" w:sz="0" w:space="0" w:color="auto"/>
              </w:divBdr>
            </w:div>
          </w:divsChild>
        </w:div>
        <w:div w:id="1937009069">
          <w:marLeft w:val="0"/>
          <w:marRight w:val="0"/>
          <w:marTop w:val="0"/>
          <w:marBottom w:val="0"/>
          <w:divBdr>
            <w:top w:val="none" w:sz="0" w:space="0" w:color="auto"/>
            <w:left w:val="none" w:sz="0" w:space="0" w:color="auto"/>
            <w:bottom w:val="none" w:sz="0" w:space="0" w:color="auto"/>
            <w:right w:val="none" w:sz="0" w:space="0" w:color="auto"/>
          </w:divBdr>
          <w:divsChild>
            <w:div w:id="151140209">
              <w:marLeft w:val="0"/>
              <w:marRight w:val="0"/>
              <w:marTop w:val="0"/>
              <w:marBottom w:val="0"/>
              <w:divBdr>
                <w:top w:val="none" w:sz="0" w:space="0" w:color="auto"/>
                <w:left w:val="none" w:sz="0" w:space="0" w:color="auto"/>
                <w:bottom w:val="none" w:sz="0" w:space="0" w:color="auto"/>
                <w:right w:val="none" w:sz="0" w:space="0" w:color="auto"/>
              </w:divBdr>
            </w:div>
            <w:div w:id="363335791">
              <w:marLeft w:val="0"/>
              <w:marRight w:val="0"/>
              <w:marTop w:val="0"/>
              <w:marBottom w:val="0"/>
              <w:divBdr>
                <w:top w:val="none" w:sz="0" w:space="0" w:color="auto"/>
                <w:left w:val="none" w:sz="0" w:space="0" w:color="auto"/>
                <w:bottom w:val="none" w:sz="0" w:space="0" w:color="auto"/>
                <w:right w:val="none" w:sz="0" w:space="0" w:color="auto"/>
              </w:divBdr>
            </w:div>
          </w:divsChild>
        </w:div>
        <w:div w:id="1033772570">
          <w:marLeft w:val="0"/>
          <w:marRight w:val="0"/>
          <w:marTop w:val="0"/>
          <w:marBottom w:val="0"/>
          <w:divBdr>
            <w:top w:val="none" w:sz="0" w:space="0" w:color="auto"/>
            <w:left w:val="none" w:sz="0" w:space="0" w:color="auto"/>
            <w:bottom w:val="none" w:sz="0" w:space="0" w:color="auto"/>
            <w:right w:val="none" w:sz="0" w:space="0" w:color="auto"/>
          </w:divBdr>
          <w:divsChild>
            <w:div w:id="544147648">
              <w:marLeft w:val="0"/>
              <w:marRight w:val="0"/>
              <w:marTop w:val="30"/>
              <w:marBottom w:val="30"/>
              <w:divBdr>
                <w:top w:val="none" w:sz="0" w:space="0" w:color="auto"/>
                <w:left w:val="none" w:sz="0" w:space="0" w:color="auto"/>
                <w:bottom w:val="none" w:sz="0" w:space="0" w:color="auto"/>
                <w:right w:val="none" w:sz="0" w:space="0" w:color="auto"/>
              </w:divBdr>
              <w:divsChild>
                <w:div w:id="1319381279">
                  <w:marLeft w:val="0"/>
                  <w:marRight w:val="0"/>
                  <w:marTop w:val="0"/>
                  <w:marBottom w:val="0"/>
                  <w:divBdr>
                    <w:top w:val="none" w:sz="0" w:space="0" w:color="auto"/>
                    <w:left w:val="none" w:sz="0" w:space="0" w:color="auto"/>
                    <w:bottom w:val="none" w:sz="0" w:space="0" w:color="auto"/>
                    <w:right w:val="none" w:sz="0" w:space="0" w:color="auto"/>
                  </w:divBdr>
                  <w:divsChild>
                    <w:div w:id="1159468976">
                      <w:marLeft w:val="0"/>
                      <w:marRight w:val="0"/>
                      <w:marTop w:val="0"/>
                      <w:marBottom w:val="0"/>
                      <w:divBdr>
                        <w:top w:val="none" w:sz="0" w:space="0" w:color="auto"/>
                        <w:left w:val="none" w:sz="0" w:space="0" w:color="auto"/>
                        <w:bottom w:val="none" w:sz="0" w:space="0" w:color="auto"/>
                        <w:right w:val="none" w:sz="0" w:space="0" w:color="auto"/>
                      </w:divBdr>
                    </w:div>
                  </w:divsChild>
                </w:div>
                <w:div w:id="725687221">
                  <w:marLeft w:val="0"/>
                  <w:marRight w:val="0"/>
                  <w:marTop w:val="0"/>
                  <w:marBottom w:val="0"/>
                  <w:divBdr>
                    <w:top w:val="none" w:sz="0" w:space="0" w:color="auto"/>
                    <w:left w:val="none" w:sz="0" w:space="0" w:color="auto"/>
                    <w:bottom w:val="none" w:sz="0" w:space="0" w:color="auto"/>
                    <w:right w:val="none" w:sz="0" w:space="0" w:color="auto"/>
                  </w:divBdr>
                  <w:divsChild>
                    <w:div w:id="509026274">
                      <w:marLeft w:val="0"/>
                      <w:marRight w:val="0"/>
                      <w:marTop w:val="0"/>
                      <w:marBottom w:val="0"/>
                      <w:divBdr>
                        <w:top w:val="none" w:sz="0" w:space="0" w:color="auto"/>
                        <w:left w:val="none" w:sz="0" w:space="0" w:color="auto"/>
                        <w:bottom w:val="none" w:sz="0" w:space="0" w:color="auto"/>
                        <w:right w:val="none" w:sz="0" w:space="0" w:color="auto"/>
                      </w:divBdr>
                    </w:div>
                  </w:divsChild>
                </w:div>
                <w:div w:id="2076395940">
                  <w:marLeft w:val="0"/>
                  <w:marRight w:val="0"/>
                  <w:marTop w:val="0"/>
                  <w:marBottom w:val="0"/>
                  <w:divBdr>
                    <w:top w:val="none" w:sz="0" w:space="0" w:color="auto"/>
                    <w:left w:val="none" w:sz="0" w:space="0" w:color="auto"/>
                    <w:bottom w:val="none" w:sz="0" w:space="0" w:color="auto"/>
                    <w:right w:val="none" w:sz="0" w:space="0" w:color="auto"/>
                  </w:divBdr>
                  <w:divsChild>
                    <w:div w:id="1923906622">
                      <w:marLeft w:val="0"/>
                      <w:marRight w:val="0"/>
                      <w:marTop w:val="0"/>
                      <w:marBottom w:val="0"/>
                      <w:divBdr>
                        <w:top w:val="none" w:sz="0" w:space="0" w:color="auto"/>
                        <w:left w:val="none" w:sz="0" w:space="0" w:color="auto"/>
                        <w:bottom w:val="none" w:sz="0" w:space="0" w:color="auto"/>
                        <w:right w:val="none" w:sz="0" w:space="0" w:color="auto"/>
                      </w:divBdr>
                    </w:div>
                  </w:divsChild>
                </w:div>
                <w:div w:id="981153647">
                  <w:marLeft w:val="0"/>
                  <w:marRight w:val="0"/>
                  <w:marTop w:val="0"/>
                  <w:marBottom w:val="0"/>
                  <w:divBdr>
                    <w:top w:val="none" w:sz="0" w:space="0" w:color="auto"/>
                    <w:left w:val="none" w:sz="0" w:space="0" w:color="auto"/>
                    <w:bottom w:val="none" w:sz="0" w:space="0" w:color="auto"/>
                    <w:right w:val="none" w:sz="0" w:space="0" w:color="auto"/>
                  </w:divBdr>
                  <w:divsChild>
                    <w:div w:id="888224850">
                      <w:marLeft w:val="0"/>
                      <w:marRight w:val="0"/>
                      <w:marTop w:val="0"/>
                      <w:marBottom w:val="0"/>
                      <w:divBdr>
                        <w:top w:val="none" w:sz="0" w:space="0" w:color="auto"/>
                        <w:left w:val="none" w:sz="0" w:space="0" w:color="auto"/>
                        <w:bottom w:val="none" w:sz="0" w:space="0" w:color="auto"/>
                        <w:right w:val="none" w:sz="0" w:space="0" w:color="auto"/>
                      </w:divBdr>
                    </w:div>
                  </w:divsChild>
                </w:div>
                <w:div w:id="1647011172">
                  <w:marLeft w:val="0"/>
                  <w:marRight w:val="0"/>
                  <w:marTop w:val="0"/>
                  <w:marBottom w:val="0"/>
                  <w:divBdr>
                    <w:top w:val="none" w:sz="0" w:space="0" w:color="auto"/>
                    <w:left w:val="none" w:sz="0" w:space="0" w:color="auto"/>
                    <w:bottom w:val="none" w:sz="0" w:space="0" w:color="auto"/>
                    <w:right w:val="none" w:sz="0" w:space="0" w:color="auto"/>
                  </w:divBdr>
                  <w:divsChild>
                    <w:div w:id="1177578916">
                      <w:marLeft w:val="0"/>
                      <w:marRight w:val="0"/>
                      <w:marTop w:val="0"/>
                      <w:marBottom w:val="0"/>
                      <w:divBdr>
                        <w:top w:val="none" w:sz="0" w:space="0" w:color="auto"/>
                        <w:left w:val="none" w:sz="0" w:space="0" w:color="auto"/>
                        <w:bottom w:val="none" w:sz="0" w:space="0" w:color="auto"/>
                        <w:right w:val="none" w:sz="0" w:space="0" w:color="auto"/>
                      </w:divBdr>
                    </w:div>
                  </w:divsChild>
                </w:div>
                <w:div w:id="48769880">
                  <w:marLeft w:val="0"/>
                  <w:marRight w:val="0"/>
                  <w:marTop w:val="0"/>
                  <w:marBottom w:val="0"/>
                  <w:divBdr>
                    <w:top w:val="none" w:sz="0" w:space="0" w:color="auto"/>
                    <w:left w:val="none" w:sz="0" w:space="0" w:color="auto"/>
                    <w:bottom w:val="none" w:sz="0" w:space="0" w:color="auto"/>
                    <w:right w:val="none" w:sz="0" w:space="0" w:color="auto"/>
                  </w:divBdr>
                  <w:divsChild>
                    <w:div w:id="1619146586">
                      <w:marLeft w:val="0"/>
                      <w:marRight w:val="0"/>
                      <w:marTop w:val="0"/>
                      <w:marBottom w:val="0"/>
                      <w:divBdr>
                        <w:top w:val="none" w:sz="0" w:space="0" w:color="auto"/>
                        <w:left w:val="none" w:sz="0" w:space="0" w:color="auto"/>
                        <w:bottom w:val="none" w:sz="0" w:space="0" w:color="auto"/>
                        <w:right w:val="none" w:sz="0" w:space="0" w:color="auto"/>
                      </w:divBdr>
                    </w:div>
                  </w:divsChild>
                </w:div>
                <w:div w:id="1743289188">
                  <w:marLeft w:val="0"/>
                  <w:marRight w:val="0"/>
                  <w:marTop w:val="0"/>
                  <w:marBottom w:val="0"/>
                  <w:divBdr>
                    <w:top w:val="none" w:sz="0" w:space="0" w:color="auto"/>
                    <w:left w:val="none" w:sz="0" w:space="0" w:color="auto"/>
                    <w:bottom w:val="none" w:sz="0" w:space="0" w:color="auto"/>
                    <w:right w:val="none" w:sz="0" w:space="0" w:color="auto"/>
                  </w:divBdr>
                  <w:divsChild>
                    <w:div w:id="1674725080">
                      <w:marLeft w:val="0"/>
                      <w:marRight w:val="0"/>
                      <w:marTop w:val="0"/>
                      <w:marBottom w:val="0"/>
                      <w:divBdr>
                        <w:top w:val="none" w:sz="0" w:space="0" w:color="auto"/>
                        <w:left w:val="none" w:sz="0" w:space="0" w:color="auto"/>
                        <w:bottom w:val="none" w:sz="0" w:space="0" w:color="auto"/>
                        <w:right w:val="none" w:sz="0" w:space="0" w:color="auto"/>
                      </w:divBdr>
                    </w:div>
                  </w:divsChild>
                </w:div>
                <w:div w:id="1823035316">
                  <w:marLeft w:val="0"/>
                  <w:marRight w:val="0"/>
                  <w:marTop w:val="0"/>
                  <w:marBottom w:val="0"/>
                  <w:divBdr>
                    <w:top w:val="none" w:sz="0" w:space="0" w:color="auto"/>
                    <w:left w:val="none" w:sz="0" w:space="0" w:color="auto"/>
                    <w:bottom w:val="none" w:sz="0" w:space="0" w:color="auto"/>
                    <w:right w:val="none" w:sz="0" w:space="0" w:color="auto"/>
                  </w:divBdr>
                  <w:divsChild>
                    <w:div w:id="1362315372">
                      <w:marLeft w:val="0"/>
                      <w:marRight w:val="0"/>
                      <w:marTop w:val="0"/>
                      <w:marBottom w:val="0"/>
                      <w:divBdr>
                        <w:top w:val="none" w:sz="0" w:space="0" w:color="auto"/>
                        <w:left w:val="none" w:sz="0" w:space="0" w:color="auto"/>
                        <w:bottom w:val="none" w:sz="0" w:space="0" w:color="auto"/>
                        <w:right w:val="none" w:sz="0" w:space="0" w:color="auto"/>
                      </w:divBdr>
                    </w:div>
                  </w:divsChild>
                </w:div>
                <w:div w:id="745223399">
                  <w:marLeft w:val="0"/>
                  <w:marRight w:val="0"/>
                  <w:marTop w:val="0"/>
                  <w:marBottom w:val="0"/>
                  <w:divBdr>
                    <w:top w:val="none" w:sz="0" w:space="0" w:color="auto"/>
                    <w:left w:val="none" w:sz="0" w:space="0" w:color="auto"/>
                    <w:bottom w:val="none" w:sz="0" w:space="0" w:color="auto"/>
                    <w:right w:val="none" w:sz="0" w:space="0" w:color="auto"/>
                  </w:divBdr>
                  <w:divsChild>
                    <w:div w:id="1195266141">
                      <w:marLeft w:val="0"/>
                      <w:marRight w:val="0"/>
                      <w:marTop w:val="0"/>
                      <w:marBottom w:val="0"/>
                      <w:divBdr>
                        <w:top w:val="none" w:sz="0" w:space="0" w:color="auto"/>
                        <w:left w:val="none" w:sz="0" w:space="0" w:color="auto"/>
                        <w:bottom w:val="none" w:sz="0" w:space="0" w:color="auto"/>
                        <w:right w:val="none" w:sz="0" w:space="0" w:color="auto"/>
                      </w:divBdr>
                    </w:div>
                  </w:divsChild>
                </w:div>
                <w:div w:id="1013343473">
                  <w:marLeft w:val="0"/>
                  <w:marRight w:val="0"/>
                  <w:marTop w:val="0"/>
                  <w:marBottom w:val="0"/>
                  <w:divBdr>
                    <w:top w:val="none" w:sz="0" w:space="0" w:color="auto"/>
                    <w:left w:val="none" w:sz="0" w:space="0" w:color="auto"/>
                    <w:bottom w:val="none" w:sz="0" w:space="0" w:color="auto"/>
                    <w:right w:val="none" w:sz="0" w:space="0" w:color="auto"/>
                  </w:divBdr>
                  <w:divsChild>
                    <w:div w:id="462817819">
                      <w:marLeft w:val="0"/>
                      <w:marRight w:val="0"/>
                      <w:marTop w:val="0"/>
                      <w:marBottom w:val="0"/>
                      <w:divBdr>
                        <w:top w:val="none" w:sz="0" w:space="0" w:color="auto"/>
                        <w:left w:val="none" w:sz="0" w:space="0" w:color="auto"/>
                        <w:bottom w:val="none" w:sz="0" w:space="0" w:color="auto"/>
                        <w:right w:val="none" w:sz="0" w:space="0" w:color="auto"/>
                      </w:divBdr>
                    </w:div>
                  </w:divsChild>
                </w:div>
                <w:div w:id="1938825198">
                  <w:marLeft w:val="0"/>
                  <w:marRight w:val="0"/>
                  <w:marTop w:val="0"/>
                  <w:marBottom w:val="0"/>
                  <w:divBdr>
                    <w:top w:val="none" w:sz="0" w:space="0" w:color="auto"/>
                    <w:left w:val="none" w:sz="0" w:space="0" w:color="auto"/>
                    <w:bottom w:val="none" w:sz="0" w:space="0" w:color="auto"/>
                    <w:right w:val="none" w:sz="0" w:space="0" w:color="auto"/>
                  </w:divBdr>
                  <w:divsChild>
                    <w:div w:id="636644883">
                      <w:marLeft w:val="0"/>
                      <w:marRight w:val="0"/>
                      <w:marTop w:val="0"/>
                      <w:marBottom w:val="0"/>
                      <w:divBdr>
                        <w:top w:val="none" w:sz="0" w:space="0" w:color="auto"/>
                        <w:left w:val="none" w:sz="0" w:space="0" w:color="auto"/>
                        <w:bottom w:val="none" w:sz="0" w:space="0" w:color="auto"/>
                        <w:right w:val="none" w:sz="0" w:space="0" w:color="auto"/>
                      </w:divBdr>
                    </w:div>
                  </w:divsChild>
                </w:div>
                <w:div w:id="1718047258">
                  <w:marLeft w:val="0"/>
                  <w:marRight w:val="0"/>
                  <w:marTop w:val="0"/>
                  <w:marBottom w:val="0"/>
                  <w:divBdr>
                    <w:top w:val="none" w:sz="0" w:space="0" w:color="auto"/>
                    <w:left w:val="none" w:sz="0" w:space="0" w:color="auto"/>
                    <w:bottom w:val="none" w:sz="0" w:space="0" w:color="auto"/>
                    <w:right w:val="none" w:sz="0" w:space="0" w:color="auto"/>
                  </w:divBdr>
                  <w:divsChild>
                    <w:div w:id="10643382">
                      <w:marLeft w:val="0"/>
                      <w:marRight w:val="0"/>
                      <w:marTop w:val="0"/>
                      <w:marBottom w:val="0"/>
                      <w:divBdr>
                        <w:top w:val="none" w:sz="0" w:space="0" w:color="auto"/>
                        <w:left w:val="none" w:sz="0" w:space="0" w:color="auto"/>
                        <w:bottom w:val="none" w:sz="0" w:space="0" w:color="auto"/>
                        <w:right w:val="none" w:sz="0" w:space="0" w:color="auto"/>
                      </w:divBdr>
                    </w:div>
                  </w:divsChild>
                </w:div>
                <w:div w:id="1931312122">
                  <w:marLeft w:val="0"/>
                  <w:marRight w:val="0"/>
                  <w:marTop w:val="0"/>
                  <w:marBottom w:val="0"/>
                  <w:divBdr>
                    <w:top w:val="none" w:sz="0" w:space="0" w:color="auto"/>
                    <w:left w:val="none" w:sz="0" w:space="0" w:color="auto"/>
                    <w:bottom w:val="none" w:sz="0" w:space="0" w:color="auto"/>
                    <w:right w:val="none" w:sz="0" w:space="0" w:color="auto"/>
                  </w:divBdr>
                  <w:divsChild>
                    <w:div w:id="1269199609">
                      <w:marLeft w:val="0"/>
                      <w:marRight w:val="0"/>
                      <w:marTop w:val="0"/>
                      <w:marBottom w:val="0"/>
                      <w:divBdr>
                        <w:top w:val="none" w:sz="0" w:space="0" w:color="auto"/>
                        <w:left w:val="none" w:sz="0" w:space="0" w:color="auto"/>
                        <w:bottom w:val="none" w:sz="0" w:space="0" w:color="auto"/>
                        <w:right w:val="none" w:sz="0" w:space="0" w:color="auto"/>
                      </w:divBdr>
                    </w:div>
                  </w:divsChild>
                </w:div>
                <w:div w:id="1861697474">
                  <w:marLeft w:val="0"/>
                  <w:marRight w:val="0"/>
                  <w:marTop w:val="0"/>
                  <w:marBottom w:val="0"/>
                  <w:divBdr>
                    <w:top w:val="none" w:sz="0" w:space="0" w:color="auto"/>
                    <w:left w:val="none" w:sz="0" w:space="0" w:color="auto"/>
                    <w:bottom w:val="none" w:sz="0" w:space="0" w:color="auto"/>
                    <w:right w:val="none" w:sz="0" w:space="0" w:color="auto"/>
                  </w:divBdr>
                  <w:divsChild>
                    <w:div w:id="1074161457">
                      <w:marLeft w:val="0"/>
                      <w:marRight w:val="0"/>
                      <w:marTop w:val="0"/>
                      <w:marBottom w:val="0"/>
                      <w:divBdr>
                        <w:top w:val="none" w:sz="0" w:space="0" w:color="auto"/>
                        <w:left w:val="none" w:sz="0" w:space="0" w:color="auto"/>
                        <w:bottom w:val="none" w:sz="0" w:space="0" w:color="auto"/>
                        <w:right w:val="none" w:sz="0" w:space="0" w:color="auto"/>
                      </w:divBdr>
                    </w:div>
                  </w:divsChild>
                </w:div>
                <w:div w:id="1298754235">
                  <w:marLeft w:val="0"/>
                  <w:marRight w:val="0"/>
                  <w:marTop w:val="0"/>
                  <w:marBottom w:val="0"/>
                  <w:divBdr>
                    <w:top w:val="none" w:sz="0" w:space="0" w:color="auto"/>
                    <w:left w:val="none" w:sz="0" w:space="0" w:color="auto"/>
                    <w:bottom w:val="none" w:sz="0" w:space="0" w:color="auto"/>
                    <w:right w:val="none" w:sz="0" w:space="0" w:color="auto"/>
                  </w:divBdr>
                  <w:divsChild>
                    <w:div w:id="418067468">
                      <w:marLeft w:val="0"/>
                      <w:marRight w:val="0"/>
                      <w:marTop w:val="0"/>
                      <w:marBottom w:val="0"/>
                      <w:divBdr>
                        <w:top w:val="none" w:sz="0" w:space="0" w:color="auto"/>
                        <w:left w:val="none" w:sz="0" w:space="0" w:color="auto"/>
                        <w:bottom w:val="none" w:sz="0" w:space="0" w:color="auto"/>
                        <w:right w:val="none" w:sz="0" w:space="0" w:color="auto"/>
                      </w:divBdr>
                    </w:div>
                  </w:divsChild>
                </w:div>
                <w:div w:id="2022589537">
                  <w:marLeft w:val="0"/>
                  <w:marRight w:val="0"/>
                  <w:marTop w:val="0"/>
                  <w:marBottom w:val="0"/>
                  <w:divBdr>
                    <w:top w:val="none" w:sz="0" w:space="0" w:color="auto"/>
                    <w:left w:val="none" w:sz="0" w:space="0" w:color="auto"/>
                    <w:bottom w:val="none" w:sz="0" w:space="0" w:color="auto"/>
                    <w:right w:val="none" w:sz="0" w:space="0" w:color="auto"/>
                  </w:divBdr>
                  <w:divsChild>
                    <w:div w:id="721710588">
                      <w:marLeft w:val="0"/>
                      <w:marRight w:val="0"/>
                      <w:marTop w:val="0"/>
                      <w:marBottom w:val="0"/>
                      <w:divBdr>
                        <w:top w:val="none" w:sz="0" w:space="0" w:color="auto"/>
                        <w:left w:val="none" w:sz="0" w:space="0" w:color="auto"/>
                        <w:bottom w:val="none" w:sz="0" w:space="0" w:color="auto"/>
                        <w:right w:val="none" w:sz="0" w:space="0" w:color="auto"/>
                      </w:divBdr>
                    </w:div>
                  </w:divsChild>
                </w:div>
                <w:div w:id="1607153491">
                  <w:marLeft w:val="0"/>
                  <w:marRight w:val="0"/>
                  <w:marTop w:val="0"/>
                  <w:marBottom w:val="0"/>
                  <w:divBdr>
                    <w:top w:val="none" w:sz="0" w:space="0" w:color="auto"/>
                    <w:left w:val="none" w:sz="0" w:space="0" w:color="auto"/>
                    <w:bottom w:val="none" w:sz="0" w:space="0" w:color="auto"/>
                    <w:right w:val="none" w:sz="0" w:space="0" w:color="auto"/>
                  </w:divBdr>
                  <w:divsChild>
                    <w:div w:id="1755736871">
                      <w:marLeft w:val="0"/>
                      <w:marRight w:val="0"/>
                      <w:marTop w:val="0"/>
                      <w:marBottom w:val="0"/>
                      <w:divBdr>
                        <w:top w:val="none" w:sz="0" w:space="0" w:color="auto"/>
                        <w:left w:val="none" w:sz="0" w:space="0" w:color="auto"/>
                        <w:bottom w:val="none" w:sz="0" w:space="0" w:color="auto"/>
                        <w:right w:val="none" w:sz="0" w:space="0" w:color="auto"/>
                      </w:divBdr>
                    </w:div>
                  </w:divsChild>
                </w:div>
                <w:div w:id="1062752314">
                  <w:marLeft w:val="0"/>
                  <w:marRight w:val="0"/>
                  <w:marTop w:val="0"/>
                  <w:marBottom w:val="0"/>
                  <w:divBdr>
                    <w:top w:val="none" w:sz="0" w:space="0" w:color="auto"/>
                    <w:left w:val="none" w:sz="0" w:space="0" w:color="auto"/>
                    <w:bottom w:val="none" w:sz="0" w:space="0" w:color="auto"/>
                    <w:right w:val="none" w:sz="0" w:space="0" w:color="auto"/>
                  </w:divBdr>
                  <w:divsChild>
                    <w:div w:id="1917589984">
                      <w:marLeft w:val="0"/>
                      <w:marRight w:val="0"/>
                      <w:marTop w:val="0"/>
                      <w:marBottom w:val="0"/>
                      <w:divBdr>
                        <w:top w:val="none" w:sz="0" w:space="0" w:color="auto"/>
                        <w:left w:val="none" w:sz="0" w:space="0" w:color="auto"/>
                        <w:bottom w:val="none" w:sz="0" w:space="0" w:color="auto"/>
                        <w:right w:val="none" w:sz="0" w:space="0" w:color="auto"/>
                      </w:divBdr>
                    </w:div>
                  </w:divsChild>
                </w:div>
                <w:div w:id="452094406">
                  <w:marLeft w:val="0"/>
                  <w:marRight w:val="0"/>
                  <w:marTop w:val="0"/>
                  <w:marBottom w:val="0"/>
                  <w:divBdr>
                    <w:top w:val="none" w:sz="0" w:space="0" w:color="auto"/>
                    <w:left w:val="none" w:sz="0" w:space="0" w:color="auto"/>
                    <w:bottom w:val="none" w:sz="0" w:space="0" w:color="auto"/>
                    <w:right w:val="none" w:sz="0" w:space="0" w:color="auto"/>
                  </w:divBdr>
                  <w:divsChild>
                    <w:div w:id="1886137221">
                      <w:marLeft w:val="0"/>
                      <w:marRight w:val="0"/>
                      <w:marTop w:val="0"/>
                      <w:marBottom w:val="0"/>
                      <w:divBdr>
                        <w:top w:val="none" w:sz="0" w:space="0" w:color="auto"/>
                        <w:left w:val="none" w:sz="0" w:space="0" w:color="auto"/>
                        <w:bottom w:val="none" w:sz="0" w:space="0" w:color="auto"/>
                        <w:right w:val="none" w:sz="0" w:space="0" w:color="auto"/>
                      </w:divBdr>
                    </w:div>
                  </w:divsChild>
                </w:div>
                <w:div w:id="32506837">
                  <w:marLeft w:val="0"/>
                  <w:marRight w:val="0"/>
                  <w:marTop w:val="0"/>
                  <w:marBottom w:val="0"/>
                  <w:divBdr>
                    <w:top w:val="none" w:sz="0" w:space="0" w:color="auto"/>
                    <w:left w:val="none" w:sz="0" w:space="0" w:color="auto"/>
                    <w:bottom w:val="none" w:sz="0" w:space="0" w:color="auto"/>
                    <w:right w:val="none" w:sz="0" w:space="0" w:color="auto"/>
                  </w:divBdr>
                  <w:divsChild>
                    <w:div w:id="1822233675">
                      <w:marLeft w:val="0"/>
                      <w:marRight w:val="0"/>
                      <w:marTop w:val="0"/>
                      <w:marBottom w:val="0"/>
                      <w:divBdr>
                        <w:top w:val="none" w:sz="0" w:space="0" w:color="auto"/>
                        <w:left w:val="none" w:sz="0" w:space="0" w:color="auto"/>
                        <w:bottom w:val="none" w:sz="0" w:space="0" w:color="auto"/>
                        <w:right w:val="none" w:sz="0" w:space="0" w:color="auto"/>
                      </w:divBdr>
                    </w:div>
                  </w:divsChild>
                </w:div>
                <w:div w:id="1799184929">
                  <w:marLeft w:val="0"/>
                  <w:marRight w:val="0"/>
                  <w:marTop w:val="0"/>
                  <w:marBottom w:val="0"/>
                  <w:divBdr>
                    <w:top w:val="none" w:sz="0" w:space="0" w:color="auto"/>
                    <w:left w:val="none" w:sz="0" w:space="0" w:color="auto"/>
                    <w:bottom w:val="none" w:sz="0" w:space="0" w:color="auto"/>
                    <w:right w:val="none" w:sz="0" w:space="0" w:color="auto"/>
                  </w:divBdr>
                  <w:divsChild>
                    <w:div w:id="2128117618">
                      <w:marLeft w:val="0"/>
                      <w:marRight w:val="0"/>
                      <w:marTop w:val="0"/>
                      <w:marBottom w:val="0"/>
                      <w:divBdr>
                        <w:top w:val="none" w:sz="0" w:space="0" w:color="auto"/>
                        <w:left w:val="none" w:sz="0" w:space="0" w:color="auto"/>
                        <w:bottom w:val="none" w:sz="0" w:space="0" w:color="auto"/>
                        <w:right w:val="none" w:sz="0" w:space="0" w:color="auto"/>
                      </w:divBdr>
                    </w:div>
                  </w:divsChild>
                </w:div>
                <w:div w:id="1221866902">
                  <w:marLeft w:val="0"/>
                  <w:marRight w:val="0"/>
                  <w:marTop w:val="0"/>
                  <w:marBottom w:val="0"/>
                  <w:divBdr>
                    <w:top w:val="none" w:sz="0" w:space="0" w:color="auto"/>
                    <w:left w:val="none" w:sz="0" w:space="0" w:color="auto"/>
                    <w:bottom w:val="none" w:sz="0" w:space="0" w:color="auto"/>
                    <w:right w:val="none" w:sz="0" w:space="0" w:color="auto"/>
                  </w:divBdr>
                  <w:divsChild>
                    <w:div w:id="1073233813">
                      <w:marLeft w:val="0"/>
                      <w:marRight w:val="0"/>
                      <w:marTop w:val="0"/>
                      <w:marBottom w:val="0"/>
                      <w:divBdr>
                        <w:top w:val="none" w:sz="0" w:space="0" w:color="auto"/>
                        <w:left w:val="none" w:sz="0" w:space="0" w:color="auto"/>
                        <w:bottom w:val="none" w:sz="0" w:space="0" w:color="auto"/>
                        <w:right w:val="none" w:sz="0" w:space="0" w:color="auto"/>
                      </w:divBdr>
                    </w:div>
                  </w:divsChild>
                </w:div>
                <w:div w:id="939534614">
                  <w:marLeft w:val="0"/>
                  <w:marRight w:val="0"/>
                  <w:marTop w:val="0"/>
                  <w:marBottom w:val="0"/>
                  <w:divBdr>
                    <w:top w:val="none" w:sz="0" w:space="0" w:color="auto"/>
                    <w:left w:val="none" w:sz="0" w:space="0" w:color="auto"/>
                    <w:bottom w:val="none" w:sz="0" w:space="0" w:color="auto"/>
                    <w:right w:val="none" w:sz="0" w:space="0" w:color="auto"/>
                  </w:divBdr>
                  <w:divsChild>
                    <w:div w:id="1353914875">
                      <w:marLeft w:val="0"/>
                      <w:marRight w:val="0"/>
                      <w:marTop w:val="0"/>
                      <w:marBottom w:val="0"/>
                      <w:divBdr>
                        <w:top w:val="none" w:sz="0" w:space="0" w:color="auto"/>
                        <w:left w:val="none" w:sz="0" w:space="0" w:color="auto"/>
                        <w:bottom w:val="none" w:sz="0" w:space="0" w:color="auto"/>
                        <w:right w:val="none" w:sz="0" w:space="0" w:color="auto"/>
                      </w:divBdr>
                    </w:div>
                  </w:divsChild>
                </w:div>
                <w:div w:id="1446846855">
                  <w:marLeft w:val="0"/>
                  <w:marRight w:val="0"/>
                  <w:marTop w:val="0"/>
                  <w:marBottom w:val="0"/>
                  <w:divBdr>
                    <w:top w:val="none" w:sz="0" w:space="0" w:color="auto"/>
                    <w:left w:val="none" w:sz="0" w:space="0" w:color="auto"/>
                    <w:bottom w:val="none" w:sz="0" w:space="0" w:color="auto"/>
                    <w:right w:val="none" w:sz="0" w:space="0" w:color="auto"/>
                  </w:divBdr>
                  <w:divsChild>
                    <w:div w:id="9168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4150">
          <w:marLeft w:val="0"/>
          <w:marRight w:val="0"/>
          <w:marTop w:val="0"/>
          <w:marBottom w:val="0"/>
          <w:divBdr>
            <w:top w:val="none" w:sz="0" w:space="0" w:color="auto"/>
            <w:left w:val="none" w:sz="0" w:space="0" w:color="auto"/>
            <w:bottom w:val="none" w:sz="0" w:space="0" w:color="auto"/>
            <w:right w:val="none" w:sz="0" w:space="0" w:color="auto"/>
          </w:divBdr>
          <w:divsChild>
            <w:div w:id="1239173578">
              <w:marLeft w:val="0"/>
              <w:marRight w:val="0"/>
              <w:marTop w:val="0"/>
              <w:marBottom w:val="0"/>
              <w:divBdr>
                <w:top w:val="none" w:sz="0" w:space="0" w:color="auto"/>
                <w:left w:val="none" w:sz="0" w:space="0" w:color="auto"/>
                <w:bottom w:val="none" w:sz="0" w:space="0" w:color="auto"/>
                <w:right w:val="none" w:sz="0" w:space="0" w:color="auto"/>
              </w:divBdr>
            </w:div>
            <w:div w:id="2035224822">
              <w:marLeft w:val="0"/>
              <w:marRight w:val="0"/>
              <w:marTop w:val="0"/>
              <w:marBottom w:val="0"/>
              <w:divBdr>
                <w:top w:val="none" w:sz="0" w:space="0" w:color="auto"/>
                <w:left w:val="none" w:sz="0" w:space="0" w:color="auto"/>
                <w:bottom w:val="none" w:sz="0" w:space="0" w:color="auto"/>
                <w:right w:val="none" w:sz="0" w:space="0" w:color="auto"/>
              </w:divBdr>
            </w:div>
            <w:div w:id="725839099">
              <w:marLeft w:val="0"/>
              <w:marRight w:val="0"/>
              <w:marTop w:val="0"/>
              <w:marBottom w:val="0"/>
              <w:divBdr>
                <w:top w:val="none" w:sz="0" w:space="0" w:color="auto"/>
                <w:left w:val="none" w:sz="0" w:space="0" w:color="auto"/>
                <w:bottom w:val="none" w:sz="0" w:space="0" w:color="auto"/>
                <w:right w:val="none" w:sz="0" w:space="0" w:color="auto"/>
              </w:divBdr>
            </w:div>
          </w:divsChild>
        </w:div>
        <w:div w:id="1867138765">
          <w:marLeft w:val="0"/>
          <w:marRight w:val="0"/>
          <w:marTop w:val="0"/>
          <w:marBottom w:val="0"/>
          <w:divBdr>
            <w:top w:val="none" w:sz="0" w:space="0" w:color="auto"/>
            <w:left w:val="none" w:sz="0" w:space="0" w:color="auto"/>
            <w:bottom w:val="none" w:sz="0" w:space="0" w:color="auto"/>
            <w:right w:val="none" w:sz="0" w:space="0" w:color="auto"/>
          </w:divBdr>
          <w:divsChild>
            <w:div w:id="1034234846">
              <w:marLeft w:val="0"/>
              <w:marRight w:val="0"/>
              <w:marTop w:val="0"/>
              <w:marBottom w:val="0"/>
              <w:divBdr>
                <w:top w:val="none" w:sz="0" w:space="0" w:color="auto"/>
                <w:left w:val="none" w:sz="0" w:space="0" w:color="auto"/>
                <w:bottom w:val="none" w:sz="0" w:space="0" w:color="auto"/>
                <w:right w:val="none" w:sz="0" w:space="0" w:color="auto"/>
              </w:divBdr>
            </w:div>
          </w:divsChild>
        </w:div>
        <w:div w:id="1617826828">
          <w:marLeft w:val="0"/>
          <w:marRight w:val="0"/>
          <w:marTop w:val="0"/>
          <w:marBottom w:val="0"/>
          <w:divBdr>
            <w:top w:val="none" w:sz="0" w:space="0" w:color="auto"/>
            <w:left w:val="none" w:sz="0" w:space="0" w:color="auto"/>
            <w:bottom w:val="none" w:sz="0" w:space="0" w:color="auto"/>
            <w:right w:val="none" w:sz="0" w:space="0" w:color="auto"/>
          </w:divBdr>
          <w:divsChild>
            <w:div w:id="1861359266">
              <w:marLeft w:val="0"/>
              <w:marRight w:val="0"/>
              <w:marTop w:val="0"/>
              <w:marBottom w:val="0"/>
              <w:divBdr>
                <w:top w:val="none" w:sz="0" w:space="0" w:color="auto"/>
                <w:left w:val="none" w:sz="0" w:space="0" w:color="auto"/>
                <w:bottom w:val="none" w:sz="0" w:space="0" w:color="auto"/>
                <w:right w:val="none" w:sz="0" w:space="0" w:color="auto"/>
              </w:divBdr>
            </w:div>
          </w:divsChild>
        </w:div>
        <w:div w:id="475342166">
          <w:marLeft w:val="0"/>
          <w:marRight w:val="0"/>
          <w:marTop w:val="0"/>
          <w:marBottom w:val="0"/>
          <w:divBdr>
            <w:top w:val="none" w:sz="0" w:space="0" w:color="auto"/>
            <w:left w:val="none" w:sz="0" w:space="0" w:color="auto"/>
            <w:bottom w:val="none" w:sz="0" w:space="0" w:color="auto"/>
            <w:right w:val="none" w:sz="0" w:space="0" w:color="auto"/>
          </w:divBdr>
          <w:divsChild>
            <w:div w:id="281300987">
              <w:marLeft w:val="0"/>
              <w:marRight w:val="0"/>
              <w:marTop w:val="0"/>
              <w:marBottom w:val="0"/>
              <w:divBdr>
                <w:top w:val="none" w:sz="0" w:space="0" w:color="auto"/>
                <w:left w:val="none" w:sz="0" w:space="0" w:color="auto"/>
                <w:bottom w:val="none" w:sz="0" w:space="0" w:color="auto"/>
                <w:right w:val="none" w:sz="0" w:space="0" w:color="auto"/>
              </w:divBdr>
            </w:div>
            <w:div w:id="2108649819">
              <w:marLeft w:val="0"/>
              <w:marRight w:val="0"/>
              <w:marTop w:val="0"/>
              <w:marBottom w:val="0"/>
              <w:divBdr>
                <w:top w:val="none" w:sz="0" w:space="0" w:color="auto"/>
                <w:left w:val="none" w:sz="0" w:space="0" w:color="auto"/>
                <w:bottom w:val="none" w:sz="0" w:space="0" w:color="auto"/>
                <w:right w:val="none" w:sz="0" w:space="0" w:color="auto"/>
              </w:divBdr>
            </w:div>
            <w:div w:id="1325859687">
              <w:marLeft w:val="0"/>
              <w:marRight w:val="0"/>
              <w:marTop w:val="0"/>
              <w:marBottom w:val="0"/>
              <w:divBdr>
                <w:top w:val="none" w:sz="0" w:space="0" w:color="auto"/>
                <w:left w:val="none" w:sz="0" w:space="0" w:color="auto"/>
                <w:bottom w:val="none" w:sz="0" w:space="0" w:color="auto"/>
                <w:right w:val="none" w:sz="0" w:space="0" w:color="auto"/>
              </w:divBdr>
            </w:div>
          </w:divsChild>
        </w:div>
        <w:div w:id="1814831250">
          <w:marLeft w:val="0"/>
          <w:marRight w:val="0"/>
          <w:marTop w:val="0"/>
          <w:marBottom w:val="0"/>
          <w:divBdr>
            <w:top w:val="none" w:sz="0" w:space="0" w:color="auto"/>
            <w:left w:val="none" w:sz="0" w:space="0" w:color="auto"/>
            <w:bottom w:val="none" w:sz="0" w:space="0" w:color="auto"/>
            <w:right w:val="none" w:sz="0" w:space="0" w:color="auto"/>
          </w:divBdr>
        </w:div>
        <w:div w:id="1091006185">
          <w:marLeft w:val="0"/>
          <w:marRight w:val="0"/>
          <w:marTop w:val="0"/>
          <w:marBottom w:val="0"/>
          <w:divBdr>
            <w:top w:val="none" w:sz="0" w:space="0" w:color="auto"/>
            <w:left w:val="none" w:sz="0" w:space="0" w:color="auto"/>
            <w:bottom w:val="none" w:sz="0" w:space="0" w:color="auto"/>
            <w:right w:val="none" w:sz="0" w:space="0" w:color="auto"/>
          </w:divBdr>
          <w:divsChild>
            <w:div w:id="622004733">
              <w:marLeft w:val="0"/>
              <w:marRight w:val="0"/>
              <w:marTop w:val="0"/>
              <w:marBottom w:val="0"/>
              <w:divBdr>
                <w:top w:val="none" w:sz="0" w:space="0" w:color="auto"/>
                <w:left w:val="none" w:sz="0" w:space="0" w:color="auto"/>
                <w:bottom w:val="none" w:sz="0" w:space="0" w:color="auto"/>
                <w:right w:val="none" w:sz="0" w:space="0" w:color="auto"/>
              </w:divBdr>
            </w:div>
          </w:divsChild>
        </w:div>
        <w:div w:id="2033602225">
          <w:marLeft w:val="0"/>
          <w:marRight w:val="0"/>
          <w:marTop w:val="0"/>
          <w:marBottom w:val="0"/>
          <w:divBdr>
            <w:top w:val="none" w:sz="0" w:space="0" w:color="auto"/>
            <w:left w:val="none" w:sz="0" w:space="0" w:color="auto"/>
            <w:bottom w:val="none" w:sz="0" w:space="0" w:color="auto"/>
            <w:right w:val="none" w:sz="0" w:space="0" w:color="auto"/>
          </w:divBdr>
        </w:div>
        <w:div w:id="2141216861">
          <w:marLeft w:val="0"/>
          <w:marRight w:val="0"/>
          <w:marTop w:val="0"/>
          <w:marBottom w:val="0"/>
          <w:divBdr>
            <w:top w:val="none" w:sz="0" w:space="0" w:color="auto"/>
            <w:left w:val="none" w:sz="0" w:space="0" w:color="auto"/>
            <w:bottom w:val="none" w:sz="0" w:space="0" w:color="auto"/>
            <w:right w:val="none" w:sz="0" w:space="0" w:color="auto"/>
          </w:divBdr>
        </w:div>
        <w:div w:id="1886789168">
          <w:marLeft w:val="0"/>
          <w:marRight w:val="0"/>
          <w:marTop w:val="0"/>
          <w:marBottom w:val="0"/>
          <w:divBdr>
            <w:top w:val="none" w:sz="0" w:space="0" w:color="auto"/>
            <w:left w:val="none" w:sz="0" w:space="0" w:color="auto"/>
            <w:bottom w:val="none" w:sz="0" w:space="0" w:color="auto"/>
            <w:right w:val="none" w:sz="0" w:space="0" w:color="auto"/>
          </w:divBdr>
        </w:div>
        <w:div w:id="877815583">
          <w:marLeft w:val="0"/>
          <w:marRight w:val="0"/>
          <w:marTop w:val="0"/>
          <w:marBottom w:val="0"/>
          <w:divBdr>
            <w:top w:val="none" w:sz="0" w:space="0" w:color="auto"/>
            <w:left w:val="none" w:sz="0" w:space="0" w:color="auto"/>
            <w:bottom w:val="none" w:sz="0" w:space="0" w:color="auto"/>
            <w:right w:val="none" w:sz="0" w:space="0" w:color="auto"/>
          </w:divBdr>
        </w:div>
        <w:div w:id="1214850574">
          <w:marLeft w:val="0"/>
          <w:marRight w:val="0"/>
          <w:marTop w:val="0"/>
          <w:marBottom w:val="0"/>
          <w:divBdr>
            <w:top w:val="none" w:sz="0" w:space="0" w:color="auto"/>
            <w:left w:val="none" w:sz="0" w:space="0" w:color="auto"/>
            <w:bottom w:val="none" w:sz="0" w:space="0" w:color="auto"/>
            <w:right w:val="none" w:sz="0" w:space="0" w:color="auto"/>
          </w:divBdr>
        </w:div>
        <w:div w:id="1974405449">
          <w:marLeft w:val="0"/>
          <w:marRight w:val="0"/>
          <w:marTop w:val="0"/>
          <w:marBottom w:val="0"/>
          <w:divBdr>
            <w:top w:val="none" w:sz="0" w:space="0" w:color="auto"/>
            <w:left w:val="none" w:sz="0" w:space="0" w:color="auto"/>
            <w:bottom w:val="none" w:sz="0" w:space="0" w:color="auto"/>
            <w:right w:val="none" w:sz="0" w:space="0" w:color="auto"/>
          </w:divBdr>
        </w:div>
        <w:div w:id="876622360">
          <w:marLeft w:val="0"/>
          <w:marRight w:val="0"/>
          <w:marTop w:val="0"/>
          <w:marBottom w:val="0"/>
          <w:divBdr>
            <w:top w:val="none" w:sz="0" w:space="0" w:color="auto"/>
            <w:left w:val="none" w:sz="0" w:space="0" w:color="auto"/>
            <w:bottom w:val="none" w:sz="0" w:space="0" w:color="auto"/>
            <w:right w:val="none" w:sz="0" w:space="0" w:color="auto"/>
          </w:divBdr>
        </w:div>
        <w:div w:id="1462767824">
          <w:marLeft w:val="0"/>
          <w:marRight w:val="0"/>
          <w:marTop w:val="0"/>
          <w:marBottom w:val="0"/>
          <w:divBdr>
            <w:top w:val="none" w:sz="0" w:space="0" w:color="auto"/>
            <w:left w:val="none" w:sz="0" w:space="0" w:color="auto"/>
            <w:bottom w:val="none" w:sz="0" w:space="0" w:color="auto"/>
            <w:right w:val="none" w:sz="0" w:space="0" w:color="auto"/>
          </w:divBdr>
        </w:div>
        <w:div w:id="254368261">
          <w:marLeft w:val="0"/>
          <w:marRight w:val="0"/>
          <w:marTop w:val="0"/>
          <w:marBottom w:val="0"/>
          <w:divBdr>
            <w:top w:val="none" w:sz="0" w:space="0" w:color="auto"/>
            <w:left w:val="none" w:sz="0" w:space="0" w:color="auto"/>
            <w:bottom w:val="none" w:sz="0" w:space="0" w:color="auto"/>
            <w:right w:val="none" w:sz="0" w:space="0" w:color="auto"/>
          </w:divBdr>
        </w:div>
        <w:div w:id="572352141">
          <w:marLeft w:val="0"/>
          <w:marRight w:val="0"/>
          <w:marTop w:val="0"/>
          <w:marBottom w:val="0"/>
          <w:divBdr>
            <w:top w:val="none" w:sz="0" w:space="0" w:color="auto"/>
            <w:left w:val="none" w:sz="0" w:space="0" w:color="auto"/>
            <w:bottom w:val="none" w:sz="0" w:space="0" w:color="auto"/>
            <w:right w:val="none" w:sz="0" w:space="0" w:color="auto"/>
          </w:divBdr>
        </w:div>
        <w:div w:id="1278954103">
          <w:marLeft w:val="0"/>
          <w:marRight w:val="0"/>
          <w:marTop w:val="0"/>
          <w:marBottom w:val="0"/>
          <w:divBdr>
            <w:top w:val="none" w:sz="0" w:space="0" w:color="auto"/>
            <w:left w:val="none" w:sz="0" w:space="0" w:color="auto"/>
            <w:bottom w:val="none" w:sz="0" w:space="0" w:color="auto"/>
            <w:right w:val="none" w:sz="0" w:space="0" w:color="auto"/>
          </w:divBdr>
        </w:div>
        <w:div w:id="1503084772">
          <w:marLeft w:val="0"/>
          <w:marRight w:val="0"/>
          <w:marTop w:val="0"/>
          <w:marBottom w:val="0"/>
          <w:divBdr>
            <w:top w:val="none" w:sz="0" w:space="0" w:color="auto"/>
            <w:left w:val="none" w:sz="0" w:space="0" w:color="auto"/>
            <w:bottom w:val="none" w:sz="0" w:space="0" w:color="auto"/>
            <w:right w:val="none" w:sz="0" w:space="0" w:color="auto"/>
          </w:divBdr>
        </w:div>
        <w:div w:id="930577436">
          <w:marLeft w:val="0"/>
          <w:marRight w:val="0"/>
          <w:marTop w:val="0"/>
          <w:marBottom w:val="0"/>
          <w:divBdr>
            <w:top w:val="none" w:sz="0" w:space="0" w:color="auto"/>
            <w:left w:val="none" w:sz="0" w:space="0" w:color="auto"/>
            <w:bottom w:val="none" w:sz="0" w:space="0" w:color="auto"/>
            <w:right w:val="none" w:sz="0" w:space="0" w:color="auto"/>
          </w:divBdr>
          <w:divsChild>
            <w:div w:id="12919839">
              <w:marLeft w:val="0"/>
              <w:marRight w:val="0"/>
              <w:marTop w:val="0"/>
              <w:marBottom w:val="0"/>
              <w:divBdr>
                <w:top w:val="none" w:sz="0" w:space="0" w:color="auto"/>
                <w:left w:val="none" w:sz="0" w:space="0" w:color="auto"/>
                <w:bottom w:val="none" w:sz="0" w:space="0" w:color="auto"/>
                <w:right w:val="none" w:sz="0" w:space="0" w:color="auto"/>
              </w:divBdr>
            </w:div>
            <w:div w:id="625548209">
              <w:marLeft w:val="0"/>
              <w:marRight w:val="0"/>
              <w:marTop w:val="0"/>
              <w:marBottom w:val="0"/>
              <w:divBdr>
                <w:top w:val="none" w:sz="0" w:space="0" w:color="auto"/>
                <w:left w:val="none" w:sz="0" w:space="0" w:color="auto"/>
                <w:bottom w:val="none" w:sz="0" w:space="0" w:color="auto"/>
                <w:right w:val="none" w:sz="0" w:space="0" w:color="auto"/>
              </w:divBdr>
            </w:div>
            <w:div w:id="1617788787">
              <w:marLeft w:val="0"/>
              <w:marRight w:val="0"/>
              <w:marTop w:val="0"/>
              <w:marBottom w:val="0"/>
              <w:divBdr>
                <w:top w:val="none" w:sz="0" w:space="0" w:color="auto"/>
                <w:left w:val="none" w:sz="0" w:space="0" w:color="auto"/>
                <w:bottom w:val="none" w:sz="0" w:space="0" w:color="auto"/>
                <w:right w:val="none" w:sz="0" w:space="0" w:color="auto"/>
              </w:divBdr>
            </w:div>
            <w:div w:id="486015898">
              <w:marLeft w:val="0"/>
              <w:marRight w:val="0"/>
              <w:marTop w:val="0"/>
              <w:marBottom w:val="0"/>
              <w:divBdr>
                <w:top w:val="none" w:sz="0" w:space="0" w:color="auto"/>
                <w:left w:val="none" w:sz="0" w:space="0" w:color="auto"/>
                <w:bottom w:val="none" w:sz="0" w:space="0" w:color="auto"/>
                <w:right w:val="none" w:sz="0" w:space="0" w:color="auto"/>
              </w:divBdr>
            </w:div>
          </w:divsChild>
        </w:div>
        <w:div w:id="12197874">
          <w:marLeft w:val="0"/>
          <w:marRight w:val="0"/>
          <w:marTop w:val="0"/>
          <w:marBottom w:val="0"/>
          <w:divBdr>
            <w:top w:val="none" w:sz="0" w:space="0" w:color="auto"/>
            <w:left w:val="none" w:sz="0" w:space="0" w:color="auto"/>
            <w:bottom w:val="none" w:sz="0" w:space="0" w:color="auto"/>
            <w:right w:val="none" w:sz="0" w:space="0" w:color="auto"/>
          </w:divBdr>
          <w:divsChild>
            <w:div w:id="40788694">
              <w:marLeft w:val="0"/>
              <w:marRight w:val="0"/>
              <w:marTop w:val="0"/>
              <w:marBottom w:val="0"/>
              <w:divBdr>
                <w:top w:val="none" w:sz="0" w:space="0" w:color="auto"/>
                <w:left w:val="none" w:sz="0" w:space="0" w:color="auto"/>
                <w:bottom w:val="none" w:sz="0" w:space="0" w:color="auto"/>
                <w:right w:val="none" w:sz="0" w:space="0" w:color="auto"/>
              </w:divBdr>
            </w:div>
            <w:div w:id="1426338206">
              <w:marLeft w:val="0"/>
              <w:marRight w:val="0"/>
              <w:marTop w:val="0"/>
              <w:marBottom w:val="0"/>
              <w:divBdr>
                <w:top w:val="none" w:sz="0" w:space="0" w:color="auto"/>
                <w:left w:val="none" w:sz="0" w:space="0" w:color="auto"/>
                <w:bottom w:val="none" w:sz="0" w:space="0" w:color="auto"/>
                <w:right w:val="none" w:sz="0" w:space="0" w:color="auto"/>
              </w:divBdr>
            </w:div>
            <w:div w:id="2125225270">
              <w:marLeft w:val="0"/>
              <w:marRight w:val="0"/>
              <w:marTop w:val="0"/>
              <w:marBottom w:val="0"/>
              <w:divBdr>
                <w:top w:val="none" w:sz="0" w:space="0" w:color="auto"/>
                <w:left w:val="none" w:sz="0" w:space="0" w:color="auto"/>
                <w:bottom w:val="none" w:sz="0" w:space="0" w:color="auto"/>
                <w:right w:val="none" w:sz="0" w:space="0" w:color="auto"/>
              </w:divBdr>
            </w:div>
            <w:div w:id="1246525213">
              <w:marLeft w:val="0"/>
              <w:marRight w:val="0"/>
              <w:marTop w:val="0"/>
              <w:marBottom w:val="0"/>
              <w:divBdr>
                <w:top w:val="none" w:sz="0" w:space="0" w:color="auto"/>
                <w:left w:val="none" w:sz="0" w:space="0" w:color="auto"/>
                <w:bottom w:val="none" w:sz="0" w:space="0" w:color="auto"/>
                <w:right w:val="none" w:sz="0" w:space="0" w:color="auto"/>
              </w:divBdr>
            </w:div>
            <w:div w:id="1146363562">
              <w:marLeft w:val="0"/>
              <w:marRight w:val="0"/>
              <w:marTop w:val="0"/>
              <w:marBottom w:val="0"/>
              <w:divBdr>
                <w:top w:val="none" w:sz="0" w:space="0" w:color="auto"/>
                <w:left w:val="none" w:sz="0" w:space="0" w:color="auto"/>
                <w:bottom w:val="none" w:sz="0" w:space="0" w:color="auto"/>
                <w:right w:val="none" w:sz="0" w:space="0" w:color="auto"/>
              </w:divBdr>
            </w:div>
          </w:divsChild>
        </w:div>
        <w:div w:id="1454399905">
          <w:marLeft w:val="0"/>
          <w:marRight w:val="0"/>
          <w:marTop w:val="0"/>
          <w:marBottom w:val="0"/>
          <w:divBdr>
            <w:top w:val="none" w:sz="0" w:space="0" w:color="auto"/>
            <w:left w:val="none" w:sz="0" w:space="0" w:color="auto"/>
            <w:bottom w:val="none" w:sz="0" w:space="0" w:color="auto"/>
            <w:right w:val="none" w:sz="0" w:space="0" w:color="auto"/>
          </w:divBdr>
          <w:divsChild>
            <w:div w:id="682899024">
              <w:marLeft w:val="0"/>
              <w:marRight w:val="0"/>
              <w:marTop w:val="0"/>
              <w:marBottom w:val="0"/>
              <w:divBdr>
                <w:top w:val="none" w:sz="0" w:space="0" w:color="auto"/>
                <w:left w:val="none" w:sz="0" w:space="0" w:color="auto"/>
                <w:bottom w:val="none" w:sz="0" w:space="0" w:color="auto"/>
                <w:right w:val="none" w:sz="0" w:space="0" w:color="auto"/>
              </w:divBdr>
            </w:div>
            <w:div w:id="925186296">
              <w:marLeft w:val="0"/>
              <w:marRight w:val="0"/>
              <w:marTop w:val="0"/>
              <w:marBottom w:val="0"/>
              <w:divBdr>
                <w:top w:val="none" w:sz="0" w:space="0" w:color="auto"/>
                <w:left w:val="none" w:sz="0" w:space="0" w:color="auto"/>
                <w:bottom w:val="none" w:sz="0" w:space="0" w:color="auto"/>
                <w:right w:val="none" w:sz="0" w:space="0" w:color="auto"/>
              </w:divBdr>
            </w:div>
            <w:div w:id="219480692">
              <w:marLeft w:val="0"/>
              <w:marRight w:val="0"/>
              <w:marTop w:val="0"/>
              <w:marBottom w:val="0"/>
              <w:divBdr>
                <w:top w:val="none" w:sz="0" w:space="0" w:color="auto"/>
                <w:left w:val="none" w:sz="0" w:space="0" w:color="auto"/>
                <w:bottom w:val="none" w:sz="0" w:space="0" w:color="auto"/>
                <w:right w:val="none" w:sz="0" w:space="0" w:color="auto"/>
              </w:divBdr>
            </w:div>
            <w:div w:id="1205288006">
              <w:marLeft w:val="0"/>
              <w:marRight w:val="0"/>
              <w:marTop w:val="0"/>
              <w:marBottom w:val="0"/>
              <w:divBdr>
                <w:top w:val="none" w:sz="0" w:space="0" w:color="auto"/>
                <w:left w:val="none" w:sz="0" w:space="0" w:color="auto"/>
                <w:bottom w:val="none" w:sz="0" w:space="0" w:color="auto"/>
                <w:right w:val="none" w:sz="0" w:space="0" w:color="auto"/>
              </w:divBdr>
            </w:div>
          </w:divsChild>
        </w:div>
        <w:div w:id="477839852">
          <w:marLeft w:val="0"/>
          <w:marRight w:val="0"/>
          <w:marTop w:val="0"/>
          <w:marBottom w:val="0"/>
          <w:divBdr>
            <w:top w:val="none" w:sz="0" w:space="0" w:color="auto"/>
            <w:left w:val="none" w:sz="0" w:space="0" w:color="auto"/>
            <w:bottom w:val="none" w:sz="0" w:space="0" w:color="auto"/>
            <w:right w:val="none" w:sz="0" w:space="0" w:color="auto"/>
          </w:divBdr>
          <w:divsChild>
            <w:div w:id="1677734176">
              <w:marLeft w:val="0"/>
              <w:marRight w:val="0"/>
              <w:marTop w:val="0"/>
              <w:marBottom w:val="0"/>
              <w:divBdr>
                <w:top w:val="none" w:sz="0" w:space="0" w:color="auto"/>
                <w:left w:val="none" w:sz="0" w:space="0" w:color="auto"/>
                <w:bottom w:val="none" w:sz="0" w:space="0" w:color="auto"/>
                <w:right w:val="none" w:sz="0" w:space="0" w:color="auto"/>
              </w:divBdr>
            </w:div>
            <w:div w:id="950549015">
              <w:marLeft w:val="0"/>
              <w:marRight w:val="0"/>
              <w:marTop w:val="0"/>
              <w:marBottom w:val="0"/>
              <w:divBdr>
                <w:top w:val="none" w:sz="0" w:space="0" w:color="auto"/>
                <w:left w:val="none" w:sz="0" w:space="0" w:color="auto"/>
                <w:bottom w:val="none" w:sz="0" w:space="0" w:color="auto"/>
                <w:right w:val="none" w:sz="0" w:space="0" w:color="auto"/>
              </w:divBdr>
            </w:div>
          </w:divsChild>
        </w:div>
        <w:div w:id="2076319791">
          <w:marLeft w:val="0"/>
          <w:marRight w:val="0"/>
          <w:marTop w:val="0"/>
          <w:marBottom w:val="0"/>
          <w:divBdr>
            <w:top w:val="none" w:sz="0" w:space="0" w:color="auto"/>
            <w:left w:val="none" w:sz="0" w:space="0" w:color="auto"/>
            <w:bottom w:val="none" w:sz="0" w:space="0" w:color="auto"/>
            <w:right w:val="none" w:sz="0" w:space="0" w:color="auto"/>
          </w:divBdr>
          <w:divsChild>
            <w:div w:id="1463183664">
              <w:marLeft w:val="0"/>
              <w:marRight w:val="0"/>
              <w:marTop w:val="0"/>
              <w:marBottom w:val="0"/>
              <w:divBdr>
                <w:top w:val="none" w:sz="0" w:space="0" w:color="auto"/>
                <w:left w:val="none" w:sz="0" w:space="0" w:color="auto"/>
                <w:bottom w:val="none" w:sz="0" w:space="0" w:color="auto"/>
                <w:right w:val="none" w:sz="0" w:space="0" w:color="auto"/>
              </w:divBdr>
            </w:div>
          </w:divsChild>
        </w:div>
        <w:div w:id="1635719989">
          <w:marLeft w:val="0"/>
          <w:marRight w:val="0"/>
          <w:marTop w:val="0"/>
          <w:marBottom w:val="0"/>
          <w:divBdr>
            <w:top w:val="none" w:sz="0" w:space="0" w:color="auto"/>
            <w:left w:val="none" w:sz="0" w:space="0" w:color="auto"/>
            <w:bottom w:val="none" w:sz="0" w:space="0" w:color="auto"/>
            <w:right w:val="none" w:sz="0" w:space="0" w:color="auto"/>
          </w:divBdr>
          <w:divsChild>
            <w:div w:id="1208490552">
              <w:marLeft w:val="0"/>
              <w:marRight w:val="0"/>
              <w:marTop w:val="0"/>
              <w:marBottom w:val="0"/>
              <w:divBdr>
                <w:top w:val="none" w:sz="0" w:space="0" w:color="auto"/>
                <w:left w:val="none" w:sz="0" w:space="0" w:color="auto"/>
                <w:bottom w:val="none" w:sz="0" w:space="0" w:color="auto"/>
                <w:right w:val="none" w:sz="0" w:space="0" w:color="auto"/>
              </w:divBdr>
            </w:div>
          </w:divsChild>
        </w:div>
        <w:div w:id="5834073">
          <w:marLeft w:val="0"/>
          <w:marRight w:val="0"/>
          <w:marTop w:val="0"/>
          <w:marBottom w:val="0"/>
          <w:divBdr>
            <w:top w:val="none" w:sz="0" w:space="0" w:color="auto"/>
            <w:left w:val="none" w:sz="0" w:space="0" w:color="auto"/>
            <w:bottom w:val="none" w:sz="0" w:space="0" w:color="auto"/>
            <w:right w:val="none" w:sz="0" w:space="0" w:color="auto"/>
          </w:divBdr>
          <w:divsChild>
            <w:div w:id="164823470">
              <w:marLeft w:val="0"/>
              <w:marRight w:val="0"/>
              <w:marTop w:val="0"/>
              <w:marBottom w:val="0"/>
              <w:divBdr>
                <w:top w:val="none" w:sz="0" w:space="0" w:color="auto"/>
                <w:left w:val="none" w:sz="0" w:space="0" w:color="auto"/>
                <w:bottom w:val="none" w:sz="0" w:space="0" w:color="auto"/>
                <w:right w:val="none" w:sz="0" w:space="0" w:color="auto"/>
              </w:divBdr>
            </w:div>
          </w:divsChild>
        </w:div>
        <w:div w:id="1551115541">
          <w:marLeft w:val="0"/>
          <w:marRight w:val="0"/>
          <w:marTop w:val="0"/>
          <w:marBottom w:val="0"/>
          <w:divBdr>
            <w:top w:val="none" w:sz="0" w:space="0" w:color="auto"/>
            <w:left w:val="none" w:sz="0" w:space="0" w:color="auto"/>
            <w:bottom w:val="none" w:sz="0" w:space="0" w:color="auto"/>
            <w:right w:val="none" w:sz="0" w:space="0" w:color="auto"/>
          </w:divBdr>
          <w:divsChild>
            <w:div w:id="364916234">
              <w:marLeft w:val="0"/>
              <w:marRight w:val="0"/>
              <w:marTop w:val="0"/>
              <w:marBottom w:val="0"/>
              <w:divBdr>
                <w:top w:val="none" w:sz="0" w:space="0" w:color="auto"/>
                <w:left w:val="none" w:sz="0" w:space="0" w:color="auto"/>
                <w:bottom w:val="none" w:sz="0" w:space="0" w:color="auto"/>
                <w:right w:val="none" w:sz="0" w:space="0" w:color="auto"/>
              </w:divBdr>
            </w:div>
          </w:divsChild>
        </w:div>
        <w:div w:id="1537500797">
          <w:marLeft w:val="0"/>
          <w:marRight w:val="0"/>
          <w:marTop w:val="0"/>
          <w:marBottom w:val="0"/>
          <w:divBdr>
            <w:top w:val="none" w:sz="0" w:space="0" w:color="auto"/>
            <w:left w:val="none" w:sz="0" w:space="0" w:color="auto"/>
            <w:bottom w:val="none" w:sz="0" w:space="0" w:color="auto"/>
            <w:right w:val="none" w:sz="0" w:space="0" w:color="auto"/>
          </w:divBdr>
          <w:divsChild>
            <w:div w:id="1593976027">
              <w:marLeft w:val="0"/>
              <w:marRight w:val="0"/>
              <w:marTop w:val="0"/>
              <w:marBottom w:val="0"/>
              <w:divBdr>
                <w:top w:val="none" w:sz="0" w:space="0" w:color="auto"/>
                <w:left w:val="none" w:sz="0" w:space="0" w:color="auto"/>
                <w:bottom w:val="none" w:sz="0" w:space="0" w:color="auto"/>
                <w:right w:val="none" w:sz="0" w:space="0" w:color="auto"/>
              </w:divBdr>
            </w:div>
            <w:div w:id="2099204467">
              <w:marLeft w:val="0"/>
              <w:marRight w:val="0"/>
              <w:marTop w:val="0"/>
              <w:marBottom w:val="0"/>
              <w:divBdr>
                <w:top w:val="none" w:sz="0" w:space="0" w:color="auto"/>
                <w:left w:val="none" w:sz="0" w:space="0" w:color="auto"/>
                <w:bottom w:val="none" w:sz="0" w:space="0" w:color="auto"/>
                <w:right w:val="none" w:sz="0" w:space="0" w:color="auto"/>
              </w:divBdr>
            </w:div>
          </w:divsChild>
        </w:div>
        <w:div w:id="804393471">
          <w:marLeft w:val="0"/>
          <w:marRight w:val="0"/>
          <w:marTop w:val="0"/>
          <w:marBottom w:val="0"/>
          <w:divBdr>
            <w:top w:val="none" w:sz="0" w:space="0" w:color="auto"/>
            <w:left w:val="none" w:sz="0" w:space="0" w:color="auto"/>
            <w:bottom w:val="none" w:sz="0" w:space="0" w:color="auto"/>
            <w:right w:val="none" w:sz="0" w:space="0" w:color="auto"/>
          </w:divBdr>
          <w:divsChild>
            <w:div w:id="1556962719">
              <w:marLeft w:val="0"/>
              <w:marRight w:val="0"/>
              <w:marTop w:val="0"/>
              <w:marBottom w:val="0"/>
              <w:divBdr>
                <w:top w:val="none" w:sz="0" w:space="0" w:color="auto"/>
                <w:left w:val="none" w:sz="0" w:space="0" w:color="auto"/>
                <w:bottom w:val="none" w:sz="0" w:space="0" w:color="auto"/>
                <w:right w:val="none" w:sz="0" w:space="0" w:color="auto"/>
              </w:divBdr>
            </w:div>
            <w:div w:id="939945648">
              <w:marLeft w:val="0"/>
              <w:marRight w:val="0"/>
              <w:marTop w:val="0"/>
              <w:marBottom w:val="0"/>
              <w:divBdr>
                <w:top w:val="none" w:sz="0" w:space="0" w:color="auto"/>
                <w:left w:val="none" w:sz="0" w:space="0" w:color="auto"/>
                <w:bottom w:val="none" w:sz="0" w:space="0" w:color="auto"/>
                <w:right w:val="none" w:sz="0" w:space="0" w:color="auto"/>
              </w:divBdr>
            </w:div>
            <w:div w:id="2102986326">
              <w:marLeft w:val="0"/>
              <w:marRight w:val="0"/>
              <w:marTop w:val="0"/>
              <w:marBottom w:val="0"/>
              <w:divBdr>
                <w:top w:val="none" w:sz="0" w:space="0" w:color="auto"/>
                <w:left w:val="none" w:sz="0" w:space="0" w:color="auto"/>
                <w:bottom w:val="none" w:sz="0" w:space="0" w:color="auto"/>
                <w:right w:val="none" w:sz="0" w:space="0" w:color="auto"/>
              </w:divBdr>
            </w:div>
            <w:div w:id="701521524">
              <w:marLeft w:val="0"/>
              <w:marRight w:val="0"/>
              <w:marTop w:val="0"/>
              <w:marBottom w:val="0"/>
              <w:divBdr>
                <w:top w:val="none" w:sz="0" w:space="0" w:color="auto"/>
                <w:left w:val="none" w:sz="0" w:space="0" w:color="auto"/>
                <w:bottom w:val="none" w:sz="0" w:space="0" w:color="auto"/>
                <w:right w:val="none" w:sz="0" w:space="0" w:color="auto"/>
              </w:divBdr>
            </w:div>
          </w:divsChild>
        </w:div>
        <w:div w:id="425931052">
          <w:marLeft w:val="0"/>
          <w:marRight w:val="0"/>
          <w:marTop w:val="0"/>
          <w:marBottom w:val="0"/>
          <w:divBdr>
            <w:top w:val="none" w:sz="0" w:space="0" w:color="auto"/>
            <w:left w:val="none" w:sz="0" w:space="0" w:color="auto"/>
            <w:bottom w:val="none" w:sz="0" w:space="0" w:color="auto"/>
            <w:right w:val="none" w:sz="0" w:space="0" w:color="auto"/>
          </w:divBdr>
          <w:divsChild>
            <w:div w:id="535046203">
              <w:marLeft w:val="0"/>
              <w:marRight w:val="0"/>
              <w:marTop w:val="0"/>
              <w:marBottom w:val="0"/>
              <w:divBdr>
                <w:top w:val="none" w:sz="0" w:space="0" w:color="auto"/>
                <w:left w:val="none" w:sz="0" w:space="0" w:color="auto"/>
                <w:bottom w:val="none" w:sz="0" w:space="0" w:color="auto"/>
                <w:right w:val="none" w:sz="0" w:space="0" w:color="auto"/>
              </w:divBdr>
            </w:div>
            <w:div w:id="2032140422">
              <w:marLeft w:val="0"/>
              <w:marRight w:val="0"/>
              <w:marTop w:val="0"/>
              <w:marBottom w:val="0"/>
              <w:divBdr>
                <w:top w:val="none" w:sz="0" w:space="0" w:color="auto"/>
                <w:left w:val="none" w:sz="0" w:space="0" w:color="auto"/>
                <w:bottom w:val="none" w:sz="0" w:space="0" w:color="auto"/>
                <w:right w:val="none" w:sz="0" w:space="0" w:color="auto"/>
              </w:divBdr>
            </w:div>
            <w:div w:id="1227374939">
              <w:marLeft w:val="0"/>
              <w:marRight w:val="0"/>
              <w:marTop w:val="0"/>
              <w:marBottom w:val="0"/>
              <w:divBdr>
                <w:top w:val="none" w:sz="0" w:space="0" w:color="auto"/>
                <w:left w:val="none" w:sz="0" w:space="0" w:color="auto"/>
                <w:bottom w:val="none" w:sz="0" w:space="0" w:color="auto"/>
                <w:right w:val="none" w:sz="0" w:space="0" w:color="auto"/>
              </w:divBdr>
            </w:div>
            <w:div w:id="1254633643">
              <w:marLeft w:val="0"/>
              <w:marRight w:val="0"/>
              <w:marTop w:val="0"/>
              <w:marBottom w:val="0"/>
              <w:divBdr>
                <w:top w:val="none" w:sz="0" w:space="0" w:color="auto"/>
                <w:left w:val="none" w:sz="0" w:space="0" w:color="auto"/>
                <w:bottom w:val="none" w:sz="0" w:space="0" w:color="auto"/>
                <w:right w:val="none" w:sz="0" w:space="0" w:color="auto"/>
              </w:divBdr>
            </w:div>
            <w:div w:id="882326856">
              <w:marLeft w:val="0"/>
              <w:marRight w:val="0"/>
              <w:marTop w:val="0"/>
              <w:marBottom w:val="0"/>
              <w:divBdr>
                <w:top w:val="none" w:sz="0" w:space="0" w:color="auto"/>
                <w:left w:val="none" w:sz="0" w:space="0" w:color="auto"/>
                <w:bottom w:val="none" w:sz="0" w:space="0" w:color="auto"/>
                <w:right w:val="none" w:sz="0" w:space="0" w:color="auto"/>
              </w:divBdr>
            </w:div>
          </w:divsChild>
        </w:div>
        <w:div w:id="1377849385">
          <w:marLeft w:val="0"/>
          <w:marRight w:val="0"/>
          <w:marTop w:val="0"/>
          <w:marBottom w:val="0"/>
          <w:divBdr>
            <w:top w:val="none" w:sz="0" w:space="0" w:color="auto"/>
            <w:left w:val="none" w:sz="0" w:space="0" w:color="auto"/>
            <w:bottom w:val="none" w:sz="0" w:space="0" w:color="auto"/>
            <w:right w:val="none" w:sz="0" w:space="0" w:color="auto"/>
          </w:divBdr>
          <w:divsChild>
            <w:div w:id="2146501806">
              <w:marLeft w:val="0"/>
              <w:marRight w:val="0"/>
              <w:marTop w:val="0"/>
              <w:marBottom w:val="0"/>
              <w:divBdr>
                <w:top w:val="none" w:sz="0" w:space="0" w:color="auto"/>
                <w:left w:val="none" w:sz="0" w:space="0" w:color="auto"/>
                <w:bottom w:val="none" w:sz="0" w:space="0" w:color="auto"/>
                <w:right w:val="none" w:sz="0" w:space="0" w:color="auto"/>
              </w:divBdr>
            </w:div>
            <w:div w:id="2119641710">
              <w:marLeft w:val="0"/>
              <w:marRight w:val="0"/>
              <w:marTop w:val="0"/>
              <w:marBottom w:val="0"/>
              <w:divBdr>
                <w:top w:val="none" w:sz="0" w:space="0" w:color="auto"/>
                <w:left w:val="none" w:sz="0" w:space="0" w:color="auto"/>
                <w:bottom w:val="none" w:sz="0" w:space="0" w:color="auto"/>
                <w:right w:val="none" w:sz="0" w:space="0" w:color="auto"/>
              </w:divBdr>
            </w:div>
            <w:div w:id="1024552526">
              <w:marLeft w:val="0"/>
              <w:marRight w:val="0"/>
              <w:marTop w:val="0"/>
              <w:marBottom w:val="0"/>
              <w:divBdr>
                <w:top w:val="none" w:sz="0" w:space="0" w:color="auto"/>
                <w:left w:val="none" w:sz="0" w:space="0" w:color="auto"/>
                <w:bottom w:val="none" w:sz="0" w:space="0" w:color="auto"/>
                <w:right w:val="none" w:sz="0" w:space="0" w:color="auto"/>
              </w:divBdr>
            </w:div>
          </w:divsChild>
        </w:div>
        <w:div w:id="768622993">
          <w:marLeft w:val="0"/>
          <w:marRight w:val="0"/>
          <w:marTop w:val="0"/>
          <w:marBottom w:val="0"/>
          <w:divBdr>
            <w:top w:val="none" w:sz="0" w:space="0" w:color="auto"/>
            <w:left w:val="none" w:sz="0" w:space="0" w:color="auto"/>
            <w:bottom w:val="none" w:sz="0" w:space="0" w:color="auto"/>
            <w:right w:val="none" w:sz="0" w:space="0" w:color="auto"/>
          </w:divBdr>
          <w:divsChild>
            <w:div w:id="1694837871">
              <w:marLeft w:val="0"/>
              <w:marRight w:val="0"/>
              <w:marTop w:val="0"/>
              <w:marBottom w:val="0"/>
              <w:divBdr>
                <w:top w:val="none" w:sz="0" w:space="0" w:color="auto"/>
                <w:left w:val="none" w:sz="0" w:space="0" w:color="auto"/>
                <w:bottom w:val="none" w:sz="0" w:space="0" w:color="auto"/>
                <w:right w:val="none" w:sz="0" w:space="0" w:color="auto"/>
              </w:divBdr>
            </w:div>
          </w:divsChild>
        </w:div>
        <w:div w:id="1291746865">
          <w:marLeft w:val="0"/>
          <w:marRight w:val="0"/>
          <w:marTop w:val="0"/>
          <w:marBottom w:val="0"/>
          <w:divBdr>
            <w:top w:val="none" w:sz="0" w:space="0" w:color="auto"/>
            <w:left w:val="none" w:sz="0" w:space="0" w:color="auto"/>
            <w:bottom w:val="none" w:sz="0" w:space="0" w:color="auto"/>
            <w:right w:val="none" w:sz="0" w:space="0" w:color="auto"/>
          </w:divBdr>
          <w:divsChild>
            <w:div w:id="1564755205">
              <w:marLeft w:val="0"/>
              <w:marRight w:val="0"/>
              <w:marTop w:val="0"/>
              <w:marBottom w:val="0"/>
              <w:divBdr>
                <w:top w:val="none" w:sz="0" w:space="0" w:color="auto"/>
                <w:left w:val="none" w:sz="0" w:space="0" w:color="auto"/>
                <w:bottom w:val="none" w:sz="0" w:space="0" w:color="auto"/>
                <w:right w:val="none" w:sz="0" w:space="0" w:color="auto"/>
              </w:divBdr>
            </w:div>
            <w:div w:id="1602951589">
              <w:marLeft w:val="0"/>
              <w:marRight w:val="0"/>
              <w:marTop w:val="0"/>
              <w:marBottom w:val="0"/>
              <w:divBdr>
                <w:top w:val="none" w:sz="0" w:space="0" w:color="auto"/>
                <w:left w:val="none" w:sz="0" w:space="0" w:color="auto"/>
                <w:bottom w:val="none" w:sz="0" w:space="0" w:color="auto"/>
                <w:right w:val="none" w:sz="0" w:space="0" w:color="auto"/>
              </w:divBdr>
            </w:div>
          </w:divsChild>
        </w:div>
        <w:div w:id="1893224660">
          <w:marLeft w:val="0"/>
          <w:marRight w:val="0"/>
          <w:marTop w:val="0"/>
          <w:marBottom w:val="0"/>
          <w:divBdr>
            <w:top w:val="none" w:sz="0" w:space="0" w:color="auto"/>
            <w:left w:val="none" w:sz="0" w:space="0" w:color="auto"/>
            <w:bottom w:val="none" w:sz="0" w:space="0" w:color="auto"/>
            <w:right w:val="none" w:sz="0" w:space="0" w:color="auto"/>
          </w:divBdr>
          <w:divsChild>
            <w:div w:id="1722098470">
              <w:marLeft w:val="0"/>
              <w:marRight w:val="0"/>
              <w:marTop w:val="0"/>
              <w:marBottom w:val="0"/>
              <w:divBdr>
                <w:top w:val="none" w:sz="0" w:space="0" w:color="auto"/>
                <w:left w:val="none" w:sz="0" w:space="0" w:color="auto"/>
                <w:bottom w:val="none" w:sz="0" w:space="0" w:color="auto"/>
                <w:right w:val="none" w:sz="0" w:space="0" w:color="auto"/>
              </w:divBdr>
            </w:div>
            <w:div w:id="875969323">
              <w:marLeft w:val="0"/>
              <w:marRight w:val="0"/>
              <w:marTop w:val="0"/>
              <w:marBottom w:val="0"/>
              <w:divBdr>
                <w:top w:val="none" w:sz="0" w:space="0" w:color="auto"/>
                <w:left w:val="none" w:sz="0" w:space="0" w:color="auto"/>
                <w:bottom w:val="none" w:sz="0" w:space="0" w:color="auto"/>
                <w:right w:val="none" w:sz="0" w:space="0" w:color="auto"/>
              </w:divBdr>
            </w:div>
          </w:divsChild>
        </w:div>
        <w:div w:id="2146702314">
          <w:marLeft w:val="0"/>
          <w:marRight w:val="0"/>
          <w:marTop w:val="0"/>
          <w:marBottom w:val="0"/>
          <w:divBdr>
            <w:top w:val="none" w:sz="0" w:space="0" w:color="auto"/>
            <w:left w:val="none" w:sz="0" w:space="0" w:color="auto"/>
            <w:bottom w:val="none" w:sz="0" w:space="0" w:color="auto"/>
            <w:right w:val="none" w:sz="0" w:space="0" w:color="auto"/>
          </w:divBdr>
          <w:divsChild>
            <w:div w:id="1418214304">
              <w:marLeft w:val="0"/>
              <w:marRight w:val="0"/>
              <w:marTop w:val="0"/>
              <w:marBottom w:val="0"/>
              <w:divBdr>
                <w:top w:val="none" w:sz="0" w:space="0" w:color="auto"/>
                <w:left w:val="none" w:sz="0" w:space="0" w:color="auto"/>
                <w:bottom w:val="none" w:sz="0" w:space="0" w:color="auto"/>
                <w:right w:val="none" w:sz="0" w:space="0" w:color="auto"/>
              </w:divBdr>
            </w:div>
            <w:div w:id="888301438">
              <w:marLeft w:val="0"/>
              <w:marRight w:val="0"/>
              <w:marTop w:val="0"/>
              <w:marBottom w:val="0"/>
              <w:divBdr>
                <w:top w:val="none" w:sz="0" w:space="0" w:color="auto"/>
                <w:left w:val="none" w:sz="0" w:space="0" w:color="auto"/>
                <w:bottom w:val="none" w:sz="0" w:space="0" w:color="auto"/>
                <w:right w:val="none" w:sz="0" w:space="0" w:color="auto"/>
              </w:divBdr>
            </w:div>
            <w:div w:id="1983270001">
              <w:marLeft w:val="0"/>
              <w:marRight w:val="0"/>
              <w:marTop w:val="0"/>
              <w:marBottom w:val="0"/>
              <w:divBdr>
                <w:top w:val="none" w:sz="0" w:space="0" w:color="auto"/>
                <w:left w:val="none" w:sz="0" w:space="0" w:color="auto"/>
                <w:bottom w:val="none" w:sz="0" w:space="0" w:color="auto"/>
                <w:right w:val="none" w:sz="0" w:space="0" w:color="auto"/>
              </w:divBdr>
            </w:div>
            <w:div w:id="1014301886">
              <w:marLeft w:val="0"/>
              <w:marRight w:val="0"/>
              <w:marTop w:val="0"/>
              <w:marBottom w:val="0"/>
              <w:divBdr>
                <w:top w:val="none" w:sz="0" w:space="0" w:color="auto"/>
                <w:left w:val="none" w:sz="0" w:space="0" w:color="auto"/>
                <w:bottom w:val="none" w:sz="0" w:space="0" w:color="auto"/>
                <w:right w:val="none" w:sz="0" w:space="0" w:color="auto"/>
              </w:divBdr>
            </w:div>
          </w:divsChild>
        </w:div>
        <w:div w:id="1544950035">
          <w:marLeft w:val="0"/>
          <w:marRight w:val="0"/>
          <w:marTop w:val="0"/>
          <w:marBottom w:val="0"/>
          <w:divBdr>
            <w:top w:val="none" w:sz="0" w:space="0" w:color="auto"/>
            <w:left w:val="none" w:sz="0" w:space="0" w:color="auto"/>
            <w:bottom w:val="none" w:sz="0" w:space="0" w:color="auto"/>
            <w:right w:val="none" w:sz="0" w:space="0" w:color="auto"/>
          </w:divBdr>
          <w:divsChild>
            <w:div w:id="621885863">
              <w:marLeft w:val="0"/>
              <w:marRight w:val="0"/>
              <w:marTop w:val="0"/>
              <w:marBottom w:val="0"/>
              <w:divBdr>
                <w:top w:val="none" w:sz="0" w:space="0" w:color="auto"/>
                <w:left w:val="none" w:sz="0" w:space="0" w:color="auto"/>
                <w:bottom w:val="none" w:sz="0" w:space="0" w:color="auto"/>
                <w:right w:val="none" w:sz="0" w:space="0" w:color="auto"/>
              </w:divBdr>
            </w:div>
            <w:div w:id="1624653635">
              <w:marLeft w:val="0"/>
              <w:marRight w:val="0"/>
              <w:marTop w:val="0"/>
              <w:marBottom w:val="0"/>
              <w:divBdr>
                <w:top w:val="none" w:sz="0" w:space="0" w:color="auto"/>
                <w:left w:val="none" w:sz="0" w:space="0" w:color="auto"/>
                <w:bottom w:val="none" w:sz="0" w:space="0" w:color="auto"/>
                <w:right w:val="none" w:sz="0" w:space="0" w:color="auto"/>
              </w:divBdr>
            </w:div>
            <w:div w:id="1232427490">
              <w:marLeft w:val="0"/>
              <w:marRight w:val="0"/>
              <w:marTop w:val="0"/>
              <w:marBottom w:val="0"/>
              <w:divBdr>
                <w:top w:val="none" w:sz="0" w:space="0" w:color="auto"/>
                <w:left w:val="none" w:sz="0" w:space="0" w:color="auto"/>
                <w:bottom w:val="none" w:sz="0" w:space="0" w:color="auto"/>
                <w:right w:val="none" w:sz="0" w:space="0" w:color="auto"/>
              </w:divBdr>
            </w:div>
          </w:divsChild>
        </w:div>
        <w:div w:id="703016980">
          <w:marLeft w:val="0"/>
          <w:marRight w:val="0"/>
          <w:marTop w:val="0"/>
          <w:marBottom w:val="0"/>
          <w:divBdr>
            <w:top w:val="none" w:sz="0" w:space="0" w:color="auto"/>
            <w:left w:val="none" w:sz="0" w:space="0" w:color="auto"/>
            <w:bottom w:val="none" w:sz="0" w:space="0" w:color="auto"/>
            <w:right w:val="none" w:sz="0" w:space="0" w:color="auto"/>
          </w:divBdr>
          <w:divsChild>
            <w:div w:id="116410617">
              <w:marLeft w:val="0"/>
              <w:marRight w:val="0"/>
              <w:marTop w:val="0"/>
              <w:marBottom w:val="0"/>
              <w:divBdr>
                <w:top w:val="none" w:sz="0" w:space="0" w:color="auto"/>
                <w:left w:val="none" w:sz="0" w:space="0" w:color="auto"/>
                <w:bottom w:val="none" w:sz="0" w:space="0" w:color="auto"/>
                <w:right w:val="none" w:sz="0" w:space="0" w:color="auto"/>
              </w:divBdr>
            </w:div>
            <w:div w:id="2137945978">
              <w:marLeft w:val="0"/>
              <w:marRight w:val="0"/>
              <w:marTop w:val="0"/>
              <w:marBottom w:val="0"/>
              <w:divBdr>
                <w:top w:val="none" w:sz="0" w:space="0" w:color="auto"/>
                <w:left w:val="none" w:sz="0" w:space="0" w:color="auto"/>
                <w:bottom w:val="none" w:sz="0" w:space="0" w:color="auto"/>
                <w:right w:val="none" w:sz="0" w:space="0" w:color="auto"/>
              </w:divBdr>
            </w:div>
            <w:div w:id="541527667">
              <w:marLeft w:val="0"/>
              <w:marRight w:val="0"/>
              <w:marTop w:val="0"/>
              <w:marBottom w:val="0"/>
              <w:divBdr>
                <w:top w:val="none" w:sz="0" w:space="0" w:color="auto"/>
                <w:left w:val="none" w:sz="0" w:space="0" w:color="auto"/>
                <w:bottom w:val="none" w:sz="0" w:space="0" w:color="auto"/>
                <w:right w:val="none" w:sz="0" w:space="0" w:color="auto"/>
              </w:divBdr>
            </w:div>
            <w:div w:id="1784377546">
              <w:marLeft w:val="0"/>
              <w:marRight w:val="0"/>
              <w:marTop w:val="0"/>
              <w:marBottom w:val="0"/>
              <w:divBdr>
                <w:top w:val="none" w:sz="0" w:space="0" w:color="auto"/>
                <w:left w:val="none" w:sz="0" w:space="0" w:color="auto"/>
                <w:bottom w:val="none" w:sz="0" w:space="0" w:color="auto"/>
                <w:right w:val="none" w:sz="0" w:space="0" w:color="auto"/>
              </w:divBdr>
            </w:div>
            <w:div w:id="824470360">
              <w:marLeft w:val="0"/>
              <w:marRight w:val="0"/>
              <w:marTop w:val="0"/>
              <w:marBottom w:val="0"/>
              <w:divBdr>
                <w:top w:val="none" w:sz="0" w:space="0" w:color="auto"/>
                <w:left w:val="none" w:sz="0" w:space="0" w:color="auto"/>
                <w:bottom w:val="none" w:sz="0" w:space="0" w:color="auto"/>
                <w:right w:val="none" w:sz="0" w:space="0" w:color="auto"/>
              </w:divBdr>
            </w:div>
            <w:div w:id="782312607">
              <w:marLeft w:val="0"/>
              <w:marRight w:val="0"/>
              <w:marTop w:val="0"/>
              <w:marBottom w:val="0"/>
              <w:divBdr>
                <w:top w:val="none" w:sz="0" w:space="0" w:color="auto"/>
                <w:left w:val="none" w:sz="0" w:space="0" w:color="auto"/>
                <w:bottom w:val="none" w:sz="0" w:space="0" w:color="auto"/>
                <w:right w:val="none" w:sz="0" w:space="0" w:color="auto"/>
              </w:divBdr>
            </w:div>
            <w:div w:id="2043894741">
              <w:marLeft w:val="0"/>
              <w:marRight w:val="0"/>
              <w:marTop w:val="0"/>
              <w:marBottom w:val="0"/>
              <w:divBdr>
                <w:top w:val="none" w:sz="0" w:space="0" w:color="auto"/>
                <w:left w:val="none" w:sz="0" w:space="0" w:color="auto"/>
                <w:bottom w:val="none" w:sz="0" w:space="0" w:color="auto"/>
                <w:right w:val="none" w:sz="0" w:space="0" w:color="auto"/>
              </w:divBdr>
            </w:div>
            <w:div w:id="181090515">
              <w:marLeft w:val="0"/>
              <w:marRight w:val="0"/>
              <w:marTop w:val="0"/>
              <w:marBottom w:val="0"/>
              <w:divBdr>
                <w:top w:val="none" w:sz="0" w:space="0" w:color="auto"/>
                <w:left w:val="none" w:sz="0" w:space="0" w:color="auto"/>
                <w:bottom w:val="none" w:sz="0" w:space="0" w:color="auto"/>
                <w:right w:val="none" w:sz="0" w:space="0" w:color="auto"/>
              </w:divBdr>
            </w:div>
            <w:div w:id="314380772">
              <w:marLeft w:val="0"/>
              <w:marRight w:val="0"/>
              <w:marTop w:val="0"/>
              <w:marBottom w:val="0"/>
              <w:divBdr>
                <w:top w:val="none" w:sz="0" w:space="0" w:color="auto"/>
                <w:left w:val="none" w:sz="0" w:space="0" w:color="auto"/>
                <w:bottom w:val="none" w:sz="0" w:space="0" w:color="auto"/>
                <w:right w:val="none" w:sz="0" w:space="0" w:color="auto"/>
              </w:divBdr>
            </w:div>
            <w:div w:id="1957059158">
              <w:marLeft w:val="0"/>
              <w:marRight w:val="0"/>
              <w:marTop w:val="0"/>
              <w:marBottom w:val="0"/>
              <w:divBdr>
                <w:top w:val="none" w:sz="0" w:space="0" w:color="auto"/>
                <w:left w:val="none" w:sz="0" w:space="0" w:color="auto"/>
                <w:bottom w:val="none" w:sz="0" w:space="0" w:color="auto"/>
                <w:right w:val="none" w:sz="0" w:space="0" w:color="auto"/>
              </w:divBdr>
            </w:div>
          </w:divsChild>
        </w:div>
        <w:div w:id="190076437">
          <w:marLeft w:val="0"/>
          <w:marRight w:val="0"/>
          <w:marTop w:val="0"/>
          <w:marBottom w:val="0"/>
          <w:divBdr>
            <w:top w:val="none" w:sz="0" w:space="0" w:color="auto"/>
            <w:left w:val="none" w:sz="0" w:space="0" w:color="auto"/>
            <w:bottom w:val="none" w:sz="0" w:space="0" w:color="auto"/>
            <w:right w:val="none" w:sz="0" w:space="0" w:color="auto"/>
          </w:divBdr>
        </w:div>
        <w:div w:id="69354869">
          <w:marLeft w:val="0"/>
          <w:marRight w:val="0"/>
          <w:marTop w:val="0"/>
          <w:marBottom w:val="0"/>
          <w:divBdr>
            <w:top w:val="none" w:sz="0" w:space="0" w:color="auto"/>
            <w:left w:val="none" w:sz="0" w:space="0" w:color="auto"/>
            <w:bottom w:val="none" w:sz="0" w:space="0" w:color="auto"/>
            <w:right w:val="none" w:sz="0" w:space="0" w:color="auto"/>
          </w:divBdr>
        </w:div>
        <w:div w:id="734473211">
          <w:marLeft w:val="0"/>
          <w:marRight w:val="0"/>
          <w:marTop w:val="0"/>
          <w:marBottom w:val="0"/>
          <w:divBdr>
            <w:top w:val="none" w:sz="0" w:space="0" w:color="auto"/>
            <w:left w:val="none" w:sz="0" w:space="0" w:color="auto"/>
            <w:bottom w:val="none" w:sz="0" w:space="0" w:color="auto"/>
            <w:right w:val="none" w:sz="0" w:space="0" w:color="auto"/>
          </w:divBdr>
        </w:div>
        <w:div w:id="1761025498">
          <w:marLeft w:val="0"/>
          <w:marRight w:val="0"/>
          <w:marTop w:val="0"/>
          <w:marBottom w:val="0"/>
          <w:divBdr>
            <w:top w:val="none" w:sz="0" w:space="0" w:color="auto"/>
            <w:left w:val="none" w:sz="0" w:space="0" w:color="auto"/>
            <w:bottom w:val="none" w:sz="0" w:space="0" w:color="auto"/>
            <w:right w:val="none" w:sz="0" w:space="0" w:color="auto"/>
          </w:divBdr>
          <w:divsChild>
            <w:div w:id="208301887">
              <w:marLeft w:val="0"/>
              <w:marRight w:val="0"/>
              <w:marTop w:val="30"/>
              <w:marBottom w:val="30"/>
              <w:divBdr>
                <w:top w:val="none" w:sz="0" w:space="0" w:color="auto"/>
                <w:left w:val="none" w:sz="0" w:space="0" w:color="auto"/>
                <w:bottom w:val="none" w:sz="0" w:space="0" w:color="auto"/>
                <w:right w:val="none" w:sz="0" w:space="0" w:color="auto"/>
              </w:divBdr>
              <w:divsChild>
                <w:div w:id="105930296">
                  <w:marLeft w:val="0"/>
                  <w:marRight w:val="0"/>
                  <w:marTop w:val="0"/>
                  <w:marBottom w:val="0"/>
                  <w:divBdr>
                    <w:top w:val="none" w:sz="0" w:space="0" w:color="auto"/>
                    <w:left w:val="none" w:sz="0" w:space="0" w:color="auto"/>
                    <w:bottom w:val="none" w:sz="0" w:space="0" w:color="auto"/>
                    <w:right w:val="none" w:sz="0" w:space="0" w:color="auto"/>
                  </w:divBdr>
                  <w:divsChild>
                    <w:div w:id="1624968843">
                      <w:marLeft w:val="0"/>
                      <w:marRight w:val="0"/>
                      <w:marTop w:val="0"/>
                      <w:marBottom w:val="0"/>
                      <w:divBdr>
                        <w:top w:val="none" w:sz="0" w:space="0" w:color="auto"/>
                        <w:left w:val="none" w:sz="0" w:space="0" w:color="auto"/>
                        <w:bottom w:val="none" w:sz="0" w:space="0" w:color="auto"/>
                        <w:right w:val="none" w:sz="0" w:space="0" w:color="auto"/>
                      </w:divBdr>
                    </w:div>
                  </w:divsChild>
                </w:div>
                <w:div w:id="27990739">
                  <w:marLeft w:val="0"/>
                  <w:marRight w:val="0"/>
                  <w:marTop w:val="0"/>
                  <w:marBottom w:val="0"/>
                  <w:divBdr>
                    <w:top w:val="none" w:sz="0" w:space="0" w:color="auto"/>
                    <w:left w:val="none" w:sz="0" w:space="0" w:color="auto"/>
                    <w:bottom w:val="none" w:sz="0" w:space="0" w:color="auto"/>
                    <w:right w:val="none" w:sz="0" w:space="0" w:color="auto"/>
                  </w:divBdr>
                  <w:divsChild>
                    <w:div w:id="938366235">
                      <w:marLeft w:val="0"/>
                      <w:marRight w:val="0"/>
                      <w:marTop w:val="0"/>
                      <w:marBottom w:val="0"/>
                      <w:divBdr>
                        <w:top w:val="none" w:sz="0" w:space="0" w:color="auto"/>
                        <w:left w:val="none" w:sz="0" w:space="0" w:color="auto"/>
                        <w:bottom w:val="none" w:sz="0" w:space="0" w:color="auto"/>
                        <w:right w:val="none" w:sz="0" w:space="0" w:color="auto"/>
                      </w:divBdr>
                    </w:div>
                  </w:divsChild>
                </w:div>
                <w:div w:id="1137606530">
                  <w:marLeft w:val="0"/>
                  <w:marRight w:val="0"/>
                  <w:marTop w:val="0"/>
                  <w:marBottom w:val="0"/>
                  <w:divBdr>
                    <w:top w:val="none" w:sz="0" w:space="0" w:color="auto"/>
                    <w:left w:val="none" w:sz="0" w:space="0" w:color="auto"/>
                    <w:bottom w:val="none" w:sz="0" w:space="0" w:color="auto"/>
                    <w:right w:val="none" w:sz="0" w:space="0" w:color="auto"/>
                  </w:divBdr>
                  <w:divsChild>
                    <w:div w:id="698511937">
                      <w:marLeft w:val="0"/>
                      <w:marRight w:val="0"/>
                      <w:marTop w:val="0"/>
                      <w:marBottom w:val="0"/>
                      <w:divBdr>
                        <w:top w:val="none" w:sz="0" w:space="0" w:color="auto"/>
                        <w:left w:val="none" w:sz="0" w:space="0" w:color="auto"/>
                        <w:bottom w:val="none" w:sz="0" w:space="0" w:color="auto"/>
                        <w:right w:val="none" w:sz="0" w:space="0" w:color="auto"/>
                      </w:divBdr>
                    </w:div>
                  </w:divsChild>
                </w:div>
                <w:div w:id="956643590">
                  <w:marLeft w:val="0"/>
                  <w:marRight w:val="0"/>
                  <w:marTop w:val="0"/>
                  <w:marBottom w:val="0"/>
                  <w:divBdr>
                    <w:top w:val="none" w:sz="0" w:space="0" w:color="auto"/>
                    <w:left w:val="none" w:sz="0" w:space="0" w:color="auto"/>
                    <w:bottom w:val="none" w:sz="0" w:space="0" w:color="auto"/>
                    <w:right w:val="none" w:sz="0" w:space="0" w:color="auto"/>
                  </w:divBdr>
                  <w:divsChild>
                    <w:div w:id="1539926015">
                      <w:marLeft w:val="0"/>
                      <w:marRight w:val="0"/>
                      <w:marTop w:val="0"/>
                      <w:marBottom w:val="0"/>
                      <w:divBdr>
                        <w:top w:val="none" w:sz="0" w:space="0" w:color="auto"/>
                        <w:left w:val="none" w:sz="0" w:space="0" w:color="auto"/>
                        <w:bottom w:val="none" w:sz="0" w:space="0" w:color="auto"/>
                        <w:right w:val="none" w:sz="0" w:space="0" w:color="auto"/>
                      </w:divBdr>
                    </w:div>
                  </w:divsChild>
                </w:div>
                <w:div w:id="1065955667">
                  <w:marLeft w:val="0"/>
                  <w:marRight w:val="0"/>
                  <w:marTop w:val="0"/>
                  <w:marBottom w:val="0"/>
                  <w:divBdr>
                    <w:top w:val="none" w:sz="0" w:space="0" w:color="auto"/>
                    <w:left w:val="none" w:sz="0" w:space="0" w:color="auto"/>
                    <w:bottom w:val="none" w:sz="0" w:space="0" w:color="auto"/>
                    <w:right w:val="none" w:sz="0" w:space="0" w:color="auto"/>
                  </w:divBdr>
                  <w:divsChild>
                    <w:div w:id="971446422">
                      <w:marLeft w:val="0"/>
                      <w:marRight w:val="0"/>
                      <w:marTop w:val="0"/>
                      <w:marBottom w:val="0"/>
                      <w:divBdr>
                        <w:top w:val="none" w:sz="0" w:space="0" w:color="auto"/>
                        <w:left w:val="none" w:sz="0" w:space="0" w:color="auto"/>
                        <w:bottom w:val="none" w:sz="0" w:space="0" w:color="auto"/>
                        <w:right w:val="none" w:sz="0" w:space="0" w:color="auto"/>
                      </w:divBdr>
                    </w:div>
                  </w:divsChild>
                </w:div>
                <w:div w:id="1347902757">
                  <w:marLeft w:val="0"/>
                  <w:marRight w:val="0"/>
                  <w:marTop w:val="0"/>
                  <w:marBottom w:val="0"/>
                  <w:divBdr>
                    <w:top w:val="none" w:sz="0" w:space="0" w:color="auto"/>
                    <w:left w:val="none" w:sz="0" w:space="0" w:color="auto"/>
                    <w:bottom w:val="none" w:sz="0" w:space="0" w:color="auto"/>
                    <w:right w:val="none" w:sz="0" w:space="0" w:color="auto"/>
                  </w:divBdr>
                  <w:divsChild>
                    <w:div w:id="1608345306">
                      <w:marLeft w:val="0"/>
                      <w:marRight w:val="0"/>
                      <w:marTop w:val="0"/>
                      <w:marBottom w:val="0"/>
                      <w:divBdr>
                        <w:top w:val="none" w:sz="0" w:space="0" w:color="auto"/>
                        <w:left w:val="none" w:sz="0" w:space="0" w:color="auto"/>
                        <w:bottom w:val="none" w:sz="0" w:space="0" w:color="auto"/>
                        <w:right w:val="none" w:sz="0" w:space="0" w:color="auto"/>
                      </w:divBdr>
                    </w:div>
                  </w:divsChild>
                </w:div>
                <w:div w:id="1345353940">
                  <w:marLeft w:val="0"/>
                  <w:marRight w:val="0"/>
                  <w:marTop w:val="0"/>
                  <w:marBottom w:val="0"/>
                  <w:divBdr>
                    <w:top w:val="none" w:sz="0" w:space="0" w:color="auto"/>
                    <w:left w:val="none" w:sz="0" w:space="0" w:color="auto"/>
                    <w:bottom w:val="none" w:sz="0" w:space="0" w:color="auto"/>
                    <w:right w:val="none" w:sz="0" w:space="0" w:color="auto"/>
                  </w:divBdr>
                  <w:divsChild>
                    <w:div w:id="2135325984">
                      <w:marLeft w:val="0"/>
                      <w:marRight w:val="0"/>
                      <w:marTop w:val="0"/>
                      <w:marBottom w:val="0"/>
                      <w:divBdr>
                        <w:top w:val="none" w:sz="0" w:space="0" w:color="auto"/>
                        <w:left w:val="none" w:sz="0" w:space="0" w:color="auto"/>
                        <w:bottom w:val="none" w:sz="0" w:space="0" w:color="auto"/>
                        <w:right w:val="none" w:sz="0" w:space="0" w:color="auto"/>
                      </w:divBdr>
                    </w:div>
                  </w:divsChild>
                </w:div>
                <w:div w:id="278608339">
                  <w:marLeft w:val="0"/>
                  <w:marRight w:val="0"/>
                  <w:marTop w:val="0"/>
                  <w:marBottom w:val="0"/>
                  <w:divBdr>
                    <w:top w:val="none" w:sz="0" w:space="0" w:color="auto"/>
                    <w:left w:val="none" w:sz="0" w:space="0" w:color="auto"/>
                    <w:bottom w:val="none" w:sz="0" w:space="0" w:color="auto"/>
                    <w:right w:val="none" w:sz="0" w:space="0" w:color="auto"/>
                  </w:divBdr>
                  <w:divsChild>
                    <w:div w:id="16663277">
                      <w:marLeft w:val="0"/>
                      <w:marRight w:val="0"/>
                      <w:marTop w:val="0"/>
                      <w:marBottom w:val="0"/>
                      <w:divBdr>
                        <w:top w:val="none" w:sz="0" w:space="0" w:color="auto"/>
                        <w:left w:val="none" w:sz="0" w:space="0" w:color="auto"/>
                        <w:bottom w:val="none" w:sz="0" w:space="0" w:color="auto"/>
                        <w:right w:val="none" w:sz="0" w:space="0" w:color="auto"/>
                      </w:divBdr>
                    </w:div>
                  </w:divsChild>
                </w:div>
                <w:div w:id="940257020">
                  <w:marLeft w:val="0"/>
                  <w:marRight w:val="0"/>
                  <w:marTop w:val="0"/>
                  <w:marBottom w:val="0"/>
                  <w:divBdr>
                    <w:top w:val="none" w:sz="0" w:space="0" w:color="auto"/>
                    <w:left w:val="none" w:sz="0" w:space="0" w:color="auto"/>
                    <w:bottom w:val="none" w:sz="0" w:space="0" w:color="auto"/>
                    <w:right w:val="none" w:sz="0" w:space="0" w:color="auto"/>
                  </w:divBdr>
                  <w:divsChild>
                    <w:div w:id="1930386700">
                      <w:marLeft w:val="0"/>
                      <w:marRight w:val="0"/>
                      <w:marTop w:val="0"/>
                      <w:marBottom w:val="0"/>
                      <w:divBdr>
                        <w:top w:val="none" w:sz="0" w:space="0" w:color="auto"/>
                        <w:left w:val="none" w:sz="0" w:space="0" w:color="auto"/>
                        <w:bottom w:val="none" w:sz="0" w:space="0" w:color="auto"/>
                        <w:right w:val="none" w:sz="0" w:space="0" w:color="auto"/>
                      </w:divBdr>
                    </w:div>
                  </w:divsChild>
                </w:div>
                <w:div w:id="634289289">
                  <w:marLeft w:val="0"/>
                  <w:marRight w:val="0"/>
                  <w:marTop w:val="0"/>
                  <w:marBottom w:val="0"/>
                  <w:divBdr>
                    <w:top w:val="none" w:sz="0" w:space="0" w:color="auto"/>
                    <w:left w:val="none" w:sz="0" w:space="0" w:color="auto"/>
                    <w:bottom w:val="none" w:sz="0" w:space="0" w:color="auto"/>
                    <w:right w:val="none" w:sz="0" w:space="0" w:color="auto"/>
                  </w:divBdr>
                  <w:divsChild>
                    <w:div w:id="43795311">
                      <w:marLeft w:val="0"/>
                      <w:marRight w:val="0"/>
                      <w:marTop w:val="0"/>
                      <w:marBottom w:val="0"/>
                      <w:divBdr>
                        <w:top w:val="none" w:sz="0" w:space="0" w:color="auto"/>
                        <w:left w:val="none" w:sz="0" w:space="0" w:color="auto"/>
                        <w:bottom w:val="none" w:sz="0" w:space="0" w:color="auto"/>
                        <w:right w:val="none" w:sz="0" w:space="0" w:color="auto"/>
                      </w:divBdr>
                    </w:div>
                  </w:divsChild>
                </w:div>
                <w:div w:id="1085805392">
                  <w:marLeft w:val="0"/>
                  <w:marRight w:val="0"/>
                  <w:marTop w:val="0"/>
                  <w:marBottom w:val="0"/>
                  <w:divBdr>
                    <w:top w:val="none" w:sz="0" w:space="0" w:color="auto"/>
                    <w:left w:val="none" w:sz="0" w:space="0" w:color="auto"/>
                    <w:bottom w:val="none" w:sz="0" w:space="0" w:color="auto"/>
                    <w:right w:val="none" w:sz="0" w:space="0" w:color="auto"/>
                  </w:divBdr>
                  <w:divsChild>
                    <w:div w:id="1118600943">
                      <w:marLeft w:val="0"/>
                      <w:marRight w:val="0"/>
                      <w:marTop w:val="0"/>
                      <w:marBottom w:val="0"/>
                      <w:divBdr>
                        <w:top w:val="none" w:sz="0" w:space="0" w:color="auto"/>
                        <w:left w:val="none" w:sz="0" w:space="0" w:color="auto"/>
                        <w:bottom w:val="none" w:sz="0" w:space="0" w:color="auto"/>
                        <w:right w:val="none" w:sz="0" w:space="0" w:color="auto"/>
                      </w:divBdr>
                    </w:div>
                  </w:divsChild>
                </w:div>
                <w:div w:id="1360744858">
                  <w:marLeft w:val="0"/>
                  <w:marRight w:val="0"/>
                  <w:marTop w:val="0"/>
                  <w:marBottom w:val="0"/>
                  <w:divBdr>
                    <w:top w:val="none" w:sz="0" w:space="0" w:color="auto"/>
                    <w:left w:val="none" w:sz="0" w:space="0" w:color="auto"/>
                    <w:bottom w:val="none" w:sz="0" w:space="0" w:color="auto"/>
                    <w:right w:val="none" w:sz="0" w:space="0" w:color="auto"/>
                  </w:divBdr>
                  <w:divsChild>
                    <w:div w:id="1986349470">
                      <w:marLeft w:val="0"/>
                      <w:marRight w:val="0"/>
                      <w:marTop w:val="0"/>
                      <w:marBottom w:val="0"/>
                      <w:divBdr>
                        <w:top w:val="none" w:sz="0" w:space="0" w:color="auto"/>
                        <w:left w:val="none" w:sz="0" w:space="0" w:color="auto"/>
                        <w:bottom w:val="none" w:sz="0" w:space="0" w:color="auto"/>
                        <w:right w:val="none" w:sz="0" w:space="0" w:color="auto"/>
                      </w:divBdr>
                    </w:div>
                  </w:divsChild>
                </w:div>
                <w:div w:id="509952761">
                  <w:marLeft w:val="0"/>
                  <w:marRight w:val="0"/>
                  <w:marTop w:val="0"/>
                  <w:marBottom w:val="0"/>
                  <w:divBdr>
                    <w:top w:val="none" w:sz="0" w:space="0" w:color="auto"/>
                    <w:left w:val="none" w:sz="0" w:space="0" w:color="auto"/>
                    <w:bottom w:val="none" w:sz="0" w:space="0" w:color="auto"/>
                    <w:right w:val="none" w:sz="0" w:space="0" w:color="auto"/>
                  </w:divBdr>
                  <w:divsChild>
                    <w:div w:id="504055363">
                      <w:marLeft w:val="0"/>
                      <w:marRight w:val="0"/>
                      <w:marTop w:val="0"/>
                      <w:marBottom w:val="0"/>
                      <w:divBdr>
                        <w:top w:val="none" w:sz="0" w:space="0" w:color="auto"/>
                        <w:left w:val="none" w:sz="0" w:space="0" w:color="auto"/>
                        <w:bottom w:val="none" w:sz="0" w:space="0" w:color="auto"/>
                        <w:right w:val="none" w:sz="0" w:space="0" w:color="auto"/>
                      </w:divBdr>
                    </w:div>
                  </w:divsChild>
                </w:div>
                <w:div w:id="1549296433">
                  <w:marLeft w:val="0"/>
                  <w:marRight w:val="0"/>
                  <w:marTop w:val="0"/>
                  <w:marBottom w:val="0"/>
                  <w:divBdr>
                    <w:top w:val="none" w:sz="0" w:space="0" w:color="auto"/>
                    <w:left w:val="none" w:sz="0" w:space="0" w:color="auto"/>
                    <w:bottom w:val="none" w:sz="0" w:space="0" w:color="auto"/>
                    <w:right w:val="none" w:sz="0" w:space="0" w:color="auto"/>
                  </w:divBdr>
                  <w:divsChild>
                    <w:div w:id="1914660663">
                      <w:marLeft w:val="0"/>
                      <w:marRight w:val="0"/>
                      <w:marTop w:val="0"/>
                      <w:marBottom w:val="0"/>
                      <w:divBdr>
                        <w:top w:val="none" w:sz="0" w:space="0" w:color="auto"/>
                        <w:left w:val="none" w:sz="0" w:space="0" w:color="auto"/>
                        <w:bottom w:val="none" w:sz="0" w:space="0" w:color="auto"/>
                        <w:right w:val="none" w:sz="0" w:space="0" w:color="auto"/>
                      </w:divBdr>
                    </w:div>
                  </w:divsChild>
                </w:div>
                <w:div w:id="186795543">
                  <w:marLeft w:val="0"/>
                  <w:marRight w:val="0"/>
                  <w:marTop w:val="0"/>
                  <w:marBottom w:val="0"/>
                  <w:divBdr>
                    <w:top w:val="none" w:sz="0" w:space="0" w:color="auto"/>
                    <w:left w:val="none" w:sz="0" w:space="0" w:color="auto"/>
                    <w:bottom w:val="none" w:sz="0" w:space="0" w:color="auto"/>
                    <w:right w:val="none" w:sz="0" w:space="0" w:color="auto"/>
                  </w:divBdr>
                  <w:divsChild>
                    <w:div w:id="2117360780">
                      <w:marLeft w:val="0"/>
                      <w:marRight w:val="0"/>
                      <w:marTop w:val="0"/>
                      <w:marBottom w:val="0"/>
                      <w:divBdr>
                        <w:top w:val="none" w:sz="0" w:space="0" w:color="auto"/>
                        <w:left w:val="none" w:sz="0" w:space="0" w:color="auto"/>
                        <w:bottom w:val="none" w:sz="0" w:space="0" w:color="auto"/>
                        <w:right w:val="none" w:sz="0" w:space="0" w:color="auto"/>
                      </w:divBdr>
                    </w:div>
                  </w:divsChild>
                </w:div>
                <w:div w:id="1826819440">
                  <w:marLeft w:val="0"/>
                  <w:marRight w:val="0"/>
                  <w:marTop w:val="0"/>
                  <w:marBottom w:val="0"/>
                  <w:divBdr>
                    <w:top w:val="none" w:sz="0" w:space="0" w:color="auto"/>
                    <w:left w:val="none" w:sz="0" w:space="0" w:color="auto"/>
                    <w:bottom w:val="none" w:sz="0" w:space="0" w:color="auto"/>
                    <w:right w:val="none" w:sz="0" w:space="0" w:color="auto"/>
                  </w:divBdr>
                  <w:divsChild>
                    <w:div w:id="1846482531">
                      <w:marLeft w:val="0"/>
                      <w:marRight w:val="0"/>
                      <w:marTop w:val="0"/>
                      <w:marBottom w:val="0"/>
                      <w:divBdr>
                        <w:top w:val="none" w:sz="0" w:space="0" w:color="auto"/>
                        <w:left w:val="none" w:sz="0" w:space="0" w:color="auto"/>
                        <w:bottom w:val="none" w:sz="0" w:space="0" w:color="auto"/>
                        <w:right w:val="none" w:sz="0" w:space="0" w:color="auto"/>
                      </w:divBdr>
                    </w:div>
                  </w:divsChild>
                </w:div>
                <w:div w:id="547569308">
                  <w:marLeft w:val="0"/>
                  <w:marRight w:val="0"/>
                  <w:marTop w:val="0"/>
                  <w:marBottom w:val="0"/>
                  <w:divBdr>
                    <w:top w:val="none" w:sz="0" w:space="0" w:color="auto"/>
                    <w:left w:val="none" w:sz="0" w:space="0" w:color="auto"/>
                    <w:bottom w:val="none" w:sz="0" w:space="0" w:color="auto"/>
                    <w:right w:val="none" w:sz="0" w:space="0" w:color="auto"/>
                  </w:divBdr>
                  <w:divsChild>
                    <w:div w:id="182475463">
                      <w:marLeft w:val="0"/>
                      <w:marRight w:val="0"/>
                      <w:marTop w:val="0"/>
                      <w:marBottom w:val="0"/>
                      <w:divBdr>
                        <w:top w:val="none" w:sz="0" w:space="0" w:color="auto"/>
                        <w:left w:val="none" w:sz="0" w:space="0" w:color="auto"/>
                        <w:bottom w:val="none" w:sz="0" w:space="0" w:color="auto"/>
                        <w:right w:val="none" w:sz="0" w:space="0" w:color="auto"/>
                      </w:divBdr>
                    </w:div>
                  </w:divsChild>
                </w:div>
                <w:div w:id="1777673361">
                  <w:marLeft w:val="0"/>
                  <w:marRight w:val="0"/>
                  <w:marTop w:val="0"/>
                  <w:marBottom w:val="0"/>
                  <w:divBdr>
                    <w:top w:val="none" w:sz="0" w:space="0" w:color="auto"/>
                    <w:left w:val="none" w:sz="0" w:space="0" w:color="auto"/>
                    <w:bottom w:val="none" w:sz="0" w:space="0" w:color="auto"/>
                    <w:right w:val="none" w:sz="0" w:space="0" w:color="auto"/>
                  </w:divBdr>
                  <w:divsChild>
                    <w:div w:id="63140524">
                      <w:marLeft w:val="0"/>
                      <w:marRight w:val="0"/>
                      <w:marTop w:val="0"/>
                      <w:marBottom w:val="0"/>
                      <w:divBdr>
                        <w:top w:val="none" w:sz="0" w:space="0" w:color="auto"/>
                        <w:left w:val="none" w:sz="0" w:space="0" w:color="auto"/>
                        <w:bottom w:val="none" w:sz="0" w:space="0" w:color="auto"/>
                        <w:right w:val="none" w:sz="0" w:space="0" w:color="auto"/>
                      </w:divBdr>
                    </w:div>
                  </w:divsChild>
                </w:div>
                <w:div w:id="1405566429">
                  <w:marLeft w:val="0"/>
                  <w:marRight w:val="0"/>
                  <w:marTop w:val="0"/>
                  <w:marBottom w:val="0"/>
                  <w:divBdr>
                    <w:top w:val="none" w:sz="0" w:space="0" w:color="auto"/>
                    <w:left w:val="none" w:sz="0" w:space="0" w:color="auto"/>
                    <w:bottom w:val="none" w:sz="0" w:space="0" w:color="auto"/>
                    <w:right w:val="none" w:sz="0" w:space="0" w:color="auto"/>
                  </w:divBdr>
                  <w:divsChild>
                    <w:div w:id="1621913476">
                      <w:marLeft w:val="0"/>
                      <w:marRight w:val="0"/>
                      <w:marTop w:val="0"/>
                      <w:marBottom w:val="0"/>
                      <w:divBdr>
                        <w:top w:val="none" w:sz="0" w:space="0" w:color="auto"/>
                        <w:left w:val="none" w:sz="0" w:space="0" w:color="auto"/>
                        <w:bottom w:val="none" w:sz="0" w:space="0" w:color="auto"/>
                        <w:right w:val="none" w:sz="0" w:space="0" w:color="auto"/>
                      </w:divBdr>
                    </w:div>
                  </w:divsChild>
                </w:div>
                <w:div w:id="833451150">
                  <w:marLeft w:val="0"/>
                  <w:marRight w:val="0"/>
                  <w:marTop w:val="0"/>
                  <w:marBottom w:val="0"/>
                  <w:divBdr>
                    <w:top w:val="none" w:sz="0" w:space="0" w:color="auto"/>
                    <w:left w:val="none" w:sz="0" w:space="0" w:color="auto"/>
                    <w:bottom w:val="none" w:sz="0" w:space="0" w:color="auto"/>
                    <w:right w:val="none" w:sz="0" w:space="0" w:color="auto"/>
                  </w:divBdr>
                  <w:divsChild>
                    <w:div w:id="1864783562">
                      <w:marLeft w:val="0"/>
                      <w:marRight w:val="0"/>
                      <w:marTop w:val="0"/>
                      <w:marBottom w:val="0"/>
                      <w:divBdr>
                        <w:top w:val="none" w:sz="0" w:space="0" w:color="auto"/>
                        <w:left w:val="none" w:sz="0" w:space="0" w:color="auto"/>
                        <w:bottom w:val="none" w:sz="0" w:space="0" w:color="auto"/>
                        <w:right w:val="none" w:sz="0" w:space="0" w:color="auto"/>
                      </w:divBdr>
                    </w:div>
                  </w:divsChild>
                </w:div>
                <w:div w:id="386610005">
                  <w:marLeft w:val="0"/>
                  <w:marRight w:val="0"/>
                  <w:marTop w:val="0"/>
                  <w:marBottom w:val="0"/>
                  <w:divBdr>
                    <w:top w:val="none" w:sz="0" w:space="0" w:color="auto"/>
                    <w:left w:val="none" w:sz="0" w:space="0" w:color="auto"/>
                    <w:bottom w:val="none" w:sz="0" w:space="0" w:color="auto"/>
                    <w:right w:val="none" w:sz="0" w:space="0" w:color="auto"/>
                  </w:divBdr>
                  <w:divsChild>
                    <w:div w:id="230818159">
                      <w:marLeft w:val="0"/>
                      <w:marRight w:val="0"/>
                      <w:marTop w:val="0"/>
                      <w:marBottom w:val="0"/>
                      <w:divBdr>
                        <w:top w:val="none" w:sz="0" w:space="0" w:color="auto"/>
                        <w:left w:val="none" w:sz="0" w:space="0" w:color="auto"/>
                        <w:bottom w:val="none" w:sz="0" w:space="0" w:color="auto"/>
                        <w:right w:val="none" w:sz="0" w:space="0" w:color="auto"/>
                      </w:divBdr>
                    </w:div>
                  </w:divsChild>
                </w:div>
                <w:div w:id="726681512">
                  <w:marLeft w:val="0"/>
                  <w:marRight w:val="0"/>
                  <w:marTop w:val="0"/>
                  <w:marBottom w:val="0"/>
                  <w:divBdr>
                    <w:top w:val="none" w:sz="0" w:space="0" w:color="auto"/>
                    <w:left w:val="none" w:sz="0" w:space="0" w:color="auto"/>
                    <w:bottom w:val="none" w:sz="0" w:space="0" w:color="auto"/>
                    <w:right w:val="none" w:sz="0" w:space="0" w:color="auto"/>
                  </w:divBdr>
                  <w:divsChild>
                    <w:div w:id="1569611250">
                      <w:marLeft w:val="0"/>
                      <w:marRight w:val="0"/>
                      <w:marTop w:val="0"/>
                      <w:marBottom w:val="0"/>
                      <w:divBdr>
                        <w:top w:val="none" w:sz="0" w:space="0" w:color="auto"/>
                        <w:left w:val="none" w:sz="0" w:space="0" w:color="auto"/>
                        <w:bottom w:val="none" w:sz="0" w:space="0" w:color="auto"/>
                        <w:right w:val="none" w:sz="0" w:space="0" w:color="auto"/>
                      </w:divBdr>
                    </w:div>
                  </w:divsChild>
                </w:div>
                <w:div w:id="1800225981">
                  <w:marLeft w:val="0"/>
                  <w:marRight w:val="0"/>
                  <w:marTop w:val="0"/>
                  <w:marBottom w:val="0"/>
                  <w:divBdr>
                    <w:top w:val="none" w:sz="0" w:space="0" w:color="auto"/>
                    <w:left w:val="none" w:sz="0" w:space="0" w:color="auto"/>
                    <w:bottom w:val="none" w:sz="0" w:space="0" w:color="auto"/>
                    <w:right w:val="none" w:sz="0" w:space="0" w:color="auto"/>
                  </w:divBdr>
                  <w:divsChild>
                    <w:div w:id="40598413">
                      <w:marLeft w:val="0"/>
                      <w:marRight w:val="0"/>
                      <w:marTop w:val="0"/>
                      <w:marBottom w:val="0"/>
                      <w:divBdr>
                        <w:top w:val="none" w:sz="0" w:space="0" w:color="auto"/>
                        <w:left w:val="none" w:sz="0" w:space="0" w:color="auto"/>
                        <w:bottom w:val="none" w:sz="0" w:space="0" w:color="auto"/>
                        <w:right w:val="none" w:sz="0" w:space="0" w:color="auto"/>
                      </w:divBdr>
                    </w:div>
                  </w:divsChild>
                </w:div>
                <w:div w:id="684482610">
                  <w:marLeft w:val="0"/>
                  <w:marRight w:val="0"/>
                  <w:marTop w:val="0"/>
                  <w:marBottom w:val="0"/>
                  <w:divBdr>
                    <w:top w:val="none" w:sz="0" w:space="0" w:color="auto"/>
                    <w:left w:val="none" w:sz="0" w:space="0" w:color="auto"/>
                    <w:bottom w:val="none" w:sz="0" w:space="0" w:color="auto"/>
                    <w:right w:val="none" w:sz="0" w:space="0" w:color="auto"/>
                  </w:divBdr>
                  <w:divsChild>
                    <w:div w:id="619920376">
                      <w:marLeft w:val="0"/>
                      <w:marRight w:val="0"/>
                      <w:marTop w:val="0"/>
                      <w:marBottom w:val="0"/>
                      <w:divBdr>
                        <w:top w:val="none" w:sz="0" w:space="0" w:color="auto"/>
                        <w:left w:val="none" w:sz="0" w:space="0" w:color="auto"/>
                        <w:bottom w:val="none" w:sz="0" w:space="0" w:color="auto"/>
                        <w:right w:val="none" w:sz="0" w:space="0" w:color="auto"/>
                      </w:divBdr>
                    </w:div>
                  </w:divsChild>
                </w:div>
                <w:div w:id="1719428824">
                  <w:marLeft w:val="0"/>
                  <w:marRight w:val="0"/>
                  <w:marTop w:val="0"/>
                  <w:marBottom w:val="0"/>
                  <w:divBdr>
                    <w:top w:val="none" w:sz="0" w:space="0" w:color="auto"/>
                    <w:left w:val="none" w:sz="0" w:space="0" w:color="auto"/>
                    <w:bottom w:val="none" w:sz="0" w:space="0" w:color="auto"/>
                    <w:right w:val="none" w:sz="0" w:space="0" w:color="auto"/>
                  </w:divBdr>
                  <w:divsChild>
                    <w:div w:id="1996952653">
                      <w:marLeft w:val="0"/>
                      <w:marRight w:val="0"/>
                      <w:marTop w:val="0"/>
                      <w:marBottom w:val="0"/>
                      <w:divBdr>
                        <w:top w:val="none" w:sz="0" w:space="0" w:color="auto"/>
                        <w:left w:val="none" w:sz="0" w:space="0" w:color="auto"/>
                        <w:bottom w:val="none" w:sz="0" w:space="0" w:color="auto"/>
                        <w:right w:val="none" w:sz="0" w:space="0" w:color="auto"/>
                      </w:divBdr>
                    </w:div>
                  </w:divsChild>
                </w:div>
                <w:div w:id="186406553">
                  <w:marLeft w:val="0"/>
                  <w:marRight w:val="0"/>
                  <w:marTop w:val="0"/>
                  <w:marBottom w:val="0"/>
                  <w:divBdr>
                    <w:top w:val="none" w:sz="0" w:space="0" w:color="auto"/>
                    <w:left w:val="none" w:sz="0" w:space="0" w:color="auto"/>
                    <w:bottom w:val="none" w:sz="0" w:space="0" w:color="auto"/>
                    <w:right w:val="none" w:sz="0" w:space="0" w:color="auto"/>
                  </w:divBdr>
                  <w:divsChild>
                    <w:div w:id="239797348">
                      <w:marLeft w:val="0"/>
                      <w:marRight w:val="0"/>
                      <w:marTop w:val="0"/>
                      <w:marBottom w:val="0"/>
                      <w:divBdr>
                        <w:top w:val="none" w:sz="0" w:space="0" w:color="auto"/>
                        <w:left w:val="none" w:sz="0" w:space="0" w:color="auto"/>
                        <w:bottom w:val="none" w:sz="0" w:space="0" w:color="auto"/>
                        <w:right w:val="none" w:sz="0" w:space="0" w:color="auto"/>
                      </w:divBdr>
                    </w:div>
                  </w:divsChild>
                </w:div>
                <w:div w:id="1902595899">
                  <w:marLeft w:val="0"/>
                  <w:marRight w:val="0"/>
                  <w:marTop w:val="0"/>
                  <w:marBottom w:val="0"/>
                  <w:divBdr>
                    <w:top w:val="none" w:sz="0" w:space="0" w:color="auto"/>
                    <w:left w:val="none" w:sz="0" w:space="0" w:color="auto"/>
                    <w:bottom w:val="none" w:sz="0" w:space="0" w:color="auto"/>
                    <w:right w:val="none" w:sz="0" w:space="0" w:color="auto"/>
                  </w:divBdr>
                  <w:divsChild>
                    <w:div w:id="1339238743">
                      <w:marLeft w:val="0"/>
                      <w:marRight w:val="0"/>
                      <w:marTop w:val="0"/>
                      <w:marBottom w:val="0"/>
                      <w:divBdr>
                        <w:top w:val="none" w:sz="0" w:space="0" w:color="auto"/>
                        <w:left w:val="none" w:sz="0" w:space="0" w:color="auto"/>
                        <w:bottom w:val="none" w:sz="0" w:space="0" w:color="auto"/>
                        <w:right w:val="none" w:sz="0" w:space="0" w:color="auto"/>
                      </w:divBdr>
                    </w:div>
                  </w:divsChild>
                </w:div>
                <w:div w:id="2121952412">
                  <w:marLeft w:val="0"/>
                  <w:marRight w:val="0"/>
                  <w:marTop w:val="0"/>
                  <w:marBottom w:val="0"/>
                  <w:divBdr>
                    <w:top w:val="none" w:sz="0" w:space="0" w:color="auto"/>
                    <w:left w:val="none" w:sz="0" w:space="0" w:color="auto"/>
                    <w:bottom w:val="none" w:sz="0" w:space="0" w:color="auto"/>
                    <w:right w:val="none" w:sz="0" w:space="0" w:color="auto"/>
                  </w:divBdr>
                  <w:divsChild>
                    <w:div w:id="827745064">
                      <w:marLeft w:val="0"/>
                      <w:marRight w:val="0"/>
                      <w:marTop w:val="0"/>
                      <w:marBottom w:val="0"/>
                      <w:divBdr>
                        <w:top w:val="none" w:sz="0" w:space="0" w:color="auto"/>
                        <w:left w:val="none" w:sz="0" w:space="0" w:color="auto"/>
                        <w:bottom w:val="none" w:sz="0" w:space="0" w:color="auto"/>
                        <w:right w:val="none" w:sz="0" w:space="0" w:color="auto"/>
                      </w:divBdr>
                    </w:div>
                    <w:div w:id="194195246">
                      <w:marLeft w:val="0"/>
                      <w:marRight w:val="0"/>
                      <w:marTop w:val="0"/>
                      <w:marBottom w:val="0"/>
                      <w:divBdr>
                        <w:top w:val="none" w:sz="0" w:space="0" w:color="auto"/>
                        <w:left w:val="none" w:sz="0" w:space="0" w:color="auto"/>
                        <w:bottom w:val="none" w:sz="0" w:space="0" w:color="auto"/>
                        <w:right w:val="none" w:sz="0" w:space="0" w:color="auto"/>
                      </w:divBdr>
                    </w:div>
                  </w:divsChild>
                </w:div>
                <w:div w:id="1853913624">
                  <w:marLeft w:val="0"/>
                  <w:marRight w:val="0"/>
                  <w:marTop w:val="0"/>
                  <w:marBottom w:val="0"/>
                  <w:divBdr>
                    <w:top w:val="none" w:sz="0" w:space="0" w:color="auto"/>
                    <w:left w:val="none" w:sz="0" w:space="0" w:color="auto"/>
                    <w:bottom w:val="none" w:sz="0" w:space="0" w:color="auto"/>
                    <w:right w:val="none" w:sz="0" w:space="0" w:color="auto"/>
                  </w:divBdr>
                  <w:divsChild>
                    <w:div w:id="1051612559">
                      <w:marLeft w:val="0"/>
                      <w:marRight w:val="0"/>
                      <w:marTop w:val="0"/>
                      <w:marBottom w:val="0"/>
                      <w:divBdr>
                        <w:top w:val="none" w:sz="0" w:space="0" w:color="auto"/>
                        <w:left w:val="none" w:sz="0" w:space="0" w:color="auto"/>
                        <w:bottom w:val="none" w:sz="0" w:space="0" w:color="auto"/>
                        <w:right w:val="none" w:sz="0" w:space="0" w:color="auto"/>
                      </w:divBdr>
                    </w:div>
                  </w:divsChild>
                </w:div>
                <w:div w:id="1949577204">
                  <w:marLeft w:val="0"/>
                  <w:marRight w:val="0"/>
                  <w:marTop w:val="0"/>
                  <w:marBottom w:val="0"/>
                  <w:divBdr>
                    <w:top w:val="none" w:sz="0" w:space="0" w:color="auto"/>
                    <w:left w:val="none" w:sz="0" w:space="0" w:color="auto"/>
                    <w:bottom w:val="none" w:sz="0" w:space="0" w:color="auto"/>
                    <w:right w:val="none" w:sz="0" w:space="0" w:color="auto"/>
                  </w:divBdr>
                  <w:divsChild>
                    <w:div w:id="584150991">
                      <w:marLeft w:val="0"/>
                      <w:marRight w:val="0"/>
                      <w:marTop w:val="0"/>
                      <w:marBottom w:val="0"/>
                      <w:divBdr>
                        <w:top w:val="none" w:sz="0" w:space="0" w:color="auto"/>
                        <w:left w:val="none" w:sz="0" w:space="0" w:color="auto"/>
                        <w:bottom w:val="none" w:sz="0" w:space="0" w:color="auto"/>
                        <w:right w:val="none" w:sz="0" w:space="0" w:color="auto"/>
                      </w:divBdr>
                    </w:div>
                  </w:divsChild>
                </w:div>
                <w:div w:id="616958534">
                  <w:marLeft w:val="0"/>
                  <w:marRight w:val="0"/>
                  <w:marTop w:val="0"/>
                  <w:marBottom w:val="0"/>
                  <w:divBdr>
                    <w:top w:val="none" w:sz="0" w:space="0" w:color="auto"/>
                    <w:left w:val="none" w:sz="0" w:space="0" w:color="auto"/>
                    <w:bottom w:val="none" w:sz="0" w:space="0" w:color="auto"/>
                    <w:right w:val="none" w:sz="0" w:space="0" w:color="auto"/>
                  </w:divBdr>
                  <w:divsChild>
                    <w:div w:id="816798460">
                      <w:marLeft w:val="0"/>
                      <w:marRight w:val="0"/>
                      <w:marTop w:val="0"/>
                      <w:marBottom w:val="0"/>
                      <w:divBdr>
                        <w:top w:val="none" w:sz="0" w:space="0" w:color="auto"/>
                        <w:left w:val="none" w:sz="0" w:space="0" w:color="auto"/>
                        <w:bottom w:val="none" w:sz="0" w:space="0" w:color="auto"/>
                        <w:right w:val="none" w:sz="0" w:space="0" w:color="auto"/>
                      </w:divBdr>
                    </w:div>
                  </w:divsChild>
                </w:div>
                <w:div w:id="442262257">
                  <w:marLeft w:val="0"/>
                  <w:marRight w:val="0"/>
                  <w:marTop w:val="0"/>
                  <w:marBottom w:val="0"/>
                  <w:divBdr>
                    <w:top w:val="none" w:sz="0" w:space="0" w:color="auto"/>
                    <w:left w:val="none" w:sz="0" w:space="0" w:color="auto"/>
                    <w:bottom w:val="none" w:sz="0" w:space="0" w:color="auto"/>
                    <w:right w:val="none" w:sz="0" w:space="0" w:color="auto"/>
                  </w:divBdr>
                  <w:divsChild>
                    <w:div w:id="961379621">
                      <w:marLeft w:val="0"/>
                      <w:marRight w:val="0"/>
                      <w:marTop w:val="0"/>
                      <w:marBottom w:val="0"/>
                      <w:divBdr>
                        <w:top w:val="none" w:sz="0" w:space="0" w:color="auto"/>
                        <w:left w:val="none" w:sz="0" w:space="0" w:color="auto"/>
                        <w:bottom w:val="none" w:sz="0" w:space="0" w:color="auto"/>
                        <w:right w:val="none" w:sz="0" w:space="0" w:color="auto"/>
                      </w:divBdr>
                    </w:div>
                  </w:divsChild>
                </w:div>
                <w:div w:id="971444925">
                  <w:marLeft w:val="0"/>
                  <w:marRight w:val="0"/>
                  <w:marTop w:val="0"/>
                  <w:marBottom w:val="0"/>
                  <w:divBdr>
                    <w:top w:val="none" w:sz="0" w:space="0" w:color="auto"/>
                    <w:left w:val="none" w:sz="0" w:space="0" w:color="auto"/>
                    <w:bottom w:val="none" w:sz="0" w:space="0" w:color="auto"/>
                    <w:right w:val="none" w:sz="0" w:space="0" w:color="auto"/>
                  </w:divBdr>
                  <w:divsChild>
                    <w:div w:id="1439331564">
                      <w:marLeft w:val="0"/>
                      <w:marRight w:val="0"/>
                      <w:marTop w:val="0"/>
                      <w:marBottom w:val="0"/>
                      <w:divBdr>
                        <w:top w:val="none" w:sz="0" w:space="0" w:color="auto"/>
                        <w:left w:val="none" w:sz="0" w:space="0" w:color="auto"/>
                        <w:bottom w:val="none" w:sz="0" w:space="0" w:color="auto"/>
                        <w:right w:val="none" w:sz="0" w:space="0" w:color="auto"/>
                      </w:divBdr>
                    </w:div>
                  </w:divsChild>
                </w:div>
                <w:div w:id="197742082">
                  <w:marLeft w:val="0"/>
                  <w:marRight w:val="0"/>
                  <w:marTop w:val="0"/>
                  <w:marBottom w:val="0"/>
                  <w:divBdr>
                    <w:top w:val="none" w:sz="0" w:space="0" w:color="auto"/>
                    <w:left w:val="none" w:sz="0" w:space="0" w:color="auto"/>
                    <w:bottom w:val="none" w:sz="0" w:space="0" w:color="auto"/>
                    <w:right w:val="none" w:sz="0" w:space="0" w:color="auto"/>
                  </w:divBdr>
                  <w:divsChild>
                    <w:div w:id="2018071852">
                      <w:marLeft w:val="0"/>
                      <w:marRight w:val="0"/>
                      <w:marTop w:val="0"/>
                      <w:marBottom w:val="0"/>
                      <w:divBdr>
                        <w:top w:val="none" w:sz="0" w:space="0" w:color="auto"/>
                        <w:left w:val="none" w:sz="0" w:space="0" w:color="auto"/>
                        <w:bottom w:val="none" w:sz="0" w:space="0" w:color="auto"/>
                        <w:right w:val="none" w:sz="0" w:space="0" w:color="auto"/>
                      </w:divBdr>
                    </w:div>
                  </w:divsChild>
                </w:div>
                <w:div w:id="526143745">
                  <w:marLeft w:val="0"/>
                  <w:marRight w:val="0"/>
                  <w:marTop w:val="0"/>
                  <w:marBottom w:val="0"/>
                  <w:divBdr>
                    <w:top w:val="none" w:sz="0" w:space="0" w:color="auto"/>
                    <w:left w:val="none" w:sz="0" w:space="0" w:color="auto"/>
                    <w:bottom w:val="none" w:sz="0" w:space="0" w:color="auto"/>
                    <w:right w:val="none" w:sz="0" w:space="0" w:color="auto"/>
                  </w:divBdr>
                  <w:divsChild>
                    <w:div w:id="858160958">
                      <w:marLeft w:val="0"/>
                      <w:marRight w:val="0"/>
                      <w:marTop w:val="0"/>
                      <w:marBottom w:val="0"/>
                      <w:divBdr>
                        <w:top w:val="none" w:sz="0" w:space="0" w:color="auto"/>
                        <w:left w:val="none" w:sz="0" w:space="0" w:color="auto"/>
                        <w:bottom w:val="none" w:sz="0" w:space="0" w:color="auto"/>
                        <w:right w:val="none" w:sz="0" w:space="0" w:color="auto"/>
                      </w:divBdr>
                    </w:div>
                  </w:divsChild>
                </w:div>
                <w:div w:id="1330251426">
                  <w:marLeft w:val="0"/>
                  <w:marRight w:val="0"/>
                  <w:marTop w:val="0"/>
                  <w:marBottom w:val="0"/>
                  <w:divBdr>
                    <w:top w:val="none" w:sz="0" w:space="0" w:color="auto"/>
                    <w:left w:val="none" w:sz="0" w:space="0" w:color="auto"/>
                    <w:bottom w:val="none" w:sz="0" w:space="0" w:color="auto"/>
                    <w:right w:val="none" w:sz="0" w:space="0" w:color="auto"/>
                  </w:divBdr>
                  <w:divsChild>
                    <w:div w:id="948512252">
                      <w:marLeft w:val="0"/>
                      <w:marRight w:val="0"/>
                      <w:marTop w:val="0"/>
                      <w:marBottom w:val="0"/>
                      <w:divBdr>
                        <w:top w:val="none" w:sz="0" w:space="0" w:color="auto"/>
                        <w:left w:val="none" w:sz="0" w:space="0" w:color="auto"/>
                        <w:bottom w:val="none" w:sz="0" w:space="0" w:color="auto"/>
                        <w:right w:val="none" w:sz="0" w:space="0" w:color="auto"/>
                      </w:divBdr>
                    </w:div>
                  </w:divsChild>
                </w:div>
                <w:div w:id="1410039005">
                  <w:marLeft w:val="0"/>
                  <w:marRight w:val="0"/>
                  <w:marTop w:val="0"/>
                  <w:marBottom w:val="0"/>
                  <w:divBdr>
                    <w:top w:val="none" w:sz="0" w:space="0" w:color="auto"/>
                    <w:left w:val="none" w:sz="0" w:space="0" w:color="auto"/>
                    <w:bottom w:val="none" w:sz="0" w:space="0" w:color="auto"/>
                    <w:right w:val="none" w:sz="0" w:space="0" w:color="auto"/>
                  </w:divBdr>
                  <w:divsChild>
                    <w:div w:id="2140951997">
                      <w:marLeft w:val="0"/>
                      <w:marRight w:val="0"/>
                      <w:marTop w:val="0"/>
                      <w:marBottom w:val="0"/>
                      <w:divBdr>
                        <w:top w:val="none" w:sz="0" w:space="0" w:color="auto"/>
                        <w:left w:val="none" w:sz="0" w:space="0" w:color="auto"/>
                        <w:bottom w:val="none" w:sz="0" w:space="0" w:color="auto"/>
                        <w:right w:val="none" w:sz="0" w:space="0" w:color="auto"/>
                      </w:divBdr>
                    </w:div>
                  </w:divsChild>
                </w:div>
                <w:div w:id="140584024">
                  <w:marLeft w:val="0"/>
                  <w:marRight w:val="0"/>
                  <w:marTop w:val="0"/>
                  <w:marBottom w:val="0"/>
                  <w:divBdr>
                    <w:top w:val="none" w:sz="0" w:space="0" w:color="auto"/>
                    <w:left w:val="none" w:sz="0" w:space="0" w:color="auto"/>
                    <w:bottom w:val="none" w:sz="0" w:space="0" w:color="auto"/>
                    <w:right w:val="none" w:sz="0" w:space="0" w:color="auto"/>
                  </w:divBdr>
                  <w:divsChild>
                    <w:div w:id="1560938276">
                      <w:marLeft w:val="0"/>
                      <w:marRight w:val="0"/>
                      <w:marTop w:val="0"/>
                      <w:marBottom w:val="0"/>
                      <w:divBdr>
                        <w:top w:val="none" w:sz="0" w:space="0" w:color="auto"/>
                        <w:left w:val="none" w:sz="0" w:space="0" w:color="auto"/>
                        <w:bottom w:val="none" w:sz="0" w:space="0" w:color="auto"/>
                        <w:right w:val="none" w:sz="0" w:space="0" w:color="auto"/>
                      </w:divBdr>
                    </w:div>
                  </w:divsChild>
                </w:div>
                <w:div w:id="1402294559">
                  <w:marLeft w:val="0"/>
                  <w:marRight w:val="0"/>
                  <w:marTop w:val="0"/>
                  <w:marBottom w:val="0"/>
                  <w:divBdr>
                    <w:top w:val="none" w:sz="0" w:space="0" w:color="auto"/>
                    <w:left w:val="none" w:sz="0" w:space="0" w:color="auto"/>
                    <w:bottom w:val="none" w:sz="0" w:space="0" w:color="auto"/>
                    <w:right w:val="none" w:sz="0" w:space="0" w:color="auto"/>
                  </w:divBdr>
                  <w:divsChild>
                    <w:div w:id="1598175388">
                      <w:marLeft w:val="0"/>
                      <w:marRight w:val="0"/>
                      <w:marTop w:val="0"/>
                      <w:marBottom w:val="0"/>
                      <w:divBdr>
                        <w:top w:val="none" w:sz="0" w:space="0" w:color="auto"/>
                        <w:left w:val="none" w:sz="0" w:space="0" w:color="auto"/>
                        <w:bottom w:val="none" w:sz="0" w:space="0" w:color="auto"/>
                        <w:right w:val="none" w:sz="0" w:space="0" w:color="auto"/>
                      </w:divBdr>
                    </w:div>
                  </w:divsChild>
                </w:div>
                <w:div w:id="580607614">
                  <w:marLeft w:val="0"/>
                  <w:marRight w:val="0"/>
                  <w:marTop w:val="0"/>
                  <w:marBottom w:val="0"/>
                  <w:divBdr>
                    <w:top w:val="none" w:sz="0" w:space="0" w:color="auto"/>
                    <w:left w:val="none" w:sz="0" w:space="0" w:color="auto"/>
                    <w:bottom w:val="none" w:sz="0" w:space="0" w:color="auto"/>
                    <w:right w:val="none" w:sz="0" w:space="0" w:color="auto"/>
                  </w:divBdr>
                  <w:divsChild>
                    <w:div w:id="742070625">
                      <w:marLeft w:val="0"/>
                      <w:marRight w:val="0"/>
                      <w:marTop w:val="0"/>
                      <w:marBottom w:val="0"/>
                      <w:divBdr>
                        <w:top w:val="none" w:sz="0" w:space="0" w:color="auto"/>
                        <w:left w:val="none" w:sz="0" w:space="0" w:color="auto"/>
                        <w:bottom w:val="none" w:sz="0" w:space="0" w:color="auto"/>
                        <w:right w:val="none" w:sz="0" w:space="0" w:color="auto"/>
                      </w:divBdr>
                    </w:div>
                  </w:divsChild>
                </w:div>
                <w:div w:id="2046522397">
                  <w:marLeft w:val="0"/>
                  <w:marRight w:val="0"/>
                  <w:marTop w:val="0"/>
                  <w:marBottom w:val="0"/>
                  <w:divBdr>
                    <w:top w:val="none" w:sz="0" w:space="0" w:color="auto"/>
                    <w:left w:val="none" w:sz="0" w:space="0" w:color="auto"/>
                    <w:bottom w:val="none" w:sz="0" w:space="0" w:color="auto"/>
                    <w:right w:val="none" w:sz="0" w:space="0" w:color="auto"/>
                  </w:divBdr>
                  <w:divsChild>
                    <w:div w:id="1048917506">
                      <w:marLeft w:val="0"/>
                      <w:marRight w:val="0"/>
                      <w:marTop w:val="0"/>
                      <w:marBottom w:val="0"/>
                      <w:divBdr>
                        <w:top w:val="none" w:sz="0" w:space="0" w:color="auto"/>
                        <w:left w:val="none" w:sz="0" w:space="0" w:color="auto"/>
                        <w:bottom w:val="none" w:sz="0" w:space="0" w:color="auto"/>
                        <w:right w:val="none" w:sz="0" w:space="0" w:color="auto"/>
                      </w:divBdr>
                    </w:div>
                  </w:divsChild>
                </w:div>
                <w:div w:id="1155072826">
                  <w:marLeft w:val="0"/>
                  <w:marRight w:val="0"/>
                  <w:marTop w:val="0"/>
                  <w:marBottom w:val="0"/>
                  <w:divBdr>
                    <w:top w:val="none" w:sz="0" w:space="0" w:color="auto"/>
                    <w:left w:val="none" w:sz="0" w:space="0" w:color="auto"/>
                    <w:bottom w:val="none" w:sz="0" w:space="0" w:color="auto"/>
                    <w:right w:val="none" w:sz="0" w:space="0" w:color="auto"/>
                  </w:divBdr>
                  <w:divsChild>
                    <w:div w:id="913589007">
                      <w:marLeft w:val="0"/>
                      <w:marRight w:val="0"/>
                      <w:marTop w:val="0"/>
                      <w:marBottom w:val="0"/>
                      <w:divBdr>
                        <w:top w:val="none" w:sz="0" w:space="0" w:color="auto"/>
                        <w:left w:val="none" w:sz="0" w:space="0" w:color="auto"/>
                        <w:bottom w:val="none" w:sz="0" w:space="0" w:color="auto"/>
                        <w:right w:val="none" w:sz="0" w:space="0" w:color="auto"/>
                      </w:divBdr>
                    </w:div>
                  </w:divsChild>
                </w:div>
                <w:div w:id="549925511">
                  <w:marLeft w:val="0"/>
                  <w:marRight w:val="0"/>
                  <w:marTop w:val="0"/>
                  <w:marBottom w:val="0"/>
                  <w:divBdr>
                    <w:top w:val="none" w:sz="0" w:space="0" w:color="auto"/>
                    <w:left w:val="none" w:sz="0" w:space="0" w:color="auto"/>
                    <w:bottom w:val="none" w:sz="0" w:space="0" w:color="auto"/>
                    <w:right w:val="none" w:sz="0" w:space="0" w:color="auto"/>
                  </w:divBdr>
                  <w:divsChild>
                    <w:div w:id="1182276410">
                      <w:marLeft w:val="0"/>
                      <w:marRight w:val="0"/>
                      <w:marTop w:val="0"/>
                      <w:marBottom w:val="0"/>
                      <w:divBdr>
                        <w:top w:val="none" w:sz="0" w:space="0" w:color="auto"/>
                        <w:left w:val="none" w:sz="0" w:space="0" w:color="auto"/>
                        <w:bottom w:val="none" w:sz="0" w:space="0" w:color="auto"/>
                        <w:right w:val="none" w:sz="0" w:space="0" w:color="auto"/>
                      </w:divBdr>
                    </w:div>
                  </w:divsChild>
                </w:div>
                <w:div w:id="38626768">
                  <w:marLeft w:val="0"/>
                  <w:marRight w:val="0"/>
                  <w:marTop w:val="0"/>
                  <w:marBottom w:val="0"/>
                  <w:divBdr>
                    <w:top w:val="none" w:sz="0" w:space="0" w:color="auto"/>
                    <w:left w:val="none" w:sz="0" w:space="0" w:color="auto"/>
                    <w:bottom w:val="none" w:sz="0" w:space="0" w:color="auto"/>
                    <w:right w:val="none" w:sz="0" w:space="0" w:color="auto"/>
                  </w:divBdr>
                  <w:divsChild>
                    <w:div w:id="1794248348">
                      <w:marLeft w:val="0"/>
                      <w:marRight w:val="0"/>
                      <w:marTop w:val="0"/>
                      <w:marBottom w:val="0"/>
                      <w:divBdr>
                        <w:top w:val="none" w:sz="0" w:space="0" w:color="auto"/>
                        <w:left w:val="none" w:sz="0" w:space="0" w:color="auto"/>
                        <w:bottom w:val="none" w:sz="0" w:space="0" w:color="auto"/>
                        <w:right w:val="none" w:sz="0" w:space="0" w:color="auto"/>
                      </w:divBdr>
                    </w:div>
                  </w:divsChild>
                </w:div>
                <w:div w:id="817646128">
                  <w:marLeft w:val="0"/>
                  <w:marRight w:val="0"/>
                  <w:marTop w:val="0"/>
                  <w:marBottom w:val="0"/>
                  <w:divBdr>
                    <w:top w:val="none" w:sz="0" w:space="0" w:color="auto"/>
                    <w:left w:val="none" w:sz="0" w:space="0" w:color="auto"/>
                    <w:bottom w:val="none" w:sz="0" w:space="0" w:color="auto"/>
                    <w:right w:val="none" w:sz="0" w:space="0" w:color="auto"/>
                  </w:divBdr>
                  <w:divsChild>
                    <w:div w:id="204831921">
                      <w:marLeft w:val="0"/>
                      <w:marRight w:val="0"/>
                      <w:marTop w:val="0"/>
                      <w:marBottom w:val="0"/>
                      <w:divBdr>
                        <w:top w:val="none" w:sz="0" w:space="0" w:color="auto"/>
                        <w:left w:val="none" w:sz="0" w:space="0" w:color="auto"/>
                        <w:bottom w:val="none" w:sz="0" w:space="0" w:color="auto"/>
                        <w:right w:val="none" w:sz="0" w:space="0" w:color="auto"/>
                      </w:divBdr>
                    </w:div>
                  </w:divsChild>
                </w:div>
                <w:div w:id="548609916">
                  <w:marLeft w:val="0"/>
                  <w:marRight w:val="0"/>
                  <w:marTop w:val="0"/>
                  <w:marBottom w:val="0"/>
                  <w:divBdr>
                    <w:top w:val="none" w:sz="0" w:space="0" w:color="auto"/>
                    <w:left w:val="none" w:sz="0" w:space="0" w:color="auto"/>
                    <w:bottom w:val="none" w:sz="0" w:space="0" w:color="auto"/>
                    <w:right w:val="none" w:sz="0" w:space="0" w:color="auto"/>
                  </w:divBdr>
                  <w:divsChild>
                    <w:div w:id="573248611">
                      <w:marLeft w:val="0"/>
                      <w:marRight w:val="0"/>
                      <w:marTop w:val="0"/>
                      <w:marBottom w:val="0"/>
                      <w:divBdr>
                        <w:top w:val="none" w:sz="0" w:space="0" w:color="auto"/>
                        <w:left w:val="none" w:sz="0" w:space="0" w:color="auto"/>
                        <w:bottom w:val="none" w:sz="0" w:space="0" w:color="auto"/>
                        <w:right w:val="none" w:sz="0" w:space="0" w:color="auto"/>
                      </w:divBdr>
                    </w:div>
                  </w:divsChild>
                </w:div>
                <w:div w:id="347753525">
                  <w:marLeft w:val="0"/>
                  <w:marRight w:val="0"/>
                  <w:marTop w:val="0"/>
                  <w:marBottom w:val="0"/>
                  <w:divBdr>
                    <w:top w:val="none" w:sz="0" w:space="0" w:color="auto"/>
                    <w:left w:val="none" w:sz="0" w:space="0" w:color="auto"/>
                    <w:bottom w:val="none" w:sz="0" w:space="0" w:color="auto"/>
                    <w:right w:val="none" w:sz="0" w:space="0" w:color="auto"/>
                  </w:divBdr>
                  <w:divsChild>
                    <w:div w:id="1677687016">
                      <w:marLeft w:val="0"/>
                      <w:marRight w:val="0"/>
                      <w:marTop w:val="0"/>
                      <w:marBottom w:val="0"/>
                      <w:divBdr>
                        <w:top w:val="none" w:sz="0" w:space="0" w:color="auto"/>
                        <w:left w:val="none" w:sz="0" w:space="0" w:color="auto"/>
                        <w:bottom w:val="none" w:sz="0" w:space="0" w:color="auto"/>
                        <w:right w:val="none" w:sz="0" w:space="0" w:color="auto"/>
                      </w:divBdr>
                    </w:div>
                  </w:divsChild>
                </w:div>
                <w:div w:id="421609392">
                  <w:marLeft w:val="0"/>
                  <w:marRight w:val="0"/>
                  <w:marTop w:val="0"/>
                  <w:marBottom w:val="0"/>
                  <w:divBdr>
                    <w:top w:val="none" w:sz="0" w:space="0" w:color="auto"/>
                    <w:left w:val="none" w:sz="0" w:space="0" w:color="auto"/>
                    <w:bottom w:val="none" w:sz="0" w:space="0" w:color="auto"/>
                    <w:right w:val="none" w:sz="0" w:space="0" w:color="auto"/>
                  </w:divBdr>
                  <w:divsChild>
                    <w:div w:id="844706890">
                      <w:marLeft w:val="0"/>
                      <w:marRight w:val="0"/>
                      <w:marTop w:val="0"/>
                      <w:marBottom w:val="0"/>
                      <w:divBdr>
                        <w:top w:val="none" w:sz="0" w:space="0" w:color="auto"/>
                        <w:left w:val="none" w:sz="0" w:space="0" w:color="auto"/>
                        <w:bottom w:val="none" w:sz="0" w:space="0" w:color="auto"/>
                        <w:right w:val="none" w:sz="0" w:space="0" w:color="auto"/>
                      </w:divBdr>
                    </w:div>
                  </w:divsChild>
                </w:div>
                <w:div w:id="850991838">
                  <w:marLeft w:val="0"/>
                  <w:marRight w:val="0"/>
                  <w:marTop w:val="0"/>
                  <w:marBottom w:val="0"/>
                  <w:divBdr>
                    <w:top w:val="none" w:sz="0" w:space="0" w:color="auto"/>
                    <w:left w:val="none" w:sz="0" w:space="0" w:color="auto"/>
                    <w:bottom w:val="none" w:sz="0" w:space="0" w:color="auto"/>
                    <w:right w:val="none" w:sz="0" w:space="0" w:color="auto"/>
                  </w:divBdr>
                  <w:divsChild>
                    <w:div w:id="1763263617">
                      <w:marLeft w:val="0"/>
                      <w:marRight w:val="0"/>
                      <w:marTop w:val="0"/>
                      <w:marBottom w:val="0"/>
                      <w:divBdr>
                        <w:top w:val="none" w:sz="0" w:space="0" w:color="auto"/>
                        <w:left w:val="none" w:sz="0" w:space="0" w:color="auto"/>
                        <w:bottom w:val="none" w:sz="0" w:space="0" w:color="auto"/>
                        <w:right w:val="none" w:sz="0" w:space="0" w:color="auto"/>
                      </w:divBdr>
                    </w:div>
                  </w:divsChild>
                </w:div>
                <w:div w:id="1917586194">
                  <w:marLeft w:val="0"/>
                  <w:marRight w:val="0"/>
                  <w:marTop w:val="0"/>
                  <w:marBottom w:val="0"/>
                  <w:divBdr>
                    <w:top w:val="none" w:sz="0" w:space="0" w:color="auto"/>
                    <w:left w:val="none" w:sz="0" w:space="0" w:color="auto"/>
                    <w:bottom w:val="none" w:sz="0" w:space="0" w:color="auto"/>
                    <w:right w:val="none" w:sz="0" w:space="0" w:color="auto"/>
                  </w:divBdr>
                  <w:divsChild>
                    <w:div w:id="1018311940">
                      <w:marLeft w:val="0"/>
                      <w:marRight w:val="0"/>
                      <w:marTop w:val="0"/>
                      <w:marBottom w:val="0"/>
                      <w:divBdr>
                        <w:top w:val="none" w:sz="0" w:space="0" w:color="auto"/>
                        <w:left w:val="none" w:sz="0" w:space="0" w:color="auto"/>
                        <w:bottom w:val="none" w:sz="0" w:space="0" w:color="auto"/>
                        <w:right w:val="none" w:sz="0" w:space="0" w:color="auto"/>
                      </w:divBdr>
                    </w:div>
                  </w:divsChild>
                </w:div>
                <w:div w:id="354115402">
                  <w:marLeft w:val="0"/>
                  <w:marRight w:val="0"/>
                  <w:marTop w:val="0"/>
                  <w:marBottom w:val="0"/>
                  <w:divBdr>
                    <w:top w:val="none" w:sz="0" w:space="0" w:color="auto"/>
                    <w:left w:val="none" w:sz="0" w:space="0" w:color="auto"/>
                    <w:bottom w:val="none" w:sz="0" w:space="0" w:color="auto"/>
                    <w:right w:val="none" w:sz="0" w:space="0" w:color="auto"/>
                  </w:divBdr>
                  <w:divsChild>
                    <w:div w:id="1273247932">
                      <w:marLeft w:val="0"/>
                      <w:marRight w:val="0"/>
                      <w:marTop w:val="0"/>
                      <w:marBottom w:val="0"/>
                      <w:divBdr>
                        <w:top w:val="none" w:sz="0" w:space="0" w:color="auto"/>
                        <w:left w:val="none" w:sz="0" w:space="0" w:color="auto"/>
                        <w:bottom w:val="none" w:sz="0" w:space="0" w:color="auto"/>
                        <w:right w:val="none" w:sz="0" w:space="0" w:color="auto"/>
                      </w:divBdr>
                    </w:div>
                  </w:divsChild>
                </w:div>
                <w:div w:id="1336956940">
                  <w:marLeft w:val="0"/>
                  <w:marRight w:val="0"/>
                  <w:marTop w:val="0"/>
                  <w:marBottom w:val="0"/>
                  <w:divBdr>
                    <w:top w:val="none" w:sz="0" w:space="0" w:color="auto"/>
                    <w:left w:val="none" w:sz="0" w:space="0" w:color="auto"/>
                    <w:bottom w:val="none" w:sz="0" w:space="0" w:color="auto"/>
                    <w:right w:val="none" w:sz="0" w:space="0" w:color="auto"/>
                  </w:divBdr>
                  <w:divsChild>
                    <w:div w:id="1125124856">
                      <w:marLeft w:val="0"/>
                      <w:marRight w:val="0"/>
                      <w:marTop w:val="0"/>
                      <w:marBottom w:val="0"/>
                      <w:divBdr>
                        <w:top w:val="none" w:sz="0" w:space="0" w:color="auto"/>
                        <w:left w:val="none" w:sz="0" w:space="0" w:color="auto"/>
                        <w:bottom w:val="none" w:sz="0" w:space="0" w:color="auto"/>
                        <w:right w:val="none" w:sz="0" w:space="0" w:color="auto"/>
                      </w:divBdr>
                    </w:div>
                  </w:divsChild>
                </w:div>
                <w:div w:id="1699502818">
                  <w:marLeft w:val="0"/>
                  <w:marRight w:val="0"/>
                  <w:marTop w:val="0"/>
                  <w:marBottom w:val="0"/>
                  <w:divBdr>
                    <w:top w:val="none" w:sz="0" w:space="0" w:color="auto"/>
                    <w:left w:val="none" w:sz="0" w:space="0" w:color="auto"/>
                    <w:bottom w:val="none" w:sz="0" w:space="0" w:color="auto"/>
                    <w:right w:val="none" w:sz="0" w:space="0" w:color="auto"/>
                  </w:divBdr>
                  <w:divsChild>
                    <w:div w:id="1647316885">
                      <w:marLeft w:val="0"/>
                      <w:marRight w:val="0"/>
                      <w:marTop w:val="0"/>
                      <w:marBottom w:val="0"/>
                      <w:divBdr>
                        <w:top w:val="none" w:sz="0" w:space="0" w:color="auto"/>
                        <w:left w:val="none" w:sz="0" w:space="0" w:color="auto"/>
                        <w:bottom w:val="none" w:sz="0" w:space="0" w:color="auto"/>
                        <w:right w:val="none" w:sz="0" w:space="0" w:color="auto"/>
                      </w:divBdr>
                    </w:div>
                  </w:divsChild>
                </w:div>
                <w:div w:id="1555193943">
                  <w:marLeft w:val="0"/>
                  <w:marRight w:val="0"/>
                  <w:marTop w:val="0"/>
                  <w:marBottom w:val="0"/>
                  <w:divBdr>
                    <w:top w:val="none" w:sz="0" w:space="0" w:color="auto"/>
                    <w:left w:val="none" w:sz="0" w:space="0" w:color="auto"/>
                    <w:bottom w:val="none" w:sz="0" w:space="0" w:color="auto"/>
                    <w:right w:val="none" w:sz="0" w:space="0" w:color="auto"/>
                  </w:divBdr>
                  <w:divsChild>
                    <w:div w:id="1093285747">
                      <w:marLeft w:val="0"/>
                      <w:marRight w:val="0"/>
                      <w:marTop w:val="0"/>
                      <w:marBottom w:val="0"/>
                      <w:divBdr>
                        <w:top w:val="none" w:sz="0" w:space="0" w:color="auto"/>
                        <w:left w:val="none" w:sz="0" w:space="0" w:color="auto"/>
                        <w:bottom w:val="none" w:sz="0" w:space="0" w:color="auto"/>
                        <w:right w:val="none" w:sz="0" w:space="0" w:color="auto"/>
                      </w:divBdr>
                    </w:div>
                  </w:divsChild>
                </w:div>
                <w:div w:id="540677575">
                  <w:marLeft w:val="0"/>
                  <w:marRight w:val="0"/>
                  <w:marTop w:val="0"/>
                  <w:marBottom w:val="0"/>
                  <w:divBdr>
                    <w:top w:val="none" w:sz="0" w:space="0" w:color="auto"/>
                    <w:left w:val="none" w:sz="0" w:space="0" w:color="auto"/>
                    <w:bottom w:val="none" w:sz="0" w:space="0" w:color="auto"/>
                    <w:right w:val="none" w:sz="0" w:space="0" w:color="auto"/>
                  </w:divBdr>
                  <w:divsChild>
                    <w:div w:id="487483413">
                      <w:marLeft w:val="0"/>
                      <w:marRight w:val="0"/>
                      <w:marTop w:val="0"/>
                      <w:marBottom w:val="0"/>
                      <w:divBdr>
                        <w:top w:val="none" w:sz="0" w:space="0" w:color="auto"/>
                        <w:left w:val="none" w:sz="0" w:space="0" w:color="auto"/>
                        <w:bottom w:val="none" w:sz="0" w:space="0" w:color="auto"/>
                        <w:right w:val="none" w:sz="0" w:space="0" w:color="auto"/>
                      </w:divBdr>
                    </w:div>
                  </w:divsChild>
                </w:div>
                <w:div w:id="293685086">
                  <w:marLeft w:val="0"/>
                  <w:marRight w:val="0"/>
                  <w:marTop w:val="0"/>
                  <w:marBottom w:val="0"/>
                  <w:divBdr>
                    <w:top w:val="none" w:sz="0" w:space="0" w:color="auto"/>
                    <w:left w:val="none" w:sz="0" w:space="0" w:color="auto"/>
                    <w:bottom w:val="none" w:sz="0" w:space="0" w:color="auto"/>
                    <w:right w:val="none" w:sz="0" w:space="0" w:color="auto"/>
                  </w:divBdr>
                  <w:divsChild>
                    <w:div w:id="40450039">
                      <w:marLeft w:val="0"/>
                      <w:marRight w:val="0"/>
                      <w:marTop w:val="0"/>
                      <w:marBottom w:val="0"/>
                      <w:divBdr>
                        <w:top w:val="none" w:sz="0" w:space="0" w:color="auto"/>
                        <w:left w:val="none" w:sz="0" w:space="0" w:color="auto"/>
                        <w:bottom w:val="none" w:sz="0" w:space="0" w:color="auto"/>
                        <w:right w:val="none" w:sz="0" w:space="0" w:color="auto"/>
                      </w:divBdr>
                    </w:div>
                  </w:divsChild>
                </w:div>
                <w:div w:id="2139227556">
                  <w:marLeft w:val="0"/>
                  <w:marRight w:val="0"/>
                  <w:marTop w:val="0"/>
                  <w:marBottom w:val="0"/>
                  <w:divBdr>
                    <w:top w:val="none" w:sz="0" w:space="0" w:color="auto"/>
                    <w:left w:val="none" w:sz="0" w:space="0" w:color="auto"/>
                    <w:bottom w:val="none" w:sz="0" w:space="0" w:color="auto"/>
                    <w:right w:val="none" w:sz="0" w:space="0" w:color="auto"/>
                  </w:divBdr>
                  <w:divsChild>
                    <w:div w:id="2036540478">
                      <w:marLeft w:val="0"/>
                      <w:marRight w:val="0"/>
                      <w:marTop w:val="0"/>
                      <w:marBottom w:val="0"/>
                      <w:divBdr>
                        <w:top w:val="none" w:sz="0" w:space="0" w:color="auto"/>
                        <w:left w:val="none" w:sz="0" w:space="0" w:color="auto"/>
                        <w:bottom w:val="none" w:sz="0" w:space="0" w:color="auto"/>
                        <w:right w:val="none" w:sz="0" w:space="0" w:color="auto"/>
                      </w:divBdr>
                    </w:div>
                  </w:divsChild>
                </w:div>
                <w:div w:id="1814371619">
                  <w:marLeft w:val="0"/>
                  <w:marRight w:val="0"/>
                  <w:marTop w:val="0"/>
                  <w:marBottom w:val="0"/>
                  <w:divBdr>
                    <w:top w:val="none" w:sz="0" w:space="0" w:color="auto"/>
                    <w:left w:val="none" w:sz="0" w:space="0" w:color="auto"/>
                    <w:bottom w:val="none" w:sz="0" w:space="0" w:color="auto"/>
                    <w:right w:val="none" w:sz="0" w:space="0" w:color="auto"/>
                  </w:divBdr>
                  <w:divsChild>
                    <w:div w:id="1909730163">
                      <w:marLeft w:val="0"/>
                      <w:marRight w:val="0"/>
                      <w:marTop w:val="0"/>
                      <w:marBottom w:val="0"/>
                      <w:divBdr>
                        <w:top w:val="none" w:sz="0" w:space="0" w:color="auto"/>
                        <w:left w:val="none" w:sz="0" w:space="0" w:color="auto"/>
                        <w:bottom w:val="none" w:sz="0" w:space="0" w:color="auto"/>
                        <w:right w:val="none" w:sz="0" w:space="0" w:color="auto"/>
                      </w:divBdr>
                    </w:div>
                  </w:divsChild>
                </w:div>
                <w:div w:id="2118939707">
                  <w:marLeft w:val="0"/>
                  <w:marRight w:val="0"/>
                  <w:marTop w:val="0"/>
                  <w:marBottom w:val="0"/>
                  <w:divBdr>
                    <w:top w:val="none" w:sz="0" w:space="0" w:color="auto"/>
                    <w:left w:val="none" w:sz="0" w:space="0" w:color="auto"/>
                    <w:bottom w:val="none" w:sz="0" w:space="0" w:color="auto"/>
                    <w:right w:val="none" w:sz="0" w:space="0" w:color="auto"/>
                  </w:divBdr>
                  <w:divsChild>
                    <w:div w:id="17964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95559">
          <w:marLeft w:val="0"/>
          <w:marRight w:val="0"/>
          <w:marTop w:val="0"/>
          <w:marBottom w:val="0"/>
          <w:divBdr>
            <w:top w:val="none" w:sz="0" w:space="0" w:color="auto"/>
            <w:left w:val="none" w:sz="0" w:space="0" w:color="auto"/>
            <w:bottom w:val="none" w:sz="0" w:space="0" w:color="auto"/>
            <w:right w:val="none" w:sz="0" w:space="0" w:color="auto"/>
          </w:divBdr>
        </w:div>
        <w:div w:id="1834949552">
          <w:marLeft w:val="0"/>
          <w:marRight w:val="0"/>
          <w:marTop w:val="0"/>
          <w:marBottom w:val="0"/>
          <w:divBdr>
            <w:top w:val="none" w:sz="0" w:space="0" w:color="auto"/>
            <w:left w:val="none" w:sz="0" w:space="0" w:color="auto"/>
            <w:bottom w:val="none" w:sz="0" w:space="0" w:color="auto"/>
            <w:right w:val="none" w:sz="0" w:space="0" w:color="auto"/>
          </w:divBdr>
        </w:div>
        <w:div w:id="861281791">
          <w:marLeft w:val="0"/>
          <w:marRight w:val="0"/>
          <w:marTop w:val="0"/>
          <w:marBottom w:val="0"/>
          <w:divBdr>
            <w:top w:val="none" w:sz="0" w:space="0" w:color="auto"/>
            <w:left w:val="none" w:sz="0" w:space="0" w:color="auto"/>
            <w:bottom w:val="none" w:sz="0" w:space="0" w:color="auto"/>
            <w:right w:val="none" w:sz="0" w:space="0" w:color="auto"/>
          </w:divBdr>
        </w:div>
        <w:div w:id="548879513">
          <w:marLeft w:val="0"/>
          <w:marRight w:val="0"/>
          <w:marTop w:val="0"/>
          <w:marBottom w:val="0"/>
          <w:divBdr>
            <w:top w:val="none" w:sz="0" w:space="0" w:color="auto"/>
            <w:left w:val="none" w:sz="0" w:space="0" w:color="auto"/>
            <w:bottom w:val="none" w:sz="0" w:space="0" w:color="auto"/>
            <w:right w:val="none" w:sz="0" w:space="0" w:color="auto"/>
          </w:divBdr>
          <w:divsChild>
            <w:div w:id="559708660">
              <w:marLeft w:val="0"/>
              <w:marRight w:val="0"/>
              <w:marTop w:val="30"/>
              <w:marBottom w:val="30"/>
              <w:divBdr>
                <w:top w:val="none" w:sz="0" w:space="0" w:color="auto"/>
                <w:left w:val="none" w:sz="0" w:space="0" w:color="auto"/>
                <w:bottom w:val="none" w:sz="0" w:space="0" w:color="auto"/>
                <w:right w:val="none" w:sz="0" w:space="0" w:color="auto"/>
              </w:divBdr>
              <w:divsChild>
                <w:div w:id="415325724">
                  <w:marLeft w:val="0"/>
                  <w:marRight w:val="0"/>
                  <w:marTop w:val="0"/>
                  <w:marBottom w:val="0"/>
                  <w:divBdr>
                    <w:top w:val="none" w:sz="0" w:space="0" w:color="auto"/>
                    <w:left w:val="none" w:sz="0" w:space="0" w:color="auto"/>
                    <w:bottom w:val="none" w:sz="0" w:space="0" w:color="auto"/>
                    <w:right w:val="none" w:sz="0" w:space="0" w:color="auto"/>
                  </w:divBdr>
                  <w:divsChild>
                    <w:div w:id="1552500438">
                      <w:marLeft w:val="0"/>
                      <w:marRight w:val="0"/>
                      <w:marTop w:val="0"/>
                      <w:marBottom w:val="0"/>
                      <w:divBdr>
                        <w:top w:val="none" w:sz="0" w:space="0" w:color="auto"/>
                        <w:left w:val="none" w:sz="0" w:space="0" w:color="auto"/>
                        <w:bottom w:val="none" w:sz="0" w:space="0" w:color="auto"/>
                        <w:right w:val="none" w:sz="0" w:space="0" w:color="auto"/>
                      </w:divBdr>
                    </w:div>
                  </w:divsChild>
                </w:div>
                <w:div w:id="1891384934">
                  <w:marLeft w:val="0"/>
                  <w:marRight w:val="0"/>
                  <w:marTop w:val="0"/>
                  <w:marBottom w:val="0"/>
                  <w:divBdr>
                    <w:top w:val="none" w:sz="0" w:space="0" w:color="auto"/>
                    <w:left w:val="none" w:sz="0" w:space="0" w:color="auto"/>
                    <w:bottom w:val="none" w:sz="0" w:space="0" w:color="auto"/>
                    <w:right w:val="none" w:sz="0" w:space="0" w:color="auto"/>
                  </w:divBdr>
                  <w:divsChild>
                    <w:div w:id="2055424782">
                      <w:marLeft w:val="0"/>
                      <w:marRight w:val="0"/>
                      <w:marTop w:val="0"/>
                      <w:marBottom w:val="0"/>
                      <w:divBdr>
                        <w:top w:val="none" w:sz="0" w:space="0" w:color="auto"/>
                        <w:left w:val="none" w:sz="0" w:space="0" w:color="auto"/>
                        <w:bottom w:val="none" w:sz="0" w:space="0" w:color="auto"/>
                        <w:right w:val="none" w:sz="0" w:space="0" w:color="auto"/>
                      </w:divBdr>
                    </w:div>
                  </w:divsChild>
                </w:div>
                <w:div w:id="1580479117">
                  <w:marLeft w:val="0"/>
                  <w:marRight w:val="0"/>
                  <w:marTop w:val="0"/>
                  <w:marBottom w:val="0"/>
                  <w:divBdr>
                    <w:top w:val="none" w:sz="0" w:space="0" w:color="auto"/>
                    <w:left w:val="none" w:sz="0" w:space="0" w:color="auto"/>
                    <w:bottom w:val="none" w:sz="0" w:space="0" w:color="auto"/>
                    <w:right w:val="none" w:sz="0" w:space="0" w:color="auto"/>
                  </w:divBdr>
                  <w:divsChild>
                    <w:div w:id="908033946">
                      <w:marLeft w:val="0"/>
                      <w:marRight w:val="0"/>
                      <w:marTop w:val="0"/>
                      <w:marBottom w:val="0"/>
                      <w:divBdr>
                        <w:top w:val="none" w:sz="0" w:space="0" w:color="auto"/>
                        <w:left w:val="none" w:sz="0" w:space="0" w:color="auto"/>
                        <w:bottom w:val="none" w:sz="0" w:space="0" w:color="auto"/>
                        <w:right w:val="none" w:sz="0" w:space="0" w:color="auto"/>
                      </w:divBdr>
                    </w:div>
                  </w:divsChild>
                </w:div>
                <w:div w:id="331877640">
                  <w:marLeft w:val="0"/>
                  <w:marRight w:val="0"/>
                  <w:marTop w:val="0"/>
                  <w:marBottom w:val="0"/>
                  <w:divBdr>
                    <w:top w:val="none" w:sz="0" w:space="0" w:color="auto"/>
                    <w:left w:val="none" w:sz="0" w:space="0" w:color="auto"/>
                    <w:bottom w:val="none" w:sz="0" w:space="0" w:color="auto"/>
                    <w:right w:val="none" w:sz="0" w:space="0" w:color="auto"/>
                  </w:divBdr>
                  <w:divsChild>
                    <w:div w:id="1806386588">
                      <w:marLeft w:val="0"/>
                      <w:marRight w:val="0"/>
                      <w:marTop w:val="0"/>
                      <w:marBottom w:val="0"/>
                      <w:divBdr>
                        <w:top w:val="none" w:sz="0" w:space="0" w:color="auto"/>
                        <w:left w:val="none" w:sz="0" w:space="0" w:color="auto"/>
                        <w:bottom w:val="none" w:sz="0" w:space="0" w:color="auto"/>
                        <w:right w:val="none" w:sz="0" w:space="0" w:color="auto"/>
                      </w:divBdr>
                    </w:div>
                  </w:divsChild>
                </w:div>
                <w:div w:id="1190072420">
                  <w:marLeft w:val="0"/>
                  <w:marRight w:val="0"/>
                  <w:marTop w:val="0"/>
                  <w:marBottom w:val="0"/>
                  <w:divBdr>
                    <w:top w:val="none" w:sz="0" w:space="0" w:color="auto"/>
                    <w:left w:val="none" w:sz="0" w:space="0" w:color="auto"/>
                    <w:bottom w:val="none" w:sz="0" w:space="0" w:color="auto"/>
                    <w:right w:val="none" w:sz="0" w:space="0" w:color="auto"/>
                  </w:divBdr>
                  <w:divsChild>
                    <w:div w:id="694766819">
                      <w:marLeft w:val="0"/>
                      <w:marRight w:val="0"/>
                      <w:marTop w:val="0"/>
                      <w:marBottom w:val="0"/>
                      <w:divBdr>
                        <w:top w:val="none" w:sz="0" w:space="0" w:color="auto"/>
                        <w:left w:val="none" w:sz="0" w:space="0" w:color="auto"/>
                        <w:bottom w:val="none" w:sz="0" w:space="0" w:color="auto"/>
                        <w:right w:val="none" w:sz="0" w:space="0" w:color="auto"/>
                      </w:divBdr>
                    </w:div>
                  </w:divsChild>
                </w:div>
                <w:div w:id="521169083">
                  <w:marLeft w:val="0"/>
                  <w:marRight w:val="0"/>
                  <w:marTop w:val="0"/>
                  <w:marBottom w:val="0"/>
                  <w:divBdr>
                    <w:top w:val="none" w:sz="0" w:space="0" w:color="auto"/>
                    <w:left w:val="none" w:sz="0" w:space="0" w:color="auto"/>
                    <w:bottom w:val="none" w:sz="0" w:space="0" w:color="auto"/>
                    <w:right w:val="none" w:sz="0" w:space="0" w:color="auto"/>
                  </w:divBdr>
                  <w:divsChild>
                    <w:div w:id="1220095043">
                      <w:marLeft w:val="0"/>
                      <w:marRight w:val="0"/>
                      <w:marTop w:val="0"/>
                      <w:marBottom w:val="0"/>
                      <w:divBdr>
                        <w:top w:val="none" w:sz="0" w:space="0" w:color="auto"/>
                        <w:left w:val="none" w:sz="0" w:space="0" w:color="auto"/>
                        <w:bottom w:val="none" w:sz="0" w:space="0" w:color="auto"/>
                        <w:right w:val="none" w:sz="0" w:space="0" w:color="auto"/>
                      </w:divBdr>
                    </w:div>
                  </w:divsChild>
                </w:div>
                <w:div w:id="714237192">
                  <w:marLeft w:val="0"/>
                  <w:marRight w:val="0"/>
                  <w:marTop w:val="0"/>
                  <w:marBottom w:val="0"/>
                  <w:divBdr>
                    <w:top w:val="none" w:sz="0" w:space="0" w:color="auto"/>
                    <w:left w:val="none" w:sz="0" w:space="0" w:color="auto"/>
                    <w:bottom w:val="none" w:sz="0" w:space="0" w:color="auto"/>
                    <w:right w:val="none" w:sz="0" w:space="0" w:color="auto"/>
                  </w:divBdr>
                  <w:divsChild>
                    <w:div w:id="990141130">
                      <w:marLeft w:val="0"/>
                      <w:marRight w:val="0"/>
                      <w:marTop w:val="0"/>
                      <w:marBottom w:val="0"/>
                      <w:divBdr>
                        <w:top w:val="none" w:sz="0" w:space="0" w:color="auto"/>
                        <w:left w:val="none" w:sz="0" w:space="0" w:color="auto"/>
                        <w:bottom w:val="none" w:sz="0" w:space="0" w:color="auto"/>
                        <w:right w:val="none" w:sz="0" w:space="0" w:color="auto"/>
                      </w:divBdr>
                    </w:div>
                  </w:divsChild>
                </w:div>
                <w:div w:id="642807235">
                  <w:marLeft w:val="0"/>
                  <w:marRight w:val="0"/>
                  <w:marTop w:val="0"/>
                  <w:marBottom w:val="0"/>
                  <w:divBdr>
                    <w:top w:val="none" w:sz="0" w:space="0" w:color="auto"/>
                    <w:left w:val="none" w:sz="0" w:space="0" w:color="auto"/>
                    <w:bottom w:val="none" w:sz="0" w:space="0" w:color="auto"/>
                    <w:right w:val="none" w:sz="0" w:space="0" w:color="auto"/>
                  </w:divBdr>
                  <w:divsChild>
                    <w:div w:id="21633754">
                      <w:marLeft w:val="0"/>
                      <w:marRight w:val="0"/>
                      <w:marTop w:val="0"/>
                      <w:marBottom w:val="0"/>
                      <w:divBdr>
                        <w:top w:val="none" w:sz="0" w:space="0" w:color="auto"/>
                        <w:left w:val="none" w:sz="0" w:space="0" w:color="auto"/>
                        <w:bottom w:val="none" w:sz="0" w:space="0" w:color="auto"/>
                        <w:right w:val="none" w:sz="0" w:space="0" w:color="auto"/>
                      </w:divBdr>
                    </w:div>
                  </w:divsChild>
                </w:div>
                <w:div w:id="323625744">
                  <w:marLeft w:val="0"/>
                  <w:marRight w:val="0"/>
                  <w:marTop w:val="0"/>
                  <w:marBottom w:val="0"/>
                  <w:divBdr>
                    <w:top w:val="none" w:sz="0" w:space="0" w:color="auto"/>
                    <w:left w:val="none" w:sz="0" w:space="0" w:color="auto"/>
                    <w:bottom w:val="none" w:sz="0" w:space="0" w:color="auto"/>
                    <w:right w:val="none" w:sz="0" w:space="0" w:color="auto"/>
                  </w:divBdr>
                  <w:divsChild>
                    <w:div w:id="1523546965">
                      <w:marLeft w:val="0"/>
                      <w:marRight w:val="0"/>
                      <w:marTop w:val="0"/>
                      <w:marBottom w:val="0"/>
                      <w:divBdr>
                        <w:top w:val="none" w:sz="0" w:space="0" w:color="auto"/>
                        <w:left w:val="none" w:sz="0" w:space="0" w:color="auto"/>
                        <w:bottom w:val="none" w:sz="0" w:space="0" w:color="auto"/>
                        <w:right w:val="none" w:sz="0" w:space="0" w:color="auto"/>
                      </w:divBdr>
                    </w:div>
                  </w:divsChild>
                </w:div>
                <w:div w:id="1293944453">
                  <w:marLeft w:val="0"/>
                  <w:marRight w:val="0"/>
                  <w:marTop w:val="0"/>
                  <w:marBottom w:val="0"/>
                  <w:divBdr>
                    <w:top w:val="none" w:sz="0" w:space="0" w:color="auto"/>
                    <w:left w:val="none" w:sz="0" w:space="0" w:color="auto"/>
                    <w:bottom w:val="none" w:sz="0" w:space="0" w:color="auto"/>
                    <w:right w:val="none" w:sz="0" w:space="0" w:color="auto"/>
                  </w:divBdr>
                  <w:divsChild>
                    <w:div w:id="1087532632">
                      <w:marLeft w:val="0"/>
                      <w:marRight w:val="0"/>
                      <w:marTop w:val="0"/>
                      <w:marBottom w:val="0"/>
                      <w:divBdr>
                        <w:top w:val="none" w:sz="0" w:space="0" w:color="auto"/>
                        <w:left w:val="none" w:sz="0" w:space="0" w:color="auto"/>
                        <w:bottom w:val="none" w:sz="0" w:space="0" w:color="auto"/>
                        <w:right w:val="none" w:sz="0" w:space="0" w:color="auto"/>
                      </w:divBdr>
                    </w:div>
                  </w:divsChild>
                </w:div>
                <w:div w:id="596138504">
                  <w:marLeft w:val="0"/>
                  <w:marRight w:val="0"/>
                  <w:marTop w:val="0"/>
                  <w:marBottom w:val="0"/>
                  <w:divBdr>
                    <w:top w:val="none" w:sz="0" w:space="0" w:color="auto"/>
                    <w:left w:val="none" w:sz="0" w:space="0" w:color="auto"/>
                    <w:bottom w:val="none" w:sz="0" w:space="0" w:color="auto"/>
                    <w:right w:val="none" w:sz="0" w:space="0" w:color="auto"/>
                  </w:divBdr>
                  <w:divsChild>
                    <w:div w:id="1933661664">
                      <w:marLeft w:val="0"/>
                      <w:marRight w:val="0"/>
                      <w:marTop w:val="0"/>
                      <w:marBottom w:val="0"/>
                      <w:divBdr>
                        <w:top w:val="none" w:sz="0" w:space="0" w:color="auto"/>
                        <w:left w:val="none" w:sz="0" w:space="0" w:color="auto"/>
                        <w:bottom w:val="none" w:sz="0" w:space="0" w:color="auto"/>
                        <w:right w:val="none" w:sz="0" w:space="0" w:color="auto"/>
                      </w:divBdr>
                    </w:div>
                  </w:divsChild>
                </w:div>
                <w:div w:id="1299385129">
                  <w:marLeft w:val="0"/>
                  <w:marRight w:val="0"/>
                  <w:marTop w:val="0"/>
                  <w:marBottom w:val="0"/>
                  <w:divBdr>
                    <w:top w:val="none" w:sz="0" w:space="0" w:color="auto"/>
                    <w:left w:val="none" w:sz="0" w:space="0" w:color="auto"/>
                    <w:bottom w:val="none" w:sz="0" w:space="0" w:color="auto"/>
                    <w:right w:val="none" w:sz="0" w:space="0" w:color="auto"/>
                  </w:divBdr>
                  <w:divsChild>
                    <w:div w:id="1966428444">
                      <w:marLeft w:val="0"/>
                      <w:marRight w:val="0"/>
                      <w:marTop w:val="0"/>
                      <w:marBottom w:val="0"/>
                      <w:divBdr>
                        <w:top w:val="none" w:sz="0" w:space="0" w:color="auto"/>
                        <w:left w:val="none" w:sz="0" w:space="0" w:color="auto"/>
                        <w:bottom w:val="none" w:sz="0" w:space="0" w:color="auto"/>
                        <w:right w:val="none" w:sz="0" w:space="0" w:color="auto"/>
                      </w:divBdr>
                    </w:div>
                  </w:divsChild>
                </w:div>
                <w:div w:id="539900540">
                  <w:marLeft w:val="0"/>
                  <w:marRight w:val="0"/>
                  <w:marTop w:val="0"/>
                  <w:marBottom w:val="0"/>
                  <w:divBdr>
                    <w:top w:val="none" w:sz="0" w:space="0" w:color="auto"/>
                    <w:left w:val="none" w:sz="0" w:space="0" w:color="auto"/>
                    <w:bottom w:val="none" w:sz="0" w:space="0" w:color="auto"/>
                    <w:right w:val="none" w:sz="0" w:space="0" w:color="auto"/>
                  </w:divBdr>
                  <w:divsChild>
                    <w:div w:id="1861971773">
                      <w:marLeft w:val="0"/>
                      <w:marRight w:val="0"/>
                      <w:marTop w:val="0"/>
                      <w:marBottom w:val="0"/>
                      <w:divBdr>
                        <w:top w:val="none" w:sz="0" w:space="0" w:color="auto"/>
                        <w:left w:val="none" w:sz="0" w:space="0" w:color="auto"/>
                        <w:bottom w:val="none" w:sz="0" w:space="0" w:color="auto"/>
                        <w:right w:val="none" w:sz="0" w:space="0" w:color="auto"/>
                      </w:divBdr>
                    </w:div>
                  </w:divsChild>
                </w:div>
                <w:div w:id="1987591471">
                  <w:marLeft w:val="0"/>
                  <w:marRight w:val="0"/>
                  <w:marTop w:val="0"/>
                  <w:marBottom w:val="0"/>
                  <w:divBdr>
                    <w:top w:val="none" w:sz="0" w:space="0" w:color="auto"/>
                    <w:left w:val="none" w:sz="0" w:space="0" w:color="auto"/>
                    <w:bottom w:val="none" w:sz="0" w:space="0" w:color="auto"/>
                    <w:right w:val="none" w:sz="0" w:space="0" w:color="auto"/>
                  </w:divBdr>
                  <w:divsChild>
                    <w:div w:id="949118863">
                      <w:marLeft w:val="0"/>
                      <w:marRight w:val="0"/>
                      <w:marTop w:val="0"/>
                      <w:marBottom w:val="0"/>
                      <w:divBdr>
                        <w:top w:val="none" w:sz="0" w:space="0" w:color="auto"/>
                        <w:left w:val="none" w:sz="0" w:space="0" w:color="auto"/>
                        <w:bottom w:val="none" w:sz="0" w:space="0" w:color="auto"/>
                        <w:right w:val="none" w:sz="0" w:space="0" w:color="auto"/>
                      </w:divBdr>
                    </w:div>
                  </w:divsChild>
                </w:div>
                <w:div w:id="751271934">
                  <w:marLeft w:val="0"/>
                  <w:marRight w:val="0"/>
                  <w:marTop w:val="0"/>
                  <w:marBottom w:val="0"/>
                  <w:divBdr>
                    <w:top w:val="none" w:sz="0" w:space="0" w:color="auto"/>
                    <w:left w:val="none" w:sz="0" w:space="0" w:color="auto"/>
                    <w:bottom w:val="none" w:sz="0" w:space="0" w:color="auto"/>
                    <w:right w:val="none" w:sz="0" w:space="0" w:color="auto"/>
                  </w:divBdr>
                  <w:divsChild>
                    <w:div w:id="98258834">
                      <w:marLeft w:val="0"/>
                      <w:marRight w:val="0"/>
                      <w:marTop w:val="0"/>
                      <w:marBottom w:val="0"/>
                      <w:divBdr>
                        <w:top w:val="none" w:sz="0" w:space="0" w:color="auto"/>
                        <w:left w:val="none" w:sz="0" w:space="0" w:color="auto"/>
                        <w:bottom w:val="none" w:sz="0" w:space="0" w:color="auto"/>
                        <w:right w:val="none" w:sz="0" w:space="0" w:color="auto"/>
                      </w:divBdr>
                    </w:div>
                  </w:divsChild>
                </w:div>
                <w:div w:id="575167049">
                  <w:marLeft w:val="0"/>
                  <w:marRight w:val="0"/>
                  <w:marTop w:val="0"/>
                  <w:marBottom w:val="0"/>
                  <w:divBdr>
                    <w:top w:val="none" w:sz="0" w:space="0" w:color="auto"/>
                    <w:left w:val="none" w:sz="0" w:space="0" w:color="auto"/>
                    <w:bottom w:val="none" w:sz="0" w:space="0" w:color="auto"/>
                    <w:right w:val="none" w:sz="0" w:space="0" w:color="auto"/>
                  </w:divBdr>
                  <w:divsChild>
                    <w:div w:id="1319264087">
                      <w:marLeft w:val="0"/>
                      <w:marRight w:val="0"/>
                      <w:marTop w:val="0"/>
                      <w:marBottom w:val="0"/>
                      <w:divBdr>
                        <w:top w:val="none" w:sz="0" w:space="0" w:color="auto"/>
                        <w:left w:val="none" w:sz="0" w:space="0" w:color="auto"/>
                        <w:bottom w:val="none" w:sz="0" w:space="0" w:color="auto"/>
                        <w:right w:val="none" w:sz="0" w:space="0" w:color="auto"/>
                      </w:divBdr>
                    </w:div>
                  </w:divsChild>
                </w:div>
                <w:div w:id="1279608163">
                  <w:marLeft w:val="0"/>
                  <w:marRight w:val="0"/>
                  <w:marTop w:val="0"/>
                  <w:marBottom w:val="0"/>
                  <w:divBdr>
                    <w:top w:val="none" w:sz="0" w:space="0" w:color="auto"/>
                    <w:left w:val="none" w:sz="0" w:space="0" w:color="auto"/>
                    <w:bottom w:val="none" w:sz="0" w:space="0" w:color="auto"/>
                    <w:right w:val="none" w:sz="0" w:space="0" w:color="auto"/>
                  </w:divBdr>
                  <w:divsChild>
                    <w:div w:id="1642731971">
                      <w:marLeft w:val="0"/>
                      <w:marRight w:val="0"/>
                      <w:marTop w:val="0"/>
                      <w:marBottom w:val="0"/>
                      <w:divBdr>
                        <w:top w:val="none" w:sz="0" w:space="0" w:color="auto"/>
                        <w:left w:val="none" w:sz="0" w:space="0" w:color="auto"/>
                        <w:bottom w:val="none" w:sz="0" w:space="0" w:color="auto"/>
                        <w:right w:val="none" w:sz="0" w:space="0" w:color="auto"/>
                      </w:divBdr>
                    </w:div>
                  </w:divsChild>
                </w:div>
                <w:div w:id="926576304">
                  <w:marLeft w:val="0"/>
                  <w:marRight w:val="0"/>
                  <w:marTop w:val="0"/>
                  <w:marBottom w:val="0"/>
                  <w:divBdr>
                    <w:top w:val="none" w:sz="0" w:space="0" w:color="auto"/>
                    <w:left w:val="none" w:sz="0" w:space="0" w:color="auto"/>
                    <w:bottom w:val="none" w:sz="0" w:space="0" w:color="auto"/>
                    <w:right w:val="none" w:sz="0" w:space="0" w:color="auto"/>
                  </w:divBdr>
                  <w:divsChild>
                    <w:div w:id="271210400">
                      <w:marLeft w:val="0"/>
                      <w:marRight w:val="0"/>
                      <w:marTop w:val="0"/>
                      <w:marBottom w:val="0"/>
                      <w:divBdr>
                        <w:top w:val="none" w:sz="0" w:space="0" w:color="auto"/>
                        <w:left w:val="none" w:sz="0" w:space="0" w:color="auto"/>
                        <w:bottom w:val="none" w:sz="0" w:space="0" w:color="auto"/>
                        <w:right w:val="none" w:sz="0" w:space="0" w:color="auto"/>
                      </w:divBdr>
                    </w:div>
                  </w:divsChild>
                </w:div>
                <w:div w:id="1272517610">
                  <w:marLeft w:val="0"/>
                  <w:marRight w:val="0"/>
                  <w:marTop w:val="0"/>
                  <w:marBottom w:val="0"/>
                  <w:divBdr>
                    <w:top w:val="none" w:sz="0" w:space="0" w:color="auto"/>
                    <w:left w:val="none" w:sz="0" w:space="0" w:color="auto"/>
                    <w:bottom w:val="none" w:sz="0" w:space="0" w:color="auto"/>
                    <w:right w:val="none" w:sz="0" w:space="0" w:color="auto"/>
                  </w:divBdr>
                  <w:divsChild>
                    <w:div w:id="2051300410">
                      <w:marLeft w:val="0"/>
                      <w:marRight w:val="0"/>
                      <w:marTop w:val="0"/>
                      <w:marBottom w:val="0"/>
                      <w:divBdr>
                        <w:top w:val="none" w:sz="0" w:space="0" w:color="auto"/>
                        <w:left w:val="none" w:sz="0" w:space="0" w:color="auto"/>
                        <w:bottom w:val="none" w:sz="0" w:space="0" w:color="auto"/>
                        <w:right w:val="none" w:sz="0" w:space="0" w:color="auto"/>
                      </w:divBdr>
                    </w:div>
                  </w:divsChild>
                </w:div>
                <w:div w:id="1786390353">
                  <w:marLeft w:val="0"/>
                  <w:marRight w:val="0"/>
                  <w:marTop w:val="0"/>
                  <w:marBottom w:val="0"/>
                  <w:divBdr>
                    <w:top w:val="none" w:sz="0" w:space="0" w:color="auto"/>
                    <w:left w:val="none" w:sz="0" w:space="0" w:color="auto"/>
                    <w:bottom w:val="none" w:sz="0" w:space="0" w:color="auto"/>
                    <w:right w:val="none" w:sz="0" w:space="0" w:color="auto"/>
                  </w:divBdr>
                  <w:divsChild>
                    <w:div w:id="287972196">
                      <w:marLeft w:val="0"/>
                      <w:marRight w:val="0"/>
                      <w:marTop w:val="0"/>
                      <w:marBottom w:val="0"/>
                      <w:divBdr>
                        <w:top w:val="none" w:sz="0" w:space="0" w:color="auto"/>
                        <w:left w:val="none" w:sz="0" w:space="0" w:color="auto"/>
                        <w:bottom w:val="none" w:sz="0" w:space="0" w:color="auto"/>
                        <w:right w:val="none" w:sz="0" w:space="0" w:color="auto"/>
                      </w:divBdr>
                    </w:div>
                  </w:divsChild>
                </w:div>
                <w:div w:id="1435397893">
                  <w:marLeft w:val="0"/>
                  <w:marRight w:val="0"/>
                  <w:marTop w:val="0"/>
                  <w:marBottom w:val="0"/>
                  <w:divBdr>
                    <w:top w:val="none" w:sz="0" w:space="0" w:color="auto"/>
                    <w:left w:val="none" w:sz="0" w:space="0" w:color="auto"/>
                    <w:bottom w:val="none" w:sz="0" w:space="0" w:color="auto"/>
                    <w:right w:val="none" w:sz="0" w:space="0" w:color="auto"/>
                  </w:divBdr>
                  <w:divsChild>
                    <w:div w:id="1138498044">
                      <w:marLeft w:val="0"/>
                      <w:marRight w:val="0"/>
                      <w:marTop w:val="0"/>
                      <w:marBottom w:val="0"/>
                      <w:divBdr>
                        <w:top w:val="none" w:sz="0" w:space="0" w:color="auto"/>
                        <w:left w:val="none" w:sz="0" w:space="0" w:color="auto"/>
                        <w:bottom w:val="none" w:sz="0" w:space="0" w:color="auto"/>
                        <w:right w:val="none" w:sz="0" w:space="0" w:color="auto"/>
                      </w:divBdr>
                    </w:div>
                  </w:divsChild>
                </w:div>
                <w:div w:id="1299534911">
                  <w:marLeft w:val="0"/>
                  <w:marRight w:val="0"/>
                  <w:marTop w:val="0"/>
                  <w:marBottom w:val="0"/>
                  <w:divBdr>
                    <w:top w:val="none" w:sz="0" w:space="0" w:color="auto"/>
                    <w:left w:val="none" w:sz="0" w:space="0" w:color="auto"/>
                    <w:bottom w:val="none" w:sz="0" w:space="0" w:color="auto"/>
                    <w:right w:val="none" w:sz="0" w:space="0" w:color="auto"/>
                  </w:divBdr>
                  <w:divsChild>
                    <w:div w:id="1278491210">
                      <w:marLeft w:val="0"/>
                      <w:marRight w:val="0"/>
                      <w:marTop w:val="0"/>
                      <w:marBottom w:val="0"/>
                      <w:divBdr>
                        <w:top w:val="none" w:sz="0" w:space="0" w:color="auto"/>
                        <w:left w:val="none" w:sz="0" w:space="0" w:color="auto"/>
                        <w:bottom w:val="none" w:sz="0" w:space="0" w:color="auto"/>
                        <w:right w:val="none" w:sz="0" w:space="0" w:color="auto"/>
                      </w:divBdr>
                    </w:div>
                  </w:divsChild>
                </w:div>
                <w:div w:id="129909059">
                  <w:marLeft w:val="0"/>
                  <w:marRight w:val="0"/>
                  <w:marTop w:val="0"/>
                  <w:marBottom w:val="0"/>
                  <w:divBdr>
                    <w:top w:val="none" w:sz="0" w:space="0" w:color="auto"/>
                    <w:left w:val="none" w:sz="0" w:space="0" w:color="auto"/>
                    <w:bottom w:val="none" w:sz="0" w:space="0" w:color="auto"/>
                    <w:right w:val="none" w:sz="0" w:space="0" w:color="auto"/>
                  </w:divBdr>
                  <w:divsChild>
                    <w:div w:id="1287421824">
                      <w:marLeft w:val="0"/>
                      <w:marRight w:val="0"/>
                      <w:marTop w:val="0"/>
                      <w:marBottom w:val="0"/>
                      <w:divBdr>
                        <w:top w:val="none" w:sz="0" w:space="0" w:color="auto"/>
                        <w:left w:val="none" w:sz="0" w:space="0" w:color="auto"/>
                        <w:bottom w:val="none" w:sz="0" w:space="0" w:color="auto"/>
                        <w:right w:val="none" w:sz="0" w:space="0" w:color="auto"/>
                      </w:divBdr>
                    </w:div>
                  </w:divsChild>
                </w:div>
                <w:div w:id="1750807542">
                  <w:marLeft w:val="0"/>
                  <w:marRight w:val="0"/>
                  <w:marTop w:val="0"/>
                  <w:marBottom w:val="0"/>
                  <w:divBdr>
                    <w:top w:val="none" w:sz="0" w:space="0" w:color="auto"/>
                    <w:left w:val="none" w:sz="0" w:space="0" w:color="auto"/>
                    <w:bottom w:val="none" w:sz="0" w:space="0" w:color="auto"/>
                    <w:right w:val="none" w:sz="0" w:space="0" w:color="auto"/>
                  </w:divBdr>
                  <w:divsChild>
                    <w:div w:id="982806538">
                      <w:marLeft w:val="0"/>
                      <w:marRight w:val="0"/>
                      <w:marTop w:val="0"/>
                      <w:marBottom w:val="0"/>
                      <w:divBdr>
                        <w:top w:val="none" w:sz="0" w:space="0" w:color="auto"/>
                        <w:left w:val="none" w:sz="0" w:space="0" w:color="auto"/>
                        <w:bottom w:val="none" w:sz="0" w:space="0" w:color="auto"/>
                        <w:right w:val="none" w:sz="0" w:space="0" w:color="auto"/>
                      </w:divBdr>
                    </w:div>
                  </w:divsChild>
                </w:div>
                <w:div w:id="585965708">
                  <w:marLeft w:val="0"/>
                  <w:marRight w:val="0"/>
                  <w:marTop w:val="0"/>
                  <w:marBottom w:val="0"/>
                  <w:divBdr>
                    <w:top w:val="none" w:sz="0" w:space="0" w:color="auto"/>
                    <w:left w:val="none" w:sz="0" w:space="0" w:color="auto"/>
                    <w:bottom w:val="none" w:sz="0" w:space="0" w:color="auto"/>
                    <w:right w:val="none" w:sz="0" w:space="0" w:color="auto"/>
                  </w:divBdr>
                  <w:divsChild>
                    <w:div w:id="1455906250">
                      <w:marLeft w:val="0"/>
                      <w:marRight w:val="0"/>
                      <w:marTop w:val="0"/>
                      <w:marBottom w:val="0"/>
                      <w:divBdr>
                        <w:top w:val="none" w:sz="0" w:space="0" w:color="auto"/>
                        <w:left w:val="none" w:sz="0" w:space="0" w:color="auto"/>
                        <w:bottom w:val="none" w:sz="0" w:space="0" w:color="auto"/>
                        <w:right w:val="none" w:sz="0" w:space="0" w:color="auto"/>
                      </w:divBdr>
                    </w:div>
                  </w:divsChild>
                </w:div>
                <w:div w:id="598413688">
                  <w:marLeft w:val="0"/>
                  <w:marRight w:val="0"/>
                  <w:marTop w:val="0"/>
                  <w:marBottom w:val="0"/>
                  <w:divBdr>
                    <w:top w:val="none" w:sz="0" w:space="0" w:color="auto"/>
                    <w:left w:val="none" w:sz="0" w:space="0" w:color="auto"/>
                    <w:bottom w:val="none" w:sz="0" w:space="0" w:color="auto"/>
                    <w:right w:val="none" w:sz="0" w:space="0" w:color="auto"/>
                  </w:divBdr>
                  <w:divsChild>
                    <w:div w:id="967786611">
                      <w:marLeft w:val="0"/>
                      <w:marRight w:val="0"/>
                      <w:marTop w:val="0"/>
                      <w:marBottom w:val="0"/>
                      <w:divBdr>
                        <w:top w:val="none" w:sz="0" w:space="0" w:color="auto"/>
                        <w:left w:val="none" w:sz="0" w:space="0" w:color="auto"/>
                        <w:bottom w:val="none" w:sz="0" w:space="0" w:color="auto"/>
                        <w:right w:val="none" w:sz="0" w:space="0" w:color="auto"/>
                      </w:divBdr>
                    </w:div>
                  </w:divsChild>
                </w:div>
                <w:div w:id="1709604702">
                  <w:marLeft w:val="0"/>
                  <w:marRight w:val="0"/>
                  <w:marTop w:val="0"/>
                  <w:marBottom w:val="0"/>
                  <w:divBdr>
                    <w:top w:val="none" w:sz="0" w:space="0" w:color="auto"/>
                    <w:left w:val="none" w:sz="0" w:space="0" w:color="auto"/>
                    <w:bottom w:val="none" w:sz="0" w:space="0" w:color="auto"/>
                    <w:right w:val="none" w:sz="0" w:space="0" w:color="auto"/>
                  </w:divBdr>
                  <w:divsChild>
                    <w:div w:id="1204513238">
                      <w:marLeft w:val="0"/>
                      <w:marRight w:val="0"/>
                      <w:marTop w:val="0"/>
                      <w:marBottom w:val="0"/>
                      <w:divBdr>
                        <w:top w:val="none" w:sz="0" w:space="0" w:color="auto"/>
                        <w:left w:val="none" w:sz="0" w:space="0" w:color="auto"/>
                        <w:bottom w:val="none" w:sz="0" w:space="0" w:color="auto"/>
                        <w:right w:val="none" w:sz="0" w:space="0" w:color="auto"/>
                      </w:divBdr>
                    </w:div>
                  </w:divsChild>
                </w:div>
                <w:div w:id="1698433542">
                  <w:marLeft w:val="0"/>
                  <w:marRight w:val="0"/>
                  <w:marTop w:val="0"/>
                  <w:marBottom w:val="0"/>
                  <w:divBdr>
                    <w:top w:val="none" w:sz="0" w:space="0" w:color="auto"/>
                    <w:left w:val="none" w:sz="0" w:space="0" w:color="auto"/>
                    <w:bottom w:val="none" w:sz="0" w:space="0" w:color="auto"/>
                    <w:right w:val="none" w:sz="0" w:space="0" w:color="auto"/>
                  </w:divBdr>
                  <w:divsChild>
                    <w:div w:id="2040812936">
                      <w:marLeft w:val="0"/>
                      <w:marRight w:val="0"/>
                      <w:marTop w:val="0"/>
                      <w:marBottom w:val="0"/>
                      <w:divBdr>
                        <w:top w:val="none" w:sz="0" w:space="0" w:color="auto"/>
                        <w:left w:val="none" w:sz="0" w:space="0" w:color="auto"/>
                        <w:bottom w:val="none" w:sz="0" w:space="0" w:color="auto"/>
                        <w:right w:val="none" w:sz="0" w:space="0" w:color="auto"/>
                      </w:divBdr>
                    </w:div>
                  </w:divsChild>
                </w:div>
                <w:div w:id="1013260428">
                  <w:marLeft w:val="0"/>
                  <w:marRight w:val="0"/>
                  <w:marTop w:val="0"/>
                  <w:marBottom w:val="0"/>
                  <w:divBdr>
                    <w:top w:val="none" w:sz="0" w:space="0" w:color="auto"/>
                    <w:left w:val="none" w:sz="0" w:space="0" w:color="auto"/>
                    <w:bottom w:val="none" w:sz="0" w:space="0" w:color="auto"/>
                    <w:right w:val="none" w:sz="0" w:space="0" w:color="auto"/>
                  </w:divBdr>
                  <w:divsChild>
                    <w:div w:id="442309115">
                      <w:marLeft w:val="0"/>
                      <w:marRight w:val="0"/>
                      <w:marTop w:val="0"/>
                      <w:marBottom w:val="0"/>
                      <w:divBdr>
                        <w:top w:val="none" w:sz="0" w:space="0" w:color="auto"/>
                        <w:left w:val="none" w:sz="0" w:space="0" w:color="auto"/>
                        <w:bottom w:val="none" w:sz="0" w:space="0" w:color="auto"/>
                        <w:right w:val="none" w:sz="0" w:space="0" w:color="auto"/>
                      </w:divBdr>
                    </w:div>
                  </w:divsChild>
                </w:div>
                <w:div w:id="1194612465">
                  <w:marLeft w:val="0"/>
                  <w:marRight w:val="0"/>
                  <w:marTop w:val="0"/>
                  <w:marBottom w:val="0"/>
                  <w:divBdr>
                    <w:top w:val="none" w:sz="0" w:space="0" w:color="auto"/>
                    <w:left w:val="none" w:sz="0" w:space="0" w:color="auto"/>
                    <w:bottom w:val="none" w:sz="0" w:space="0" w:color="auto"/>
                    <w:right w:val="none" w:sz="0" w:space="0" w:color="auto"/>
                  </w:divBdr>
                  <w:divsChild>
                    <w:div w:id="4878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51172">
          <w:marLeft w:val="0"/>
          <w:marRight w:val="0"/>
          <w:marTop w:val="0"/>
          <w:marBottom w:val="0"/>
          <w:divBdr>
            <w:top w:val="none" w:sz="0" w:space="0" w:color="auto"/>
            <w:left w:val="none" w:sz="0" w:space="0" w:color="auto"/>
            <w:bottom w:val="none" w:sz="0" w:space="0" w:color="auto"/>
            <w:right w:val="none" w:sz="0" w:space="0" w:color="auto"/>
          </w:divBdr>
        </w:div>
        <w:div w:id="1326400973">
          <w:marLeft w:val="0"/>
          <w:marRight w:val="0"/>
          <w:marTop w:val="0"/>
          <w:marBottom w:val="0"/>
          <w:divBdr>
            <w:top w:val="none" w:sz="0" w:space="0" w:color="auto"/>
            <w:left w:val="none" w:sz="0" w:space="0" w:color="auto"/>
            <w:bottom w:val="none" w:sz="0" w:space="0" w:color="auto"/>
            <w:right w:val="none" w:sz="0" w:space="0" w:color="auto"/>
          </w:divBdr>
        </w:div>
        <w:div w:id="1422263929">
          <w:marLeft w:val="0"/>
          <w:marRight w:val="0"/>
          <w:marTop w:val="0"/>
          <w:marBottom w:val="0"/>
          <w:divBdr>
            <w:top w:val="none" w:sz="0" w:space="0" w:color="auto"/>
            <w:left w:val="none" w:sz="0" w:space="0" w:color="auto"/>
            <w:bottom w:val="none" w:sz="0" w:space="0" w:color="auto"/>
            <w:right w:val="none" w:sz="0" w:space="0" w:color="auto"/>
          </w:divBdr>
        </w:div>
        <w:div w:id="791285165">
          <w:marLeft w:val="0"/>
          <w:marRight w:val="0"/>
          <w:marTop w:val="0"/>
          <w:marBottom w:val="0"/>
          <w:divBdr>
            <w:top w:val="none" w:sz="0" w:space="0" w:color="auto"/>
            <w:left w:val="none" w:sz="0" w:space="0" w:color="auto"/>
            <w:bottom w:val="none" w:sz="0" w:space="0" w:color="auto"/>
            <w:right w:val="none" w:sz="0" w:space="0" w:color="auto"/>
          </w:divBdr>
          <w:divsChild>
            <w:div w:id="984047704">
              <w:marLeft w:val="0"/>
              <w:marRight w:val="0"/>
              <w:marTop w:val="30"/>
              <w:marBottom w:val="30"/>
              <w:divBdr>
                <w:top w:val="none" w:sz="0" w:space="0" w:color="auto"/>
                <w:left w:val="none" w:sz="0" w:space="0" w:color="auto"/>
                <w:bottom w:val="none" w:sz="0" w:space="0" w:color="auto"/>
                <w:right w:val="none" w:sz="0" w:space="0" w:color="auto"/>
              </w:divBdr>
              <w:divsChild>
                <w:div w:id="2110658566">
                  <w:marLeft w:val="0"/>
                  <w:marRight w:val="0"/>
                  <w:marTop w:val="0"/>
                  <w:marBottom w:val="0"/>
                  <w:divBdr>
                    <w:top w:val="none" w:sz="0" w:space="0" w:color="auto"/>
                    <w:left w:val="none" w:sz="0" w:space="0" w:color="auto"/>
                    <w:bottom w:val="none" w:sz="0" w:space="0" w:color="auto"/>
                    <w:right w:val="none" w:sz="0" w:space="0" w:color="auto"/>
                  </w:divBdr>
                  <w:divsChild>
                    <w:div w:id="1650086427">
                      <w:marLeft w:val="0"/>
                      <w:marRight w:val="0"/>
                      <w:marTop w:val="0"/>
                      <w:marBottom w:val="0"/>
                      <w:divBdr>
                        <w:top w:val="none" w:sz="0" w:space="0" w:color="auto"/>
                        <w:left w:val="none" w:sz="0" w:space="0" w:color="auto"/>
                        <w:bottom w:val="none" w:sz="0" w:space="0" w:color="auto"/>
                        <w:right w:val="none" w:sz="0" w:space="0" w:color="auto"/>
                      </w:divBdr>
                    </w:div>
                  </w:divsChild>
                </w:div>
                <w:div w:id="1591770690">
                  <w:marLeft w:val="0"/>
                  <w:marRight w:val="0"/>
                  <w:marTop w:val="0"/>
                  <w:marBottom w:val="0"/>
                  <w:divBdr>
                    <w:top w:val="none" w:sz="0" w:space="0" w:color="auto"/>
                    <w:left w:val="none" w:sz="0" w:space="0" w:color="auto"/>
                    <w:bottom w:val="none" w:sz="0" w:space="0" w:color="auto"/>
                    <w:right w:val="none" w:sz="0" w:space="0" w:color="auto"/>
                  </w:divBdr>
                  <w:divsChild>
                    <w:div w:id="573205971">
                      <w:marLeft w:val="0"/>
                      <w:marRight w:val="0"/>
                      <w:marTop w:val="0"/>
                      <w:marBottom w:val="0"/>
                      <w:divBdr>
                        <w:top w:val="none" w:sz="0" w:space="0" w:color="auto"/>
                        <w:left w:val="none" w:sz="0" w:space="0" w:color="auto"/>
                        <w:bottom w:val="none" w:sz="0" w:space="0" w:color="auto"/>
                        <w:right w:val="none" w:sz="0" w:space="0" w:color="auto"/>
                      </w:divBdr>
                    </w:div>
                  </w:divsChild>
                </w:div>
                <w:div w:id="617642654">
                  <w:marLeft w:val="0"/>
                  <w:marRight w:val="0"/>
                  <w:marTop w:val="0"/>
                  <w:marBottom w:val="0"/>
                  <w:divBdr>
                    <w:top w:val="none" w:sz="0" w:space="0" w:color="auto"/>
                    <w:left w:val="none" w:sz="0" w:space="0" w:color="auto"/>
                    <w:bottom w:val="none" w:sz="0" w:space="0" w:color="auto"/>
                    <w:right w:val="none" w:sz="0" w:space="0" w:color="auto"/>
                  </w:divBdr>
                  <w:divsChild>
                    <w:div w:id="425617233">
                      <w:marLeft w:val="0"/>
                      <w:marRight w:val="0"/>
                      <w:marTop w:val="0"/>
                      <w:marBottom w:val="0"/>
                      <w:divBdr>
                        <w:top w:val="none" w:sz="0" w:space="0" w:color="auto"/>
                        <w:left w:val="none" w:sz="0" w:space="0" w:color="auto"/>
                        <w:bottom w:val="none" w:sz="0" w:space="0" w:color="auto"/>
                        <w:right w:val="none" w:sz="0" w:space="0" w:color="auto"/>
                      </w:divBdr>
                    </w:div>
                  </w:divsChild>
                </w:div>
                <w:div w:id="2125071725">
                  <w:marLeft w:val="0"/>
                  <w:marRight w:val="0"/>
                  <w:marTop w:val="0"/>
                  <w:marBottom w:val="0"/>
                  <w:divBdr>
                    <w:top w:val="none" w:sz="0" w:space="0" w:color="auto"/>
                    <w:left w:val="none" w:sz="0" w:space="0" w:color="auto"/>
                    <w:bottom w:val="none" w:sz="0" w:space="0" w:color="auto"/>
                    <w:right w:val="none" w:sz="0" w:space="0" w:color="auto"/>
                  </w:divBdr>
                  <w:divsChild>
                    <w:div w:id="853230610">
                      <w:marLeft w:val="0"/>
                      <w:marRight w:val="0"/>
                      <w:marTop w:val="0"/>
                      <w:marBottom w:val="0"/>
                      <w:divBdr>
                        <w:top w:val="none" w:sz="0" w:space="0" w:color="auto"/>
                        <w:left w:val="none" w:sz="0" w:space="0" w:color="auto"/>
                        <w:bottom w:val="none" w:sz="0" w:space="0" w:color="auto"/>
                        <w:right w:val="none" w:sz="0" w:space="0" w:color="auto"/>
                      </w:divBdr>
                    </w:div>
                  </w:divsChild>
                </w:div>
                <w:div w:id="576480144">
                  <w:marLeft w:val="0"/>
                  <w:marRight w:val="0"/>
                  <w:marTop w:val="0"/>
                  <w:marBottom w:val="0"/>
                  <w:divBdr>
                    <w:top w:val="none" w:sz="0" w:space="0" w:color="auto"/>
                    <w:left w:val="none" w:sz="0" w:space="0" w:color="auto"/>
                    <w:bottom w:val="none" w:sz="0" w:space="0" w:color="auto"/>
                    <w:right w:val="none" w:sz="0" w:space="0" w:color="auto"/>
                  </w:divBdr>
                  <w:divsChild>
                    <w:div w:id="303585384">
                      <w:marLeft w:val="0"/>
                      <w:marRight w:val="0"/>
                      <w:marTop w:val="0"/>
                      <w:marBottom w:val="0"/>
                      <w:divBdr>
                        <w:top w:val="none" w:sz="0" w:space="0" w:color="auto"/>
                        <w:left w:val="none" w:sz="0" w:space="0" w:color="auto"/>
                        <w:bottom w:val="none" w:sz="0" w:space="0" w:color="auto"/>
                        <w:right w:val="none" w:sz="0" w:space="0" w:color="auto"/>
                      </w:divBdr>
                    </w:div>
                  </w:divsChild>
                </w:div>
                <w:div w:id="105976821">
                  <w:marLeft w:val="0"/>
                  <w:marRight w:val="0"/>
                  <w:marTop w:val="0"/>
                  <w:marBottom w:val="0"/>
                  <w:divBdr>
                    <w:top w:val="none" w:sz="0" w:space="0" w:color="auto"/>
                    <w:left w:val="none" w:sz="0" w:space="0" w:color="auto"/>
                    <w:bottom w:val="none" w:sz="0" w:space="0" w:color="auto"/>
                    <w:right w:val="none" w:sz="0" w:space="0" w:color="auto"/>
                  </w:divBdr>
                  <w:divsChild>
                    <w:div w:id="1073770130">
                      <w:marLeft w:val="0"/>
                      <w:marRight w:val="0"/>
                      <w:marTop w:val="0"/>
                      <w:marBottom w:val="0"/>
                      <w:divBdr>
                        <w:top w:val="none" w:sz="0" w:space="0" w:color="auto"/>
                        <w:left w:val="none" w:sz="0" w:space="0" w:color="auto"/>
                        <w:bottom w:val="none" w:sz="0" w:space="0" w:color="auto"/>
                        <w:right w:val="none" w:sz="0" w:space="0" w:color="auto"/>
                      </w:divBdr>
                    </w:div>
                  </w:divsChild>
                </w:div>
                <w:div w:id="1528105091">
                  <w:marLeft w:val="0"/>
                  <w:marRight w:val="0"/>
                  <w:marTop w:val="0"/>
                  <w:marBottom w:val="0"/>
                  <w:divBdr>
                    <w:top w:val="none" w:sz="0" w:space="0" w:color="auto"/>
                    <w:left w:val="none" w:sz="0" w:space="0" w:color="auto"/>
                    <w:bottom w:val="none" w:sz="0" w:space="0" w:color="auto"/>
                    <w:right w:val="none" w:sz="0" w:space="0" w:color="auto"/>
                  </w:divBdr>
                  <w:divsChild>
                    <w:div w:id="1934389285">
                      <w:marLeft w:val="0"/>
                      <w:marRight w:val="0"/>
                      <w:marTop w:val="0"/>
                      <w:marBottom w:val="0"/>
                      <w:divBdr>
                        <w:top w:val="none" w:sz="0" w:space="0" w:color="auto"/>
                        <w:left w:val="none" w:sz="0" w:space="0" w:color="auto"/>
                        <w:bottom w:val="none" w:sz="0" w:space="0" w:color="auto"/>
                        <w:right w:val="none" w:sz="0" w:space="0" w:color="auto"/>
                      </w:divBdr>
                    </w:div>
                  </w:divsChild>
                </w:div>
                <w:div w:id="2012366535">
                  <w:marLeft w:val="0"/>
                  <w:marRight w:val="0"/>
                  <w:marTop w:val="0"/>
                  <w:marBottom w:val="0"/>
                  <w:divBdr>
                    <w:top w:val="none" w:sz="0" w:space="0" w:color="auto"/>
                    <w:left w:val="none" w:sz="0" w:space="0" w:color="auto"/>
                    <w:bottom w:val="none" w:sz="0" w:space="0" w:color="auto"/>
                    <w:right w:val="none" w:sz="0" w:space="0" w:color="auto"/>
                  </w:divBdr>
                  <w:divsChild>
                    <w:div w:id="300504864">
                      <w:marLeft w:val="0"/>
                      <w:marRight w:val="0"/>
                      <w:marTop w:val="0"/>
                      <w:marBottom w:val="0"/>
                      <w:divBdr>
                        <w:top w:val="none" w:sz="0" w:space="0" w:color="auto"/>
                        <w:left w:val="none" w:sz="0" w:space="0" w:color="auto"/>
                        <w:bottom w:val="none" w:sz="0" w:space="0" w:color="auto"/>
                        <w:right w:val="none" w:sz="0" w:space="0" w:color="auto"/>
                      </w:divBdr>
                    </w:div>
                  </w:divsChild>
                </w:div>
                <w:div w:id="1879854181">
                  <w:marLeft w:val="0"/>
                  <w:marRight w:val="0"/>
                  <w:marTop w:val="0"/>
                  <w:marBottom w:val="0"/>
                  <w:divBdr>
                    <w:top w:val="none" w:sz="0" w:space="0" w:color="auto"/>
                    <w:left w:val="none" w:sz="0" w:space="0" w:color="auto"/>
                    <w:bottom w:val="none" w:sz="0" w:space="0" w:color="auto"/>
                    <w:right w:val="none" w:sz="0" w:space="0" w:color="auto"/>
                  </w:divBdr>
                  <w:divsChild>
                    <w:div w:id="235088672">
                      <w:marLeft w:val="0"/>
                      <w:marRight w:val="0"/>
                      <w:marTop w:val="0"/>
                      <w:marBottom w:val="0"/>
                      <w:divBdr>
                        <w:top w:val="none" w:sz="0" w:space="0" w:color="auto"/>
                        <w:left w:val="none" w:sz="0" w:space="0" w:color="auto"/>
                        <w:bottom w:val="none" w:sz="0" w:space="0" w:color="auto"/>
                        <w:right w:val="none" w:sz="0" w:space="0" w:color="auto"/>
                      </w:divBdr>
                    </w:div>
                  </w:divsChild>
                </w:div>
                <w:div w:id="813251501">
                  <w:marLeft w:val="0"/>
                  <w:marRight w:val="0"/>
                  <w:marTop w:val="0"/>
                  <w:marBottom w:val="0"/>
                  <w:divBdr>
                    <w:top w:val="none" w:sz="0" w:space="0" w:color="auto"/>
                    <w:left w:val="none" w:sz="0" w:space="0" w:color="auto"/>
                    <w:bottom w:val="none" w:sz="0" w:space="0" w:color="auto"/>
                    <w:right w:val="none" w:sz="0" w:space="0" w:color="auto"/>
                  </w:divBdr>
                  <w:divsChild>
                    <w:div w:id="1547519756">
                      <w:marLeft w:val="0"/>
                      <w:marRight w:val="0"/>
                      <w:marTop w:val="0"/>
                      <w:marBottom w:val="0"/>
                      <w:divBdr>
                        <w:top w:val="none" w:sz="0" w:space="0" w:color="auto"/>
                        <w:left w:val="none" w:sz="0" w:space="0" w:color="auto"/>
                        <w:bottom w:val="none" w:sz="0" w:space="0" w:color="auto"/>
                        <w:right w:val="none" w:sz="0" w:space="0" w:color="auto"/>
                      </w:divBdr>
                    </w:div>
                  </w:divsChild>
                </w:div>
                <w:div w:id="248589174">
                  <w:marLeft w:val="0"/>
                  <w:marRight w:val="0"/>
                  <w:marTop w:val="0"/>
                  <w:marBottom w:val="0"/>
                  <w:divBdr>
                    <w:top w:val="none" w:sz="0" w:space="0" w:color="auto"/>
                    <w:left w:val="none" w:sz="0" w:space="0" w:color="auto"/>
                    <w:bottom w:val="none" w:sz="0" w:space="0" w:color="auto"/>
                    <w:right w:val="none" w:sz="0" w:space="0" w:color="auto"/>
                  </w:divBdr>
                  <w:divsChild>
                    <w:div w:id="677462908">
                      <w:marLeft w:val="0"/>
                      <w:marRight w:val="0"/>
                      <w:marTop w:val="0"/>
                      <w:marBottom w:val="0"/>
                      <w:divBdr>
                        <w:top w:val="none" w:sz="0" w:space="0" w:color="auto"/>
                        <w:left w:val="none" w:sz="0" w:space="0" w:color="auto"/>
                        <w:bottom w:val="none" w:sz="0" w:space="0" w:color="auto"/>
                        <w:right w:val="none" w:sz="0" w:space="0" w:color="auto"/>
                      </w:divBdr>
                    </w:div>
                  </w:divsChild>
                </w:div>
                <w:div w:id="680469164">
                  <w:marLeft w:val="0"/>
                  <w:marRight w:val="0"/>
                  <w:marTop w:val="0"/>
                  <w:marBottom w:val="0"/>
                  <w:divBdr>
                    <w:top w:val="none" w:sz="0" w:space="0" w:color="auto"/>
                    <w:left w:val="none" w:sz="0" w:space="0" w:color="auto"/>
                    <w:bottom w:val="none" w:sz="0" w:space="0" w:color="auto"/>
                    <w:right w:val="none" w:sz="0" w:space="0" w:color="auto"/>
                  </w:divBdr>
                  <w:divsChild>
                    <w:div w:id="1502550766">
                      <w:marLeft w:val="0"/>
                      <w:marRight w:val="0"/>
                      <w:marTop w:val="0"/>
                      <w:marBottom w:val="0"/>
                      <w:divBdr>
                        <w:top w:val="none" w:sz="0" w:space="0" w:color="auto"/>
                        <w:left w:val="none" w:sz="0" w:space="0" w:color="auto"/>
                        <w:bottom w:val="none" w:sz="0" w:space="0" w:color="auto"/>
                        <w:right w:val="none" w:sz="0" w:space="0" w:color="auto"/>
                      </w:divBdr>
                    </w:div>
                  </w:divsChild>
                </w:div>
                <w:div w:id="497040764">
                  <w:marLeft w:val="0"/>
                  <w:marRight w:val="0"/>
                  <w:marTop w:val="0"/>
                  <w:marBottom w:val="0"/>
                  <w:divBdr>
                    <w:top w:val="none" w:sz="0" w:space="0" w:color="auto"/>
                    <w:left w:val="none" w:sz="0" w:space="0" w:color="auto"/>
                    <w:bottom w:val="none" w:sz="0" w:space="0" w:color="auto"/>
                    <w:right w:val="none" w:sz="0" w:space="0" w:color="auto"/>
                  </w:divBdr>
                  <w:divsChild>
                    <w:div w:id="144980897">
                      <w:marLeft w:val="0"/>
                      <w:marRight w:val="0"/>
                      <w:marTop w:val="0"/>
                      <w:marBottom w:val="0"/>
                      <w:divBdr>
                        <w:top w:val="none" w:sz="0" w:space="0" w:color="auto"/>
                        <w:left w:val="none" w:sz="0" w:space="0" w:color="auto"/>
                        <w:bottom w:val="none" w:sz="0" w:space="0" w:color="auto"/>
                        <w:right w:val="none" w:sz="0" w:space="0" w:color="auto"/>
                      </w:divBdr>
                    </w:div>
                  </w:divsChild>
                </w:div>
                <w:div w:id="201856">
                  <w:marLeft w:val="0"/>
                  <w:marRight w:val="0"/>
                  <w:marTop w:val="0"/>
                  <w:marBottom w:val="0"/>
                  <w:divBdr>
                    <w:top w:val="none" w:sz="0" w:space="0" w:color="auto"/>
                    <w:left w:val="none" w:sz="0" w:space="0" w:color="auto"/>
                    <w:bottom w:val="none" w:sz="0" w:space="0" w:color="auto"/>
                    <w:right w:val="none" w:sz="0" w:space="0" w:color="auto"/>
                  </w:divBdr>
                  <w:divsChild>
                    <w:div w:id="1636180407">
                      <w:marLeft w:val="0"/>
                      <w:marRight w:val="0"/>
                      <w:marTop w:val="0"/>
                      <w:marBottom w:val="0"/>
                      <w:divBdr>
                        <w:top w:val="none" w:sz="0" w:space="0" w:color="auto"/>
                        <w:left w:val="none" w:sz="0" w:space="0" w:color="auto"/>
                        <w:bottom w:val="none" w:sz="0" w:space="0" w:color="auto"/>
                        <w:right w:val="none" w:sz="0" w:space="0" w:color="auto"/>
                      </w:divBdr>
                    </w:div>
                  </w:divsChild>
                </w:div>
                <w:div w:id="697699202">
                  <w:marLeft w:val="0"/>
                  <w:marRight w:val="0"/>
                  <w:marTop w:val="0"/>
                  <w:marBottom w:val="0"/>
                  <w:divBdr>
                    <w:top w:val="none" w:sz="0" w:space="0" w:color="auto"/>
                    <w:left w:val="none" w:sz="0" w:space="0" w:color="auto"/>
                    <w:bottom w:val="none" w:sz="0" w:space="0" w:color="auto"/>
                    <w:right w:val="none" w:sz="0" w:space="0" w:color="auto"/>
                  </w:divBdr>
                  <w:divsChild>
                    <w:div w:id="2083019503">
                      <w:marLeft w:val="0"/>
                      <w:marRight w:val="0"/>
                      <w:marTop w:val="0"/>
                      <w:marBottom w:val="0"/>
                      <w:divBdr>
                        <w:top w:val="none" w:sz="0" w:space="0" w:color="auto"/>
                        <w:left w:val="none" w:sz="0" w:space="0" w:color="auto"/>
                        <w:bottom w:val="none" w:sz="0" w:space="0" w:color="auto"/>
                        <w:right w:val="none" w:sz="0" w:space="0" w:color="auto"/>
                      </w:divBdr>
                    </w:div>
                  </w:divsChild>
                </w:div>
                <w:div w:id="2086997846">
                  <w:marLeft w:val="0"/>
                  <w:marRight w:val="0"/>
                  <w:marTop w:val="0"/>
                  <w:marBottom w:val="0"/>
                  <w:divBdr>
                    <w:top w:val="none" w:sz="0" w:space="0" w:color="auto"/>
                    <w:left w:val="none" w:sz="0" w:space="0" w:color="auto"/>
                    <w:bottom w:val="none" w:sz="0" w:space="0" w:color="auto"/>
                    <w:right w:val="none" w:sz="0" w:space="0" w:color="auto"/>
                  </w:divBdr>
                  <w:divsChild>
                    <w:div w:id="238298251">
                      <w:marLeft w:val="0"/>
                      <w:marRight w:val="0"/>
                      <w:marTop w:val="0"/>
                      <w:marBottom w:val="0"/>
                      <w:divBdr>
                        <w:top w:val="none" w:sz="0" w:space="0" w:color="auto"/>
                        <w:left w:val="none" w:sz="0" w:space="0" w:color="auto"/>
                        <w:bottom w:val="none" w:sz="0" w:space="0" w:color="auto"/>
                        <w:right w:val="none" w:sz="0" w:space="0" w:color="auto"/>
                      </w:divBdr>
                    </w:div>
                  </w:divsChild>
                </w:div>
                <w:div w:id="1168904297">
                  <w:marLeft w:val="0"/>
                  <w:marRight w:val="0"/>
                  <w:marTop w:val="0"/>
                  <w:marBottom w:val="0"/>
                  <w:divBdr>
                    <w:top w:val="none" w:sz="0" w:space="0" w:color="auto"/>
                    <w:left w:val="none" w:sz="0" w:space="0" w:color="auto"/>
                    <w:bottom w:val="none" w:sz="0" w:space="0" w:color="auto"/>
                    <w:right w:val="none" w:sz="0" w:space="0" w:color="auto"/>
                  </w:divBdr>
                  <w:divsChild>
                    <w:div w:id="248775068">
                      <w:marLeft w:val="0"/>
                      <w:marRight w:val="0"/>
                      <w:marTop w:val="0"/>
                      <w:marBottom w:val="0"/>
                      <w:divBdr>
                        <w:top w:val="none" w:sz="0" w:space="0" w:color="auto"/>
                        <w:left w:val="none" w:sz="0" w:space="0" w:color="auto"/>
                        <w:bottom w:val="none" w:sz="0" w:space="0" w:color="auto"/>
                        <w:right w:val="none" w:sz="0" w:space="0" w:color="auto"/>
                      </w:divBdr>
                    </w:div>
                  </w:divsChild>
                </w:div>
                <w:div w:id="1370378971">
                  <w:marLeft w:val="0"/>
                  <w:marRight w:val="0"/>
                  <w:marTop w:val="0"/>
                  <w:marBottom w:val="0"/>
                  <w:divBdr>
                    <w:top w:val="none" w:sz="0" w:space="0" w:color="auto"/>
                    <w:left w:val="none" w:sz="0" w:space="0" w:color="auto"/>
                    <w:bottom w:val="none" w:sz="0" w:space="0" w:color="auto"/>
                    <w:right w:val="none" w:sz="0" w:space="0" w:color="auto"/>
                  </w:divBdr>
                  <w:divsChild>
                    <w:div w:id="463163433">
                      <w:marLeft w:val="0"/>
                      <w:marRight w:val="0"/>
                      <w:marTop w:val="0"/>
                      <w:marBottom w:val="0"/>
                      <w:divBdr>
                        <w:top w:val="none" w:sz="0" w:space="0" w:color="auto"/>
                        <w:left w:val="none" w:sz="0" w:space="0" w:color="auto"/>
                        <w:bottom w:val="none" w:sz="0" w:space="0" w:color="auto"/>
                        <w:right w:val="none" w:sz="0" w:space="0" w:color="auto"/>
                      </w:divBdr>
                    </w:div>
                  </w:divsChild>
                </w:div>
                <w:div w:id="2141343806">
                  <w:marLeft w:val="0"/>
                  <w:marRight w:val="0"/>
                  <w:marTop w:val="0"/>
                  <w:marBottom w:val="0"/>
                  <w:divBdr>
                    <w:top w:val="none" w:sz="0" w:space="0" w:color="auto"/>
                    <w:left w:val="none" w:sz="0" w:space="0" w:color="auto"/>
                    <w:bottom w:val="none" w:sz="0" w:space="0" w:color="auto"/>
                    <w:right w:val="none" w:sz="0" w:space="0" w:color="auto"/>
                  </w:divBdr>
                  <w:divsChild>
                    <w:div w:id="216285318">
                      <w:marLeft w:val="0"/>
                      <w:marRight w:val="0"/>
                      <w:marTop w:val="0"/>
                      <w:marBottom w:val="0"/>
                      <w:divBdr>
                        <w:top w:val="none" w:sz="0" w:space="0" w:color="auto"/>
                        <w:left w:val="none" w:sz="0" w:space="0" w:color="auto"/>
                        <w:bottom w:val="none" w:sz="0" w:space="0" w:color="auto"/>
                        <w:right w:val="none" w:sz="0" w:space="0" w:color="auto"/>
                      </w:divBdr>
                    </w:div>
                  </w:divsChild>
                </w:div>
                <w:div w:id="1760446078">
                  <w:marLeft w:val="0"/>
                  <w:marRight w:val="0"/>
                  <w:marTop w:val="0"/>
                  <w:marBottom w:val="0"/>
                  <w:divBdr>
                    <w:top w:val="none" w:sz="0" w:space="0" w:color="auto"/>
                    <w:left w:val="none" w:sz="0" w:space="0" w:color="auto"/>
                    <w:bottom w:val="none" w:sz="0" w:space="0" w:color="auto"/>
                    <w:right w:val="none" w:sz="0" w:space="0" w:color="auto"/>
                  </w:divBdr>
                  <w:divsChild>
                    <w:div w:id="1857570410">
                      <w:marLeft w:val="0"/>
                      <w:marRight w:val="0"/>
                      <w:marTop w:val="0"/>
                      <w:marBottom w:val="0"/>
                      <w:divBdr>
                        <w:top w:val="none" w:sz="0" w:space="0" w:color="auto"/>
                        <w:left w:val="none" w:sz="0" w:space="0" w:color="auto"/>
                        <w:bottom w:val="none" w:sz="0" w:space="0" w:color="auto"/>
                        <w:right w:val="none" w:sz="0" w:space="0" w:color="auto"/>
                      </w:divBdr>
                    </w:div>
                  </w:divsChild>
                </w:div>
                <w:div w:id="1247424076">
                  <w:marLeft w:val="0"/>
                  <w:marRight w:val="0"/>
                  <w:marTop w:val="0"/>
                  <w:marBottom w:val="0"/>
                  <w:divBdr>
                    <w:top w:val="none" w:sz="0" w:space="0" w:color="auto"/>
                    <w:left w:val="none" w:sz="0" w:space="0" w:color="auto"/>
                    <w:bottom w:val="none" w:sz="0" w:space="0" w:color="auto"/>
                    <w:right w:val="none" w:sz="0" w:space="0" w:color="auto"/>
                  </w:divBdr>
                  <w:divsChild>
                    <w:div w:id="46875227">
                      <w:marLeft w:val="0"/>
                      <w:marRight w:val="0"/>
                      <w:marTop w:val="0"/>
                      <w:marBottom w:val="0"/>
                      <w:divBdr>
                        <w:top w:val="none" w:sz="0" w:space="0" w:color="auto"/>
                        <w:left w:val="none" w:sz="0" w:space="0" w:color="auto"/>
                        <w:bottom w:val="none" w:sz="0" w:space="0" w:color="auto"/>
                        <w:right w:val="none" w:sz="0" w:space="0" w:color="auto"/>
                      </w:divBdr>
                    </w:div>
                  </w:divsChild>
                </w:div>
                <w:div w:id="359743026">
                  <w:marLeft w:val="0"/>
                  <w:marRight w:val="0"/>
                  <w:marTop w:val="0"/>
                  <w:marBottom w:val="0"/>
                  <w:divBdr>
                    <w:top w:val="none" w:sz="0" w:space="0" w:color="auto"/>
                    <w:left w:val="none" w:sz="0" w:space="0" w:color="auto"/>
                    <w:bottom w:val="none" w:sz="0" w:space="0" w:color="auto"/>
                    <w:right w:val="none" w:sz="0" w:space="0" w:color="auto"/>
                  </w:divBdr>
                  <w:divsChild>
                    <w:div w:id="764614631">
                      <w:marLeft w:val="0"/>
                      <w:marRight w:val="0"/>
                      <w:marTop w:val="0"/>
                      <w:marBottom w:val="0"/>
                      <w:divBdr>
                        <w:top w:val="none" w:sz="0" w:space="0" w:color="auto"/>
                        <w:left w:val="none" w:sz="0" w:space="0" w:color="auto"/>
                        <w:bottom w:val="none" w:sz="0" w:space="0" w:color="auto"/>
                        <w:right w:val="none" w:sz="0" w:space="0" w:color="auto"/>
                      </w:divBdr>
                    </w:div>
                  </w:divsChild>
                </w:div>
                <w:div w:id="2009360798">
                  <w:marLeft w:val="0"/>
                  <w:marRight w:val="0"/>
                  <w:marTop w:val="0"/>
                  <w:marBottom w:val="0"/>
                  <w:divBdr>
                    <w:top w:val="none" w:sz="0" w:space="0" w:color="auto"/>
                    <w:left w:val="none" w:sz="0" w:space="0" w:color="auto"/>
                    <w:bottom w:val="none" w:sz="0" w:space="0" w:color="auto"/>
                    <w:right w:val="none" w:sz="0" w:space="0" w:color="auto"/>
                  </w:divBdr>
                  <w:divsChild>
                    <w:div w:id="2114397730">
                      <w:marLeft w:val="0"/>
                      <w:marRight w:val="0"/>
                      <w:marTop w:val="0"/>
                      <w:marBottom w:val="0"/>
                      <w:divBdr>
                        <w:top w:val="none" w:sz="0" w:space="0" w:color="auto"/>
                        <w:left w:val="none" w:sz="0" w:space="0" w:color="auto"/>
                        <w:bottom w:val="none" w:sz="0" w:space="0" w:color="auto"/>
                        <w:right w:val="none" w:sz="0" w:space="0" w:color="auto"/>
                      </w:divBdr>
                    </w:div>
                  </w:divsChild>
                </w:div>
                <w:div w:id="641038693">
                  <w:marLeft w:val="0"/>
                  <w:marRight w:val="0"/>
                  <w:marTop w:val="0"/>
                  <w:marBottom w:val="0"/>
                  <w:divBdr>
                    <w:top w:val="none" w:sz="0" w:space="0" w:color="auto"/>
                    <w:left w:val="none" w:sz="0" w:space="0" w:color="auto"/>
                    <w:bottom w:val="none" w:sz="0" w:space="0" w:color="auto"/>
                    <w:right w:val="none" w:sz="0" w:space="0" w:color="auto"/>
                  </w:divBdr>
                  <w:divsChild>
                    <w:div w:id="195506314">
                      <w:marLeft w:val="0"/>
                      <w:marRight w:val="0"/>
                      <w:marTop w:val="0"/>
                      <w:marBottom w:val="0"/>
                      <w:divBdr>
                        <w:top w:val="none" w:sz="0" w:space="0" w:color="auto"/>
                        <w:left w:val="none" w:sz="0" w:space="0" w:color="auto"/>
                        <w:bottom w:val="none" w:sz="0" w:space="0" w:color="auto"/>
                        <w:right w:val="none" w:sz="0" w:space="0" w:color="auto"/>
                      </w:divBdr>
                    </w:div>
                  </w:divsChild>
                </w:div>
                <w:div w:id="92359794">
                  <w:marLeft w:val="0"/>
                  <w:marRight w:val="0"/>
                  <w:marTop w:val="0"/>
                  <w:marBottom w:val="0"/>
                  <w:divBdr>
                    <w:top w:val="none" w:sz="0" w:space="0" w:color="auto"/>
                    <w:left w:val="none" w:sz="0" w:space="0" w:color="auto"/>
                    <w:bottom w:val="none" w:sz="0" w:space="0" w:color="auto"/>
                    <w:right w:val="none" w:sz="0" w:space="0" w:color="auto"/>
                  </w:divBdr>
                  <w:divsChild>
                    <w:div w:id="569074408">
                      <w:marLeft w:val="0"/>
                      <w:marRight w:val="0"/>
                      <w:marTop w:val="0"/>
                      <w:marBottom w:val="0"/>
                      <w:divBdr>
                        <w:top w:val="none" w:sz="0" w:space="0" w:color="auto"/>
                        <w:left w:val="none" w:sz="0" w:space="0" w:color="auto"/>
                        <w:bottom w:val="none" w:sz="0" w:space="0" w:color="auto"/>
                        <w:right w:val="none" w:sz="0" w:space="0" w:color="auto"/>
                      </w:divBdr>
                    </w:div>
                  </w:divsChild>
                </w:div>
                <w:div w:id="790057617">
                  <w:marLeft w:val="0"/>
                  <w:marRight w:val="0"/>
                  <w:marTop w:val="0"/>
                  <w:marBottom w:val="0"/>
                  <w:divBdr>
                    <w:top w:val="none" w:sz="0" w:space="0" w:color="auto"/>
                    <w:left w:val="none" w:sz="0" w:space="0" w:color="auto"/>
                    <w:bottom w:val="none" w:sz="0" w:space="0" w:color="auto"/>
                    <w:right w:val="none" w:sz="0" w:space="0" w:color="auto"/>
                  </w:divBdr>
                  <w:divsChild>
                    <w:div w:id="1294209987">
                      <w:marLeft w:val="0"/>
                      <w:marRight w:val="0"/>
                      <w:marTop w:val="0"/>
                      <w:marBottom w:val="0"/>
                      <w:divBdr>
                        <w:top w:val="none" w:sz="0" w:space="0" w:color="auto"/>
                        <w:left w:val="none" w:sz="0" w:space="0" w:color="auto"/>
                        <w:bottom w:val="none" w:sz="0" w:space="0" w:color="auto"/>
                        <w:right w:val="none" w:sz="0" w:space="0" w:color="auto"/>
                      </w:divBdr>
                    </w:div>
                  </w:divsChild>
                </w:div>
                <w:div w:id="1997340724">
                  <w:marLeft w:val="0"/>
                  <w:marRight w:val="0"/>
                  <w:marTop w:val="0"/>
                  <w:marBottom w:val="0"/>
                  <w:divBdr>
                    <w:top w:val="none" w:sz="0" w:space="0" w:color="auto"/>
                    <w:left w:val="none" w:sz="0" w:space="0" w:color="auto"/>
                    <w:bottom w:val="none" w:sz="0" w:space="0" w:color="auto"/>
                    <w:right w:val="none" w:sz="0" w:space="0" w:color="auto"/>
                  </w:divBdr>
                  <w:divsChild>
                    <w:div w:id="400178784">
                      <w:marLeft w:val="0"/>
                      <w:marRight w:val="0"/>
                      <w:marTop w:val="0"/>
                      <w:marBottom w:val="0"/>
                      <w:divBdr>
                        <w:top w:val="none" w:sz="0" w:space="0" w:color="auto"/>
                        <w:left w:val="none" w:sz="0" w:space="0" w:color="auto"/>
                        <w:bottom w:val="none" w:sz="0" w:space="0" w:color="auto"/>
                        <w:right w:val="none" w:sz="0" w:space="0" w:color="auto"/>
                      </w:divBdr>
                    </w:div>
                  </w:divsChild>
                </w:div>
                <w:div w:id="2024933514">
                  <w:marLeft w:val="0"/>
                  <w:marRight w:val="0"/>
                  <w:marTop w:val="0"/>
                  <w:marBottom w:val="0"/>
                  <w:divBdr>
                    <w:top w:val="none" w:sz="0" w:space="0" w:color="auto"/>
                    <w:left w:val="none" w:sz="0" w:space="0" w:color="auto"/>
                    <w:bottom w:val="none" w:sz="0" w:space="0" w:color="auto"/>
                    <w:right w:val="none" w:sz="0" w:space="0" w:color="auto"/>
                  </w:divBdr>
                  <w:divsChild>
                    <w:div w:id="146866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6938">
          <w:marLeft w:val="0"/>
          <w:marRight w:val="0"/>
          <w:marTop w:val="0"/>
          <w:marBottom w:val="0"/>
          <w:divBdr>
            <w:top w:val="none" w:sz="0" w:space="0" w:color="auto"/>
            <w:left w:val="none" w:sz="0" w:space="0" w:color="auto"/>
            <w:bottom w:val="none" w:sz="0" w:space="0" w:color="auto"/>
            <w:right w:val="none" w:sz="0" w:space="0" w:color="auto"/>
          </w:divBdr>
        </w:div>
        <w:div w:id="246886870">
          <w:marLeft w:val="0"/>
          <w:marRight w:val="0"/>
          <w:marTop w:val="0"/>
          <w:marBottom w:val="0"/>
          <w:divBdr>
            <w:top w:val="none" w:sz="0" w:space="0" w:color="auto"/>
            <w:left w:val="none" w:sz="0" w:space="0" w:color="auto"/>
            <w:bottom w:val="none" w:sz="0" w:space="0" w:color="auto"/>
            <w:right w:val="none" w:sz="0" w:space="0" w:color="auto"/>
          </w:divBdr>
        </w:div>
        <w:div w:id="173761635">
          <w:marLeft w:val="0"/>
          <w:marRight w:val="0"/>
          <w:marTop w:val="0"/>
          <w:marBottom w:val="0"/>
          <w:divBdr>
            <w:top w:val="none" w:sz="0" w:space="0" w:color="auto"/>
            <w:left w:val="none" w:sz="0" w:space="0" w:color="auto"/>
            <w:bottom w:val="none" w:sz="0" w:space="0" w:color="auto"/>
            <w:right w:val="none" w:sz="0" w:space="0" w:color="auto"/>
          </w:divBdr>
          <w:divsChild>
            <w:div w:id="461269720">
              <w:marLeft w:val="0"/>
              <w:marRight w:val="0"/>
              <w:marTop w:val="30"/>
              <w:marBottom w:val="30"/>
              <w:divBdr>
                <w:top w:val="none" w:sz="0" w:space="0" w:color="auto"/>
                <w:left w:val="none" w:sz="0" w:space="0" w:color="auto"/>
                <w:bottom w:val="none" w:sz="0" w:space="0" w:color="auto"/>
                <w:right w:val="none" w:sz="0" w:space="0" w:color="auto"/>
              </w:divBdr>
              <w:divsChild>
                <w:div w:id="1569266527">
                  <w:marLeft w:val="0"/>
                  <w:marRight w:val="0"/>
                  <w:marTop w:val="0"/>
                  <w:marBottom w:val="0"/>
                  <w:divBdr>
                    <w:top w:val="none" w:sz="0" w:space="0" w:color="auto"/>
                    <w:left w:val="none" w:sz="0" w:space="0" w:color="auto"/>
                    <w:bottom w:val="none" w:sz="0" w:space="0" w:color="auto"/>
                    <w:right w:val="none" w:sz="0" w:space="0" w:color="auto"/>
                  </w:divBdr>
                  <w:divsChild>
                    <w:div w:id="1847554395">
                      <w:marLeft w:val="0"/>
                      <w:marRight w:val="0"/>
                      <w:marTop w:val="0"/>
                      <w:marBottom w:val="0"/>
                      <w:divBdr>
                        <w:top w:val="none" w:sz="0" w:space="0" w:color="auto"/>
                        <w:left w:val="none" w:sz="0" w:space="0" w:color="auto"/>
                        <w:bottom w:val="none" w:sz="0" w:space="0" w:color="auto"/>
                        <w:right w:val="none" w:sz="0" w:space="0" w:color="auto"/>
                      </w:divBdr>
                    </w:div>
                  </w:divsChild>
                </w:div>
                <w:div w:id="1406681142">
                  <w:marLeft w:val="0"/>
                  <w:marRight w:val="0"/>
                  <w:marTop w:val="0"/>
                  <w:marBottom w:val="0"/>
                  <w:divBdr>
                    <w:top w:val="none" w:sz="0" w:space="0" w:color="auto"/>
                    <w:left w:val="none" w:sz="0" w:space="0" w:color="auto"/>
                    <w:bottom w:val="none" w:sz="0" w:space="0" w:color="auto"/>
                    <w:right w:val="none" w:sz="0" w:space="0" w:color="auto"/>
                  </w:divBdr>
                  <w:divsChild>
                    <w:div w:id="617296842">
                      <w:marLeft w:val="0"/>
                      <w:marRight w:val="0"/>
                      <w:marTop w:val="0"/>
                      <w:marBottom w:val="0"/>
                      <w:divBdr>
                        <w:top w:val="none" w:sz="0" w:space="0" w:color="auto"/>
                        <w:left w:val="none" w:sz="0" w:space="0" w:color="auto"/>
                        <w:bottom w:val="none" w:sz="0" w:space="0" w:color="auto"/>
                        <w:right w:val="none" w:sz="0" w:space="0" w:color="auto"/>
                      </w:divBdr>
                    </w:div>
                  </w:divsChild>
                </w:div>
                <w:div w:id="514155626">
                  <w:marLeft w:val="0"/>
                  <w:marRight w:val="0"/>
                  <w:marTop w:val="0"/>
                  <w:marBottom w:val="0"/>
                  <w:divBdr>
                    <w:top w:val="none" w:sz="0" w:space="0" w:color="auto"/>
                    <w:left w:val="none" w:sz="0" w:space="0" w:color="auto"/>
                    <w:bottom w:val="none" w:sz="0" w:space="0" w:color="auto"/>
                    <w:right w:val="none" w:sz="0" w:space="0" w:color="auto"/>
                  </w:divBdr>
                  <w:divsChild>
                    <w:div w:id="1877741156">
                      <w:marLeft w:val="0"/>
                      <w:marRight w:val="0"/>
                      <w:marTop w:val="0"/>
                      <w:marBottom w:val="0"/>
                      <w:divBdr>
                        <w:top w:val="none" w:sz="0" w:space="0" w:color="auto"/>
                        <w:left w:val="none" w:sz="0" w:space="0" w:color="auto"/>
                        <w:bottom w:val="none" w:sz="0" w:space="0" w:color="auto"/>
                        <w:right w:val="none" w:sz="0" w:space="0" w:color="auto"/>
                      </w:divBdr>
                    </w:div>
                  </w:divsChild>
                </w:div>
                <w:div w:id="2037272918">
                  <w:marLeft w:val="0"/>
                  <w:marRight w:val="0"/>
                  <w:marTop w:val="0"/>
                  <w:marBottom w:val="0"/>
                  <w:divBdr>
                    <w:top w:val="none" w:sz="0" w:space="0" w:color="auto"/>
                    <w:left w:val="none" w:sz="0" w:space="0" w:color="auto"/>
                    <w:bottom w:val="none" w:sz="0" w:space="0" w:color="auto"/>
                    <w:right w:val="none" w:sz="0" w:space="0" w:color="auto"/>
                  </w:divBdr>
                  <w:divsChild>
                    <w:div w:id="1660188076">
                      <w:marLeft w:val="0"/>
                      <w:marRight w:val="0"/>
                      <w:marTop w:val="0"/>
                      <w:marBottom w:val="0"/>
                      <w:divBdr>
                        <w:top w:val="none" w:sz="0" w:space="0" w:color="auto"/>
                        <w:left w:val="none" w:sz="0" w:space="0" w:color="auto"/>
                        <w:bottom w:val="none" w:sz="0" w:space="0" w:color="auto"/>
                        <w:right w:val="none" w:sz="0" w:space="0" w:color="auto"/>
                      </w:divBdr>
                    </w:div>
                  </w:divsChild>
                </w:div>
                <w:div w:id="761953669">
                  <w:marLeft w:val="0"/>
                  <w:marRight w:val="0"/>
                  <w:marTop w:val="0"/>
                  <w:marBottom w:val="0"/>
                  <w:divBdr>
                    <w:top w:val="none" w:sz="0" w:space="0" w:color="auto"/>
                    <w:left w:val="none" w:sz="0" w:space="0" w:color="auto"/>
                    <w:bottom w:val="none" w:sz="0" w:space="0" w:color="auto"/>
                    <w:right w:val="none" w:sz="0" w:space="0" w:color="auto"/>
                  </w:divBdr>
                  <w:divsChild>
                    <w:div w:id="1919513399">
                      <w:marLeft w:val="0"/>
                      <w:marRight w:val="0"/>
                      <w:marTop w:val="0"/>
                      <w:marBottom w:val="0"/>
                      <w:divBdr>
                        <w:top w:val="none" w:sz="0" w:space="0" w:color="auto"/>
                        <w:left w:val="none" w:sz="0" w:space="0" w:color="auto"/>
                        <w:bottom w:val="none" w:sz="0" w:space="0" w:color="auto"/>
                        <w:right w:val="none" w:sz="0" w:space="0" w:color="auto"/>
                      </w:divBdr>
                    </w:div>
                  </w:divsChild>
                </w:div>
                <w:div w:id="861430304">
                  <w:marLeft w:val="0"/>
                  <w:marRight w:val="0"/>
                  <w:marTop w:val="0"/>
                  <w:marBottom w:val="0"/>
                  <w:divBdr>
                    <w:top w:val="none" w:sz="0" w:space="0" w:color="auto"/>
                    <w:left w:val="none" w:sz="0" w:space="0" w:color="auto"/>
                    <w:bottom w:val="none" w:sz="0" w:space="0" w:color="auto"/>
                    <w:right w:val="none" w:sz="0" w:space="0" w:color="auto"/>
                  </w:divBdr>
                  <w:divsChild>
                    <w:div w:id="1983268079">
                      <w:marLeft w:val="0"/>
                      <w:marRight w:val="0"/>
                      <w:marTop w:val="0"/>
                      <w:marBottom w:val="0"/>
                      <w:divBdr>
                        <w:top w:val="none" w:sz="0" w:space="0" w:color="auto"/>
                        <w:left w:val="none" w:sz="0" w:space="0" w:color="auto"/>
                        <w:bottom w:val="none" w:sz="0" w:space="0" w:color="auto"/>
                        <w:right w:val="none" w:sz="0" w:space="0" w:color="auto"/>
                      </w:divBdr>
                    </w:div>
                  </w:divsChild>
                </w:div>
                <w:div w:id="674460492">
                  <w:marLeft w:val="0"/>
                  <w:marRight w:val="0"/>
                  <w:marTop w:val="0"/>
                  <w:marBottom w:val="0"/>
                  <w:divBdr>
                    <w:top w:val="none" w:sz="0" w:space="0" w:color="auto"/>
                    <w:left w:val="none" w:sz="0" w:space="0" w:color="auto"/>
                    <w:bottom w:val="none" w:sz="0" w:space="0" w:color="auto"/>
                    <w:right w:val="none" w:sz="0" w:space="0" w:color="auto"/>
                  </w:divBdr>
                  <w:divsChild>
                    <w:div w:id="350843373">
                      <w:marLeft w:val="0"/>
                      <w:marRight w:val="0"/>
                      <w:marTop w:val="0"/>
                      <w:marBottom w:val="0"/>
                      <w:divBdr>
                        <w:top w:val="none" w:sz="0" w:space="0" w:color="auto"/>
                        <w:left w:val="none" w:sz="0" w:space="0" w:color="auto"/>
                        <w:bottom w:val="none" w:sz="0" w:space="0" w:color="auto"/>
                        <w:right w:val="none" w:sz="0" w:space="0" w:color="auto"/>
                      </w:divBdr>
                    </w:div>
                  </w:divsChild>
                </w:div>
                <w:div w:id="1713993484">
                  <w:marLeft w:val="0"/>
                  <w:marRight w:val="0"/>
                  <w:marTop w:val="0"/>
                  <w:marBottom w:val="0"/>
                  <w:divBdr>
                    <w:top w:val="none" w:sz="0" w:space="0" w:color="auto"/>
                    <w:left w:val="none" w:sz="0" w:space="0" w:color="auto"/>
                    <w:bottom w:val="none" w:sz="0" w:space="0" w:color="auto"/>
                    <w:right w:val="none" w:sz="0" w:space="0" w:color="auto"/>
                  </w:divBdr>
                  <w:divsChild>
                    <w:div w:id="1250697297">
                      <w:marLeft w:val="0"/>
                      <w:marRight w:val="0"/>
                      <w:marTop w:val="0"/>
                      <w:marBottom w:val="0"/>
                      <w:divBdr>
                        <w:top w:val="none" w:sz="0" w:space="0" w:color="auto"/>
                        <w:left w:val="none" w:sz="0" w:space="0" w:color="auto"/>
                        <w:bottom w:val="none" w:sz="0" w:space="0" w:color="auto"/>
                        <w:right w:val="none" w:sz="0" w:space="0" w:color="auto"/>
                      </w:divBdr>
                    </w:div>
                  </w:divsChild>
                </w:div>
                <w:div w:id="1713069756">
                  <w:marLeft w:val="0"/>
                  <w:marRight w:val="0"/>
                  <w:marTop w:val="0"/>
                  <w:marBottom w:val="0"/>
                  <w:divBdr>
                    <w:top w:val="none" w:sz="0" w:space="0" w:color="auto"/>
                    <w:left w:val="none" w:sz="0" w:space="0" w:color="auto"/>
                    <w:bottom w:val="none" w:sz="0" w:space="0" w:color="auto"/>
                    <w:right w:val="none" w:sz="0" w:space="0" w:color="auto"/>
                  </w:divBdr>
                  <w:divsChild>
                    <w:div w:id="1128015867">
                      <w:marLeft w:val="0"/>
                      <w:marRight w:val="0"/>
                      <w:marTop w:val="0"/>
                      <w:marBottom w:val="0"/>
                      <w:divBdr>
                        <w:top w:val="none" w:sz="0" w:space="0" w:color="auto"/>
                        <w:left w:val="none" w:sz="0" w:space="0" w:color="auto"/>
                        <w:bottom w:val="none" w:sz="0" w:space="0" w:color="auto"/>
                        <w:right w:val="none" w:sz="0" w:space="0" w:color="auto"/>
                      </w:divBdr>
                    </w:div>
                    <w:div w:id="1294020223">
                      <w:marLeft w:val="0"/>
                      <w:marRight w:val="0"/>
                      <w:marTop w:val="0"/>
                      <w:marBottom w:val="0"/>
                      <w:divBdr>
                        <w:top w:val="none" w:sz="0" w:space="0" w:color="auto"/>
                        <w:left w:val="none" w:sz="0" w:space="0" w:color="auto"/>
                        <w:bottom w:val="none" w:sz="0" w:space="0" w:color="auto"/>
                        <w:right w:val="none" w:sz="0" w:space="0" w:color="auto"/>
                      </w:divBdr>
                    </w:div>
                    <w:div w:id="1383753755">
                      <w:marLeft w:val="0"/>
                      <w:marRight w:val="0"/>
                      <w:marTop w:val="0"/>
                      <w:marBottom w:val="0"/>
                      <w:divBdr>
                        <w:top w:val="none" w:sz="0" w:space="0" w:color="auto"/>
                        <w:left w:val="none" w:sz="0" w:space="0" w:color="auto"/>
                        <w:bottom w:val="none" w:sz="0" w:space="0" w:color="auto"/>
                        <w:right w:val="none" w:sz="0" w:space="0" w:color="auto"/>
                      </w:divBdr>
                    </w:div>
                    <w:div w:id="101927019">
                      <w:marLeft w:val="0"/>
                      <w:marRight w:val="0"/>
                      <w:marTop w:val="0"/>
                      <w:marBottom w:val="0"/>
                      <w:divBdr>
                        <w:top w:val="none" w:sz="0" w:space="0" w:color="auto"/>
                        <w:left w:val="none" w:sz="0" w:space="0" w:color="auto"/>
                        <w:bottom w:val="none" w:sz="0" w:space="0" w:color="auto"/>
                        <w:right w:val="none" w:sz="0" w:space="0" w:color="auto"/>
                      </w:divBdr>
                    </w:div>
                    <w:div w:id="1542132233">
                      <w:marLeft w:val="0"/>
                      <w:marRight w:val="0"/>
                      <w:marTop w:val="0"/>
                      <w:marBottom w:val="0"/>
                      <w:divBdr>
                        <w:top w:val="none" w:sz="0" w:space="0" w:color="auto"/>
                        <w:left w:val="none" w:sz="0" w:space="0" w:color="auto"/>
                        <w:bottom w:val="none" w:sz="0" w:space="0" w:color="auto"/>
                        <w:right w:val="none" w:sz="0" w:space="0" w:color="auto"/>
                      </w:divBdr>
                    </w:div>
                    <w:div w:id="1700861796">
                      <w:marLeft w:val="0"/>
                      <w:marRight w:val="0"/>
                      <w:marTop w:val="0"/>
                      <w:marBottom w:val="0"/>
                      <w:divBdr>
                        <w:top w:val="none" w:sz="0" w:space="0" w:color="auto"/>
                        <w:left w:val="none" w:sz="0" w:space="0" w:color="auto"/>
                        <w:bottom w:val="none" w:sz="0" w:space="0" w:color="auto"/>
                        <w:right w:val="none" w:sz="0" w:space="0" w:color="auto"/>
                      </w:divBdr>
                    </w:div>
                    <w:div w:id="1754162339">
                      <w:marLeft w:val="0"/>
                      <w:marRight w:val="0"/>
                      <w:marTop w:val="0"/>
                      <w:marBottom w:val="0"/>
                      <w:divBdr>
                        <w:top w:val="none" w:sz="0" w:space="0" w:color="auto"/>
                        <w:left w:val="none" w:sz="0" w:space="0" w:color="auto"/>
                        <w:bottom w:val="none" w:sz="0" w:space="0" w:color="auto"/>
                        <w:right w:val="none" w:sz="0" w:space="0" w:color="auto"/>
                      </w:divBdr>
                    </w:div>
                  </w:divsChild>
                </w:div>
                <w:div w:id="1829595612">
                  <w:marLeft w:val="0"/>
                  <w:marRight w:val="0"/>
                  <w:marTop w:val="0"/>
                  <w:marBottom w:val="0"/>
                  <w:divBdr>
                    <w:top w:val="none" w:sz="0" w:space="0" w:color="auto"/>
                    <w:left w:val="none" w:sz="0" w:space="0" w:color="auto"/>
                    <w:bottom w:val="none" w:sz="0" w:space="0" w:color="auto"/>
                    <w:right w:val="none" w:sz="0" w:space="0" w:color="auto"/>
                  </w:divBdr>
                  <w:divsChild>
                    <w:div w:id="1880624332">
                      <w:marLeft w:val="0"/>
                      <w:marRight w:val="0"/>
                      <w:marTop w:val="0"/>
                      <w:marBottom w:val="0"/>
                      <w:divBdr>
                        <w:top w:val="none" w:sz="0" w:space="0" w:color="auto"/>
                        <w:left w:val="none" w:sz="0" w:space="0" w:color="auto"/>
                        <w:bottom w:val="none" w:sz="0" w:space="0" w:color="auto"/>
                        <w:right w:val="none" w:sz="0" w:space="0" w:color="auto"/>
                      </w:divBdr>
                    </w:div>
                  </w:divsChild>
                </w:div>
                <w:div w:id="1800102142">
                  <w:marLeft w:val="0"/>
                  <w:marRight w:val="0"/>
                  <w:marTop w:val="0"/>
                  <w:marBottom w:val="0"/>
                  <w:divBdr>
                    <w:top w:val="none" w:sz="0" w:space="0" w:color="auto"/>
                    <w:left w:val="none" w:sz="0" w:space="0" w:color="auto"/>
                    <w:bottom w:val="none" w:sz="0" w:space="0" w:color="auto"/>
                    <w:right w:val="none" w:sz="0" w:space="0" w:color="auto"/>
                  </w:divBdr>
                  <w:divsChild>
                    <w:div w:id="1168711978">
                      <w:marLeft w:val="0"/>
                      <w:marRight w:val="0"/>
                      <w:marTop w:val="0"/>
                      <w:marBottom w:val="0"/>
                      <w:divBdr>
                        <w:top w:val="none" w:sz="0" w:space="0" w:color="auto"/>
                        <w:left w:val="none" w:sz="0" w:space="0" w:color="auto"/>
                        <w:bottom w:val="none" w:sz="0" w:space="0" w:color="auto"/>
                        <w:right w:val="none" w:sz="0" w:space="0" w:color="auto"/>
                      </w:divBdr>
                    </w:div>
                  </w:divsChild>
                </w:div>
                <w:div w:id="1570652564">
                  <w:marLeft w:val="0"/>
                  <w:marRight w:val="0"/>
                  <w:marTop w:val="0"/>
                  <w:marBottom w:val="0"/>
                  <w:divBdr>
                    <w:top w:val="none" w:sz="0" w:space="0" w:color="auto"/>
                    <w:left w:val="none" w:sz="0" w:space="0" w:color="auto"/>
                    <w:bottom w:val="none" w:sz="0" w:space="0" w:color="auto"/>
                    <w:right w:val="none" w:sz="0" w:space="0" w:color="auto"/>
                  </w:divBdr>
                  <w:divsChild>
                    <w:div w:id="545529901">
                      <w:marLeft w:val="0"/>
                      <w:marRight w:val="0"/>
                      <w:marTop w:val="0"/>
                      <w:marBottom w:val="0"/>
                      <w:divBdr>
                        <w:top w:val="none" w:sz="0" w:space="0" w:color="auto"/>
                        <w:left w:val="none" w:sz="0" w:space="0" w:color="auto"/>
                        <w:bottom w:val="none" w:sz="0" w:space="0" w:color="auto"/>
                        <w:right w:val="none" w:sz="0" w:space="0" w:color="auto"/>
                      </w:divBdr>
                    </w:div>
                  </w:divsChild>
                </w:div>
                <w:div w:id="1376927687">
                  <w:marLeft w:val="0"/>
                  <w:marRight w:val="0"/>
                  <w:marTop w:val="0"/>
                  <w:marBottom w:val="0"/>
                  <w:divBdr>
                    <w:top w:val="none" w:sz="0" w:space="0" w:color="auto"/>
                    <w:left w:val="none" w:sz="0" w:space="0" w:color="auto"/>
                    <w:bottom w:val="none" w:sz="0" w:space="0" w:color="auto"/>
                    <w:right w:val="none" w:sz="0" w:space="0" w:color="auto"/>
                  </w:divBdr>
                  <w:divsChild>
                    <w:div w:id="1692803510">
                      <w:marLeft w:val="0"/>
                      <w:marRight w:val="0"/>
                      <w:marTop w:val="0"/>
                      <w:marBottom w:val="0"/>
                      <w:divBdr>
                        <w:top w:val="none" w:sz="0" w:space="0" w:color="auto"/>
                        <w:left w:val="none" w:sz="0" w:space="0" w:color="auto"/>
                        <w:bottom w:val="none" w:sz="0" w:space="0" w:color="auto"/>
                        <w:right w:val="none" w:sz="0" w:space="0" w:color="auto"/>
                      </w:divBdr>
                    </w:div>
                    <w:div w:id="1298337473">
                      <w:marLeft w:val="0"/>
                      <w:marRight w:val="0"/>
                      <w:marTop w:val="0"/>
                      <w:marBottom w:val="0"/>
                      <w:divBdr>
                        <w:top w:val="none" w:sz="0" w:space="0" w:color="auto"/>
                        <w:left w:val="none" w:sz="0" w:space="0" w:color="auto"/>
                        <w:bottom w:val="none" w:sz="0" w:space="0" w:color="auto"/>
                        <w:right w:val="none" w:sz="0" w:space="0" w:color="auto"/>
                      </w:divBdr>
                    </w:div>
                    <w:div w:id="222761814">
                      <w:marLeft w:val="0"/>
                      <w:marRight w:val="0"/>
                      <w:marTop w:val="0"/>
                      <w:marBottom w:val="0"/>
                      <w:divBdr>
                        <w:top w:val="none" w:sz="0" w:space="0" w:color="auto"/>
                        <w:left w:val="none" w:sz="0" w:space="0" w:color="auto"/>
                        <w:bottom w:val="none" w:sz="0" w:space="0" w:color="auto"/>
                        <w:right w:val="none" w:sz="0" w:space="0" w:color="auto"/>
                      </w:divBdr>
                    </w:div>
                  </w:divsChild>
                </w:div>
                <w:div w:id="540823375">
                  <w:marLeft w:val="0"/>
                  <w:marRight w:val="0"/>
                  <w:marTop w:val="0"/>
                  <w:marBottom w:val="0"/>
                  <w:divBdr>
                    <w:top w:val="none" w:sz="0" w:space="0" w:color="auto"/>
                    <w:left w:val="none" w:sz="0" w:space="0" w:color="auto"/>
                    <w:bottom w:val="none" w:sz="0" w:space="0" w:color="auto"/>
                    <w:right w:val="none" w:sz="0" w:space="0" w:color="auto"/>
                  </w:divBdr>
                  <w:divsChild>
                    <w:div w:id="1140536770">
                      <w:marLeft w:val="0"/>
                      <w:marRight w:val="0"/>
                      <w:marTop w:val="0"/>
                      <w:marBottom w:val="0"/>
                      <w:divBdr>
                        <w:top w:val="none" w:sz="0" w:space="0" w:color="auto"/>
                        <w:left w:val="none" w:sz="0" w:space="0" w:color="auto"/>
                        <w:bottom w:val="none" w:sz="0" w:space="0" w:color="auto"/>
                        <w:right w:val="none" w:sz="0" w:space="0" w:color="auto"/>
                      </w:divBdr>
                    </w:div>
                    <w:div w:id="1632203143">
                      <w:marLeft w:val="0"/>
                      <w:marRight w:val="0"/>
                      <w:marTop w:val="0"/>
                      <w:marBottom w:val="0"/>
                      <w:divBdr>
                        <w:top w:val="none" w:sz="0" w:space="0" w:color="auto"/>
                        <w:left w:val="none" w:sz="0" w:space="0" w:color="auto"/>
                        <w:bottom w:val="none" w:sz="0" w:space="0" w:color="auto"/>
                        <w:right w:val="none" w:sz="0" w:space="0" w:color="auto"/>
                      </w:divBdr>
                    </w:div>
                    <w:div w:id="2077050920">
                      <w:marLeft w:val="0"/>
                      <w:marRight w:val="0"/>
                      <w:marTop w:val="0"/>
                      <w:marBottom w:val="0"/>
                      <w:divBdr>
                        <w:top w:val="none" w:sz="0" w:space="0" w:color="auto"/>
                        <w:left w:val="none" w:sz="0" w:space="0" w:color="auto"/>
                        <w:bottom w:val="none" w:sz="0" w:space="0" w:color="auto"/>
                        <w:right w:val="none" w:sz="0" w:space="0" w:color="auto"/>
                      </w:divBdr>
                    </w:div>
                    <w:div w:id="1138838778">
                      <w:marLeft w:val="0"/>
                      <w:marRight w:val="0"/>
                      <w:marTop w:val="0"/>
                      <w:marBottom w:val="0"/>
                      <w:divBdr>
                        <w:top w:val="none" w:sz="0" w:space="0" w:color="auto"/>
                        <w:left w:val="none" w:sz="0" w:space="0" w:color="auto"/>
                        <w:bottom w:val="none" w:sz="0" w:space="0" w:color="auto"/>
                        <w:right w:val="none" w:sz="0" w:space="0" w:color="auto"/>
                      </w:divBdr>
                    </w:div>
                  </w:divsChild>
                </w:div>
                <w:div w:id="415858006">
                  <w:marLeft w:val="0"/>
                  <w:marRight w:val="0"/>
                  <w:marTop w:val="0"/>
                  <w:marBottom w:val="0"/>
                  <w:divBdr>
                    <w:top w:val="none" w:sz="0" w:space="0" w:color="auto"/>
                    <w:left w:val="none" w:sz="0" w:space="0" w:color="auto"/>
                    <w:bottom w:val="none" w:sz="0" w:space="0" w:color="auto"/>
                    <w:right w:val="none" w:sz="0" w:space="0" w:color="auto"/>
                  </w:divBdr>
                  <w:divsChild>
                    <w:div w:id="810900190">
                      <w:marLeft w:val="0"/>
                      <w:marRight w:val="0"/>
                      <w:marTop w:val="0"/>
                      <w:marBottom w:val="0"/>
                      <w:divBdr>
                        <w:top w:val="none" w:sz="0" w:space="0" w:color="auto"/>
                        <w:left w:val="none" w:sz="0" w:space="0" w:color="auto"/>
                        <w:bottom w:val="none" w:sz="0" w:space="0" w:color="auto"/>
                        <w:right w:val="none" w:sz="0" w:space="0" w:color="auto"/>
                      </w:divBdr>
                    </w:div>
                  </w:divsChild>
                </w:div>
                <w:div w:id="469051978">
                  <w:marLeft w:val="0"/>
                  <w:marRight w:val="0"/>
                  <w:marTop w:val="0"/>
                  <w:marBottom w:val="0"/>
                  <w:divBdr>
                    <w:top w:val="none" w:sz="0" w:space="0" w:color="auto"/>
                    <w:left w:val="none" w:sz="0" w:space="0" w:color="auto"/>
                    <w:bottom w:val="none" w:sz="0" w:space="0" w:color="auto"/>
                    <w:right w:val="none" w:sz="0" w:space="0" w:color="auto"/>
                  </w:divBdr>
                  <w:divsChild>
                    <w:div w:id="164979936">
                      <w:marLeft w:val="0"/>
                      <w:marRight w:val="0"/>
                      <w:marTop w:val="0"/>
                      <w:marBottom w:val="0"/>
                      <w:divBdr>
                        <w:top w:val="none" w:sz="0" w:space="0" w:color="auto"/>
                        <w:left w:val="none" w:sz="0" w:space="0" w:color="auto"/>
                        <w:bottom w:val="none" w:sz="0" w:space="0" w:color="auto"/>
                        <w:right w:val="none" w:sz="0" w:space="0" w:color="auto"/>
                      </w:divBdr>
                    </w:div>
                  </w:divsChild>
                </w:div>
                <w:div w:id="306011964">
                  <w:marLeft w:val="0"/>
                  <w:marRight w:val="0"/>
                  <w:marTop w:val="0"/>
                  <w:marBottom w:val="0"/>
                  <w:divBdr>
                    <w:top w:val="none" w:sz="0" w:space="0" w:color="auto"/>
                    <w:left w:val="none" w:sz="0" w:space="0" w:color="auto"/>
                    <w:bottom w:val="none" w:sz="0" w:space="0" w:color="auto"/>
                    <w:right w:val="none" w:sz="0" w:space="0" w:color="auto"/>
                  </w:divBdr>
                  <w:divsChild>
                    <w:div w:id="1949771551">
                      <w:marLeft w:val="0"/>
                      <w:marRight w:val="0"/>
                      <w:marTop w:val="0"/>
                      <w:marBottom w:val="0"/>
                      <w:divBdr>
                        <w:top w:val="none" w:sz="0" w:space="0" w:color="auto"/>
                        <w:left w:val="none" w:sz="0" w:space="0" w:color="auto"/>
                        <w:bottom w:val="none" w:sz="0" w:space="0" w:color="auto"/>
                        <w:right w:val="none" w:sz="0" w:space="0" w:color="auto"/>
                      </w:divBdr>
                    </w:div>
                    <w:div w:id="1686201181">
                      <w:marLeft w:val="0"/>
                      <w:marRight w:val="0"/>
                      <w:marTop w:val="0"/>
                      <w:marBottom w:val="0"/>
                      <w:divBdr>
                        <w:top w:val="none" w:sz="0" w:space="0" w:color="auto"/>
                        <w:left w:val="none" w:sz="0" w:space="0" w:color="auto"/>
                        <w:bottom w:val="none" w:sz="0" w:space="0" w:color="auto"/>
                        <w:right w:val="none" w:sz="0" w:space="0" w:color="auto"/>
                      </w:divBdr>
                    </w:div>
                    <w:div w:id="421947790">
                      <w:marLeft w:val="0"/>
                      <w:marRight w:val="0"/>
                      <w:marTop w:val="0"/>
                      <w:marBottom w:val="0"/>
                      <w:divBdr>
                        <w:top w:val="none" w:sz="0" w:space="0" w:color="auto"/>
                        <w:left w:val="none" w:sz="0" w:space="0" w:color="auto"/>
                        <w:bottom w:val="none" w:sz="0" w:space="0" w:color="auto"/>
                        <w:right w:val="none" w:sz="0" w:space="0" w:color="auto"/>
                      </w:divBdr>
                    </w:div>
                  </w:divsChild>
                </w:div>
                <w:div w:id="1268735913">
                  <w:marLeft w:val="0"/>
                  <w:marRight w:val="0"/>
                  <w:marTop w:val="0"/>
                  <w:marBottom w:val="0"/>
                  <w:divBdr>
                    <w:top w:val="none" w:sz="0" w:space="0" w:color="auto"/>
                    <w:left w:val="none" w:sz="0" w:space="0" w:color="auto"/>
                    <w:bottom w:val="none" w:sz="0" w:space="0" w:color="auto"/>
                    <w:right w:val="none" w:sz="0" w:space="0" w:color="auto"/>
                  </w:divBdr>
                  <w:divsChild>
                    <w:div w:id="319625743">
                      <w:marLeft w:val="0"/>
                      <w:marRight w:val="0"/>
                      <w:marTop w:val="0"/>
                      <w:marBottom w:val="0"/>
                      <w:divBdr>
                        <w:top w:val="none" w:sz="0" w:space="0" w:color="auto"/>
                        <w:left w:val="none" w:sz="0" w:space="0" w:color="auto"/>
                        <w:bottom w:val="none" w:sz="0" w:space="0" w:color="auto"/>
                        <w:right w:val="none" w:sz="0" w:space="0" w:color="auto"/>
                      </w:divBdr>
                    </w:div>
                    <w:div w:id="1365053576">
                      <w:marLeft w:val="0"/>
                      <w:marRight w:val="0"/>
                      <w:marTop w:val="0"/>
                      <w:marBottom w:val="0"/>
                      <w:divBdr>
                        <w:top w:val="none" w:sz="0" w:space="0" w:color="auto"/>
                        <w:left w:val="none" w:sz="0" w:space="0" w:color="auto"/>
                        <w:bottom w:val="none" w:sz="0" w:space="0" w:color="auto"/>
                        <w:right w:val="none" w:sz="0" w:space="0" w:color="auto"/>
                      </w:divBdr>
                    </w:div>
                    <w:div w:id="1049498531">
                      <w:marLeft w:val="0"/>
                      <w:marRight w:val="0"/>
                      <w:marTop w:val="0"/>
                      <w:marBottom w:val="0"/>
                      <w:divBdr>
                        <w:top w:val="none" w:sz="0" w:space="0" w:color="auto"/>
                        <w:left w:val="none" w:sz="0" w:space="0" w:color="auto"/>
                        <w:bottom w:val="none" w:sz="0" w:space="0" w:color="auto"/>
                        <w:right w:val="none" w:sz="0" w:space="0" w:color="auto"/>
                      </w:divBdr>
                    </w:div>
                    <w:div w:id="1381175303">
                      <w:marLeft w:val="0"/>
                      <w:marRight w:val="0"/>
                      <w:marTop w:val="0"/>
                      <w:marBottom w:val="0"/>
                      <w:divBdr>
                        <w:top w:val="none" w:sz="0" w:space="0" w:color="auto"/>
                        <w:left w:val="none" w:sz="0" w:space="0" w:color="auto"/>
                        <w:bottom w:val="none" w:sz="0" w:space="0" w:color="auto"/>
                        <w:right w:val="none" w:sz="0" w:space="0" w:color="auto"/>
                      </w:divBdr>
                    </w:div>
                    <w:div w:id="1598171915">
                      <w:marLeft w:val="0"/>
                      <w:marRight w:val="0"/>
                      <w:marTop w:val="0"/>
                      <w:marBottom w:val="0"/>
                      <w:divBdr>
                        <w:top w:val="none" w:sz="0" w:space="0" w:color="auto"/>
                        <w:left w:val="none" w:sz="0" w:space="0" w:color="auto"/>
                        <w:bottom w:val="none" w:sz="0" w:space="0" w:color="auto"/>
                        <w:right w:val="none" w:sz="0" w:space="0" w:color="auto"/>
                      </w:divBdr>
                    </w:div>
                    <w:div w:id="1590969120">
                      <w:marLeft w:val="0"/>
                      <w:marRight w:val="0"/>
                      <w:marTop w:val="0"/>
                      <w:marBottom w:val="0"/>
                      <w:divBdr>
                        <w:top w:val="none" w:sz="0" w:space="0" w:color="auto"/>
                        <w:left w:val="none" w:sz="0" w:space="0" w:color="auto"/>
                        <w:bottom w:val="none" w:sz="0" w:space="0" w:color="auto"/>
                        <w:right w:val="none" w:sz="0" w:space="0" w:color="auto"/>
                      </w:divBdr>
                    </w:div>
                    <w:div w:id="1276870281">
                      <w:marLeft w:val="0"/>
                      <w:marRight w:val="0"/>
                      <w:marTop w:val="0"/>
                      <w:marBottom w:val="0"/>
                      <w:divBdr>
                        <w:top w:val="none" w:sz="0" w:space="0" w:color="auto"/>
                        <w:left w:val="none" w:sz="0" w:space="0" w:color="auto"/>
                        <w:bottom w:val="none" w:sz="0" w:space="0" w:color="auto"/>
                        <w:right w:val="none" w:sz="0" w:space="0" w:color="auto"/>
                      </w:divBdr>
                    </w:div>
                    <w:div w:id="158930110">
                      <w:marLeft w:val="0"/>
                      <w:marRight w:val="0"/>
                      <w:marTop w:val="0"/>
                      <w:marBottom w:val="0"/>
                      <w:divBdr>
                        <w:top w:val="none" w:sz="0" w:space="0" w:color="auto"/>
                        <w:left w:val="none" w:sz="0" w:space="0" w:color="auto"/>
                        <w:bottom w:val="none" w:sz="0" w:space="0" w:color="auto"/>
                        <w:right w:val="none" w:sz="0" w:space="0" w:color="auto"/>
                      </w:divBdr>
                    </w:div>
                  </w:divsChild>
                </w:div>
                <w:div w:id="1398288466">
                  <w:marLeft w:val="0"/>
                  <w:marRight w:val="0"/>
                  <w:marTop w:val="0"/>
                  <w:marBottom w:val="0"/>
                  <w:divBdr>
                    <w:top w:val="none" w:sz="0" w:space="0" w:color="auto"/>
                    <w:left w:val="none" w:sz="0" w:space="0" w:color="auto"/>
                    <w:bottom w:val="none" w:sz="0" w:space="0" w:color="auto"/>
                    <w:right w:val="none" w:sz="0" w:space="0" w:color="auto"/>
                  </w:divBdr>
                  <w:divsChild>
                    <w:div w:id="57167044">
                      <w:marLeft w:val="0"/>
                      <w:marRight w:val="0"/>
                      <w:marTop w:val="0"/>
                      <w:marBottom w:val="0"/>
                      <w:divBdr>
                        <w:top w:val="none" w:sz="0" w:space="0" w:color="auto"/>
                        <w:left w:val="none" w:sz="0" w:space="0" w:color="auto"/>
                        <w:bottom w:val="none" w:sz="0" w:space="0" w:color="auto"/>
                        <w:right w:val="none" w:sz="0" w:space="0" w:color="auto"/>
                      </w:divBdr>
                    </w:div>
                    <w:div w:id="141316375">
                      <w:marLeft w:val="0"/>
                      <w:marRight w:val="0"/>
                      <w:marTop w:val="0"/>
                      <w:marBottom w:val="0"/>
                      <w:divBdr>
                        <w:top w:val="none" w:sz="0" w:space="0" w:color="auto"/>
                        <w:left w:val="none" w:sz="0" w:space="0" w:color="auto"/>
                        <w:bottom w:val="none" w:sz="0" w:space="0" w:color="auto"/>
                        <w:right w:val="none" w:sz="0" w:space="0" w:color="auto"/>
                      </w:divBdr>
                    </w:div>
                    <w:div w:id="2118791437">
                      <w:marLeft w:val="0"/>
                      <w:marRight w:val="0"/>
                      <w:marTop w:val="0"/>
                      <w:marBottom w:val="0"/>
                      <w:divBdr>
                        <w:top w:val="none" w:sz="0" w:space="0" w:color="auto"/>
                        <w:left w:val="none" w:sz="0" w:space="0" w:color="auto"/>
                        <w:bottom w:val="none" w:sz="0" w:space="0" w:color="auto"/>
                        <w:right w:val="none" w:sz="0" w:space="0" w:color="auto"/>
                      </w:divBdr>
                    </w:div>
                    <w:div w:id="1702246757">
                      <w:marLeft w:val="0"/>
                      <w:marRight w:val="0"/>
                      <w:marTop w:val="0"/>
                      <w:marBottom w:val="0"/>
                      <w:divBdr>
                        <w:top w:val="none" w:sz="0" w:space="0" w:color="auto"/>
                        <w:left w:val="none" w:sz="0" w:space="0" w:color="auto"/>
                        <w:bottom w:val="none" w:sz="0" w:space="0" w:color="auto"/>
                        <w:right w:val="none" w:sz="0" w:space="0" w:color="auto"/>
                      </w:divBdr>
                    </w:div>
                    <w:div w:id="1911380579">
                      <w:marLeft w:val="0"/>
                      <w:marRight w:val="0"/>
                      <w:marTop w:val="0"/>
                      <w:marBottom w:val="0"/>
                      <w:divBdr>
                        <w:top w:val="none" w:sz="0" w:space="0" w:color="auto"/>
                        <w:left w:val="none" w:sz="0" w:space="0" w:color="auto"/>
                        <w:bottom w:val="none" w:sz="0" w:space="0" w:color="auto"/>
                        <w:right w:val="none" w:sz="0" w:space="0" w:color="auto"/>
                      </w:divBdr>
                    </w:div>
                    <w:div w:id="919217273">
                      <w:marLeft w:val="0"/>
                      <w:marRight w:val="0"/>
                      <w:marTop w:val="0"/>
                      <w:marBottom w:val="0"/>
                      <w:divBdr>
                        <w:top w:val="none" w:sz="0" w:space="0" w:color="auto"/>
                        <w:left w:val="none" w:sz="0" w:space="0" w:color="auto"/>
                        <w:bottom w:val="none" w:sz="0" w:space="0" w:color="auto"/>
                        <w:right w:val="none" w:sz="0" w:space="0" w:color="auto"/>
                      </w:divBdr>
                    </w:div>
                    <w:div w:id="1303189928">
                      <w:marLeft w:val="0"/>
                      <w:marRight w:val="0"/>
                      <w:marTop w:val="0"/>
                      <w:marBottom w:val="0"/>
                      <w:divBdr>
                        <w:top w:val="none" w:sz="0" w:space="0" w:color="auto"/>
                        <w:left w:val="none" w:sz="0" w:space="0" w:color="auto"/>
                        <w:bottom w:val="none" w:sz="0" w:space="0" w:color="auto"/>
                        <w:right w:val="none" w:sz="0" w:space="0" w:color="auto"/>
                      </w:divBdr>
                    </w:div>
                    <w:div w:id="1254632816">
                      <w:marLeft w:val="0"/>
                      <w:marRight w:val="0"/>
                      <w:marTop w:val="0"/>
                      <w:marBottom w:val="0"/>
                      <w:divBdr>
                        <w:top w:val="none" w:sz="0" w:space="0" w:color="auto"/>
                        <w:left w:val="none" w:sz="0" w:space="0" w:color="auto"/>
                        <w:bottom w:val="none" w:sz="0" w:space="0" w:color="auto"/>
                        <w:right w:val="none" w:sz="0" w:space="0" w:color="auto"/>
                      </w:divBdr>
                    </w:div>
                    <w:div w:id="950478258">
                      <w:marLeft w:val="0"/>
                      <w:marRight w:val="0"/>
                      <w:marTop w:val="0"/>
                      <w:marBottom w:val="0"/>
                      <w:divBdr>
                        <w:top w:val="none" w:sz="0" w:space="0" w:color="auto"/>
                        <w:left w:val="none" w:sz="0" w:space="0" w:color="auto"/>
                        <w:bottom w:val="none" w:sz="0" w:space="0" w:color="auto"/>
                        <w:right w:val="none" w:sz="0" w:space="0" w:color="auto"/>
                      </w:divBdr>
                    </w:div>
                    <w:div w:id="1128739557">
                      <w:marLeft w:val="0"/>
                      <w:marRight w:val="0"/>
                      <w:marTop w:val="0"/>
                      <w:marBottom w:val="0"/>
                      <w:divBdr>
                        <w:top w:val="none" w:sz="0" w:space="0" w:color="auto"/>
                        <w:left w:val="none" w:sz="0" w:space="0" w:color="auto"/>
                        <w:bottom w:val="none" w:sz="0" w:space="0" w:color="auto"/>
                        <w:right w:val="none" w:sz="0" w:space="0" w:color="auto"/>
                      </w:divBdr>
                    </w:div>
                    <w:div w:id="511186232">
                      <w:marLeft w:val="0"/>
                      <w:marRight w:val="0"/>
                      <w:marTop w:val="0"/>
                      <w:marBottom w:val="0"/>
                      <w:divBdr>
                        <w:top w:val="none" w:sz="0" w:space="0" w:color="auto"/>
                        <w:left w:val="none" w:sz="0" w:space="0" w:color="auto"/>
                        <w:bottom w:val="none" w:sz="0" w:space="0" w:color="auto"/>
                        <w:right w:val="none" w:sz="0" w:space="0" w:color="auto"/>
                      </w:divBdr>
                    </w:div>
                    <w:div w:id="100153910">
                      <w:marLeft w:val="0"/>
                      <w:marRight w:val="0"/>
                      <w:marTop w:val="0"/>
                      <w:marBottom w:val="0"/>
                      <w:divBdr>
                        <w:top w:val="none" w:sz="0" w:space="0" w:color="auto"/>
                        <w:left w:val="none" w:sz="0" w:space="0" w:color="auto"/>
                        <w:bottom w:val="none" w:sz="0" w:space="0" w:color="auto"/>
                        <w:right w:val="none" w:sz="0" w:space="0" w:color="auto"/>
                      </w:divBdr>
                    </w:div>
                    <w:div w:id="1054545035">
                      <w:marLeft w:val="0"/>
                      <w:marRight w:val="0"/>
                      <w:marTop w:val="0"/>
                      <w:marBottom w:val="0"/>
                      <w:divBdr>
                        <w:top w:val="none" w:sz="0" w:space="0" w:color="auto"/>
                        <w:left w:val="none" w:sz="0" w:space="0" w:color="auto"/>
                        <w:bottom w:val="none" w:sz="0" w:space="0" w:color="auto"/>
                        <w:right w:val="none" w:sz="0" w:space="0" w:color="auto"/>
                      </w:divBdr>
                    </w:div>
                    <w:div w:id="618487225">
                      <w:marLeft w:val="0"/>
                      <w:marRight w:val="0"/>
                      <w:marTop w:val="0"/>
                      <w:marBottom w:val="0"/>
                      <w:divBdr>
                        <w:top w:val="none" w:sz="0" w:space="0" w:color="auto"/>
                        <w:left w:val="none" w:sz="0" w:space="0" w:color="auto"/>
                        <w:bottom w:val="none" w:sz="0" w:space="0" w:color="auto"/>
                        <w:right w:val="none" w:sz="0" w:space="0" w:color="auto"/>
                      </w:divBdr>
                    </w:div>
                    <w:div w:id="421341724">
                      <w:marLeft w:val="0"/>
                      <w:marRight w:val="0"/>
                      <w:marTop w:val="0"/>
                      <w:marBottom w:val="0"/>
                      <w:divBdr>
                        <w:top w:val="none" w:sz="0" w:space="0" w:color="auto"/>
                        <w:left w:val="none" w:sz="0" w:space="0" w:color="auto"/>
                        <w:bottom w:val="none" w:sz="0" w:space="0" w:color="auto"/>
                        <w:right w:val="none" w:sz="0" w:space="0" w:color="auto"/>
                      </w:divBdr>
                    </w:div>
                    <w:div w:id="342703795">
                      <w:marLeft w:val="0"/>
                      <w:marRight w:val="0"/>
                      <w:marTop w:val="0"/>
                      <w:marBottom w:val="0"/>
                      <w:divBdr>
                        <w:top w:val="none" w:sz="0" w:space="0" w:color="auto"/>
                        <w:left w:val="none" w:sz="0" w:space="0" w:color="auto"/>
                        <w:bottom w:val="none" w:sz="0" w:space="0" w:color="auto"/>
                        <w:right w:val="none" w:sz="0" w:space="0" w:color="auto"/>
                      </w:divBdr>
                    </w:div>
                    <w:div w:id="1712459931">
                      <w:marLeft w:val="0"/>
                      <w:marRight w:val="0"/>
                      <w:marTop w:val="0"/>
                      <w:marBottom w:val="0"/>
                      <w:divBdr>
                        <w:top w:val="none" w:sz="0" w:space="0" w:color="auto"/>
                        <w:left w:val="none" w:sz="0" w:space="0" w:color="auto"/>
                        <w:bottom w:val="none" w:sz="0" w:space="0" w:color="auto"/>
                        <w:right w:val="none" w:sz="0" w:space="0" w:color="auto"/>
                      </w:divBdr>
                    </w:div>
                    <w:div w:id="560404741">
                      <w:marLeft w:val="0"/>
                      <w:marRight w:val="0"/>
                      <w:marTop w:val="0"/>
                      <w:marBottom w:val="0"/>
                      <w:divBdr>
                        <w:top w:val="none" w:sz="0" w:space="0" w:color="auto"/>
                        <w:left w:val="none" w:sz="0" w:space="0" w:color="auto"/>
                        <w:bottom w:val="none" w:sz="0" w:space="0" w:color="auto"/>
                        <w:right w:val="none" w:sz="0" w:space="0" w:color="auto"/>
                      </w:divBdr>
                    </w:div>
                  </w:divsChild>
                </w:div>
                <w:div w:id="1068844528">
                  <w:marLeft w:val="0"/>
                  <w:marRight w:val="0"/>
                  <w:marTop w:val="0"/>
                  <w:marBottom w:val="0"/>
                  <w:divBdr>
                    <w:top w:val="none" w:sz="0" w:space="0" w:color="auto"/>
                    <w:left w:val="none" w:sz="0" w:space="0" w:color="auto"/>
                    <w:bottom w:val="none" w:sz="0" w:space="0" w:color="auto"/>
                    <w:right w:val="none" w:sz="0" w:space="0" w:color="auto"/>
                  </w:divBdr>
                  <w:divsChild>
                    <w:div w:id="1280263738">
                      <w:marLeft w:val="0"/>
                      <w:marRight w:val="0"/>
                      <w:marTop w:val="0"/>
                      <w:marBottom w:val="0"/>
                      <w:divBdr>
                        <w:top w:val="none" w:sz="0" w:space="0" w:color="auto"/>
                        <w:left w:val="none" w:sz="0" w:space="0" w:color="auto"/>
                        <w:bottom w:val="none" w:sz="0" w:space="0" w:color="auto"/>
                        <w:right w:val="none" w:sz="0" w:space="0" w:color="auto"/>
                      </w:divBdr>
                    </w:div>
                  </w:divsChild>
                </w:div>
                <w:div w:id="1334799246">
                  <w:marLeft w:val="0"/>
                  <w:marRight w:val="0"/>
                  <w:marTop w:val="0"/>
                  <w:marBottom w:val="0"/>
                  <w:divBdr>
                    <w:top w:val="none" w:sz="0" w:space="0" w:color="auto"/>
                    <w:left w:val="none" w:sz="0" w:space="0" w:color="auto"/>
                    <w:bottom w:val="none" w:sz="0" w:space="0" w:color="auto"/>
                    <w:right w:val="none" w:sz="0" w:space="0" w:color="auto"/>
                  </w:divBdr>
                  <w:divsChild>
                    <w:div w:id="516505403">
                      <w:marLeft w:val="0"/>
                      <w:marRight w:val="0"/>
                      <w:marTop w:val="0"/>
                      <w:marBottom w:val="0"/>
                      <w:divBdr>
                        <w:top w:val="none" w:sz="0" w:space="0" w:color="auto"/>
                        <w:left w:val="none" w:sz="0" w:space="0" w:color="auto"/>
                        <w:bottom w:val="none" w:sz="0" w:space="0" w:color="auto"/>
                        <w:right w:val="none" w:sz="0" w:space="0" w:color="auto"/>
                      </w:divBdr>
                    </w:div>
                  </w:divsChild>
                </w:div>
                <w:div w:id="1906380718">
                  <w:marLeft w:val="0"/>
                  <w:marRight w:val="0"/>
                  <w:marTop w:val="0"/>
                  <w:marBottom w:val="0"/>
                  <w:divBdr>
                    <w:top w:val="none" w:sz="0" w:space="0" w:color="auto"/>
                    <w:left w:val="none" w:sz="0" w:space="0" w:color="auto"/>
                    <w:bottom w:val="none" w:sz="0" w:space="0" w:color="auto"/>
                    <w:right w:val="none" w:sz="0" w:space="0" w:color="auto"/>
                  </w:divBdr>
                  <w:divsChild>
                    <w:div w:id="1460412281">
                      <w:marLeft w:val="0"/>
                      <w:marRight w:val="0"/>
                      <w:marTop w:val="0"/>
                      <w:marBottom w:val="0"/>
                      <w:divBdr>
                        <w:top w:val="none" w:sz="0" w:space="0" w:color="auto"/>
                        <w:left w:val="none" w:sz="0" w:space="0" w:color="auto"/>
                        <w:bottom w:val="none" w:sz="0" w:space="0" w:color="auto"/>
                        <w:right w:val="none" w:sz="0" w:space="0" w:color="auto"/>
                      </w:divBdr>
                    </w:div>
                  </w:divsChild>
                </w:div>
                <w:div w:id="766852267">
                  <w:marLeft w:val="0"/>
                  <w:marRight w:val="0"/>
                  <w:marTop w:val="0"/>
                  <w:marBottom w:val="0"/>
                  <w:divBdr>
                    <w:top w:val="none" w:sz="0" w:space="0" w:color="auto"/>
                    <w:left w:val="none" w:sz="0" w:space="0" w:color="auto"/>
                    <w:bottom w:val="none" w:sz="0" w:space="0" w:color="auto"/>
                    <w:right w:val="none" w:sz="0" w:space="0" w:color="auto"/>
                  </w:divBdr>
                  <w:divsChild>
                    <w:div w:id="188643531">
                      <w:marLeft w:val="0"/>
                      <w:marRight w:val="0"/>
                      <w:marTop w:val="0"/>
                      <w:marBottom w:val="0"/>
                      <w:divBdr>
                        <w:top w:val="none" w:sz="0" w:space="0" w:color="auto"/>
                        <w:left w:val="none" w:sz="0" w:space="0" w:color="auto"/>
                        <w:bottom w:val="none" w:sz="0" w:space="0" w:color="auto"/>
                        <w:right w:val="none" w:sz="0" w:space="0" w:color="auto"/>
                      </w:divBdr>
                    </w:div>
                  </w:divsChild>
                </w:div>
                <w:div w:id="2038265199">
                  <w:marLeft w:val="0"/>
                  <w:marRight w:val="0"/>
                  <w:marTop w:val="0"/>
                  <w:marBottom w:val="0"/>
                  <w:divBdr>
                    <w:top w:val="none" w:sz="0" w:space="0" w:color="auto"/>
                    <w:left w:val="none" w:sz="0" w:space="0" w:color="auto"/>
                    <w:bottom w:val="none" w:sz="0" w:space="0" w:color="auto"/>
                    <w:right w:val="none" w:sz="0" w:space="0" w:color="auto"/>
                  </w:divBdr>
                  <w:divsChild>
                    <w:div w:id="2042894501">
                      <w:marLeft w:val="0"/>
                      <w:marRight w:val="0"/>
                      <w:marTop w:val="0"/>
                      <w:marBottom w:val="0"/>
                      <w:divBdr>
                        <w:top w:val="none" w:sz="0" w:space="0" w:color="auto"/>
                        <w:left w:val="none" w:sz="0" w:space="0" w:color="auto"/>
                        <w:bottom w:val="none" w:sz="0" w:space="0" w:color="auto"/>
                        <w:right w:val="none" w:sz="0" w:space="0" w:color="auto"/>
                      </w:divBdr>
                    </w:div>
                  </w:divsChild>
                </w:div>
                <w:div w:id="806165315">
                  <w:marLeft w:val="0"/>
                  <w:marRight w:val="0"/>
                  <w:marTop w:val="0"/>
                  <w:marBottom w:val="0"/>
                  <w:divBdr>
                    <w:top w:val="none" w:sz="0" w:space="0" w:color="auto"/>
                    <w:left w:val="none" w:sz="0" w:space="0" w:color="auto"/>
                    <w:bottom w:val="none" w:sz="0" w:space="0" w:color="auto"/>
                    <w:right w:val="none" w:sz="0" w:space="0" w:color="auto"/>
                  </w:divBdr>
                  <w:divsChild>
                    <w:div w:id="1283927254">
                      <w:marLeft w:val="0"/>
                      <w:marRight w:val="0"/>
                      <w:marTop w:val="0"/>
                      <w:marBottom w:val="0"/>
                      <w:divBdr>
                        <w:top w:val="none" w:sz="0" w:space="0" w:color="auto"/>
                        <w:left w:val="none" w:sz="0" w:space="0" w:color="auto"/>
                        <w:bottom w:val="none" w:sz="0" w:space="0" w:color="auto"/>
                        <w:right w:val="none" w:sz="0" w:space="0" w:color="auto"/>
                      </w:divBdr>
                    </w:div>
                  </w:divsChild>
                </w:div>
                <w:div w:id="1921327142">
                  <w:marLeft w:val="0"/>
                  <w:marRight w:val="0"/>
                  <w:marTop w:val="0"/>
                  <w:marBottom w:val="0"/>
                  <w:divBdr>
                    <w:top w:val="none" w:sz="0" w:space="0" w:color="auto"/>
                    <w:left w:val="none" w:sz="0" w:space="0" w:color="auto"/>
                    <w:bottom w:val="none" w:sz="0" w:space="0" w:color="auto"/>
                    <w:right w:val="none" w:sz="0" w:space="0" w:color="auto"/>
                  </w:divBdr>
                  <w:divsChild>
                    <w:div w:id="1960262746">
                      <w:marLeft w:val="0"/>
                      <w:marRight w:val="0"/>
                      <w:marTop w:val="0"/>
                      <w:marBottom w:val="0"/>
                      <w:divBdr>
                        <w:top w:val="none" w:sz="0" w:space="0" w:color="auto"/>
                        <w:left w:val="none" w:sz="0" w:space="0" w:color="auto"/>
                        <w:bottom w:val="none" w:sz="0" w:space="0" w:color="auto"/>
                        <w:right w:val="none" w:sz="0" w:space="0" w:color="auto"/>
                      </w:divBdr>
                    </w:div>
                  </w:divsChild>
                </w:div>
                <w:div w:id="1112289826">
                  <w:marLeft w:val="0"/>
                  <w:marRight w:val="0"/>
                  <w:marTop w:val="0"/>
                  <w:marBottom w:val="0"/>
                  <w:divBdr>
                    <w:top w:val="none" w:sz="0" w:space="0" w:color="auto"/>
                    <w:left w:val="none" w:sz="0" w:space="0" w:color="auto"/>
                    <w:bottom w:val="none" w:sz="0" w:space="0" w:color="auto"/>
                    <w:right w:val="none" w:sz="0" w:space="0" w:color="auto"/>
                  </w:divBdr>
                  <w:divsChild>
                    <w:div w:id="1751467064">
                      <w:marLeft w:val="0"/>
                      <w:marRight w:val="0"/>
                      <w:marTop w:val="0"/>
                      <w:marBottom w:val="0"/>
                      <w:divBdr>
                        <w:top w:val="none" w:sz="0" w:space="0" w:color="auto"/>
                        <w:left w:val="none" w:sz="0" w:space="0" w:color="auto"/>
                        <w:bottom w:val="none" w:sz="0" w:space="0" w:color="auto"/>
                        <w:right w:val="none" w:sz="0" w:space="0" w:color="auto"/>
                      </w:divBdr>
                    </w:div>
                  </w:divsChild>
                </w:div>
                <w:div w:id="910307773">
                  <w:marLeft w:val="0"/>
                  <w:marRight w:val="0"/>
                  <w:marTop w:val="0"/>
                  <w:marBottom w:val="0"/>
                  <w:divBdr>
                    <w:top w:val="none" w:sz="0" w:space="0" w:color="auto"/>
                    <w:left w:val="none" w:sz="0" w:space="0" w:color="auto"/>
                    <w:bottom w:val="none" w:sz="0" w:space="0" w:color="auto"/>
                    <w:right w:val="none" w:sz="0" w:space="0" w:color="auto"/>
                  </w:divBdr>
                  <w:divsChild>
                    <w:div w:id="1312759638">
                      <w:marLeft w:val="0"/>
                      <w:marRight w:val="0"/>
                      <w:marTop w:val="0"/>
                      <w:marBottom w:val="0"/>
                      <w:divBdr>
                        <w:top w:val="none" w:sz="0" w:space="0" w:color="auto"/>
                        <w:left w:val="none" w:sz="0" w:space="0" w:color="auto"/>
                        <w:bottom w:val="none" w:sz="0" w:space="0" w:color="auto"/>
                        <w:right w:val="none" w:sz="0" w:space="0" w:color="auto"/>
                      </w:divBdr>
                    </w:div>
                  </w:divsChild>
                </w:div>
                <w:div w:id="1672757260">
                  <w:marLeft w:val="0"/>
                  <w:marRight w:val="0"/>
                  <w:marTop w:val="0"/>
                  <w:marBottom w:val="0"/>
                  <w:divBdr>
                    <w:top w:val="none" w:sz="0" w:space="0" w:color="auto"/>
                    <w:left w:val="none" w:sz="0" w:space="0" w:color="auto"/>
                    <w:bottom w:val="none" w:sz="0" w:space="0" w:color="auto"/>
                    <w:right w:val="none" w:sz="0" w:space="0" w:color="auto"/>
                  </w:divBdr>
                  <w:divsChild>
                    <w:div w:id="1221673004">
                      <w:marLeft w:val="0"/>
                      <w:marRight w:val="0"/>
                      <w:marTop w:val="0"/>
                      <w:marBottom w:val="0"/>
                      <w:divBdr>
                        <w:top w:val="none" w:sz="0" w:space="0" w:color="auto"/>
                        <w:left w:val="none" w:sz="0" w:space="0" w:color="auto"/>
                        <w:bottom w:val="none" w:sz="0" w:space="0" w:color="auto"/>
                        <w:right w:val="none" w:sz="0" w:space="0" w:color="auto"/>
                      </w:divBdr>
                    </w:div>
                  </w:divsChild>
                </w:div>
                <w:div w:id="1979605805">
                  <w:marLeft w:val="0"/>
                  <w:marRight w:val="0"/>
                  <w:marTop w:val="0"/>
                  <w:marBottom w:val="0"/>
                  <w:divBdr>
                    <w:top w:val="none" w:sz="0" w:space="0" w:color="auto"/>
                    <w:left w:val="none" w:sz="0" w:space="0" w:color="auto"/>
                    <w:bottom w:val="none" w:sz="0" w:space="0" w:color="auto"/>
                    <w:right w:val="none" w:sz="0" w:space="0" w:color="auto"/>
                  </w:divBdr>
                  <w:divsChild>
                    <w:div w:id="679040690">
                      <w:marLeft w:val="0"/>
                      <w:marRight w:val="0"/>
                      <w:marTop w:val="0"/>
                      <w:marBottom w:val="0"/>
                      <w:divBdr>
                        <w:top w:val="none" w:sz="0" w:space="0" w:color="auto"/>
                        <w:left w:val="none" w:sz="0" w:space="0" w:color="auto"/>
                        <w:bottom w:val="none" w:sz="0" w:space="0" w:color="auto"/>
                        <w:right w:val="none" w:sz="0" w:space="0" w:color="auto"/>
                      </w:divBdr>
                    </w:div>
                    <w:div w:id="318770903">
                      <w:marLeft w:val="0"/>
                      <w:marRight w:val="0"/>
                      <w:marTop w:val="0"/>
                      <w:marBottom w:val="0"/>
                      <w:divBdr>
                        <w:top w:val="none" w:sz="0" w:space="0" w:color="auto"/>
                        <w:left w:val="none" w:sz="0" w:space="0" w:color="auto"/>
                        <w:bottom w:val="none" w:sz="0" w:space="0" w:color="auto"/>
                        <w:right w:val="none" w:sz="0" w:space="0" w:color="auto"/>
                      </w:divBdr>
                    </w:div>
                    <w:div w:id="1556551706">
                      <w:marLeft w:val="0"/>
                      <w:marRight w:val="0"/>
                      <w:marTop w:val="0"/>
                      <w:marBottom w:val="0"/>
                      <w:divBdr>
                        <w:top w:val="none" w:sz="0" w:space="0" w:color="auto"/>
                        <w:left w:val="none" w:sz="0" w:space="0" w:color="auto"/>
                        <w:bottom w:val="none" w:sz="0" w:space="0" w:color="auto"/>
                        <w:right w:val="none" w:sz="0" w:space="0" w:color="auto"/>
                      </w:divBdr>
                    </w:div>
                    <w:div w:id="927542034">
                      <w:marLeft w:val="0"/>
                      <w:marRight w:val="0"/>
                      <w:marTop w:val="0"/>
                      <w:marBottom w:val="0"/>
                      <w:divBdr>
                        <w:top w:val="none" w:sz="0" w:space="0" w:color="auto"/>
                        <w:left w:val="none" w:sz="0" w:space="0" w:color="auto"/>
                        <w:bottom w:val="none" w:sz="0" w:space="0" w:color="auto"/>
                        <w:right w:val="none" w:sz="0" w:space="0" w:color="auto"/>
                      </w:divBdr>
                    </w:div>
                    <w:div w:id="2001497024">
                      <w:marLeft w:val="0"/>
                      <w:marRight w:val="0"/>
                      <w:marTop w:val="0"/>
                      <w:marBottom w:val="0"/>
                      <w:divBdr>
                        <w:top w:val="none" w:sz="0" w:space="0" w:color="auto"/>
                        <w:left w:val="none" w:sz="0" w:space="0" w:color="auto"/>
                        <w:bottom w:val="none" w:sz="0" w:space="0" w:color="auto"/>
                        <w:right w:val="none" w:sz="0" w:space="0" w:color="auto"/>
                      </w:divBdr>
                    </w:div>
                    <w:div w:id="1331714844">
                      <w:marLeft w:val="0"/>
                      <w:marRight w:val="0"/>
                      <w:marTop w:val="0"/>
                      <w:marBottom w:val="0"/>
                      <w:divBdr>
                        <w:top w:val="none" w:sz="0" w:space="0" w:color="auto"/>
                        <w:left w:val="none" w:sz="0" w:space="0" w:color="auto"/>
                        <w:bottom w:val="none" w:sz="0" w:space="0" w:color="auto"/>
                        <w:right w:val="none" w:sz="0" w:space="0" w:color="auto"/>
                      </w:divBdr>
                    </w:div>
                  </w:divsChild>
                </w:div>
                <w:div w:id="1256745277">
                  <w:marLeft w:val="0"/>
                  <w:marRight w:val="0"/>
                  <w:marTop w:val="0"/>
                  <w:marBottom w:val="0"/>
                  <w:divBdr>
                    <w:top w:val="none" w:sz="0" w:space="0" w:color="auto"/>
                    <w:left w:val="none" w:sz="0" w:space="0" w:color="auto"/>
                    <w:bottom w:val="none" w:sz="0" w:space="0" w:color="auto"/>
                    <w:right w:val="none" w:sz="0" w:space="0" w:color="auto"/>
                  </w:divBdr>
                  <w:divsChild>
                    <w:div w:id="1592663227">
                      <w:marLeft w:val="0"/>
                      <w:marRight w:val="0"/>
                      <w:marTop w:val="0"/>
                      <w:marBottom w:val="0"/>
                      <w:divBdr>
                        <w:top w:val="none" w:sz="0" w:space="0" w:color="auto"/>
                        <w:left w:val="none" w:sz="0" w:space="0" w:color="auto"/>
                        <w:bottom w:val="none" w:sz="0" w:space="0" w:color="auto"/>
                        <w:right w:val="none" w:sz="0" w:space="0" w:color="auto"/>
                      </w:divBdr>
                    </w:div>
                  </w:divsChild>
                </w:div>
                <w:div w:id="756441250">
                  <w:marLeft w:val="0"/>
                  <w:marRight w:val="0"/>
                  <w:marTop w:val="0"/>
                  <w:marBottom w:val="0"/>
                  <w:divBdr>
                    <w:top w:val="none" w:sz="0" w:space="0" w:color="auto"/>
                    <w:left w:val="none" w:sz="0" w:space="0" w:color="auto"/>
                    <w:bottom w:val="none" w:sz="0" w:space="0" w:color="auto"/>
                    <w:right w:val="none" w:sz="0" w:space="0" w:color="auto"/>
                  </w:divBdr>
                  <w:divsChild>
                    <w:div w:id="1711418125">
                      <w:marLeft w:val="0"/>
                      <w:marRight w:val="0"/>
                      <w:marTop w:val="0"/>
                      <w:marBottom w:val="0"/>
                      <w:divBdr>
                        <w:top w:val="none" w:sz="0" w:space="0" w:color="auto"/>
                        <w:left w:val="none" w:sz="0" w:space="0" w:color="auto"/>
                        <w:bottom w:val="none" w:sz="0" w:space="0" w:color="auto"/>
                        <w:right w:val="none" w:sz="0" w:space="0" w:color="auto"/>
                      </w:divBdr>
                    </w:div>
                  </w:divsChild>
                </w:div>
                <w:div w:id="1590769090">
                  <w:marLeft w:val="0"/>
                  <w:marRight w:val="0"/>
                  <w:marTop w:val="0"/>
                  <w:marBottom w:val="0"/>
                  <w:divBdr>
                    <w:top w:val="none" w:sz="0" w:space="0" w:color="auto"/>
                    <w:left w:val="none" w:sz="0" w:space="0" w:color="auto"/>
                    <w:bottom w:val="none" w:sz="0" w:space="0" w:color="auto"/>
                    <w:right w:val="none" w:sz="0" w:space="0" w:color="auto"/>
                  </w:divBdr>
                  <w:divsChild>
                    <w:div w:id="1470510156">
                      <w:marLeft w:val="0"/>
                      <w:marRight w:val="0"/>
                      <w:marTop w:val="0"/>
                      <w:marBottom w:val="0"/>
                      <w:divBdr>
                        <w:top w:val="none" w:sz="0" w:space="0" w:color="auto"/>
                        <w:left w:val="none" w:sz="0" w:space="0" w:color="auto"/>
                        <w:bottom w:val="none" w:sz="0" w:space="0" w:color="auto"/>
                        <w:right w:val="none" w:sz="0" w:space="0" w:color="auto"/>
                      </w:divBdr>
                    </w:div>
                  </w:divsChild>
                </w:div>
                <w:div w:id="1926451819">
                  <w:marLeft w:val="0"/>
                  <w:marRight w:val="0"/>
                  <w:marTop w:val="0"/>
                  <w:marBottom w:val="0"/>
                  <w:divBdr>
                    <w:top w:val="none" w:sz="0" w:space="0" w:color="auto"/>
                    <w:left w:val="none" w:sz="0" w:space="0" w:color="auto"/>
                    <w:bottom w:val="none" w:sz="0" w:space="0" w:color="auto"/>
                    <w:right w:val="none" w:sz="0" w:space="0" w:color="auto"/>
                  </w:divBdr>
                  <w:divsChild>
                    <w:div w:id="1485851733">
                      <w:marLeft w:val="0"/>
                      <w:marRight w:val="0"/>
                      <w:marTop w:val="0"/>
                      <w:marBottom w:val="0"/>
                      <w:divBdr>
                        <w:top w:val="none" w:sz="0" w:space="0" w:color="auto"/>
                        <w:left w:val="none" w:sz="0" w:space="0" w:color="auto"/>
                        <w:bottom w:val="none" w:sz="0" w:space="0" w:color="auto"/>
                        <w:right w:val="none" w:sz="0" w:space="0" w:color="auto"/>
                      </w:divBdr>
                    </w:div>
                  </w:divsChild>
                </w:div>
                <w:div w:id="1617983543">
                  <w:marLeft w:val="0"/>
                  <w:marRight w:val="0"/>
                  <w:marTop w:val="0"/>
                  <w:marBottom w:val="0"/>
                  <w:divBdr>
                    <w:top w:val="none" w:sz="0" w:space="0" w:color="auto"/>
                    <w:left w:val="none" w:sz="0" w:space="0" w:color="auto"/>
                    <w:bottom w:val="none" w:sz="0" w:space="0" w:color="auto"/>
                    <w:right w:val="none" w:sz="0" w:space="0" w:color="auto"/>
                  </w:divBdr>
                  <w:divsChild>
                    <w:div w:id="2145155386">
                      <w:marLeft w:val="0"/>
                      <w:marRight w:val="0"/>
                      <w:marTop w:val="0"/>
                      <w:marBottom w:val="0"/>
                      <w:divBdr>
                        <w:top w:val="none" w:sz="0" w:space="0" w:color="auto"/>
                        <w:left w:val="none" w:sz="0" w:space="0" w:color="auto"/>
                        <w:bottom w:val="none" w:sz="0" w:space="0" w:color="auto"/>
                        <w:right w:val="none" w:sz="0" w:space="0" w:color="auto"/>
                      </w:divBdr>
                    </w:div>
                  </w:divsChild>
                </w:div>
                <w:div w:id="2067488513">
                  <w:marLeft w:val="0"/>
                  <w:marRight w:val="0"/>
                  <w:marTop w:val="0"/>
                  <w:marBottom w:val="0"/>
                  <w:divBdr>
                    <w:top w:val="none" w:sz="0" w:space="0" w:color="auto"/>
                    <w:left w:val="none" w:sz="0" w:space="0" w:color="auto"/>
                    <w:bottom w:val="none" w:sz="0" w:space="0" w:color="auto"/>
                    <w:right w:val="none" w:sz="0" w:space="0" w:color="auto"/>
                  </w:divBdr>
                  <w:divsChild>
                    <w:div w:id="36978525">
                      <w:marLeft w:val="0"/>
                      <w:marRight w:val="0"/>
                      <w:marTop w:val="0"/>
                      <w:marBottom w:val="0"/>
                      <w:divBdr>
                        <w:top w:val="none" w:sz="0" w:space="0" w:color="auto"/>
                        <w:left w:val="none" w:sz="0" w:space="0" w:color="auto"/>
                        <w:bottom w:val="none" w:sz="0" w:space="0" w:color="auto"/>
                        <w:right w:val="none" w:sz="0" w:space="0" w:color="auto"/>
                      </w:divBdr>
                    </w:div>
                  </w:divsChild>
                </w:div>
                <w:div w:id="1944074878">
                  <w:marLeft w:val="0"/>
                  <w:marRight w:val="0"/>
                  <w:marTop w:val="0"/>
                  <w:marBottom w:val="0"/>
                  <w:divBdr>
                    <w:top w:val="none" w:sz="0" w:space="0" w:color="auto"/>
                    <w:left w:val="none" w:sz="0" w:space="0" w:color="auto"/>
                    <w:bottom w:val="none" w:sz="0" w:space="0" w:color="auto"/>
                    <w:right w:val="none" w:sz="0" w:space="0" w:color="auto"/>
                  </w:divBdr>
                  <w:divsChild>
                    <w:div w:id="15479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21563016">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67435715">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30996870">
      <w:bodyDiv w:val="1"/>
      <w:marLeft w:val="0"/>
      <w:marRight w:val="0"/>
      <w:marTop w:val="0"/>
      <w:marBottom w:val="0"/>
      <w:divBdr>
        <w:top w:val="none" w:sz="0" w:space="0" w:color="auto"/>
        <w:left w:val="none" w:sz="0" w:space="0" w:color="auto"/>
        <w:bottom w:val="none" w:sz="0" w:space="0" w:color="auto"/>
        <w:right w:val="none" w:sz="0" w:space="0" w:color="auto"/>
      </w:divBdr>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603033790">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650553598">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24257908">
      <w:bodyDiv w:val="1"/>
      <w:marLeft w:val="0"/>
      <w:marRight w:val="0"/>
      <w:marTop w:val="0"/>
      <w:marBottom w:val="0"/>
      <w:divBdr>
        <w:top w:val="none" w:sz="0" w:space="0" w:color="auto"/>
        <w:left w:val="none" w:sz="0" w:space="0" w:color="auto"/>
        <w:bottom w:val="none" w:sz="0" w:space="0" w:color="auto"/>
        <w:right w:val="none" w:sz="0" w:space="0" w:color="auto"/>
      </w:divBdr>
    </w:div>
    <w:div w:id="1750927881">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1000967">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35146653">
      <w:bodyDiv w:val="1"/>
      <w:marLeft w:val="0"/>
      <w:marRight w:val="0"/>
      <w:marTop w:val="0"/>
      <w:marBottom w:val="0"/>
      <w:divBdr>
        <w:top w:val="none" w:sz="0" w:space="0" w:color="auto"/>
        <w:left w:val="none" w:sz="0" w:space="0" w:color="auto"/>
        <w:bottom w:val="none" w:sz="0" w:space="0" w:color="auto"/>
        <w:right w:val="none" w:sz="0" w:space="0" w:color="auto"/>
      </w:divBdr>
    </w:div>
    <w:div w:id="1839343828">
      <w:bodyDiv w:val="1"/>
      <w:marLeft w:val="0"/>
      <w:marRight w:val="0"/>
      <w:marTop w:val="0"/>
      <w:marBottom w:val="0"/>
      <w:divBdr>
        <w:top w:val="none" w:sz="0" w:space="0" w:color="auto"/>
        <w:left w:val="none" w:sz="0" w:space="0" w:color="auto"/>
        <w:bottom w:val="none" w:sz="0" w:space="0" w:color="auto"/>
        <w:right w:val="none" w:sz="0" w:space="0" w:color="auto"/>
      </w:divBdr>
    </w:div>
    <w:div w:id="1861432992">
      <w:bodyDiv w:val="1"/>
      <w:marLeft w:val="0"/>
      <w:marRight w:val="0"/>
      <w:marTop w:val="0"/>
      <w:marBottom w:val="0"/>
      <w:divBdr>
        <w:top w:val="none" w:sz="0" w:space="0" w:color="auto"/>
        <w:left w:val="none" w:sz="0" w:space="0" w:color="auto"/>
        <w:bottom w:val="none" w:sz="0" w:space="0" w:color="auto"/>
        <w:right w:val="none" w:sz="0" w:space="0" w:color="auto"/>
      </w:divBdr>
      <w:divsChild>
        <w:div w:id="1518151339">
          <w:marLeft w:val="547"/>
          <w:marRight w:val="0"/>
          <w:marTop w:val="0"/>
          <w:marBottom w:val="0"/>
          <w:divBdr>
            <w:top w:val="none" w:sz="0" w:space="0" w:color="auto"/>
            <w:left w:val="none" w:sz="0" w:space="0" w:color="auto"/>
            <w:bottom w:val="none" w:sz="0" w:space="0" w:color="auto"/>
            <w:right w:val="none" w:sz="0" w:space="0" w:color="auto"/>
          </w:divBdr>
        </w:div>
      </w:divsChild>
    </w:div>
    <w:div w:id="1863863794">
      <w:bodyDiv w:val="1"/>
      <w:marLeft w:val="0"/>
      <w:marRight w:val="0"/>
      <w:marTop w:val="0"/>
      <w:marBottom w:val="0"/>
      <w:divBdr>
        <w:top w:val="none" w:sz="0" w:space="0" w:color="auto"/>
        <w:left w:val="none" w:sz="0" w:space="0" w:color="auto"/>
        <w:bottom w:val="none" w:sz="0" w:space="0" w:color="auto"/>
        <w:right w:val="none" w:sz="0" w:space="0" w:color="auto"/>
      </w:divBdr>
    </w:div>
    <w:div w:id="1865627570">
      <w:bodyDiv w:val="1"/>
      <w:marLeft w:val="0"/>
      <w:marRight w:val="0"/>
      <w:marTop w:val="0"/>
      <w:marBottom w:val="0"/>
      <w:divBdr>
        <w:top w:val="none" w:sz="0" w:space="0" w:color="auto"/>
        <w:left w:val="none" w:sz="0" w:space="0" w:color="auto"/>
        <w:bottom w:val="none" w:sz="0" w:space="0" w:color="auto"/>
        <w:right w:val="none" w:sz="0" w:space="0" w:color="auto"/>
      </w:divBdr>
    </w:div>
    <w:div w:id="1879050567">
      <w:bodyDiv w:val="1"/>
      <w:marLeft w:val="0"/>
      <w:marRight w:val="0"/>
      <w:marTop w:val="0"/>
      <w:marBottom w:val="0"/>
      <w:divBdr>
        <w:top w:val="none" w:sz="0" w:space="0" w:color="auto"/>
        <w:left w:val="none" w:sz="0" w:space="0" w:color="auto"/>
        <w:bottom w:val="none" w:sz="0" w:space="0" w:color="auto"/>
        <w:right w:val="none" w:sz="0" w:space="0" w:color="auto"/>
      </w:divBdr>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37866677">
      <w:bodyDiv w:val="1"/>
      <w:marLeft w:val="0"/>
      <w:marRight w:val="0"/>
      <w:marTop w:val="0"/>
      <w:marBottom w:val="0"/>
      <w:divBdr>
        <w:top w:val="none" w:sz="0" w:space="0" w:color="auto"/>
        <w:left w:val="none" w:sz="0" w:space="0" w:color="auto"/>
        <w:bottom w:val="none" w:sz="0" w:space="0" w:color="auto"/>
        <w:right w:val="none" w:sz="0" w:space="0" w:color="auto"/>
      </w:divBdr>
    </w:div>
    <w:div w:id="1943536071">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1990549775">
      <w:bodyDiv w:val="1"/>
      <w:marLeft w:val="0"/>
      <w:marRight w:val="0"/>
      <w:marTop w:val="0"/>
      <w:marBottom w:val="0"/>
      <w:divBdr>
        <w:top w:val="none" w:sz="0" w:space="0" w:color="auto"/>
        <w:left w:val="none" w:sz="0" w:space="0" w:color="auto"/>
        <w:bottom w:val="none" w:sz="0" w:space="0" w:color="auto"/>
        <w:right w:val="none" w:sz="0" w:space="0" w:color="auto"/>
      </w:divBdr>
    </w:div>
    <w:div w:id="2023579629">
      <w:bodyDiv w:val="1"/>
      <w:marLeft w:val="0"/>
      <w:marRight w:val="0"/>
      <w:marTop w:val="0"/>
      <w:marBottom w:val="0"/>
      <w:divBdr>
        <w:top w:val="none" w:sz="0" w:space="0" w:color="auto"/>
        <w:left w:val="none" w:sz="0" w:space="0" w:color="auto"/>
        <w:bottom w:val="none" w:sz="0" w:space="0" w:color="auto"/>
        <w:right w:val="none" w:sz="0" w:space="0" w:color="auto"/>
      </w:divBdr>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0008485">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77512648">
      <w:bodyDiv w:val="1"/>
      <w:marLeft w:val="0"/>
      <w:marRight w:val="0"/>
      <w:marTop w:val="0"/>
      <w:marBottom w:val="0"/>
      <w:divBdr>
        <w:top w:val="none" w:sz="0" w:space="0" w:color="auto"/>
        <w:left w:val="none" w:sz="0" w:space="0" w:color="auto"/>
        <w:bottom w:val="none" w:sz="0" w:space="0" w:color="auto"/>
        <w:right w:val="none" w:sz="0" w:space="0" w:color="auto"/>
      </w:divBdr>
    </w:div>
    <w:div w:id="2079473487">
      <w:bodyDiv w:val="1"/>
      <w:marLeft w:val="0"/>
      <w:marRight w:val="0"/>
      <w:marTop w:val="0"/>
      <w:marBottom w:val="0"/>
      <w:divBdr>
        <w:top w:val="none" w:sz="0" w:space="0" w:color="auto"/>
        <w:left w:val="none" w:sz="0" w:space="0" w:color="auto"/>
        <w:bottom w:val="none" w:sz="0" w:space="0" w:color="auto"/>
        <w:right w:val="none" w:sz="0" w:space="0" w:color="auto"/>
      </w:divBdr>
      <w:divsChild>
        <w:div w:id="865102338">
          <w:marLeft w:val="0"/>
          <w:marRight w:val="0"/>
          <w:marTop w:val="0"/>
          <w:marBottom w:val="0"/>
          <w:divBdr>
            <w:top w:val="none" w:sz="0" w:space="0" w:color="auto"/>
            <w:left w:val="none" w:sz="0" w:space="0" w:color="auto"/>
            <w:bottom w:val="none" w:sz="0" w:space="0" w:color="auto"/>
            <w:right w:val="none" w:sz="0" w:space="0" w:color="auto"/>
          </w:divBdr>
        </w:div>
      </w:divsChild>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2390290">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18330568">
      <w:bodyDiv w:val="1"/>
      <w:marLeft w:val="0"/>
      <w:marRight w:val="0"/>
      <w:marTop w:val="0"/>
      <w:marBottom w:val="0"/>
      <w:divBdr>
        <w:top w:val="none" w:sz="0" w:space="0" w:color="auto"/>
        <w:left w:val="none" w:sz="0" w:space="0" w:color="auto"/>
        <w:bottom w:val="none" w:sz="0" w:space="0" w:color="auto"/>
        <w:right w:val="none" w:sz="0" w:space="0" w:color="auto"/>
      </w:divBdr>
    </w:div>
    <w:div w:id="2119566493">
      <w:bodyDiv w:val="1"/>
      <w:marLeft w:val="0"/>
      <w:marRight w:val="0"/>
      <w:marTop w:val="0"/>
      <w:marBottom w:val="0"/>
      <w:divBdr>
        <w:top w:val="none" w:sz="0" w:space="0" w:color="auto"/>
        <w:left w:val="none" w:sz="0" w:space="0" w:color="auto"/>
        <w:bottom w:val="none" w:sz="0" w:space="0" w:color="auto"/>
        <w:right w:val="none" w:sz="0" w:space="0" w:color="auto"/>
      </w:divBdr>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 w:id="214396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tchau.com.br"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futurabr.com.br/"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amazon.com.br" TargetMode="External"/><Relationship Id="rId17" Type="http://schemas.openxmlformats.org/officeDocument/2006/relationships/hyperlink" Target="http://www.mercadolivre.com.br" TargetMode="External"/><Relationship Id="rId25" Type="http://schemas.openxmlformats.org/officeDocument/2006/relationships/image" Target="media/image6.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impressoras.com.br" TargetMode="External"/><Relationship Id="rId20" Type="http://schemas.openxmlformats.org/officeDocument/2006/relationships/hyperlink" Target="http://copytec.com.br/"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kabum.com.br" TargetMode="External"/><Relationship Id="rId23" Type="http://schemas.openxmlformats.org/officeDocument/2006/relationships/image" Target="media/image4.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patrique.nascimento@tjmt.jus.br"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gazineluiza.com.br"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image" Target="media/image9.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pranq eco sans">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Calibri">
    <w:altName w:val="Times New Roman"/>
    <w:panose1 w:val="00000000000000000000"/>
    <w:charset w:val="00"/>
    <w:family w:val="roman"/>
    <w:notTrueType/>
    <w:pitch w:val="default"/>
  </w:font>
  <w:font w:name="Times New Roman,GothamHTF-Book">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3AF0"/>
    <w:rsid w:val="00013185"/>
    <w:rsid w:val="00035D53"/>
    <w:rsid w:val="0004270B"/>
    <w:rsid w:val="00044FDD"/>
    <w:rsid w:val="00046EF7"/>
    <w:rsid w:val="000547C7"/>
    <w:rsid w:val="000549E4"/>
    <w:rsid w:val="0005642E"/>
    <w:rsid w:val="000602C1"/>
    <w:rsid w:val="00082B4D"/>
    <w:rsid w:val="00086F43"/>
    <w:rsid w:val="00094D99"/>
    <w:rsid w:val="00097952"/>
    <w:rsid w:val="000A08E2"/>
    <w:rsid w:val="000D2379"/>
    <w:rsid w:val="000E3951"/>
    <w:rsid w:val="000E6857"/>
    <w:rsid w:val="000E7658"/>
    <w:rsid w:val="000F4619"/>
    <w:rsid w:val="00115E94"/>
    <w:rsid w:val="001447C0"/>
    <w:rsid w:val="00151DF9"/>
    <w:rsid w:val="001679C3"/>
    <w:rsid w:val="00181D9A"/>
    <w:rsid w:val="001900A2"/>
    <w:rsid w:val="0019642B"/>
    <w:rsid w:val="001B09C1"/>
    <w:rsid w:val="001B3F24"/>
    <w:rsid w:val="001B70E8"/>
    <w:rsid w:val="001C57C0"/>
    <w:rsid w:val="001D3471"/>
    <w:rsid w:val="001D4A34"/>
    <w:rsid w:val="001E6D4C"/>
    <w:rsid w:val="00200E60"/>
    <w:rsid w:val="00203E63"/>
    <w:rsid w:val="00211A46"/>
    <w:rsid w:val="00214ED9"/>
    <w:rsid w:val="00216E6E"/>
    <w:rsid w:val="00222EFD"/>
    <w:rsid w:val="00223962"/>
    <w:rsid w:val="00243884"/>
    <w:rsid w:val="00243DA0"/>
    <w:rsid w:val="002646B2"/>
    <w:rsid w:val="0026529D"/>
    <w:rsid w:val="0029773D"/>
    <w:rsid w:val="002B577D"/>
    <w:rsid w:val="002B5810"/>
    <w:rsid w:val="002C4E96"/>
    <w:rsid w:val="002E33DF"/>
    <w:rsid w:val="002F4B9A"/>
    <w:rsid w:val="0030548A"/>
    <w:rsid w:val="00314D6D"/>
    <w:rsid w:val="00315106"/>
    <w:rsid w:val="00315451"/>
    <w:rsid w:val="00335305"/>
    <w:rsid w:val="00336EDE"/>
    <w:rsid w:val="00347A81"/>
    <w:rsid w:val="00355065"/>
    <w:rsid w:val="003664D3"/>
    <w:rsid w:val="00375F39"/>
    <w:rsid w:val="00386E41"/>
    <w:rsid w:val="00392242"/>
    <w:rsid w:val="003B3A32"/>
    <w:rsid w:val="003D5669"/>
    <w:rsid w:val="003D7D98"/>
    <w:rsid w:val="003F1F93"/>
    <w:rsid w:val="003F20DB"/>
    <w:rsid w:val="003F2211"/>
    <w:rsid w:val="00405A30"/>
    <w:rsid w:val="00414D50"/>
    <w:rsid w:val="0041760A"/>
    <w:rsid w:val="00462B26"/>
    <w:rsid w:val="0047287C"/>
    <w:rsid w:val="00475326"/>
    <w:rsid w:val="004B3BF3"/>
    <w:rsid w:val="004C4099"/>
    <w:rsid w:val="004D5C07"/>
    <w:rsid w:val="004E130C"/>
    <w:rsid w:val="00502236"/>
    <w:rsid w:val="00503B7F"/>
    <w:rsid w:val="00506B91"/>
    <w:rsid w:val="0051184D"/>
    <w:rsid w:val="0052141A"/>
    <w:rsid w:val="00522F1E"/>
    <w:rsid w:val="0052553A"/>
    <w:rsid w:val="0053097D"/>
    <w:rsid w:val="00531FBD"/>
    <w:rsid w:val="005363CC"/>
    <w:rsid w:val="005443FA"/>
    <w:rsid w:val="0054519E"/>
    <w:rsid w:val="005573B2"/>
    <w:rsid w:val="00563128"/>
    <w:rsid w:val="00564854"/>
    <w:rsid w:val="005735A4"/>
    <w:rsid w:val="005A120C"/>
    <w:rsid w:val="005A59C5"/>
    <w:rsid w:val="005B5665"/>
    <w:rsid w:val="005B5A4A"/>
    <w:rsid w:val="005E1971"/>
    <w:rsid w:val="005F2909"/>
    <w:rsid w:val="00602030"/>
    <w:rsid w:val="0060789C"/>
    <w:rsid w:val="00633764"/>
    <w:rsid w:val="00637712"/>
    <w:rsid w:val="006418E1"/>
    <w:rsid w:val="00641A33"/>
    <w:rsid w:val="006602CF"/>
    <w:rsid w:val="00683713"/>
    <w:rsid w:val="00684E07"/>
    <w:rsid w:val="00685A17"/>
    <w:rsid w:val="00692492"/>
    <w:rsid w:val="006969A9"/>
    <w:rsid w:val="006A0938"/>
    <w:rsid w:val="006A67C5"/>
    <w:rsid w:val="006D2C71"/>
    <w:rsid w:val="006D3004"/>
    <w:rsid w:val="006E5FAE"/>
    <w:rsid w:val="006E6C86"/>
    <w:rsid w:val="006F26C5"/>
    <w:rsid w:val="007055EF"/>
    <w:rsid w:val="00717D24"/>
    <w:rsid w:val="00725279"/>
    <w:rsid w:val="00737313"/>
    <w:rsid w:val="00761C67"/>
    <w:rsid w:val="0076484D"/>
    <w:rsid w:val="00766C4F"/>
    <w:rsid w:val="00770F6B"/>
    <w:rsid w:val="007760D8"/>
    <w:rsid w:val="00776C6E"/>
    <w:rsid w:val="007B2011"/>
    <w:rsid w:val="007B5803"/>
    <w:rsid w:val="007C6ECF"/>
    <w:rsid w:val="007C76C3"/>
    <w:rsid w:val="007D13D0"/>
    <w:rsid w:val="007D740B"/>
    <w:rsid w:val="007D7740"/>
    <w:rsid w:val="007E3AAB"/>
    <w:rsid w:val="007E61A2"/>
    <w:rsid w:val="007E6B90"/>
    <w:rsid w:val="007E7208"/>
    <w:rsid w:val="0080048C"/>
    <w:rsid w:val="00810524"/>
    <w:rsid w:val="0082046D"/>
    <w:rsid w:val="00820506"/>
    <w:rsid w:val="00822C13"/>
    <w:rsid w:val="0082479C"/>
    <w:rsid w:val="00832106"/>
    <w:rsid w:val="008423AA"/>
    <w:rsid w:val="00861AA2"/>
    <w:rsid w:val="00880C3E"/>
    <w:rsid w:val="008918C5"/>
    <w:rsid w:val="008928B0"/>
    <w:rsid w:val="0089740B"/>
    <w:rsid w:val="008A24EB"/>
    <w:rsid w:val="008B43E7"/>
    <w:rsid w:val="008C0BAD"/>
    <w:rsid w:val="008C1384"/>
    <w:rsid w:val="008D410B"/>
    <w:rsid w:val="008F71D9"/>
    <w:rsid w:val="0090519C"/>
    <w:rsid w:val="00906740"/>
    <w:rsid w:val="00906E06"/>
    <w:rsid w:val="009077A7"/>
    <w:rsid w:val="00925F06"/>
    <w:rsid w:val="00930FDD"/>
    <w:rsid w:val="0094378F"/>
    <w:rsid w:val="00945964"/>
    <w:rsid w:val="009541D8"/>
    <w:rsid w:val="00962B39"/>
    <w:rsid w:val="00976309"/>
    <w:rsid w:val="009A2E60"/>
    <w:rsid w:val="009D23B2"/>
    <w:rsid w:val="009F77D9"/>
    <w:rsid w:val="00A037B4"/>
    <w:rsid w:val="00A13190"/>
    <w:rsid w:val="00A247BB"/>
    <w:rsid w:val="00A26795"/>
    <w:rsid w:val="00A3569E"/>
    <w:rsid w:val="00A459B1"/>
    <w:rsid w:val="00A713F0"/>
    <w:rsid w:val="00A742F8"/>
    <w:rsid w:val="00A97934"/>
    <w:rsid w:val="00AB2E02"/>
    <w:rsid w:val="00AB58CC"/>
    <w:rsid w:val="00AC0F37"/>
    <w:rsid w:val="00AC259C"/>
    <w:rsid w:val="00AD3A47"/>
    <w:rsid w:val="00AF0D9A"/>
    <w:rsid w:val="00AF1300"/>
    <w:rsid w:val="00AF142D"/>
    <w:rsid w:val="00AF5637"/>
    <w:rsid w:val="00B00C79"/>
    <w:rsid w:val="00B02D74"/>
    <w:rsid w:val="00B04CC6"/>
    <w:rsid w:val="00B226A2"/>
    <w:rsid w:val="00B35484"/>
    <w:rsid w:val="00B36DBE"/>
    <w:rsid w:val="00B505A1"/>
    <w:rsid w:val="00B84377"/>
    <w:rsid w:val="00B94665"/>
    <w:rsid w:val="00BB51C4"/>
    <w:rsid w:val="00BC219C"/>
    <w:rsid w:val="00BD23F6"/>
    <w:rsid w:val="00C01A52"/>
    <w:rsid w:val="00C0271C"/>
    <w:rsid w:val="00C52BE2"/>
    <w:rsid w:val="00C65681"/>
    <w:rsid w:val="00C735CF"/>
    <w:rsid w:val="00C745FC"/>
    <w:rsid w:val="00C83725"/>
    <w:rsid w:val="00CB7FC4"/>
    <w:rsid w:val="00CD19DB"/>
    <w:rsid w:val="00CF254C"/>
    <w:rsid w:val="00D11484"/>
    <w:rsid w:val="00D2513C"/>
    <w:rsid w:val="00D33120"/>
    <w:rsid w:val="00D739DA"/>
    <w:rsid w:val="00D74F33"/>
    <w:rsid w:val="00D96ED3"/>
    <w:rsid w:val="00DC674B"/>
    <w:rsid w:val="00DD3ABC"/>
    <w:rsid w:val="00DD5CA3"/>
    <w:rsid w:val="00DE1196"/>
    <w:rsid w:val="00DE68DF"/>
    <w:rsid w:val="00E22F2D"/>
    <w:rsid w:val="00E86D46"/>
    <w:rsid w:val="00ED338D"/>
    <w:rsid w:val="00ED38B3"/>
    <w:rsid w:val="00ED49F4"/>
    <w:rsid w:val="00EE5861"/>
    <w:rsid w:val="00F2523D"/>
    <w:rsid w:val="00F26A2A"/>
    <w:rsid w:val="00F30EF8"/>
    <w:rsid w:val="00F32051"/>
    <w:rsid w:val="00F47FAC"/>
    <w:rsid w:val="00F52492"/>
    <w:rsid w:val="00F66165"/>
    <w:rsid w:val="00F7700B"/>
    <w:rsid w:val="00F85750"/>
    <w:rsid w:val="00F92D13"/>
    <w:rsid w:val="00FA73DD"/>
    <w:rsid w:val="00FB62A4"/>
    <w:rsid w:val="00FC443C"/>
    <w:rsid w:val="00FE0277"/>
    <w:rsid w:val="00FF089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 w:type="paragraph" w:customStyle="1" w:styleId="E62B0B877B6B46D894029421B7C0ECAD">
    <w:name w:val="E62B0B877B6B46D894029421B7C0EC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4" ma:contentTypeDescription="Crie um novo documento." ma:contentTypeScope="" ma:versionID="5dc95abfb37566c3dcf7950b82f224cd">
  <xsd:schema xmlns:xsd="http://www.w3.org/2001/XMLSchema" xmlns:xs="http://www.w3.org/2001/XMLSchema" xmlns:p="http://schemas.microsoft.com/office/2006/metadata/properties" xmlns:ns2="559eb78f-5269-45eb-bdef-10fce9362431" xmlns:ns3="732eff7f-332f-46c9-8b0a-bfdc330c0e5f" xmlns:ns4="96fc07ae-1727-4cd1-8d5f-ec127a219208" targetNamespace="http://schemas.microsoft.com/office/2006/metadata/properties" ma:root="true" ma:fieldsID="61bc1bf5cd5fd5ddf29e61558123c6f5" ns2:_="" ns3:_="" ns4:_="">
    <xsd:import namespace="559eb78f-5269-45eb-bdef-10fce9362431"/>
    <xsd:import namespace="732eff7f-332f-46c9-8b0a-bfdc330c0e5f"/>
    <xsd:import namespace="96fc07ae-1727-4cd1-8d5f-ec127a2192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6c061fea-d88a-4cec-9c75-8e75291bb1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fc07ae-1727-4cd1-8d5f-ec127a21920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2d66f8c-443d-41f0-bc3d-993a19573ce1}" ma:internalName="TaxCatchAll" ma:showField="CatchAllData" ma:web="96fc07ae-1727-4cd1-8d5f-ec127a2192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6fc07ae-1727-4cd1-8d5f-ec127a219208" xsi:nil="true"/>
    <lcf76f155ced4ddcb4097134ff3c332f xmlns="559eb78f-5269-45eb-bdef-10fce936243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8E77D2-095E-4E0A-B7A7-30F659F89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96fc07ae-1727-4cd1-8d5f-ec127a219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81F9F4-74DB-4776-81FF-7DD026EFF7DA}">
  <ds:schemaRefs>
    <ds:schemaRef ds:uri="http://schemas.microsoft.com/office/2006/metadata/properties"/>
    <ds:schemaRef ds:uri="http://schemas.microsoft.com/office/infopath/2007/PartnerControls"/>
    <ds:schemaRef ds:uri="96fc07ae-1727-4cd1-8d5f-ec127a219208"/>
    <ds:schemaRef ds:uri="559eb78f-5269-45eb-bdef-10fce9362431"/>
  </ds:schemaRefs>
</ds:datastoreItem>
</file>

<file path=customXml/itemProps3.xml><?xml version="1.0" encoding="utf-8"?>
<ds:datastoreItem xmlns:ds="http://schemas.openxmlformats.org/officeDocument/2006/customXml" ds:itemID="{94A2521F-59A5-4A45-9884-E3F018F178ED}">
  <ds:schemaRefs>
    <ds:schemaRef ds:uri="http://schemas.openxmlformats.org/officeDocument/2006/bibliography"/>
  </ds:schemaRefs>
</ds:datastoreItem>
</file>

<file path=customXml/itemProps4.xml><?xml version="1.0" encoding="utf-8"?>
<ds:datastoreItem xmlns:ds="http://schemas.openxmlformats.org/officeDocument/2006/customXml" ds:itemID="{6839BAB9-D0F0-4482-820B-7F8EDF71E9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3</Pages>
  <Words>21462</Words>
  <Characters>115898</Characters>
  <Application>Microsoft Office Word</Application>
  <DocSecurity>0</DocSecurity>
  <Lines>965</Lines>
  <Paragraphs>274</Paragraphs>
  <ScaleCrop>false</ScaleCrop>
  <Company>CNJ</Company>
  <LinksUpToDate>false</LinksUpToDate>
  <CharactersWithSpaces>137086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Serviços de Impressão</dc:subject>
  <dc:creator>Conselho Nacional de Justiça</dc:creator>
  <cp:keywords/>
  <cp:lastModifiedBy>Adiles de Jesus Jesus</cp:lastModifiedBy>
  <cp:revision>2</cp:revision>
  <cp:lastPrinted>2022-05-04T14:57:00Z</cp:lastPrinted>
  <dcterms:created xsi:type="dcterms:W3CDTF">2022-08-05T17:52:00Z</dcterms:created>
  <dcterms:modified xsi:type="dcterms:W3CDTF">2022-08-05T17:52:00Z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cf4ae252-d4c9-4ea8-9df4-440f9358d793</vt:lpwstr>
  </property>
  <property fmtid="{D5CDD505-2E9C-101B-9397-08002B2CF9AE}" pid="4" name="TaxKeyword">
    <vt:lpwstr/>
  </property>
  <property fmtid="{D5CDD505-2E9C-101B-9397-08002B2CF9AE}" pid="5" name="Order">
    <vt:r8>39600</vt:r8>
  </property>
</Properties>
</file>